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505121" w14:textId="77777777" w:rsidR="00F73947" w:rsidRDefault="00F73947" w:rsidP="00F97552">
      <w:pPr>
        <w:keepLines/>
        <w:widowControl w:val="0"/>
        <w:suppressAutoHyphens/>
        <w:spacing w:line="276" w:lineRule="auto"/>
        <w:rPr>
          <w:b/>
          <w:bCs/>
          <w:szCs w:val="22"/>
          <w:lang w:val="en-US"/>
        </w:rPr>
      </w:pPr>
    </w:p>
    <w:p w14:paraId="722FA8DA" w14:textId="77777777" w:rsidR="00F73947" w:rsidRDefault="00F73947" w:rsidP="00F97552">
      <w:pPr>
        <w:keepLines/>
        <w:widowControl w:val="0"/>
        <w:suppressAutoHyphens/>
        <w:spacing w:line="276" w:lineRule="auto"/>
        <w:rPr>
          <w:b/>
          <w:bCs/>
          <w:szCs w:val="22"/>
          <w:lang w:val="en-US"/>
        </w:rPr>
      </w:pPr>
    </w:p>
    <w:p w14:paraId="7034C5A0" w14:textId="77777777" w:rsidR="00F73947" w:rsidRPr="00D1096D" w:rsidRDefault="00F73947" w:rsidP="00F97552">
      <w:pPr>
        <w:keepLines/>
        <w:widowControl w:val="0"/>
        <w:suppressAutoHyphens/>
        <w:spacing w:line="276" w:lineRule="auto"/>
        <w:rPr>
          <w:b/>
          <w:bCs/>
          <w:sz w:val="20"/>
          <w:lang w:val="en-US"/>
        </w:rPr>
      </w:pPr>
    </w:p>
    <w:p w14:paraId="47A923E4" w14:textId="77777777" w:rsidR="00D1096D" w:rsidRPr="00D1096D" w:rsidRDefault="00D1096D" w:rsidP="00F97552">
      <w:pPr>
        <w:pStyle w:val="Standard"/>
        <w:keepLines/>
        <w:widowControl w:val="0"/>
        <w:tabs>
          <w:tab w:val="left" w:pos="360"/>
        </w:tabs>
        <w:spacing w:line="276" w:lineRule="auto"/>
        <w:ind w:right="-24"/>
        <w:jc w:val="center"/>
        <w:rPr>
          <w:rFonts w:asciiTheme="minorHAnsi" w:hAnsiTheme="minorHAnsi"/>
          <w:bCs/>
          <w:sz w:val="20"/>
          <w:szCs w:val="20"/>
          <w:lang w:val="en-US"/>
        </w:rPr>
      </w:pPr>
      <w:r w:rsidRPr="00D1096D">
        <w:rPr>
          <w:rFonts w:asciiTheme="minorHAnsi" w:hAnsiTheme="minorHAnsi"/>
          <w:bCs/>
          <w:sz w:val="20"/>
          <w:szCs w:val="20"/>
          <w:lang w:val="en-US"/>
        </w:rPr>
        <w:t>ANGLIA RUSKIN UNIVERSITY</w:t>
      </w:r>
    </w:p>
    <w:p w14:paraId="6F5D439F" w14:textId="23D4ECC3" w:rsidR="00D1096D" w:rsidRPr="00D1096D" w:rsidRDefault="00D1096D" w:rsidP="00F97552">
      <w:pPr>
        <w:pStyle w:val="Standard"/>
        <w:keepLines/>
        <w:widowControl w:val="0"/>
        <w:tabs>
          <w:tab w:val="left" w:pos="360"/>
        </w:tabs>
        <w:spacing w:line="276" w:lineRule="auto"/>
        <w:ind w:right="-24"/>
        <w:jc w:val="center"/>
        <w:rPr>
          <w:rFonts w:asciiTheme="minorHAnsi" w:hAnsiTheme="minorHAnsi"/>
          <w:bCs/>
          <w:sz w:val="20"/>
          <w:szCs w:val="20"/>
          <w:lang w:val="en-US"/>
        </w:rPr>
      </w:pPr>
      <w:r w:rsidRPr="00D1096D">
        <w:rPr>
          <w:rFonts w:asciiTheme="minorHAnsi" w:hAnsiTheme="minorHAnsi"/>
          <w:bCs/>
          <w:sz w:val="20"/>
          <w:szCs w:val="20"/>
          <w:lang w:val="en-US"/>
        </w:rPr>
        <w:t>FACULTY OF ARTS, HUMANITIES AND SOCIAL SCIENCES</w:t>
      </w:r>
    </w:p>
    <w:p w14:paraId="3A8BCC48" w14:textId="77777777" w:rsidR="00D1096D" w:rsidRPr="00D1096D" w:rsidRDefault="00D1096D" w:rsidP="00F97552">
      <w:pPr>
        <w:pStyle w:val="Standard"/>
        <w:keepLines/>
        <w:widowControl w:val="0"/>
        <w:tabs>
          <w:tab w:val="left" w:pos="360"/>
        </w:tabs>
        <w:spacing w:line="276" w:lineRule="auto"/>
        <w:ind w:right="-24"/>
        <w:jc w:val="center"/>
        <w:rPr>
          <w:rFonts w:asciiTheme="minorHAnsi" w:hAnsiTheme="minorHAnsi"/>
          <w:bCs/>
          <w:lang w:val="en-US"/>
        </w:rPr>
      </w:pPr>
    </w:p>
    <w:p w14:paraId="34870F12" w14:textId="0297F4D8" w:rsidR="00D1096D" w:rsidRDefault="00D1096D" w:rsidP="00F97552">
      <w:pPr>
        <w:pStyle w:val="Standard"/>
        <w:keepLines/>
        <w:widowControl w:val="0"/>
        <w:tabs>
          <w:tab w:val="left" w:pos="360"/>
        </w:tabs>
        <w:spacing w:line="276" w:lineRule="auto"/>
        <w:ind w:right="-24"/>
        <w:jc w:val="center"/>
        <w:rPr>
          <w:rFonts w:asciiTheme="minorHAnsi" w:hAnsiTheme="minorHAnsi"/>
          <w:b/>
          <w:sz w:val="26"/>
          <w:szCs w:val="26"/>
          <w:lang w:val="en-US"/>
        </w:rPr>
      </w:pPr>
    </w:p>
    <w:p w14:paraId="1A98C5C2" w14:textId="77777777" w:rsidR="00D1096D" w:rsidRDefault="00D1096D" w:rsidP="00F97552">
      <w:pPr>
        <w:pStyle w:val="Standard"/>
        <w:keepLines/>
        <w:widowControl w:val="0"/>
        <w:tabs>
          <w:tab w:val="left" w:pos="360"/>
        </w:tabs>
        <w:spacing w:line="276" w:lineRule="auto"/>
        <w:ind w:right="-24"/>
        <w:jc w:val="center"/>
        <w:rPr>
          <w:rFonts w:asciiTheme="minorHAnsi" w:hAnsiTheme="minorHAnsi"/>
          <w:b/>
          <w:sz w:val="26"/>
          <w:szCs w:val="26"/>
          <w:lang w:val="en-US"/>
        </w:rPr>
      </w:pPr>
    </w:p>
    <w:p w14:paraId="752C3E98" w14:textId="2509C894" w:rsidR="00F73947" w:rsidRPr="00ED0F5F" w:rsidRDefault="00D1096D" w:rsidP="00ED0F5F">
      <w:pPr>
        <w:pStyle w:val="Title"/>
      </w:pPr>
      <w:r w:rsidRPr="00ED0F5F">
        <w:t xml:space="preserve">PURE SCIENCE AND </w:t>
      </w:r>
      <w:r w:rsidR="00AE5D21" w:rsidRPr="00ED0F5F">
        <w:t>LOGICAL</w:t>
      </w:r>
      <w:r w:rsidRPr="00ED0F5F">
        <w:t xml:space="preserve"> TALES: WHEN LOGIC SEEMS STRANGER THAN FICTION.</w:t>
      </w:r>
    </w:p>
    <w:p w14:paraId="3D6A4B8C" w14:textId="7E533E27" w:rsidR="00F73947" w:rsidRPr="00ED0F5F" w:rsidRDefault="00D1096D" w:rsidP="00ED0F5F">
      <w:pPr>
        <w:pStyle w:val="Title"/>
      </w:pPr>
      <w:r w:rsidRPr="00ED0F5F">
        <w:t>A FRAMEWORK FOR AN ILLUSTRATIVE INTERPRETATION OF LEWIS CARROLL’S LOGIC.</w:t>
      </w:r>
    </w:p>
    <w:p w14:paraId="242D7B26" w14:textId="71E75B4C" w:rsidR="00F73947" w:rsidRDefault="00F73947" w:rsidP="00F97552">
      <w:pPr>
        <w:pStyle w:val="Standard"/>
        <w:keepLines/>
        <w:widowControl w:val="0"/>
        <w:tabs>
          <w:tab w:val="left" w:pos="360"/>
        </w:tabs>
        <w:spacing w:line="276" w:lineRule="auto"/>
        <w:jc w:val="center"/>
        <w:rPr>
          <w:rFonts w:asciiTheme="minorHAnsi" w:hAnsiTheme="minorHAnsi"/>
          <w:b/>
          <w:sz w:val="24"/>
          <w:szCs w:val="24"/>
          <w:lang w:val="en-US"/>
        </w:rPr>
      </w:pPr>
    </w:p>
    <w:p w14:paraId="53A66FD0" w14:textId="77777777" w:rsidR="00D1096D" w:rsidRDefault="00D1096D" w:rsidP="00F97552">
      <w:pPr>
        <w:pStyle w:val="Standard"/>
        <w:keepLines/>
        <w:widowControl w:val="0"/>
        <w:tabs>
          <w:tab w:val="left" w:pos="360"/>
        </w:tabs>
        <w:spacing w:line="276" w:lineRule="auto"/>
        <w:jc w:val="center"/>
        <w:rPr>
          <w:rFonts w:asciiTheme="minorHAnsi" w:hAnsiTheme="minorHAnsi"/>
          <w:b/>
          <w:sz w:val="24"/>
          <w:szCs w:val="24"/>
          <w:lang w:val="en-US"/>
        </w:rPr>
      </w:pPr>
    </w:p>
    <w:p w14:paraId="6DA7900C" w14:textId="504E1811" w:rsidR="00F73947" w:rsidRDefault="00F73947" w:rsidP="00F97552">
      <w:pPr>
        <w:pStyle w:val="Standard"/>
        <w:keepLines/>
        <w:widowControl w:val="0"/>
        <w:tabs>
          <w:tab w:val="left" w:pos="360"/>
        </w:tabs>
        <w:spacing w:line="276" w:lineRule="auto"/>
        <w:jc w:val="center"/>
        <w:rPr>
          <w:rFonts w:asciiTheme="minorHAnsi" w:hAnsiTheme="minorHAnsi"/>
          <w:b/>
          <w:sz w:val="24"/>
          <w:szCs w:val="24"/>
          <w:lang w:val="en-US"/>
        </w:rPr>
      </w:pPr>
    </w:p>
    <w:p w14:paraId="5EFE19D1" w14:textId="280B3605" w:rsidR="00F73947" w:rsidRDefault="00D1096D" w:rsidP="00F97552">
      <w:pPr>
        <w:pStyle w:val="Standard"/>
        <w:keepLines/>
        <w:widowControl w:val="0"/>
        <w:tabs>
          <w:tab w:val="left" w:pos="360"/>
        </w:tabs>
        <w:spacing w:line="276" w:lineRule="auto"/>
        <w:jc w:val="center"/>
        <w:rPr>
          <w:rFonts w:asciiTheme="minorHAnsi" w:hAnsiTheme="minorHAnsi"/>
          <w:bCs/>
          <w:sz w:val="24"/>
          <w:szCs w:val="24"/>
          <w:lang w:val="en-US"/>
        </w:rPr>
      </w:pPr>
      <w:r w:rsidRPr="00F73947">
        <w:rPr>
          <w:rFonts w:asciiTheme="minorHAnsi" w:hAnsiTheme="minorHAnsi"/>
          <w:bCs/>
          <w:sz w:val="24"/>
          <w:szCs w:val="24"/>
          <w:lang w:val="en-US"/>
        </w:rPr>
        <w:t>JULIE SAINTE CLUQUE</w:t>
      </w:r>
    </w:p>
    <w:p w14:paraId="56350CFD" w14:textId="331C6C7C" w:rsidR="00D1096D" w:rsidRDefault="00D1096D" w:rsidP="00F97552">
      <w:pPr>
        <w:pStyle w:val="Standard"/>
        <w:keepLines/>
        <w:widowControl w:val="0"/>
        <w:tabs>
          <w:tab w:val="left" w:pos="360"/>
        </w:tabs>
        <w:spacing w:line="276" w:lineRule="auto"/>
        <w:jc w:val="center"/>
        <w:rPr>
          <w:rFonts w:asciiTheme="minorHAnsi" w:hAnsiTheme="minorHAnsi"/>
          <w:bCs/>
          <w:sz w:val="24"/>
          <w:szCs w:val="24"/>
          <w:lang w:val="en-US"/>
        </w:rPr>
      </w:pPr>
    </w:p>
    <w:p w14:paraId="647A966E" w14:textId="77777777" w:rsidR="00D1096D" w:rsidRDefault="00D1096D" w:rsidP="00F97552">
      <w:pPr>
        <w:pStyle w:val="Standard"/>
        <w:keepLines/>
        <w:widowControl w:val="0"/>
        <w:tabs>
          <w:tab w:val="left" w:pos="360"/>
        </w:tabs>
        <w:spacing w:line="276" w:lineRule="auto"/>
        <w:jc w:val="center"/>
        <w:rPr>
          <w:rFonts w:asciiTheme="minorHAnsi" w:hAnsiTheme="minorHAnsi"/>
          <w:bCs/>
          <w:sz w:val="24"/>
          <w:szCs w:val="24"/>
          <w:lang w:val="en-US"/>
        </w:rPr>
      </w:pPr>
    </w:p>
    <w:p w14:paraId="554520F2" w14:textId="51242FCA" w:rsidR="00D1096D" w:rsidRDefault="00D1096D" w:rsidP="00F97552">
      <w:pPr>
        <w:pStyle w:val="Standard"/>
        <w:keepLines/>
        <w:widowControl w:val="0"/>
        <w:tabs>
          <w:tab w:val="left" w:pos="360"/>
        </w:tabs>
        <w:spacing w:line="276" w:lineRule="auto"/>
        <w:jc w:val="center"/>
        <w:rPr>
          <w:rFonts w:asciiTheme="minorHAnsi" w:hAnsiTheme="minorHAnsi"/>
          <w:bCs/>
          <w:sz w:val="24"/>
          <w:szCs w:val="24"/>
          <w:lang w:val="en-US"/>
        </w:rPr>
      </w:pPr>
      <w:r>
        <w:rPr>
          <w:rFonts w:asciiTheme="minorHAnsi" w:hAnsiTheme="minorHAnsi"/>
          <w:bCs/>
          <w:sz w:val="24"/>
          <w:szCs w:val="24"/>
          <w:lang w:val="en-US"/>
        </w:rPr>
        <w:t>A thesis in partial fulfilment of the requirements of Anglia Ruskin</w:t>
      </w:r>
    </w:p>
    <w:p w14:paraId="64125A7C" w14:textId="182EDD13" w:rsidR="00D1096D" w:rsidRPr="00F73947" w:rsidRDefault="00D1096D" w:rsidP="00F97552">
      <w:pPr>
        <w:pStyle w:val="Standard"/>
        <w:keepLines/>
        <w:widowControl w:val="0"/>
        <w:tabs>
          <w:tab w:val="left" w:pos="360"/>
        </w:tabs>
        <w:spacing w:line="276" w:lineRule="auto"/>
        <w:jc w:val="center"/>
        <w:rPr>
          <w:rFonts w:asciiTheme="minorHAnsi" w:hAnsiTheme="minorHAnsi"/>
          <w:bCs/>
          <w:sz w:val="24"/>
          <w:szCs w:val="24"/>
          <w:lang w:val="en-US"/>
        </w:rPr>
      </w:pPr>
      <w:r>
        <w:rPr>
          <w:rFonts w:asciiTheme="minorHAnsi" w:hAnsiTheme="minorHAnsi"/>
          <w:bCs/>
          <w:sz w:val="24"/>
          <w:szCs w:val="24"/>
          <w:lang w:val="en-US"/>
        </w:rPr>
        <w:t>University for the degree of PhD.</w:t>
      </w:r>
    </w:p>
    <w:p w14:paraId="7B732AA4" w14:textId="4DE9DB71" w:rsidR="00F73947" w:rsidRDefault="00F73947" w:rsidP="00F97552">
      <w:pPr>
        <w:keepLines/>
        <w:widowControl w:val="0"/>
        <w:suppressAutoHyphens/>
        <w:spacing w:line="276" w:lineRule="auto"/>
        <w:rPr>
          <w:b/>
          <w:bCs/>
          <w:szCs w:val="22"/>
          <w:lang w:val="en-US"/>
        </w:rPr>
      </w:pPr>
    </w:p>
    <w:p w14:paraId="1F9463F5" w14:textId="77777777" w:rsidR="00D1096D" w:rsidRDefault="00D1096D" w:rsidP="00F97552">
      <w:pPr>
        <w:keepLines/>
        <w:widowControl w:val="0"/>
        <w:suppressAutoHyphens/>
        <w:spacing w:line="276" w:lineRule="auto"/>
        <w:rPr>
          <w:b/>
          <w:bCs/>
          <w:szCs w:val="22"/>
          <w:lang w:val="en-US"/>
        </w:rPr>
      </w:pPr>
    </w:p>
    <w:p w14:paraId="3B604F2A" w14:textId="2BA5A7D6" w:rsidR="00D1096D" w:rsidRDefault="00D1096D" w:rsidP="00D1096D">
      <w:pPr>
        <w:keepLines/>
        <w:widowControl w:val="0"/>
        <w:suppressAutoHyphens/>
        <w:spacing w:line="276" w:lineRule="auto"/>
        <w:jc w:val="center"/>
        <w:rPr>
          <w:szCs w:val="22"/>
          <w:lang w:val="en-US"/>
        </w:rPr>
      </w:pPr>
      <w:r w:rsidRPr="00D1096D">
        <w:rPr>
          <w:szCs w:val="22"/>
          <w:lang w:val="en-US"/>
        </w:rPr>
        <w:t>Submitted: February 2021</w:t>
      </w:r>
    </w:p>
    <w:p w14:paraId="5336E0D1" w14:textId="77777777" w:rsidR="00F73947" w:rsidRDefault="00F73947" w:rsidP="00F97552">
      <w:pPr>
        <w:keepLines/>
        <w:widowControl w:val="0"/>
        <w:suppressAutoHyphens/>
        <w:spacing w:line="276" w:lineRule="auto"/>
        <w:rPr>
          <w:b/>
          <w:bCs/>
          <w:szCs w:val="22"/>
          <w:lang w:val="en-US"/>
        </w:rPr>
      </w:pPr>
    </w:p>
    <w:p w14:paraId="027DCAD6" w14:textId="77777777" w:rsidR="00F73947" w:rsidRDefault="00F73947" w:rsidP="00F97552">
      <w:pPr>
        <w:keepLines/>
        <w:widowControl w:val="0"/>
        <w:suppressAutoHyphens/>
        <w:spacing w:line="276" w:lineRule="auto"/>
        <w:rPr>
          <w:b/>
          <w:bCs/>
          <w:szCs w:val="22"/>
          <w:lang w:val="en-US"/>
        </w:rPr>
      </w:pPr>
    </w:p>
    <w:p w14:paraId="27572E36" w14:textId="77777777" w:rsidR="00F73947" w:rsidRDefault="00F73947" w:rsidP="00F97552">
      <w:pPr>
        <w:keepLines/>
        <w:widowControl w:val="0"/>
        <w:suppressAutoHyphens/>
        <w:spacing w:line="276" w:lineRule="auto"/>
        <w:rPr>
          <w:b/>
          <w:bCs/>
          <w:szCs w:val="22"/>
          <w:lang w:val="en-US"/>
        </w:rPr>
      </w:pPr>
    </w:p>
    <w:p w14:paraId="1D4B4350" w14:textId="77777777" w:rsidR="00F73947" w:rsidRDefault="00F73947" w:rsidP="00F97552">
      <w:pPr>
        <w:keepLines/>
        <w:widowControl w:val="0"/>
        <w:suppressAutoHyphens/>
        <w:spacing w:line="276" w:lineRule="auto"/>
        <w:rPr>
          <w:b/>
          <w:bCs/>
          <w:szCs w:val="22"/>
          <w:lang w:val="en-US"/>
        </w:rPr>
      </w:pPr>
    </w:p>
    <w:p w14:paraId="2AE1E9A4" w14:textId="77777777" w:rsidR="00F73947" w:rsidRDefault="00F73947" w:rsidP="00F97552">
      <w:pPr>
        <w:keepLines/>
        <w:widowControl w:val="0"/>
        <w:suppressAutoHyphens/>
        <w:spacing w:line="276" w:lineRule="auto"/>
        <w:rPr>
          <w:b/>
          <w:bCs/>
          <w:szCs w:val="22"/>
          <w:lang w:val="en-US"/>
        </w:rPr>
      </w:pPr>
    </w:p>
    <w:p w14:paraId="516AE2FE" w14:textId="77777777" w:rsidR="00F73947" w:rsidRDefault="00F73947" w:rsidP="00F97552">
      <w:pPr>
        <w:keepLines/>
        <w:widowControl w:val="0"/>
        <w:suppressAutoHyphens/>
        <w:spacing w:line="276" w:lineRule="auto"/>
        <w:rPr>
          <w:b/>
          <w:bCs/>
          <w:szCs w:val="22"/>
          <w:lang w:val="en-US"/>
        </w:rPr>
      </w:pPr>
    </w:p>
    <w:p w14:paraId="7D56F21F" w14:textId="77777777" w:rsidR="00F73947" w:rsidRDefault="00F73947" w:rsidP="00F97552">
      <w:pPr>
        <w:keepLines/>
        <w:widowControl w:val="0"/>
        <w:suppressAutoHyphens/>
        <w:spacing w:line="276" w:lineRule="auto"/>
        <w:rPr>
          <w:b/>
          <w:bCs/>
          <w:szCs w:val="22"/>
          <w:lang w:val="en-US"/>
        </w:rPr>
      </w:pPr>
    </w:p>
    <w:p w14:paraId="3441B904" w14:textId="77777777" w:rsidR="00F73947" w:rsidRDefault="00F73947" w:rsidP="00F97552">
      <w:pPr>
        <w:keepLines/>
        <w:widowControl w:val="0"/>
        <w:suppressAutoHyphens/>
        <w:spacing w:line="276" w:lineRule="auto"/>
        <w:rPr>
          <w:b/>
          <w:bCs/>
          <w:szCs w:val="22"/>
          <w:lang w:val="en-US"/>
        </w:rPr>
      </w:pPr>
    </w:p>
    <w:p w14:paraId="01F43A28" w14:textId="77777777" w:rsidR="00F73947" w:rsidRDefault="00F73947" w:rsidP="00F97552">
      <w:pPr>
        <w:keepLines/>
        <w:widowControl w:val="0"/>
        <w:suppressAutoHyphens/>
        <w:spacing w:line="276" w:lineRule="auto"/>
        <w:rPr>
          <w:b/>
          <w:bCs/>
          <w:szCs w:val="22"/>
          <w:lang w:val="en-US"/>
        </w:rPr>
      </w:pPr>
    </w:p>
    <w:p w14:paraId="52F747FF" w14:textId="77777777" w:rsidR="00F73947" w:rsidRDefault="00F73947" w:rsidP="00F97552">
      <w:pPr>
        <w:keepLines/>
        <w:widowControl w:val="0"/>
        <w:suppressAutoHyphens/>
        <w:spacing w:line="276" w:lineRule="auto"/>
        <w:rPr>
          <w:b/>
          <w:bCs/>
          <w:szCs w:val="22"/>
          <w:lang w:val="en-US"/>
        </w:rPr>
      </w:pPr>
    </w:p>
    <w:p w14:paraId="40A5C613" w14:textId="5BDAE8C0" w:rsidR="00F73947" w:rsidRDefault="00F73947" w:rsidP="00F97552">
      <w:pPr>
        <w:keepLines/>
        <w:widowControl w:val="0"/>
        <w:suppressAutoHyphens/>
        <w:spacing w:line="276" w:lineRule="auto"/>
        <w:rPr>
          <w:b/>
          <w:bCs/>
          <w:szCs w:val="22"/>
          <w:lang w:val="en-US"/>
        </w:rPr>
      </w:pPr>
    </w:p>
    <w:p w14:paraId="781FEC28" w14:textId="7BB3B5A3" w:rsidR="00853E7F" w:rsidRDefault="00853E7F" w:rsidP="00F97552">
      <w:pPr>
        <w:keepLines/>
        <w:widowControl w:val="0"/>
        <w:suppressAutoHyphens/>
        <w:spacing w:line="276" w:lineRule="auto"/>
        <w:rPr>
          <w:b/>
          <w:bCs/>
          <w:szCs w:val="22"/>
          <w:lang w:val="en-US"/>
        </w:rPr>
      </w:pPr>
    </w:p>
    <w:p w14:paraId="384C18D7" w14:textId="5A61B5DD" w:rsidR="00853E7F" w:rsidRDefault="00853E7F" w:rsidP="00F97552">
      <w:pPr>
        <w:keepLines/>
        <w:widowControl w:val="0"/>
        <w:suppressAutoHyphens/>
        <w:spacing w:line="276" w:lineRule="auto"/>
        <w:rPr>
          <w:b/>
          <w:bCs/>
          <w:szCs w:val="22"/>
          <w:lang w:val="en-US"/>
        </w:rPr>
      </w:pPr>
    </w:p>
    <w:p w14:paraId="718ABD3E" w14:textId="728AEB2E" w:rsidR="00853E7F" w:rsidRDefault="00853E7F" w:rsidP="00F97552">
      <w:pPr>
        <w:keepLines/>
        <w:widowControl w:val="0"/>
        <w:suppressAutoHyphens/>
        <w:spacing w:line="276" w:lineRule="auto"/>
        <w:rPr>
          <w:b/>
          <w:bCs/>
          <w:szCs w:val="22"/>
          <w:lang w:val="en-US"/>
        </w:rPr>
      </w:pPr>
    </w:p>
    <w:p w14:paraId="566D470F" w14:textId="394BF453" w:rsidR="00853E7F" w:rsidRDefault="00853E7F" w:rsidP="00F97552">
      <w:pPr>
        <w:keepLines/>
        <w:widowControl w:val="0"/>
        <w:suppressAutoHyphens/>
        <w:spacing w:line="276" w:lineRule="auto"/>
        <w:rPr>
          <w:b/>
          <w:bCs/>
          <w:szCs w:val="22"/>
          <w:lang w:val="en-US"/>
        </w:rPr>
      </w:pPr>
    </w:p>
    <w:p w14:paraId="31E8E0E1" w14:textId="4E07F194" w:rsidR="00853E7F" w:rsidRDefault="00853E7F" w:rsidP="00F97552">
      <w:pPr>
        <w:keepLines/>
        <w:widowControl w:val="0"/>
        <w:suppressAutoHyphens/>
        <w:spacing w:line="276" w:lineRule="auto"/>
        <w:rPr>
          <w:b/>
          <w:bCs/>
          <w:szCs w:val="22"/>
          <w:lang w:val="en-US"/>
        </w:rPr>
      </w:pPr>
    </w:p>
    <w:p w14:paraId="21CB8C71" w14:textId="18D77E14" w:rsidR="00853E7F" w:rsidRDefault="00853E7F" w:rsidP="00F97552">
      <w:pPr>
        <w:keepLines/>
        <w:widowControl w:val="0"/>
        <w:suppressAutoHyphens/>
        <w:spacing w:line="276" w:lineRule="auto"/>
        <w:rPr>
          <w:b/>
          <w:bCs/>
          <w:szCs w:val="22"/>
          <w:lang w:val="en-US"/>
        </w:rPr>
      </w:pPr>
    </w:p>
    <w:p w14:paraId="1E0C937E" w14:textId="63831486" w:rsidR="00853E7F" w:rsidRDefault="00853E7F" w:rsidP="00F97552">
      <w:pPr>
        <w:keepLines/>
        <w:widowControl w:val="0"/>
        <w:suppressAutoHyphens/>
        <w:spacing w:line="276" w:lineRule="auto"/>
        <w:rPr>
          <w:b/>
          <w:bCs/>
          <w:szCs w:val="22"/>
          <w:lang w:val="en-US"/>
        </w:rPr>
      </w:pPr>
    </w:p>
    <w:p w14:paraId="36B74B05" w14:textId="30C5DFB3" w:rsidR="00853E7F" w:rsidRDefault="00853E7F" w:rsidP="00F97552">
      <w:pPr>
        <w:keepLines/>
        <w:widowControl w:val="0"/>
        <w:suppressAutoHyphens/>
        <w:spacing w:line="276" w:lineRule="auto"/>
        <w:rPr>
          <w:b/>
          <w:bCs/>
          <w:szCs w:val="22"/>
          <w:lang w:val="en-US"/>
        </w:rPr>
      </w:pPr>
    </w:p>
    <w:p w14:paraId="3223AA8C" w14:textId="1D529281" w:rsidR="00853E7F" w:rsidRDefault="00853E7F" w:rsidP="00F97552">
      <w:pPr>
        <w:keepLines/>
        <w:widowControl w:val="0"/>
        <w:suppressAutoHyphens/>
        <w:spacing w:line="276" w:lineRule="auto"/>
        <w:rPr>
          <w:b/>
          <w:bCs/>
          <w:szCs w:val="22"/>
          <w:lang w:val="en-US"/>
        </w:rPr>
      </w:pPr>
    </w:p>
    <w:p w14:paraId="03CB29F2" w14:textId="2414DC8B" w:rsidR="00853E7F" w:rsidRDefault="00853E7F" w:rsidP="00F97552">
      <w:pPr>
        <w:keepLines/>
        <w:widowControl w:val="0"/>
        <w:suppressAutoHyphens/>
        <w:spacing w:line="276" w:lineRule="auto"/>
        <w:rPr>
          <w:b/>
          <w:bCs/>
          <w:szCs w:val="22"/>
          <w:lang w:val="en-US"/>
        </w:rPr>
      </w:pPr>
    </w:p>
    <w:p w14:paraId="4F5D79BE" w14:textId="50143F2C" w:rsidR="00853E7F" w:rsidRDefault="00853E7F" w:rsidP="00F97552">
      <w:pPr>
        <w:keepLines/>
        <w:widowControl w:val="0"/>
        <w:suppressAutoHyphens/>
        <w:spacing w:line="276" w:lineRule="auto"/>
        <w:rPr>
          <w:b/>
          <w:bCs/>
          <w:szCs w:val="22"/>
          <w:lang w:val="en-US"/>
        </w:rPr>
      </w:pPr>
    </w:p>
    <w:p w14:paraId="33C849F6" w14:textId="25CA2714" w:rsidR="00853E7F" w:rsidRDefault="00853E7F" w:rsidP="00F97552">
      <w:pPr>
        <w:keepLines/>
        <w:widowControl w:val="0"/>
        <w:suppressAutoHyphens/>
        <w:spacing w:line="276" w:lineRule="auto"/>
        <w:rPr>
          <w:b/>
          <w:bCs/>
          <w:szCs w:val="22"/>
          <w:lang w:val="en-US"/>
        </w:rPr>
      </w:pPr>
    </w:p>
    <w:p w14:paraId="5749F365" w14:textId="7B571873" w:rsidR="00853E7F" w:rsidRPr="00ED0F5F" w:rsidRDefault="00853E7F" w:rsidP="00ED0F5F">
      <w:pPr>
        <w:pStyle w:val="Heading1"/>
      </w:pPr>
      <w:r w:rsidRPr="00ED0F5F">
        <w:lastRenderedPageBreak/>
        <w:t>Acknowledgements</w:t>
      </w:r>
    </w:p>
    <w:p w14:paraId="39DE5ECB" w14:textId="22E772A1" w:rsidR="008B0DDB" w:rsidRDefault="008B0DDB" w:rsidP="00F97552">
      <w:pPr>
        <w:keepLines/>
        <w:widowControl w:val="0"/>
        <w:suppressAutoHyphens/>
        <w:spacing w:line="276" w:lineRule="auto"/>
        <w:rPr>
          <w:b/>
          <w:bCs/>
          <w:szCs w:val="22"/>
          <w:lang w:val="en-US"/>
        </w:rPr>
      </w:pPr>
    </w:p>
    <w:p w14:paraId="50779394" w14:textId="276480C8" w:rsidR="006A61DD" w:rsidRDefault="006A61DD" w:rsidP="00985239">
      <w:pPr>
        <w:suppressAutoHyphens/>
      </w:pPr>
      <w:r w:rsidRPr="003D2983">
        <w:t xml:space="preserve">I </w:t>
      </w:r>
      <w:proofErr w:type="spellStart"/>
      <w:r w:rsidRPr="003D2983">
        <w:t>would</w:t>
      </w:r>
      <w:proofErr w:type="spellEnd"/>
      <w:r w:rsidRPr="003D2983">
        <w:t xml:space="preserve"> </w:t>
      </w:r>
      <w:proofErr w:type="spellStart"/>
      <w:r w:rsidRPr="003D2983">
        <w:t>particularly</w:t>
      </w:r>
      <w:proofErr w:type="spellEnd"/>
      <w:r w:rsidRPr="003D2983">
        <w:t xml:space="preserve"> like to </w:t>
      </w:r>
      <w:proofErr w:type="spellStart"/>
      <w:r w:rsidRPr="003D2983">
        <w:t>thank</w:t>
      </w:r>
      <w:proofErr w:type="spellEnd"/>
      <w:r w:rsidRPr="003D2983">
        <w:t xml:space="preserve"> </w:t>
      </w:r>
      <w:proofErr w:type="spellStart"/>
      <w:r w:rsidRPr="003D2983">
        <w:t>my</w:t>
      </w:r>
      <w:proofErr w:type="spellEnd"/>
      <w:r w:rsidRPr="003D2983">
        <w:t xml:space="preserve"> </w:t>
      </w:r>
      <w:proofErr w:type="spellStart"/>
      <w:r w:rsidRPr="003D2983">
        <w:t>tutor</w:t>
      </w:r>
      <w:proofErr w:type="spellEnd"/>
      <w:r w:rsidRPr="003D2983">
        <w:t xml:space="preserve"> Martin Salisbury </w:t>
      </w:r>
      <w:proofErr w:type="spellStart"/>
      <w:r w:rsidRPr="003D2983">
        <w:t>who</w:t>
      </w:r>
      <w:proofErr w:type="spellEnd"/>
      <w:r w:rsidRPr="003D2983">
        <w:t xml:space="preserve">, </w:t>
      </w:r>
      <w:proofErr w:type="spellStart"/>
      <w:r w:rsidRPr="003D2983">
        <w:t>after</w:t>
      </w:r>
      <w:proofErr w:type="spellEnd"/>
      <w:r w:rsidRPr="003D2983">
        <w:t xml:space="preserve"> </w:t>
      </w:r>
      <w:proofErr w:type="spellStart"/>
      <w:r w:rsidRPr="003D2983">
        <w:t>almost</w:t>
      </w:r>
      <w:proofErr w:type="spellEnd"/>
      <w:r w:rsidRPr="003D2983">
        <w:t xml:space="preserve"> 5 </w:t>
      </w:r>
      <w:proofErr w:type="spellStart"/>
      <w:r w:rsidRPr="003D2983">
        <w:t>years</w:t>
      </w:r>
      <w:proofErr w:type="spellEnd"/>
      <w:r w:rsidRPr="003D2983">
        <w:t xml:space="preserve"> of </w:t>
      </w:r>
      <w:proofErr w:type="spellStart"/>
      <w:r w:rsidRPr="003D2983">
        <w:t>supervising</w:t>
      </w:r>
      <w:proofErr w:type="spellEnd"/>
      <w:r w:rsidRPr="003D2983">
        <w:t xml:space="preserve"> </w:t>
      </w:r>
      <w:proofErr w:type="spellStart"/>
      <w:r w:rsidRPr="003D2983">
        <w:t>this</w:t>
      </w:r>
      <w:proofErr w:type="spellEnd"/>
      <w:r w:rsidRPr="003D2983">
        <w:t xml:space="preserve"> PhD, has </w:t>
      </w:r>
      <w:proofErr w:type="spellStart"/>
      <w:r w:rsidRPr="003D2983">
        <w:t>enabled</w:t>
      </w:r>
      <w:proofErr w:type="spellEnd"/>
      <w:r w:rsidRPr="003D2983">
        <w:t xml:space="preserve"> me to </w:t>
      </w:r>
      <w:proofErr w:type="spellStart"/>
      <w:r w:rsidRPr="003D2983">
        <w:t>make</w:t>
      </w:r>
      <w:proofErr w:type="spellEnd"/>
      <w:r w:rsidRPr="003D2983">
        <w:t xml:space="preserve"> </w:t>
      </w:r>
      <w:proofErr w:type="spellStart"/>
      <w:r w:rsidRPr="003D2983">
        <w:t>this</w:t>
      </w:r>
      <w:proofErr w:type="spellEnd"/>
      <w:r w:rsidRPr="003D2983">
        <w:t xml:space="preserve"> </w:t>
      </w:r>
      <w:proofErr w:type="spellStart"/>
      <w:r w:rsidRPr="003D2983">
        <w:t>project</w:t>
      </w:r>
      <w:proofErr w:type="spellEnd"/>
      <w:r w:rsidRPr="003D2983">
        <w:t xml:space="preserve"> a reality and </w:t>
      </w:r>
      <w:proofErr w:type="spellStart"/>
      <w:r w:rsidRPr="003D2983">
        <w:t>bring</w:t>
      </w:r>
      <w:proofErr w:type="spellEnd"/>
      <w:r w:rsidRPr="003D2983">
        <w:t xml:space="preserve"> </w:t>
      </w:r>
      <w:proofErr w:type="spellStart"/>
      <w:r w:rsidRPr="003D2983">
        <w:t>it</w:t>
      </w:r>
      <w:proofErr w:type="spellEnd"/>
      <w:r w:rsidRPr="003D2983">
        <w:t xml:space="preserve"> to </w:t>
      </w:r>
      <w:proofErr w:type="spellStart"/>
      <w:r w:rsidRPr="003D2983">
        <w:t>completion</w:t>
      </w:r>
      <w:proofErr w:type="spellEnd"/>
      <w:r w:rsidRPr="003D2983">
        <w:t>.</w:t>
      </w:r>
    </w:p>
    <w:p w14:paraId="55AD30C7" w14:textId="77777777" w:rsidR="006A61DD" w:rsidRDefault="006A61DD" w:rsidP="00985239">
      <w:pPr>
        <w:suppressAutoHyphens/>
      </w:pPr>
    </w:p>
    <w:p w14:paraId="16657D38" w14:textId="70352981" w:rsidR="006A61DD" w:rsidRDefault="006A61DD" w:rsidP="00985239">
      <w:pPr>
        <w:suppressAutoHyphens/>
      </w:pPr>
      <w:proofErr w:type="spellStart"/>
      <w:r w:rsidRPr="003D2983">
        <w:t>My</w:t>
      </w:r>
      <w:proofErr w:type="spellEnd"/>
      <w:r w:rsidRPr="003D2983">
        <w:t xml:space="preserve"> </w:t>
      </w:r>
      <w:proofErr w:type="spellStart"/>
      <w:r w:rsidRPr="003D2983">
        <w:t>interest</w:t>
      </w:r>
      <w:proofErr w:type="spellEnd"/>
      <w:r w:rsidRPr="003D2983">
        <w:t xml:space="preserve"> in </w:t>
      </w:r>
      <w:proofErr w:type="spellStart"/>
      <w:r w:rsidRPr="003D2983">
        <w:t>drawing</w:t>
      </w:r>
      <w:proofErr w:type="spellEnd"/>
      <w:r w:rsidRPr="003D2983">
        <w:t xml:space="preserve"> </w:t>
      </w:r>
      <w:proofErr w:type="spellStart"/>
      <w:r w:rsidRPr="003D2983">
        <w:t>began</w:t>
      </w:r>
      <w:proofErr w:type="spellEnd"/>
      <w:r w:rsidRPr="003D2983">
        <w:t xml:space="preserve"> in the studio of the </w:t>
      </w:r>
      <w:proofErr w:type="spellStart"/>
      <w:r w:rsidRPr="003D2983">
        <w:t>painter</w:t>
      </w:r>
      <w:proofErr w:type="spellEnd"/>
      <w:r w:rsidRPr="003D2983">
        <w:t xml:space="preserve"> Jean </w:t>
      </w:r>
      <w:proofErr w:type="spellStart"/>
      <w:r w:rsidRPr="003D2983">
        <w:t>Edelmann</w:t>
      </w:r>
      <w:proofErr w:type="spellEnd"/>
      <w:r w:rsidRPr="003D2983">
        <w:t xml:space="preserve"> (1916-2008), for </w:t>
      </w:r>
      <w:proofErr w:type="spellStart"/>
      <w:r w:rsidRPr="003D2983">
        <w:t>whom</w:t>
      </w:r>
      <w:proofErr w:type="spellEnd"/>
      <w:r w:rsidRPr="003D2983">
        <w:t xml:space="preserve"> I have a </w:t>
      </w:r>
      <w:proofErr w:type="spellStart"/>
      <w:r w:rsidRPr="003D2983">
        <w:t>special</w:t>
      </w:r>
      <w:proofErr w:type="spellEnd"/>
      <w:r w:rsidRPr="003D2983">
        <w:t xml:space="preserve"> </w:t>
      </w:r>
      <w:proofErr w:type="spellStart"/>
      <w:r w:rsidRPr="003D2983">
        <w:t>thought</w:t>
      </w:r>
      <w:proofErr w:type="spellEnd"/>
      <w:r w:rsidRPr="003D2983">
        <w:t xml:space="preserve"> </w:t>
      </w:r>
      <w:proofErr w:type="spellStart"/>
      <w:r w:rsidRPr="003D2983">
        <w:t>today</w:t>
      </w:r>
      <w:proofErr w:type="spellEnd"/>
      <w:r w:rsidRPr="003D2983">
        <w:t>.</w:t>
      </w:r>
    </w:p>
    <w:p w14:paraId="42862EE7" w14:textId="77777777" w:rsidR="006A61DD" w:rsidRPr="003D2983" w:rsidRDefault="006A61DD" w:rsidP="00985239">
      <w:pPr>
        <w:suppressAutoHyphens/>
      </w:pPr>
    </w:p>
    <w:p w14:paraId="4E8188C3" w14:textId="6E5669DA" w:rsidR="006A61DD" w:rsidRDefault="006A61DD" w:rsidP="00985239">
      <w:pPr>
        <w:suppressAutoHyphens/>
      </w:pPr>
      <w:r w:rsidRPr="00391100">
        <w:t xml:space="preserve">It </w:t>
      </w:r>
      <w:proofErr w:type="spellStart"/>
      <w:r w:rsidRPr="00391100">
        <w:t>was</w:t>
      </w:r>
      <w:proofErr w:type="spellEnd"/>
      <w:r w:rsidRPr="00391100">
        <w:t xml:space="preserve"> </w:t>
      </w:r>
      <w:proofErr w:type="spellStart"/>
      <w:r w:rsidRPr="00391100">
        <w:t>then</w:t>
      </w:r>
      <w:proofErr w:type="spellEnd"/>
      <w:r w:rsidRPr="00391100">
        <w:t xml:space="preserve"> </w:t>
      </w:r>
      <w:proofErr w:type="spellStart"/>
      <w:r w:rsidRPr="00391100">
        <w:t>with</w:t>
      </w:r>
      <w:proofErr w:type="spellEnd"/>
      <w:r w:rsidRPr="00391100">
        <w:t xml:space="preserve"> the </w:t>
      </w:r>
      <w:proofErr w:type="spellStart"/>
      <w:r w:rsidRPr="00391100">
        <w:t>illustrators</w:t>
      </w:r>
      <w:proofErr w:type="spellEnd"/>
      <w:r w:rsidRPr="00391100">
        <w:t xml:space="preserve"> Rocco (</w:t>
      </w:r>
      <w:proofErr w:type="gramStart"/>
      <w:r w:rsidRPr="00391100">
        <w:t>cartoonist  for</w:t>
      </w:r>
      <w:proofErr w:type="gramEnd"/>
      <w:r w:rsidRPr="00391100">
        <w:t xml:space="preserve"> LE MONDE  </w:t>
      </w:r>
      <w:proofErr w:type="spellStart"/>
      <w:r w:rsidRPr="00391100">
        <w:t>newspaper</w:t>
      </w:r>
      <w:proofErr w:type="spellEnd"/>
      <w:r w:rsidRPr="00391100">
        <w:t>) and Janet W</w:t>
      </w:r>
      <w:r w:rsidR="001D5832">
        <w:t>o</w:t>
      </w:r>
      <w:r w:rsidRPr="00391100">
        <w:t>olle</w:t>
      </w:r>
      <w:r w:rsidR="001D5832">
        <w:t>y</w:t>
      </w:r>
      <w:r w:rsidRPr="00391100">
        <w:t xml:space="preserve"> </w:t>
      </w:r>
      <w:proofErr w:type="spellStart"/>
      <w:r w:rsidRPr="00391100">
        <w:t>that</w:t>
      </w:r>
      <w:proofErr w:type="spellEnd"/>
      <w:r w:rsidRPr="00391100">
        <w:t xml:space="preserve"> I </w:t>
      </w:r>
      <w:proofErr w:type="spellStart"/>
      <w:r w:rsidRPr="00391100">
        <w:t>discovered</w:t>
      </w:r>
      <w:proofErr w:type="spellEnd"/>
      <w:r w:rsidRPr="00391100">
        <w:t xml:space="preserve"> illustration. </w:t>
      </w:r>
    </w:p>
    <w:p w14:paraId="22CFCF42" w14:textId="77777777" w:rsidR="006A61DD" w:rsidRPr="00391100" w:rsidRDefault="006A61DD" w:rsidP="00985239">
      <w:pPr>
        <w:suppressAutoHyphens/>
      </w:pPr>
    </w:p>
    <w:p w14:paraId="5A687C40" w14:textId="194ECB81" w:rsidR="006A61DD" w:rsidRDefault="006A61DD" w:rsidP="00985239">
      <w:pPr>
        <w:suppressAutoHyphens/>
      </w:pPr>
      <w:r w:rsidRPr="00391100">
        <w:t xml:space="preserve">Rocco </w:t>
      </w:r>
      <w:proofErr w:type="spellStart"/>
      <w:r w:rsidRPr="00391100">
        <w:t>turned</w:t>
      </w:r>
      <w:proofErr w:type="spellEnd"/>
      <w:r w:rsidRPr="00391100">
        <w:t xml:space="preserve"> </w:t>
      </w:r>
      <w:proofErr w:type="spellStart"/>
      <w:r w:rsidRPr="00391100">
        <w:t>my</w:t>
      </w:r>
      <w:proofErr w:type="spellEnd"/>
      <w:r w:rsidRPr="00391100">
        <w:t xml:space="preserve"> attention to storytelling, </w:t>
      </w:r>
      <w:proofErr w:type="spellStart"/>
      <w:r w:rsidRPr="00391100">
        <w:t>engraving</w:t>
      </w:r>
      <w:proofErr w:type="spellEnd"/>
      <w:r w:rsidRPr="00391100">
        <w:t xml:space="preserve"> and poster art by </w:t>
      </w:r>
      <w:proofErr w:type="spellStart"/>
      <w:r w:rsidRPr="00391100">
        <w:t>supervising</w:t>
      </w:r>
      <w:proofErr w:type="spellEnd"/>
      <w:r w:rsidRPr="00391100">
        <w:t xml:space="preserve"> </w:t>
      </w:r>
      <w:proofErr w:type="spellStart"/>
      <w:r w:rsidRPr="00391100">
        <w:t>my</w:t>
      </w:r>
      <w:proofErr w:type="spellEnd"/>
      <w:r w:rsidRPr="00391100">
        <w:t xml:space="preserve"> illustration </w:t>
      </w:r>
      <w:proofErr w:type="spellStart"/>
      <w:r w:rsidRPr="00391100">
        <w:t>study</w:t>
      </w:r>
      <w:proofErr w:type="spellEnd"/>
      <w:r w:rsidRPr="00391100">
        <w:t xml:space="preserve"> of « 40 Tales of the World </w:t>
      </w:r>
      <w:proofErr w:type="gramStart"/>
      <w:r w:rsidRPr="00391100">
        <w:t>» .</w:t>
      </w:r>
      <w:proofErr w:type="gramEnd"/>
      <w:r w:rsidRPr="00391100">
        <w:t xml:space="preserve"> </w:t>
      </w:r>
    </w:p>
    <w:p w14:paraId="7EE1D400" w14:textId="77777777" w:rsidR="006A61DD" w:rsidRPr="00391100" w:rsidRDefault="006A61DD" w:rsidP="00985239">
      <w:pPr>
        <w:suppressAutoHyphens/>
      </w:pPr>
    </w:p>
    <w:p w14:paraId="7573942A" w14:textId="388EF06C" w:rsidR="006A61DD" w:rsidRDefault="006A61DD" w:rsidP="00985239">
      <w:pPr>
        <w:suppressAutoHyphens/>
      </w:pPr>
      <w:proofErr w:type="spellStart"/>
      <w:r w:rsidRPr="00391100">
        <w:t>Subsequently</w:t>
      </w:r>
      <w:proofErr w:type="spellEnd"/>
      <w:r w:rsidRPr="00391100">
        <w:t xml:space="preserve">, Janet Woolley </w:t>
      </w:r>
      <w:proofErr w:type="spellStart"/>
      <w:r w:rsidRPr="00391100">
        <w:t>encouraged</w:t>
      </w:r>
      <w:proofErr w:type="spellEnd"/>
      <w:r w:rsidRPr="00391100">
        <w:t xml:space="preserve"> me to </w:t>
      </w:r>
      <w:proofErr w:type="spellStart"/>
      <w:r w:rsidRPr="00391100">
        <w:t>develop</w:t>
      </w:r>
      <w:proofErr w:type="spellEnd"/>
      <w:r w:rsidRPr="00391100">
        <w:t xml:space="preserve"> new areas of </w:t>
      </w:r>
      <w:proofErr w:type="spellStart"/>
      <w:r w:rsidRPr="00391100">
        <w:t>research</w:t>
      </w:r>
      <w:proofErr w:type="spellEnd"/>
      <w:r w:rsidRPr="00391100">
        <w:t xml:space="preserve"> in illustration and to explore </w:t>
      </w:r>
      <w:proofErr w:type="spellStart"/>
      <w:r w:rsidRPr="00391100">
        <w:t>various</w:t>
      </w:r>
      <w:proofErr w:type="spellEnd"/>
      <w:r w:rsidRPr="00391100">
        <w:t xml:space="preserve"> </w:t>
      </w:r>
      <w:proofErr w:type="spellStart"/>
      <w:r w:rsidRPr="00391100">
        <w:t>drawing</w:t>
      </w:r>
      <w:proofErr w:type="spellEnd"/>
      <w:r w:rsidRPr="00391100">
        <w:t xml:space="preserve"> techniques. </w:t>
      </w:r>
    </w:p>
    <w:p w14:paraId="5EAA32C7" w14:textId="77777777" w:rsidR="006A61DD" w:rsidRPr="00391100" w:rsidRDefault="006A61DD" w:rsidP="00985239">
      <w:pPr>
        <w:suppressAutoHyphens/>
      </w:pPr>
    </w:p>
    <w:p w14:paraId="6E080531" w14:textId="77777777" w:rsidR="006A61DD" w:rsidRDefault="006A61DD" w:rsidP="00985239">
      <w:pPr>
        <w:suppressAutoHyphens/>
      </w:pPr>
      <w:proofErr w:type="spellStart"/>
      <w:r w:rsidRPr="003D2983">
        <w:t>Finally</w:t>
      </w:r>
      <w:proofErr w:type="spellEnd"/>
      <w:r w:rsidRPr="003D2983">
        <w:t xml:space="preserve">, </w:t>
      </w:r>
      <w:proofErr w:type="spellStart"/>
      <w:r w:rsidRPr="003D2983">
        <w:t>my</w:t>
      </w:r>
      <w:proofErr w:type="spellEnd"/>
      <w:r w:rsidRPr="003D2983">
        <w:t xml:space="preserve"> </w:t>
      </w:r>
      <w:proofErr w:type="spellStart"/>
      <w:r w:rsidRPr="003D2983">
        <w:t>thanks</w:t>
      </w:r>
      <w:proofErr w:type="spellEnd"/>
      <w:r w:rsidRPr="003D2983">
        <w:t xml:space="preserve"> go to Dr</w:t>
      </w:r>
      <w:r>
        <w:t>.</w:t>
      </w:r>
      <w:r w:rsidRPr="003D2983">
        <w:t xml:space="preserve"> Peter de </w:t>
      </w:r>
      <w:proofErr w:type="spellStart"/>
      <w:r w:rsidRPr="003D2983">
        <w:t>Meza</w:t>
      </w:r>
      <w:proofErr w:type="spellEnd"/>
      <w:r w:rsidRPr="003D2983">
        <w:t xml:space="preserve"> for </w:t>
      </w:r>
      <w:proofErr w:type="spellStart"/>
      <w:r w:rsidRPr="003D2983">
        <w:t>his</w:t>
      </w:r>
      <w:proofErr w:type="spellEnd"/>
      <w:r w:rsidRPr="003D2983">
        <w:t xml:space="preserve"> </w:t>
      </w:r>
      <w:proofErr w:type="spellStart"/>
      <w:r w:rsidRPr="003D2983">
        <w:t>careful</w:t>
      </w:r>
      <w:proofErr w:type="spellEnd"/>
      <w:r w:rsidRPr="003D2983">
        <w:t xml:space="preserve"> </w:t>
      </w:r>
      <w:proofErr w:type="spellStart"/>
      <w:r w:rsidRPr="003D2983">
        <w:t>reading</w:t>
      </w:r>
      <w:proofErr w:type="spellEnd"/>
      <w:r w:rsidRPr="003D2983">
        <w:t xml:space="preserve"> of the </w:t>
      </w:r>
      <w:proofErr w:type="spellStart"/>
      <w:r w:rsidRPr="003D2983">
        <w:t>thesis</w:t>
      </w:r>
      <w:proofErr w:type="spellEnd"/>
      <w:r w:rsidRPr="003D2983">
        <w:t xml:space="preserve"> and to </w:t>
      </w:r>
      <w:proofErr w:type="spellStart"/>
      <w:r w:rsidRPr="003D2983">
        <w:t>my</w:t>
      </w:r>
      <w:proofErr w:type="spellEnd"/>
      <w:r w:rsidRPr="003D2983">
        <w:t xml:space="preserve"> </w:t>
      </w:r>
      <w:proofErr w:type="spellStart"/>
      <w:r w:rsidRPr="003D2983">
        <w:t>family</w:t>
      </w:r>
      <w:proofErr w:type="spellEnd"/>
      <w:r w:rsidRPr="003D2983">
        <w:t xml:space="preserve">, and in </w:t>
      </w:r>
      <w:proofErr w:type="spellStart"/>
      <w:r w:rsidRPr="003D2983">
        <w:t>particular</w:t>
      </w:r>
      <w:proofErr w:type="spellEnd"/>
      <w:r w:rsidRPr="003D2983">
        <w:t xml:space="preserve"> to </w:t>
      </w:r>
      <w:proofErr w:type="spellStart"/>
      <w:r w:rsidRPr="003D2983">
        <w:t>my</w:t>
      </w:r>
      <w:proofErr w:type="spellEnd"/>
      <w:r w:rsidRPr="003D2983">
        <w:t xml:space="preserve"> </w:t>
      </w:r>
      <w:proofErr w:type="spellStart"/>
      <w:r w:rsidRPr="003D2983">
        <w:t>sister</w:t>
      </w:r>
      <w:proofErr w:type="spellEnd"/>
      <w:r w:rsidRPr="003D2983">
        <w:t xml:space="preserve"> Aude Sainte </w:t>
      </w:r>
      <w:proofErr w:type="spellStart"/>
      <w:r w:rsidRPr="003D2983">
        <w:t>Cluque</w:t>
      </w:r>
      <w:proofErr w:type="spellEnd"/>
      <w:r w:rsidRPr="003D2983">
        <w:t xml:space="preserve"> </w:t>
      </w:r>
      <w:proofErr w:type="spellStart"/>
      <w:r w:rsidRPr="003D2983">
        <w:t>who</w:t>
      </w:r>
      <w:proofErr w:type="spellEnd"/>
      <w:r w:rsidRPr="003D2983">
        <w:t xml:space="preserve"> gave me the </w:t>
      </w:r>
      <w:proofErr w:type="spellStart"/>
      <w:r w:rsidRPr="003D2983">
        <w:t>idea</w:t>
      </w:r>
      <w:proofErr w:type="spellEnd"/>
      <w:r w:rsidRPr="003D2983">
        <w:t xml:space="preserve"> of </w:t>
      </w:r>
      <w:proofErr w:type="spellStart"/>
      <w:r w:rsidRPr="003D2983">
        <w:t>creating</w:t>
      </w:r>
      <w:proofErr w:type="spellEnd"/>
      <w:r w:rsidRPr="003D2983">
        <w:t xml:space="preserve"> pop-ups, an </w:t>
      </w:r>
      <w:proofErr w:type="spellStart"/>
      <w:r w:rsidRPr="003D2983">
        <w:t>idea</w:t>
      </w:r>
      <w:proofErr w:type="spellEnd"/>
      <w:r w:rsidRPr="003D2983">
        <w:t xml:space="preserve"> </w:t>
      </w:r>
      <w:proofErr w:type="spellStart"/>
      <w:r w:rsidRPr="003D2983">
        <w:t>without</w:t>
      </w:r>
      <w:proofErr w:type="spellEnd"/>
      <w:r w:rsidRPr="003D2983">
        <w:t xml:space="preserve"> </w:t>
      </w:r>
      <w:proofErr w:type="spellStart"/>
      <w:r w:rsidRPr="003D2983">
        <w:t>which</w:t>
      </w:r>
      <w:proofErr w:type="spellEnd"/>
      <w:r w:rsidRPr="003D2983">
        <w:t xml:space="preserve"> all pop-up </w:t>
      </w:r>
      <w:proofErr w:type="spellStart"/>
      <w:r w:rsidRPr="003D2983">
        <w:t>games</w:t>
      </w:r>
      <w:proofErr w:type="spellEnd"/>
      <w:r w:rsidRPr="003D2983">
        <w:t xml:space="preserve"> </w:t>
      </w:r>
      <w:proofErr w:type="spellStart"/>
      <w:r w:rsidRPr="003D2983">
        <w:t>would</w:t>
      </w:r>
      <w:proofErr w:type="spellEnd"/>
      <w:r w:rsidRPr="003D2983">
        <w:t xml:space="preserve"> not have </w:t>
      </w:r>
      <w:proofErr w:type="spellStart"/>
      <w:r w:rsidRPr="003D2983">
        <w:t>seen</w:t>
      </w:r>
      <w:proofErr w:type="spellEnd"/>
      <w:r w:rsidRPr="003D2983">
        <w:t xml:space="preserve"> the light of </w:t>
      </w:r>
      <w:proofErr w:type="spellStart"/>
      <w:r w:rsidRPr="003D2983">
        <w:t>day</w:t>
      </w:r>
      <w:proofErr w:type="spellEnd"/>
      <w:r w:rsidRPr="003D2983">
        <w:t xml:space="preserve"> in </w:t>
      </w:r>
      <w:proofErr w:type="spellStart"/>
      <w:r w:rsidRPr="003D2983">
        <w:t>this</w:t>
      </w:r>
      <w:proofErr w:type="spellEnd"/>
      <w:r w:rsidRPr="003D2983">
        <w:t xml:space="preserve"> </w:t>
      </w:r>
      <w:proofErr w:type="spellStart"/>
      <w:r w:rsidRPr="003D2983">
        <w:t>form</w:t>
      </w:r>
      <w:proofErr w:type="spellEnd"/>
      <w:r w:rsidRPr="003D2983">
        <w:t>.</w:t>
      </w:r>
    </w:p>
    <w:p w14:paraId="24255F02" w14:textId="1AB65130" w:rsidR="008B0DDB" w:rsidRDefault="008B0DDB" w:rsidP="00F97552">
      <w:pPr>
        <w:keepLines/>
        <w:widowControl w:val="0"/>
        <w:suppressAutoHyphens/>
        <w:spacing w:line="276" w:lineRule="auto"/>
        <w:rPr>
          <w:b/>
          <w:bCs/>
          <w:szCs w:val="22"/>
          <w:lang w:val="en-US"/>
        </w:rPr>
      </w:pPr>
    </w:p>
    <w:p w14:paraId="5F55634C" w14:textId="69CF31AC" w:rsidR="00853E7F" w:rsidRDefault="00853E7F" w:rsidP="00F97552">
      <w:pPr>
        <w:keepLines/>
        <w:widowControl w:val="0"/>
        <w:suppressAutoHyphens/>
        <w:spacing w:line="276" w:lineRule="auto"/>
        <w:rPr>
          <w:b/>
          <w:bCs/>
          <w:szCs w:val="22"/>
          <w:lang w:val="en-US"/>
        </w:rPr>
      </w:pPr>
    </w:p>
    <w:p w14:paraId="4CB1963C" w14:textId="53DD5436" w:rsidR="00853E7F" w:rsidRDefault="00853E7F" w:rsidP="00F97552">
      <w:pPr>
        <w:keepLines/>
        <w:widowControl w:val="0"/>
        <w:suppressAutoHyphens/>
        <w:spacing w:line="276" w:lineRule="auto"/>
        <w:rPr>
          <w:b/>
          <w:bCs/>
          <w:szCs w:val="22"/>
          <w:lang w:val="en-US"/>
        </w:rPr>
      </w:pPr>
    </w:p>
    <w:p w14:paraId="6CF48257" w14:textId="7B3944EE" w:rsidR="00853E7F" w:rsidRDefault="00853E7F" w:rsidP="00F97552">
      <w:pPr>
        <w:keepLines/>
        <w:widowControl w:val="0"/>
        <w:suppressAutoHyphens/>
        <w:spacing w:line="276" w:lineRule="auto"/>
        <w:rPr>
          <w:b/>
          <w:bCs/>
          <w:szCs w:val="22"/>
          <w:lang w:val="en-US"/>
        </w:rPr>
      </w:pPr>
    </w:p>
    <w:p w14:paraId="5F164C14" w14:textId="75719193" w:rsidR="00853E7F" w:rsidRDefault="00853E7F" w:rsidP="00F97552">
      <w:pPr>
        <w:keepLines/>
        <w:widowControl w:val="0"/>
        <w:suppressAutoHyphens/>
        <w:spacing w:line="276" w:lineRule="auto"/>
        <w:rPr>
          <w:b/>
          <w:bCs/>
          <w:szCs w:val="22"/>
          <w:lang w:val="en-US"/>
        </w:rPr>
      </w:pPr>
    </w:p>
    <w:p w14:paraId="20EAAD57" w14:textId="66089CAC" w:rsidR="00853E7F" w:rsidRDefault="00853E7F" w:rsidP="00F97552">
      <w:pPr>
        <w:keepLines/>
        <w:widowControl w:val="0"/>
        <w:suppressAutoHyphens/>
        <w:spacing w:line="276" w:lineRule="auto"/>
        <w:rPr>
          <w:b/>
          <w:bCs/>
          <w:szCs w:val="22"/>
          <w:lang w:val="en-US"/>
        </w:rPr>
      </w:pPr>
    </w:p>
    <w:p w14:paraId="736F69EB" w14:textId="143F4ABE" w:rsidR="00853E7F" w:rsidRDefault="00853E7F" w:rsidP="00F97552">
      <w:pPr>
        <w:keepLines/>
        <w:widowControl w:val="0"/>
        <w:suppressAutoHyphens/>
        <w:spacing w:line="276" w:lineRule="auto"/>
        <w:rPr>
          <w:b/>
          <w:bCs/>
          <w:szCs w:val="22"/>
          <w:lang w:val="en-US"/>
        </w:rPr>
      </w:pPr>
    </w:p>
    <w:p w14:paraId="5B2323ED" w14:textId="6E26312F" w:rsidR="00853E7F" w:rsidRDefault="00853E7F" w:rsidP="00F97552">
      <w:pPr>
        <w:keepLines/>
        <w:widowControl w:val="0"/>
        <w:suppressAutoHyphens/>
        <w:spacing w:line="276" w:lineRule="auto"/>
        <w:rPr>
          <w:b/>
          <w:bCs/>
          <w:szCs w:val="22"/>
          <w:lang w:val="en-US"/>
        </w:rPr>
      </w:pPr>
    </w:p>
    <w:p w14:paraId="4A39BC1A" w14:textId="23F21E2B" w:rsidR="00853E7F" w:rsidRDefault="00853E7F" w:rsidP="00F97552">
      <w:pPr>
        <w:keepLines/>
        <w:widowControl w:val="0"/>
        <w:suppressAutoHyphens/>
        <w:spacing w:line="276" w:lineRule="auto"/>
        <w:rPr>
          <w:b/>
          <w:bCs/>
          <w:szCs w:val="22"/>
          <w:lang w:val="en-US"/>
        </w:rPr>
      </w:pPr>
    </w:p>
    <w:p w14:paraId="1A7C209B" w14:textId="26FB8AA4" w:rsidR="00853E7F" w:rsidRDefault="00853E7F" w:rsidP="00F97552">
      <w:pPr>
        <w:keepLines/>
        <w:widowControl w:val="0"/>
        <w:suppressAutoHyphens/>
        <w:spacing w:line="276" w:lineRule="auto"/>
        <w:rPr>
          <w:b/>
          <w:bCs/>
          <w:szCs w:val="22"/>
          <w:lang w:val="en-US"/>
        </w:rPr>
      </w:pPr>
    </w:p>
    <w:p w14:paraId="1B026F20" w14:textId="476DE548" w:rsidR="00853E7F" w:rsidRDefault="00853E7F" w:rsidP="00F97552">
      <w:pPr>
        <w:keepLines/>
        <w:widowControl w:val="0"/>
        <w:suppressAutoHyphens/>
        <w:spacing w:line="276" w:lineRule="auto"/>
        <w:rPr>
          <w:b/>
          <w:bCs/>
          <w:szCs w:val="22"/>
          <w:lang w:val="en-US"/>
        </w:rPr>
      </w:pPr>
    </w:p>
    <w:p w14:paraId="5E01E002" w14:textId="08FB994D" w:rsidR="00853E7F" w:rsidRDefault="00853E7F" w:rsidP="00F97552">
      <w:pPr>
        <w:keepLines/>
        <w:widowControl w:val="0"/>
        <w:suppressAutoHyphens/>
        <w:spacing w:line="276" w:lineRule="auto"/>
        <w:rPr>
          <w:b/>
          <w:bCs/>
          <w:szCs w:val="22"/>
          <w:lang w:val="en-US"/>
        </w:rPr>
      </w:pPr>
    </w:p>
    <w:p w14:paraId="3734DA04" w14:textId="019CAA64" w:rsidR="00853E7F" w:rsidRDefault="00853E7F" w:rsidP="00F97552">
      <w:pPr>
        <w:keepLines/>
        <w:widowControl w:val="0"/>
        <w:suppressAutoHyphens/>
        <w:spacing w:line="276" w:lineRule="auto"/>
        <w:rPr>
          <w:b/>
          <w:bCs/>
          <w:szCs w:val="22"/>
          <w:lang w:val="en-US"/>
        </w:rPr>
      </w:pPr>
    </w:p>
    <w:p w14:paraId="7241771F" w14:textId="5483D453" w:rsidR="00853E7F" w:rsidRDefault="00853E7F" w:rsidP="00F97552">
      <w:pPr>
        <w:keepLines/>
        <w:widowControl w:val="0"/>
        <w:suppressAutoHyphens/>
        <w:spacing w:line="276" w:lineRule="auto"/>
        <w:rPr>
          <w:b/>
          <w:bCs/>
          <w:szCs w:val="22"/>
          <w:lang w:val="en-US"/>
        </w:rPr>
      </w:pPr>
    </w:p>
    <w:p w14:paraId="60756777" w14:textId="130F2EFA" w:rsidR="00853E7F" w:rsidRDefault="00853E7F" w:rsidP="00F97552">
      <w:pPr>
        <w:keepLines/>
        <w:widowControl w:val="0"/>
        <w:suppressAutoHyphens/>
        <w:spacing w:line="276" w:lineRule="auto"/>
        <w:rPr>
          <w:b/>
          <w:bCs/>
          <w:szCs w:val="22"/>
          <w:lang w:val="en-US"/>
        </w:rPr>
      </w:pPr>
    </w:p>
    <w:p w14:paraId="4889F221" w14:textId="6F1AB680" w:rsidR="00853E7F" w:rsidRDefault="00853E7F" w:rsidP="00F97552">
      <w:pPr>
        <w:keepLines/>
        <w:widowControl w:val="0"/>
        <w:suppressAutoHyphens/>
        <w:spacing w:line="276" w:lineRule="auto"/>
        <w:rPr>
          <w:b/>
          <w:bCs/>
          <w:szCs w:val="22"/>
          <w:lang w:val="en-US"/>
        </w:rPr>
      </w:pPr>
    </w:p>
    <w:p w14:paraId="6ED83685" w14:textId="77B08D6A" w:rsidR="00853E7F" w:rsidRDefault="00853E7F" w:rsidP="00F97552">
      <w:pPr>
        <w:keepLines/>
        <w:widowControl w:val="0"/>
        <w:suppressAutoHyphens/>
        <w:spacing w:line="276" w:lineRule="auto"/>
        <w:rPr>
          <w:b/>
          <w:bCs/>
          <w:szCs w:val="22"/>
          <w:lang w:val="en-US"/>
        </w:rPr>
      </w:pPr>
    </w:p>
    <w:p w14:paraId="4B2E1A83" w14:textId="42BBE8EF" w:rsidR="00853E7F" w:rsidRDefault="00853E7F" w:rsidP="00F97552">
      <w:pPr>
        <w:keepLines/>
        <w:widowControl w:val="0"/>
        <w:suppressAutoHyphens/>
        <w:spacing w:line="276" w:lineRule="auto"/>
        <w:rPr>
          <w:b/>
          <w:bCs/>
          <w:szCs w:val="22"/>
          <w:lang w:val="en-US"/>
        </w:rPr>
      </w:pPr>
    </w:p>
    <w:p w14:paraId="3DE3EE65" w14:textId="6C3D5CCD" w:rsidR="00853E7F" w:rsidRDefault="00853E7F" w:rsidP="00F97552">
      <w:pPr>
        <w:keepLines/>
        <w:widowControl w:val="0"/>
        <w:suppressAutoHyphens/>
        <w:spacing w:line="276" w:lineRule="auto"/>
        <w:rPr>
          <w:b/>
          <w:bCs/>
          <w:szCs w:val="22"/>
          <w:lang w:val="en-US"/>
        </w:rPr>
      </w:pPr>
    </w:p>
    <w:p w14:paraId="091E0296" w14:textId="5F55ED5C" w:rsidR="00853E7F" w:rsidRDefault="00853E7F" w:rsidP="00F97552">
      <w:pPr>
        <w:keepLines/>
        <w:widowControl w:val="0"/>
        <w:suppressAutoHyphens/>
        <w:spacing w:line="276" w:lineRule="auto"/>
        <w:rPr>
          <w:b/>
          <w:bCs/>
          <w:szCs w:val="22"/>
          <w:lang w:val="en-US"/>
        </w:rPr>
      </w:pPr>
    </w:p>
    <w:p w14:paraId="7E7FDD73" w14:textId="0A5F8EB9" w:rsidR="00853E7F" w:rsidRDefault="00853E7F" w:rsidP="00F97552">
      <w:pPr>
        <w:keepLines/>
        <w:widowControl w:val="0"/>
        <w:suppressAutoHyphens/>
        <w:spacing w:line="276" w:lineRule="auto"/>
        <w:rPr>
          <w:b/>
          <w:bCs/>
          <w:szCs w:val="22"/>
          <w:lang w:val="en-US"/>
        </w:rPr>
      </w:pPr>
    </w:p>
    <w:p w14:paraId="0EF3121F" w14:textId="411C8CEA" w:rsidR="00853E7F" w:rsidRDefault="00853E7F" w:rsidP="00F97552">
      <w:pPr>
        <w:keepLines/>
        <w:widowControl w:val="0"/>
        <w:suppressAutoHyphens/>
        <w:spacing w:line="276" w:lineRule="auto"/>
        <w:rPr>
          <w:b/>
          <w:bCs/>
          <w:szCs w:val="22"/>
          <w:lang w:val="en-US"/>
        </w:rPr>
      </w:pPr>
    </w:p>
    <w:p w14:paraId="7F56B396" w14:textId="77777777" w:rsidR="006A3311" w:rsidRDefault="006A3311" w:rsidP="00F97552">
      <w:pPr>
        <w:keepLines/>
        <w:widowControl w:val="0"/>
        <w:suppressAutoHyphens/>
        <w:spacing w:line="276" w:lineRule="auto"/>
        <w:rPr>
          <w:b/>
          <w:bCs/>
          <w:szCs w:val="22"/>
          <w:lang w:val="en-US"/>
        </w:rPr>
      </w:pPr>
    </w:p>
    <w:p w14:paraId="23D710C1" w14:textId="0CAA8ACB" w:rsidR="00853E7F" w:rsidRDefault="00853E7F" w:rsidP="00F97552">
      <w:pPr>
        <w:keepLines/>
        <w:widowControl w:val="0"/>
        <w:suppressAutoHyphens/>
        <w:spacing w:line="276" w:lineRule="auto"/>
        <w:rPr>
          <w:b/>
          <w:bCs/>
          <w:szCs w:val="22"/>
          <w:lang w:val="en-US"/>
        </w:rPr>
      </w:pPr>
    </w:p>
    <w:p w14:paraId="059B3696" w14:textId="2E89CBBF" w:rsidR="00853E7F" w:rsidRDefault="00853E7F" w:rsidP="00F97552">
      <w:pPr>
        <w:keepLines/>
        <w:widowControl w:val="0"/>
        <w:suppressAutoHyphens/>
        <w:spacing w:line="276" w:lineRule="auto"/>
        <w:rPr>
          <w:b/>
          <w:bCs/>
          <w:szCs w:val="22"/>
          <w:lang w:val="en-US"/>
        </w:rPr>
      </w:pPr>
    </w:p>
    <w:p w14:paraId="3F7B9BB7" w14:textId="426AEA70" w:rsidR="00F73947" w:rsidRDefault="00F73947" w:rsidP="00F97552">
      <w:pPr>
        <w:keepLines/>
        <w:widowControl w:val="0"/>
        <w:suppressAutoHyphens/>
        <w:spacing w:line="276" w:lineRule="auto"/>
        <w:rPr>
          <w:b/>
          <w:bCs/>
          <w:szCs w:val="22"/>
          <w:lang w:val="en-US"/>
        </w:rPr>
      </w:pPr>
    </w:p>
    <w:p w14:paraId="33A11A9F" w14:textId="77777777" w:rsidR="00235AC6" w:rsidRDefault="00235AC6" w:rsidP="00F97552">
      <w:pPr>
        <w:keepLines/>
        <w:widowControl w:val="0"/>
        <w:suppressAutoHyphens/>
        <w:spacing w:line="276" w:lineRule="auto"/>
        <w:rPr>
          <w:b/>
          <w:bCs/>
          <w:szCs w:val="22"/>
          <w:lang w:val="en-US"/>
        </w:rPr>
      </w:pPr>
    </w:p>
    <w:p w14:paraId="1374EE1F" w14:textId="406D62FF" w:rsidR="00BA0DFA" w:rsidRPr="00235AC6" w:rsidRDefault="00BA0DFA" w:rsidP="00ED0F5F">
      <w:pPr>
        <w:pStyle w:val="Heading1"/>
      </w:pPr>
      <w:r w:rsidRPr="00235AC6">
        <w:lastRenderedPageBreak/>
        <w:t xml:space="preserve">Table of contents </w:t>
      </w:r>
    </w:p>
    <w:p w14:paraId="07DFE4C5" w14:textId="77777777" w:rsidR="00BA0DFA" w:rsidRPr="009C0F6F" w:rsidRDefault="00BA0DFA" w:rsidP="00F97552">
      <w:pPr>
        <w:keepLines/>
        <w:widowControl w:val="0"/>
        <w:suppressAutoHyphens/>
        <w:spacing w:line="276" w:lineRule="auto"/>
        <w:rPr>
          <w:szCs w:val="22"/>
          <w:lang w:val="en-US"/>
        </w:rPr>
      </w:pPr>
    </w:p>
    <w:p w14:paraId="33581450" w14:textId="5C851ED9" w:rsidR="00BA0DFA" w:rsidRPr="009C0F6F" w:rsidRDefault="00BA0DFA" w:rsidP="00F97552">
      <w:pPr>
        <w:keepLines/>
        <w:widowControl w:val="0"/>
        <w:suppressAutoHyphens/>
        <w:spacing w:line="276" w:lineRule="auto"/>
        <w:rPr>
          <w:szCs w:val="22"/>
          <w:lang w:val="en-US"/>
        </w:rPr>
      </w:pPr>
      <w:r>
        <w:rPr>
          <w:szCs w:val="22"/>
          <w:lang w:val="en-US"/>
        </w:rPr>
        <w:t>Abstract</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 xml:space="preserve">p. </w:t>
      </w:r>
      <w:r w:rsidR="00DA29EB">
        <w:rPr>
          <w:szCs w:val="22"/>
          <w:lang w:val="en-US"/>
        </w:rPr>
        <w:t>9</w:t>
      </w:r>
    </w:p>
    <w:p w14:paraId="5510041F" w14:textId="0E050DA4" w:rsidR="00BA0DFA" w:rsidRPr="009C0F6F" w:rsidRDefault="00BA0DFA" w:rsidP="00F97552">
      <w:pPr>
        <w:keepLines/>
        <w:widowControl w:val="0"/>
        <w:suppressAutoHyphens/>
        <w:spacing w:line="276" w:lineRule="auto"/>
        <w:rPr>
          <w:szCs w:val="22"/>
          <w:lang w:val="en-US"/>
        </w:rPr>
      </w:pPr>
      <w:r>
        <w:rPr>
          <w:szCs w:val="22"/>
          <w:lang w:val="en-US"/>
        </w:rPr>
        <w:t>Introduction</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 xml:space="preserve">p. </w:t>
      </w:r>
      <w:r w:rsidR="00DA29EB">
        <w:rPr>
          <w:szCs w:val="22"/>
          <w:lang w:val="en-US"/>
        </w:rPr>
        <w:t>10</w:t>
      </w:r>
    </w:p>
    <w:p w14:paraId="627B08E7" w14:textId="71B6739B" w:rsidR="00BA0DFA" w:rsidRPr="009C0F6F" w:rsidRDefault="00BA0DFA" w:rsidP="00F97552">
      <w:pPr>
        <w:keepLines/>
        <w:widowControl w:val="0"/>
        <w:suppressAutoHyphens/>
        <w:spacing w:line="276" w:lineRule="auto"/>
        <w:rPr>
          <w:szCs w:val="22"/>
          <w:lang w:val="en-US"/>
        </w:rPr>
      </w:pPr>
      <w:r w:rsidRPr="009C0F6F">
        <w:rPr>
          <w:szCs w:val="22"/>
          <w:lang w:val="en-US"/>
        </w:rPr>
        <w:t>Part I. Objectives and methods</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w:t>
      </w:r>
      <w:r w:rsidR="00DA29EB">
        <w:rPr>
          <w:szCs w:val="22"/>
          <w:lang w:val="en-US"/>
        </w:rPr>
        <w:t>3</w:t>
      </w:r>
    </w:p>
    <w:p w14:paraId="2511787C" w14:textId="1EAE201E" w:rsidR="00BA0DFA" w:rsidRPr="009C0F6F" w:rsidRDefault="00BA0DFA" w:rsidP="00F97552">
      <w:pPr>
        <w:keepLines/>
        <w:widowControl w:val="0"/>
        <w:suppressAutoHyphens/>
        <w:spacing w:line="276" w:lineRule="auto"/>
        <w:rPr>
          <w:szCs w:val="22"/>
          <w:lang w:val="en-US"/>
        </w:rPr>
      </w:pPr>
      <w:r w:rsidRPr="009C0F6F">
        <w:rPr>
          <w:szCs w:val="22"/>
          <w:lang w:val="en-US"/>
        </w:rPr>
        <w:t>Chapter I</w:t>
      </w:r>
      <w:r>
        <w:rPr>
          <w:szCs w:val="22"/>
          <w:lang w:val="en-US"/>
        </w:rPr>
        <w:t>. Academic context</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w:t>
      </w:r>
      <w:r w:rsidR="00DA29EB">
        <w:rPr>
          <w:szCs w:val="22"/>
          <w:lang w:val="en-US"/>
        </w:rPr>
        <w:t>3</w:t>
      </w:r>
    </w:p>
    <w:p w14:paraId="2A47FC79" w14:textId="03B5AC30" w:rsidR="00BA0DFA" w:rsidRPr="009C0F6F" w:rsidRDefault="00BA0DFA" w:rsidP="00F97552">
      <w:pPr>
        <w:keepLines/>
        <w:widowControl w:val="0"/>
        <w:suppressAutoHyphens/>
        <w:spacing w:line="276" w:lineRule="auto"/>
        <w:rPr>
          <w:szCs w:val="22"/>
          <w:lang w:val="en-US"/>
        </w:rPr>
      </w:pPr>
      <w:r w:rsidRPr="009C0F6F">
        <w:rPr>
          <w:szCs w:val="22"/>
          <w:lang w:val="en-US"/>
        </w:rPr>
        <w:t>1.1 Research objectives and expected outcome</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w:t>
      </w:r>
      <w:r w:rsidR="00DA29EB">
        <w:rPr>
          <w:szCs w:val="22"/>
          <w:lang w:val="en-US"/>
        </w:rPr>
        <w:t>3</w:t>
      </w:r>
    </w:p>
    <w:p w14:paraId="26AD761D" w14:textId="415AD445" w:rsidR="00BA0DFA" w:rsidRPr="009C0F6F" w:rsidRDefault="00BA0DFA" w:rsidP="00F97552">
      <w:pPr>
        <w:keepLines/>
        <w:widowControl w:val="0"/>
        <w:suppressAutoHyphens/>
        <w:spacing w:line="276" w:lineRule="auto"/>
        <w:rPr>
          <w:szCs w:val="22"/>
          <w:lang w:val="en-US"/>
        </w:rPr>
      </w:pPr>
      <w:r w:rsidRPr="009C0F6F">
        <w:rPr>
          <w:szCs w:val="22"/>
          <w:lang w:val="en-US"/>
        </w:rPr>
        <w:t>1.2 Bridgin</w:t>
      </w:r>
      <w:r>
        <w:rPr>
          <w:szCs w:val="22"/>
          <w:lang w:val="en-US"/>
        </w:rPr>
        <w:t>g the art-science divide</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w:t>
      </w:r>
      <w:r w:rsidR="00DA29EB">
        <w:rPr>
          <w:szCs w:val="22"/>
          <w:lang w:val="en-US"/>
        </w:rPr>
        <w:t>3</w:t>
      </w:r>
    </w:p>
    <w:p w14:paraId="67990D4D" w14:textId="6C461455" w:rsidR="00BA0DFA" w:rsidRPr="009C0F6F" w:rsidRDefault="00BA0DFA" w:rsidP="00F97552">
      <w:pPr>
        <w:keepLines/>
        <w:widowControl w:val="0"/>
        <w:suppressAutoHyphens/>
        <w:spacing w:line="276" w:lineRule="auto"/>
        <w:rPr>
          <w:szCs w:val="22"/>
          <w:lang w:val="en-US"/>
        </w:rPr>
      </w:pPr>
      <w:r>
        <w:rPr>
          <w:szCs w:val="22"/>
          <w:lang w:val="en-US"/>
        </w:rPr>
        <w:t>1.3</w:t>
      </w:r>
      <w:r w:rsidR="00F73947">
        <w:rPr>
          <w:szCs w:val="22"/>
          <w:lang w:val="en-US"/>
        </w:rPr>
        <w:t xml:space="preserve"> </w:t>
      </w:r>
      <w:r>
        <w:rPr>
          <w:szCs w:val="22"/>
          <w:lang w:val="en-US"/>
        </w:rPr>
        <w:t>Personal context</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w:t>
      </w:r>
      <w:r w:rsidR="00DA29EB">
        <w:rPr>
          <w:szCs w:val="22"/>
          <w:lang w:val="en-US"/>
        </w:rPr>
        <w:t>4</w:t>
      </w:r>
    </w:p>
    <w:p w14:paraId="75A029D9" w14:textId="70B19AD7" w:rsidR="00BA0DFA" w:rsidRPr="009C0F6F" w:rsidRDefault="00BA0DFA" w:rsidP="00F97552">
      <w:pPr>
        <w:keepLines/>
        <w:widowControl w:val="0"/>
        <w:suppressAutoHyphens/>
        <w:spacing w:line="276" w:lineRule="auto"/>
        <w:ind w:firstLine="720"/>
        <w:rPr>
          <w:szCs w:val="22"/>
          <w:lang w:val="en-US"/>
        </w:rPr>
      </w:pPr>
      <w:r>
        <w:rPr>
          <w:szCs w:val="22"/>
          <w:lang w:val="en-US"/>
        </w:rPr>
        <w:t>1.3.1 Motivation</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w:t>
      </w:r>
      <w:r w:rsidR="00DA29EB">
        <w:rPr>
          <w:szCs w:val="22"/>
          <w:lang w:val="en-US"/>
        </w:rPr>
        <w:t>4</w:t>
      </w:r>
    </w:p>
    <w:p w14:paraId="1C7252BC" w14:textId="2E5668C4" w:rsidR="00BA0DFA" w:rsidRPr="009C0F6F" w:rsidRDefault="00BA0DFA" w:rsidP="00F97552">
      <w:pPr>
        <w:keepLines/>
        <w:widowControl w:val="0"/>
        <w:suppressAutoHyphens/>
        <w:spacing w:line="276" w:lineRule="auto"/>
        <w:rPr>
          <w:szCs w:val="22"/>
          <w:lang w:val="en-US"/>
        </w:rPr>
      </w:pPr>
      <w:r w:rsidRPr="009C0F6F">
        <w:rPr>
          <w:szCs w:val="22"/>
          <w:lang w:val="en-US"/>
        </w:rPr>
        <w:tab/>
        <w:t>1.3.2 Drawing: From ballpoint pen to computer</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w:t>
      </w:r>
      <w:r w:rsidR="00DA29EB">
        <w:rPr>
          <w:szCs w:val="22"/>
          <w:lang w:val="en-US"/>
        </w:rPr>
        <w:t>5</w:t>
      </w:r>
    </w:p>
    <w:p w14:paraId="68DCB529" w14:textId="7E11277D" w:rsidR="00BA0DFA" w:rsidRPr="009C0F6F" w:rsidRDefault="00BA0DFA" w:rsidP="00F97552">
      <w:pPr>
        <w:keepLines/>
        <w:widowControl w:val="0"/>
        <w:suppressAutoHyphens/>
        <w:spacing w:line="276" w:lineRule="auto"/>
        <w:rPr>
          <w:szCs w:val="22"/>
          <w:lang w:val="en-US"/>
        </w:rPr>
      </w:pPr>
      <w:r w:rsidRPr="009C0F6F">
        <w:rPr>
          <w:szCs w:val="22"/>
          <w:lang w:val="en-US"/>
        </w:rPr>
        <w:tab/>
        <w:t>1.3.3 Geometric drawing practice to</w:t>
      </w:r>
      <w:r>
        <w:rPr>
          <w:szCs w:val="22"/>
          <w:lang w:val="en-US"/>
        </w:rPr>
        <w:t xml:space="preserve"> understand abstract concepts</w:t>
      </w:r>
      <w:r>
        <w:rPr>
          <w:szCs w:val="22"/>
          <w:lang w:val="en-US"/>
        </w:rPr>
        <w:tab/>
      </w:r>
      <w:r>
        <w:rPr>
          <w:szCs w:val="22"/>
          <w:lang w:val="en-US"/>
        </w:rPr>
        <w:tab/>
      </w:r>
      <w:r w:rsidRPr="009C0F6F">
        <w:rPr>
          <w:szCs w:val="22"/>
          <w:lang w:val="en-US"/>
        </w:rPr>
        <w:t>p.2</w:t>
      </w:r>
      <w:r w:rsidR="00DA29EB">
        <w:rPr>
          <w:szCs w:val="22"/>
          <w:lang w:val="en-US"/>
        </w:rPr>
        <w:t>5</w:t>
      </w:r>
    </w:p>
    <w:p w14:paraId="761ECEF1" w14:textId="6ADDB920" w:rsidR="00BA0DFA" w:rsidRPr="009C0F6F" w:rsidRDefault="00BA0DFA" w:rsidP="00F97552">
      <w:pPr>
        <w:keepLines/>
        <w:widowControl w:val="0"/>
        <w:suppressAutoHyphens/>
        <w:spacing w:line="276" w:lineRule="auto"/>
        <w:rPr>
          <w:szCs w:val="22"/>
          <w:lang w:val="en-US"/>
        </w:rPr>
      </w:pPr>
      <w:r w:rsidRPr="009C0F6F">
        <w:rPr>
          <w:szCs w:val="22"/>
          <w:lang w:val="en-US"/>
        </w:rPr>
        <w:t>1.4 Why choose to illustrate Lewis Carroll’s logical works? Why logic?</w:t>
      </w:r>
      <w:r w:rsidRPr="009C0F6F">
        <w:rPr>
          <w:szCs w:val="22"/>
          <w:lang w:val="en-US"/>
        </w:rPr>
        <w:tab/>
      </w:r>
      <w:r w:rsidRPr="009C0F6F">
        <w:rPr>
          <w:szCs w:val="22"/>
          <w:lang w:val="en-US"/>
        </w:rPr>
        <w:tab/>
      </w:r>
      <w:r w:rsidRPr="009C0F6F">
        <w:rPr>
          <w:szCs w:val="22"/>
          <w:lang w:val="en-US"/>
        </w:rPr>
        <w:tab/>
        <w:t>p.3</w:t>
      </w:r>
      <w:r w:rsidR="00DA29EB">
        <w:rPr>
          <w:szCs w:val="22"/>
          <w:lang w:val="en-US"/>
        </w:rPr>
        <w:t>4</w:t>
      </w:r>
    </w:p>
    <w:p w14:paraId="16F5E6B8" w14:textId="33C729E7" w:rsidR="00BA0DFA" w:rsidRPr="009C0F6F" w:rsidRDefault="00BA0DFA" w:rsidP="00F97552">
      <w:pPr>
        <w:keepLines/>
        <w:widowControl w:val="0"/>
        <w:suppressAutoHyphens/>
        <w:spacing w:line="276" w:lineRule="auto"/>
        <w:rPr>
          <w:szCs w:val="22"/>
          <w:lang w:val="en-US"/>
        </w:rPr>
      </w:pPr>
      <w:r w:rsidRPr="009C0F6F">
        <w:rPr>
          <w:szCs w:val="22"/>
          <w:lang w:val="en-US"/>
        </w:rPr>
        <w:tab/>
        <w:t>1</w:t>
      </w:r>
      <w:r>
        <w:rPr>
          <w:szCs w:val="22"/>
          <w:lang w:val="en-US"/>
        </w:rPr>
        <w:t>.4.1 Why logical tales?</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p.3</w:t>
      </w:r>
      <w:r w:rsidR="00DA29EB">
        <w:rPr>
          <w:szCs w:val="22"/>
          <w:lang w:val="en-US"/>
        </w:rPr>
        <w:t>4</w:t>
      </w:r>
    </w:p>
    <w:p w14:paraId="72A0DB5C" w14:textId="4F1AEB9F" w:rsidR="00BA0DFA" w:rsidRPr="009C0F6F" w:rsidRDefault="00BA0DFA" w:rsidP="00F97552">
      <w:pPr>
        <w:keepLines/>
        <w:widowControl w:val="0"/>
        <w:suppressAutoHyphens/>
        <w:spacing w:line="276" w:lineRule="auto"/>
        <w:rPr>
          <w:szCs w:val="22"/>
          <w:lang w:val="en-US"/>
        </w:rPr>
      </w:pPr>
      <w:r>
        <w:rPr>
          <w:szCs w:val="22"/>
          <w:lang w:val="en-US"/>
        </w:rPr>
        <w:tab/>
        <w:t>1.4.2 Why logic?</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p.3</w:t>
      </w:r>
      <w:r w:rsidR="00DA29EB">
        <w:rPr>
          <w:szCs w:val="22"/>
          <w:lang w:val="en-US"/>
        </w:rPr>
        <w:t>6</w:t>
      </w:r>
    </w:p>
    <w:p w14:paraId="200C534E" w14:textId="3B19725B" w:rsidR="00BA0DFA" w:rsidRPr="009C0F6F" w:rsidRDefault="00BA0DFA" w:rsidP="00F97552">
      <w:pPr>
        <w:keepLines/>
        <w:widowControl w:val="0"/>
        <w:suppressAutoHyphens/>
        <w:spacing w:line="276" w:lineRule="auto"/>
        <w:rPr>
          <w:szCs w:val="22"/>
          <w:lang w:val="en-US"/>
        </w:rPr>
      </w:pPr>
      <w:r w:rsidRPr="009C0F6F">
        <w:rPr>
          <w:szCs w:val="22"/>
          <w:lang w:val="en-US"/>
        </w:rPr>
        <w:tab/>
        <w:t>1.4.3 To delimit the subject of</w:t>
      </w:r>
      <w:r>
        <w:rPr>
          <w:szCs w:val="22"/>
          <w:lang w:val="en-US"/>
        </w:rPr>
        <w:t xml:space="preserve"> research: Logic as a tool</w:t>
      </w:r>
      <w:r>
        <w:rPr>
          <w:szCs w:val="22"/>
          <w:lang w:val="en-US"/>
        </w:rPr>
        <w:tab/>
      </w:r>
      <w:r>
        <w:rPr>
          <w:szCs w:val="22"/>
          <w:lang w:val="en-US"/>
        </w:rPr>
        <w:tab/>
      </w:r>
      <w:r>
        <w:rPr>
          <w:szCs w:val="22"/>
          <w:lang w:val="en-US"/>
        </w:rPr>
        <w:tab/>
      </w:r>
      <w:r>
        <w:rPr>
          <w:szCs w:val="22"/>
          <w:lang w:val="en-US"/>
        </w:rPr>
        <w:tab/>
      </w:r>
      <w:r w:rsidRPr="009C0F6F">
        <w:rPr>
          <w:szCs w:val="22"/>
          <w:lang w:val="en-US"/>
        </w:rPr>
        <w:t>p.5</w:t>
      </w:r>
      <w:r w:rsidR="00DA29EB">
        <w:rPr>
          <w:szCs w:val="22"/>
          <w:lang w:val="en-US"/>
        </w:rPr>
        <w:t>2</w:t>
      </w:r>
    </w:p>
    <w:p w14:paraId="13E4ACFB" w14:textId="2226C289" w:rsidR="00BA0DFA" w:rsidRPr="009C0F6F" w:rsidRDefault="00BA0DFA" w:rsidP="00F97552">
      <w:pPr>
        <w:keepLines/>
        <w:widowControl w:val="0"/>
        <w:suppressAutoHyphens/>
        <w:spacing w:line="276" w:lineRule="auto"/>
        <w:rPr>
          <w:szCs w:val="22"/>
          <w:lang w:val="en-US"/>
        </w:rPr>
      </w:pPr>
      <w:r w:rsidRPr="009C0F6F">
        <w:rPr>
          <w:szCs w:val="22"/>
          <w:lang w:val="en-US"/>
        </w:rPr>
        <w:t>1.5 B</w:t>
      </w:r>
      <w:r>
        <w:rPr>
          <w:szCs w:val="22"/>
          <w:lang w:val="en-US"/>
        </w:rPr>
        <w:t>ibliographical research</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p.5</w:t>
      </w:r>
      <w:r w:rsidR="00DA29EB">
        <w:rPr>
          <w:szCs w:val="22"/>
          <w:lang w:val="en-US"/>
        </w:rPr>
        <w:t>3</w:t>
      </w:r>
    </w:p>
    <w:p w14:paraId="46CCE443" w14:textId="152D8E8A" w:rsidR="00BA0DFA" w:rsidRPr="009C0F6F" w:rsidRDefault="00BA0DFA" w:rsidP="00F97552">
      <w:pPr>
        <w:keepLines/>
        <w:widowControl w:val="0"/>
        <w:suppressAutoHyphens/>
        <w:spacing w:line="276" w:lineRule="auto"/>
        <w:rPr>
          <w:szCs w:val="22"/>
          <w:lang w:val="en-US"/>
        </w:rPr>
      </w:pPr>
      <w:r w:rsidRPr="009C0F6F">
        <w:rPr>
          <w:szCs w:val="22"/>
          <w:lang w:val="en-US"/>
        </w:rPr>
        <w:t>Conclusion of chapter I</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p.5</w:t>
      </w:r>
      <w:r w:rsidR="00DA29EB">
        <w:rPr>
          <w:szCs w:val="22"/>
          <w:lang w:val="en-US"/>
        </w:rPr>
        <w:t>6</w:t>
      </w:r>
    </w:p>
    <w:p w14:paraId="3D5DB854" w14:textId="77777777" w:rsidR="00BA0DFA" w:rsidRPr="009C0F6F" w:rsidRDefault="00BA0DFA" w:rsidP="00F97552">
      <w:pPr>
        <w:keepLines/>
        <w:widowControl w:val="0"/>
        <w:suppressAutoHyphens/>
        <w:spacing w:line="276" w:lineRule="auto"/>
        <w:rPr>
          <w:szCs w:val="22"/>
          <w:lang w:val="en-US"/>
        </w:rPr>
      </w:pPr>
    </w:p>
    <w:p w14:paraId="4F754E20" w14:textId="1EF470F8" w:rsidR="00BA0DFA" w:rsidRPr="009C0F6F" w:rsidRDefault="00BA0DFA" w:rsidP="00F97552">
      <w:pPr>
        <w:keepLines/>
        <w:widowControl w:val="0"/>
        <w:suppressAutoHyphens/>
        <w:spacing w:line="276" w:lineRule="auto"/>
        <w:rPr>
          <w:szCs w:val="22"/>
          <w:lang w:val="en-US"/>
        </w:rPr>
      </w:pPr>
      <w:r w:rsidRPr="009C0F6F">
        <w:rPr>
          <w:szCs w:val="22"/>
          <w:lang w:val="en-US"/>
        </w:rPr>
        <w:t>Chapter II – Using visual Art to help children understand the Art of thinking</w:t>
      </w:r>
      <w:r w:rsidRPr="009C0F6F">
        <w:rPr>
          <w:szCs w:val="22"/>
          <w:lang w:val="en-US"/>
        </w:rPr>
        <w:tab/>
      </w:r>
      <w:r w:rsidRPr="009C0F6F">
        <w:rPr>
          <w:szCs w:val="22"/>
          <w:lang w:val="en-US"/>
        </w:rPr>
        <w:tab/>
        <w:t>p.5</w:t>
      </w:r>
      <w:r w:rsidR="00DA29EB">
        <w:rPr>
          <w:szCs w:val="22"/>
          <w:lang w:val="en-US"/>
        </w:rPr>
        <w:t>7</w:t>
      </w:r>
    </w:p>
    <w:p w14:paraId="6242F2C5" w14:textId="37A42BF8" w:rsidR="00BA0DFA" w:rsidRPr="009C0F6F" w:rsidRDefault="00BA0DFA" w:rsidP="00F97552">
      <w:pPr>
        <w:keepLines/>
        <w:widowControl w:val="0"/>
        <w:suppressAutoHyphens/>
        <w:spacing w:line="276" w:lineRule="auto"/>
        <w:rPr>
          <w:szCs w:val="22"/>
          <w:lang w:val="en-US"/>
        </w:rPr>
      </w:pPr>
      <w:r w:rsidRPr="009C0F6F">
        <w:rPr>
          <w:szCs w:val="22"/>
          <w:lang w:val="en-US"/>
        </w:rPr>
        <w:t>2.1 Three models of reasoning from Lewis Carroll’s texts</w:t>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p.5</w:t>
      </w:r>
      <w:r w:rsidR="00DA29EB">
        <w:rPr>
          <w:szCs w:val="22"/>
          <w:lang w:val="en-US"/>
        </w:rPr>
        <w:t>7</w:t>
      </w:r>
    </w:p>
    <w:p w14:paraId="3D6864E8" w14:textId="782E95BC" w:rsidR="00BA0DFA" w:rsidRPr="009C0F6F" w:rsidRDefault="00BA0DFA" w:rsidP="00F97552">
      <w:pPr>
        <w:keepLines/>
        <w:widowControl w:val="0"/>
        <w:suppressAutoHyphens/>
        <w:spacing w:line="276" w:lineRule="auto"/>
        <w:rPr>
          <w:szCs w:val="22"/>
          <w:lang w:val="en-US"/>
        </w:rPr>
      </w:pPr>
      <w:r w:rsidRPr="009C0F6F">
        <w:rPr>
          <w:szCs w:val="22"/>
          <w:lang w:val="en-US"/>
        </w:rPr>
        <w:tab/>
        <w:t xml:space="preserve">2.1.1 First model: The </w:t>
      </w:r>
      <w:r w:rsidRPr="00C7593C">
        <w:rPr>
          <w:i/>
          <w:iCs/>
          <w:szCs w:val="22"/>
          <w:lang w:val="en-US"/>
        </w:rPr>
        <w:t>modus ponens</w:t>
      </w:r>
      <w:r w:rsidRPr="00C7593C">
        <w:rPr>
          <w:i/>
          <w:iCs/>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00C7593C">
        <w:rPr>
          <w:szCs w:val="22"/>
          <w:lang w:val="en-US"/>
        </w:rPr>
        <w:t>p.57</w:t>
      </w:r>
    </w:p>
    <w:p w14:paraId="68F3DCFD" w14:textId="7D348714" w:rsidR="00BA0DFA" w:rsidRPr="009C0F6F" w:rsidRDefault="00BA0DFA" w:rsidP="00F97552">
      <w:pPr>
        <w:keepLines/>
        <w:widowControl w:val="0"/>
        <w:suppressAutoHyphens/>
        <w:spacing w:line="276" w:lineRule="auto"/>
        <w:ind w:left="720" w:firstLine="720"/>
        <w:rPr>
          <w:szCs w:val="22"/>
          <w:lang w:val="en-US"/>
        </w:rPr>
      </w:pPr>
      <w:r w:rsidRPr="009C0F6F">
        <w:rPr>
          <w:szCs w:val="22"/>
          <w:lang w:val="en-US"/>
        </w:rPr>
        <w:t xml:space="preserve">Preliminary </w:t>
      </w:r>
      <w:r>
        <w:rPr>
          <w:szCs w:val="22"/>
          <w:lang w:val="en-US"/>
        </w:rPr>
        <w:t>pop-up: The Logical Spring</w:t>
      </w:r>
      <w:r>
        <w:rPr>
          <w:szCs w:val="22"/>
          <w:lang w:val="en-US"/>
        </w:rPr>
        <w:tab/>
      </w:r>
      <w:r>
        <w:rPr>
          <w:szCs w:val="22"/>
          <w:lang w:val="en-US"/>
        </w:rPr>
        <w:tab/>
      </w:r>
      <w:r>
        <w:rPr>
          <w:szCs w:val="22"/>
          <w:lang w:val="en-US"/>
        </w:rPr>
        <w:tab/>
      </w:r>
      <w:r>
        <w:rPr>
          <w:szCs w:val="22"/>
          <w:lang w:val="en-US"/>
        </w:rPr>
        <w:tab/>
      </w:r>
      <w:r w:rsidR="00F73947">
        <w:rPr>
          <w:szCs w:val="22"/>
          <w:lang w:val="en-US"/>
        </w:rPr>
        <w:tab/>
      </w:r>
      <w:r w:rsidRPr="009C0F6F">
        <w:rPr>
          <w:szCs w:val="22"/>
          <w:lang w:val="en-US"/>
        </w:rPr>
        <w:t>p.5</w:t>
      </w:r>
      <w:r w:rsidR="00C7593C">
        <w:rPr>
          <w:szCs w:val="22"/>
          <w:lang w:val="en-US"/>
        </w:rPr>
        <w:t>8</w:t>
      </w:r>
    </w:p>
    <w:p w14:paraId="6E71C567" w14:textId="3348823E" w:rsidR="00BA0DFA" w:rsidRPr="009C0F6F" w:rsidRDefault="00BA0DFA" w:rsidP="00F97552">
      <w:pPr>
        <w:keepLines/>
        <w:widowControl w:val="0"/>
        <w:suppressAutoHyphens/>
        <w:spacing w:line="276" w:lineRule="auto"/>
        <w:rPr>
          <w:szCs w:val="22"/>
          <w:lang w:val="en-US"/>
        </w:rPr>
      </w:pPr>
      <w:r w:rsidRPr="009C0F6F">
        <w:rPr>
          <w:szCs w:val="22"/>
          <w:lang w:val="en-US"/>
        </w:rPr>
        <w:tab/>
        <w:t>2.1.2 Second model:</w:t>
      </w:r>
      <w:r>
        <w:rPr>
          <w:szCs w:val="22"/>
          <w:lang w:val="en-US"/>
        </w:rPr>
        <w:t xml:space="preserve"> Contradiction and dilemmas</w:t>
      </w:r>
      <w:r>
        <w:rPr>
          <w:szCs w:val="22"/>
          <w:lang w:val="en-US"/>
        </w:rPr>
        <w:tab/>
      </w:r>
      <w:r>
        <w:rPr>
          <w:szCs w:val="22"/>
          <w:lang w:val="en-US"/>
        </w:rPr>
        <w:tab/>
      </w:r>
      <w:r>
        <w:rPr>
          <w:szCs w:val="22"/>
          <w:lang w:val="en-US"/>
        </w:rPr>
        <w:tab/>
      </w:r>
      <w:r>
        <w:rPr>
          <w:szCs w:val="22"/>
          <w:lang w:val="en-US"/>
        </w:rPr>
        <w:tab/>
      </w:r>
      <w:r w:rsidRPr="009C0F6F">
        <w:rPr>
          <w:szCs w:val="22"/>
          <w:lang w:val="en-US"/>
        </w:rPr>
        <w:t>p.5</w:t>
      </w:r>
      <w:r w:rsidR="00C8753F">
        <w:rPr>
          <w:szCs w:val="22"/>
          <w:lang w:val="en-US"/>
        </w:rPr>
        <w:t>9</w:t>
      </w:r>
    </w:p>
    <w:p w14:paraId="1DAEE50D" w14:textId="0107B9C5" w:rsidR="00BA0DFA" w:rsidRPr="009C0F6F" w:rsidRDefault="00BA0DFA" w:rsidP="00F97552">
      <w:pPr>
        <w:keepLines/>
        <w:widowControl w:val="0"/>
        <w:suppressAutoHyphens/>
        <w:spacing w:line="276" w:lineRule="auto"/>
        <w:rPr>
          <w:szCs w:val="22"/>
          <w:lang w:val="en-US"/>
        </w:rPr>
      </w:pPr>
      <w:r w:rsidRPr="009C0F6F">
        <w:rPr>
          <w:szCs w:val="22"/>
          <w:lang w:val="en-US"/>
        </w:rPr>
        <w:tab/>
        <w:t xml:space="preserve">       </w:t>
      </w:r>
      <w:r w:rsidR="00F73947">
        <w:rPr>
          <w:szCs w:val="22"/>
          <w:lang w:val="en-US"/>
        </w:rPr>
        <w:t xml:space="preserve">    </w:t>
      </w:r>
      <w:r w:rsidRPr="009C0F6F">
        <w:rPr>
          <w:szCs w:val="22"/>
          <w:lang w:val="en-US"/>
        </w:rPr>
        <w:t xml:space="preserve">   Preliminary pop-u</w:t>
      </w:r>
      <w:r>
        <w:rPr>
          <w:szCs w:val="22"/>
          <w:lang w:val="en-US"/>
        </w:rPr>
        <w:t>p: The Cheshire Cat Paradox</w:t>
      </w:r>
      <w:r>
        <w:rPr>
          <w:szCs w:val="22"/>
          <w:lang w:val="en-US"/>
        </w:rPr>
        <w:tab/>
      </w:r>
      <w:r>
        <w:rPr>
          <w:szCs w:val="22"/>
          <w:lang w:val="en-US"/>
        </w:rPr>
        <w:tab/>
      </w:r>
      <w:r>
        <w:rPr>
          <w:szCs w:val="22"/>
          <w:lang w:val="en-US"/>
        </w:rPr>
        <w:tab/>
      </w:r>
      <w:r>
        <w:rPr>
          <w:szCs w:val="22"/>
          <w:lang w:val="en-US"/>
        </w:rPr>
        <w:tab/>
      </w:r>
      <w:r w:rsidRPr="009C0F6F">
        <w:rPr>
          <w:szCs w:val="22"/>
          <w:lang w:val="en-US"/>
        </w:rPr>
        <w:t>p.6</w:t>
      </w:r>
      <w:r w:rsidR="00C8753F">
        <w:rPr>
          <w:szCs w:val="22"/>
          <w:lang w:val="en-US"/>
        </w:rPr>
        <w:t>2</w:t>
      </w:r>
    </w:p>
    <w:p w14:paraId="5995D519" w14:textId="4638BC6A" w:rsidR="00BA0DFA" w:rsidRPr="009C0F6F" w:rsidRDefault="00BA0DFA" w:rsidP="00F97552">
      <w:pPr>
        <w:keepLines/>
        <w:widowControl w:val="0"/>
        <w:suppressAutoHyphens/>
        <w:spacing w:line="276" w:lineRule="auto"/>
        <w:rPr>
          <w:szCs w:val="22"/>
          <w:lang w:val="en-US"/>
        </w:rPr>
      </w:pPr>
      <w:r w:rsidRPr="009C0F6F">
        <w:rPr>
          <w:szCs w:val="22"/>
          <w:lang w:val="en-US"/>
        </w:rPr>
        <w:tab/>
        <w:t>2.1.3 Third model: So</w:t>
      </w:r>
      <w:r>
        <w:rPr>
          <w:szCs w:val="22"/>
          <w:lang w:val="en-US"/>
        </w:rPr>
        <w:t>lving a two-equation system</w:t>
      </w:r>
      <w:r>
        <w:rPr>
          <w:szCs w:val="22"/>
          <w:lang w:val="en-US"/>
        </w:rPr>
        <w:tab/>
      </w:r>
      <w:r>
        <w:rPr>
          <w:szCs w:val="22"/>
          <w:lang w:val="en-US"/>
        </w:rPr>
        <w:tab/>
      </w:r>
      <w:r>
        <w:rPr>
          <w:szCs w:val="22"/>
          <w:lang w:val="en-US"/>
        </w:rPr>
        <w:tab/>
      </w:r>
      <w:r>
        <w:rPr>
          <w:szCs w:val="22"/>
          <w:lang w:val="en-US"/>
        </w:rPr>
        <w:tab/>
      </w:r>
      <w:r w:rsidRPr="009C0F6F">
        <w:rPr>
          <w:szCs w:val="22"/>
          <w:lang w:val="en-US"/>
        </w:rPr>
        <w:t>p.6</w:t>
      </w:r>
      <w:r w:rsidR="00C8753F">
        <w:rPr>
          <w:szCs w:val="22"/>
          <w:lang w:val="en-US"/>
        </w:rPr>
        <w:t>2</w:t>
      </w:r>
    </w:p>
    <w:p w14:paraId="641D14D2" w14:textId="7F1C7EE2" w:rsidR="00BA0DFA" w:rsidRPr="009C0F6F" w:rsidRDefault="00BA0DFA" w:rsidP="00F97552">
      <w:pPr>
        <w:keepLines/>
        <w:widowControl w:val="0"/>
        <w:suppressAutoHyphens/>
        <w:spacing w:line="276" w:lineRule="auto"/>
        <w:rPr>
          <w:szCs w:val="22"/>
          <w:lang w:val="en-US"/>
        </w:rPr>
      </w:pPr>
      <w:r w:rsidRPr="009C0F6F">
        <w:rPr>
          <w:szCs w:val="22"/>
          <w:lang w:val="en-US"/>
        </w:rPr>
        <w:tab/>
      </w:r>
      <w:r w:rsidR="00F73947">
        <w:rPr>
          <w:szCs w:val="22"/>
          <w:lang w:val="en-US"/>
        </w:rPr>
        <w:t xml:space="preserve">          </w:t>
      </w:r>
      <w:r w:rsidRPr="009C0F6F">
        <w:rPr>
          <w:szCs w:val="22"/>
          <w:lang w:val="en-US"/>
        </w:rPr>
        <w:t xml:space="preserve">    Illustrati</w:t>
      </w:r>
      <w:r>
        <w:rPr>
          <w:szCs w:val="22"/>
          <w:lang w:val="en-US"/>
        </w:rPr>
        <w:t>on of algebraic equation.</w:t>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p.6</w:t>
      </w:r>
      <w:r w:rsidR="00C8753F">
        <w:rPr>
          <w:szCs w:val="22"/>
          <w:lang w:val="en-US"/>
        </w:rPr>
        <w:t>4</w:t>
      </w:r>
    </w:p>
    <w:p w14:paraId="4AB495FA"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2.2 Leonardo da Vinci’s conceptual method:</w:t>
      </w:r>
    </w:p>
    <w:p w14:paraId="0CEA81EC" w14:textId="46BD6A00" w:rsidR="00BA0DFA" w:rsidRPr="009C0F6F" w:rsidRDefault="00BA0DFA" w:rsidP="00F97552">
      <w:pPr>
        <w:keepLines/>
        <w:widowControl w:val="0"/>
        <w:suppressAutoHyphens/>
        <w:spacing w:line="276" w:lineRule="auto"/>
        <w:rPr>
          <w:szCs w:val="22"/>
          <w:lang w:val="en-US"/>
        </w:rPr>
      </w:pPr>
      <w:r w:rsidRPr="009C0F6F">
        <w:rPr>
          <w:szCs w:val="22"/>
          <w:lang w:val="en-US"/>
        </w:rPr>
        <w:tab/>
        <w:t>from ‘Practice-Based Research</w:t>
      </w:r>
      <w:r>
        <w:rPr>
          <w:szCs w:val="22"/>
          <w:lang w:val="en-US"/>
        </w:rPr>
        <w:t>’ to ‘Practice-Led-Research’</w:t>
      </w:r>
      <w:r>
        <w:rPr>
          <w:szCs w:val="22"/>
          <w:lang w:val="en-US"/>
        </w:rPr>
        <w:tab/>
      </w:r>
      <w:r>
        <w:rPr>
          <w:szCs w:val="22"/>
          <w:lang w:val="en-US"/>
        </w:rPr>
        <w:tab/>
      </w:r>
      <w:r>
        <w:rPr>
          <w:szCs w:val="22"/>
          <w:lang w:val="en-US"/>
        </w:rPr>
        <w:tab/>
      </w:r>
      <w:r w:rsidRPr="009C0F6F">
        <w:rPr>
          <w:szCs w:val="22"/>
          <w:lang w:val="en-US"/>
        </w:rPr>
        <w:t>p.6</w:t>
      </w:r>
      <w:r w:rsidR="00C8753F">
        <w:rPr>
          <w:szCs w:val="22"/>
          <w:lang w:val="en-US"/>
        </w:rPr>
        <w:t>7</w:t>
      </w:r>
    </w:p>
    <w:p w14:paraId="1B86F601" w14:textId="4D61A2CA" w:rsidR="00BA0DFA" w:rsidRPr="009C0F6F" w:rsidRDefault="00BA0DFA" w:rsidP="00F97552">
      <w:pPr>
        <w:keepLines/>
        <w:widowControl w:val="0"/>
        <w:suppressAutoHyphens/>
        <w:spacing w:line="276" w:lineRule="auto"/>
        <w:rPr>
          <w:szCs w:val="22"/>
          <w:lang w:val="en-US"/>
        </w:rPr>
      </w:pPr>
      <w:r w:rsidRPr="009C0F6F">
        <w:rPr>
          <w:szCs w:val="22"/>
          <w:lang w:val="en-US"/>
        </w:rPr>
        <w:tab/>
        <w:t>2.2.1 Leonardo da Vinci’s method</w:t>
      </w:r>
      <w:r w:rsidRPr="009C0F6F">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p.6</w:t>
      </w:r>
      <w:r w:rsidR="00C8753F">
        <w:rPr>
          <w:szCs w:val="22"/>
          <w:lang w:val="en-US"/>
        </w:rPr>
        <w:t>8</w:t>
      </w:r>
    </w:p>
    <w:p w14:paraId="239851D7"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ab/>
        <w:t xml:space="preserve">2.2.2 Three examples of Visual Creative Thinking Art: The Puzzle of </w:t>
      </w:r>
    </w:p>
    <w:p w14:paraId="258877E7" w14:textId="46BF5A7D" w:rsidR="00BA0DFA" w:rsidRPr="009C0F6F" w:rsidRDefault="00BA0DFA" w:rsidP="00F97552">
      <w:pPr>
        <w:keepLines/>
        <w:widowControl w:val="0"/>
        <w:suppressAutoHyphens/>
        <w:spacing w:line="276" w:lineRule="auto"/>
        <w:rPr>
          <w:szCs w:val="22"/>
          <w:lang w:val="en-US"/>
        </w:rPr>
      </w:pPr>
      <w:r w:rsidRPr="009C0F6F">
        <w:rPr>
          <w:szCs w:val="22"/>
          <w:lang w:val="en-US"/>
        </w:rPr>
        <w:tab/>
        <w:t xml:space="preserve">Pythagoras’ theorem, the Golden </w:t>
      </w:r>
      <w:proofErr w:type="gramStart"/>
      <w:r w:rsidRPr="009C0F6F">
        <w:rPr>
          <w:szCs w:val="22"/>
          <w:lang w:val="en-US"/>
        </w:rPr>
        <w:t>r</w:t>
      </w:r>
      <w:r>
        <w:rPr>
          <w:szCs w:val="22"/>
          <w:lang w:val="en-US"/>
        </w:rPr>
        <w:t>atio</w:t>
      </w:r>
      <w:proofErr w:type="gramEnd"/>
      <w:r>
        <w:rPr>
          <w:szCs w:val="22"/>
          <w:lang w:val="en-US"/>
        </w:rPr>
        <w:t xml:space="preserve"> and the Fibonacci puzzle</w:t>
      </w:r>
      <w:r>
        <w:rPr>
          <w:szCs w:val="22"/>
          <w:lang w:val="en-US"/>
        </w:rPr>
        <w:tab/>
      </w:r>
      <w:r>
        <w:rPr>
          <w:szCs w:val="22"/>
          <w:lang w:val="en-US"/>
        </w:rPr>
        <w:tab/>
      </w:r>
      <w:r>
        <w:rPr>
          <w:szCs w:val="22"/>
          <w:lang w:val="en-US"/>
        </w:rPr>
        <w:tab/>
      </w:r>
      <w:r w:rsidRPr="009C0F6F">
        <w:rPr>
          <w:szCs w:val="22"/>
          <w:lang w:val="en-US"/>
        </w:rPr>
        <w:t>p.</w:t>
      </w:r>
      <w:r w:rsidR="00C8753F">
        <w:rPr>
          <w:szCs w:val="22"/>
          <w:lang w:val="en-US"/>
        </w:rPr>
        <w:t>70</w:t>
      </w:r>
    </w:p>
    <w:p w14:paraId="7F6CA7BD" w14:textId="1CF5B894" w:rsidR="00BA0DFA" w:rsidRPr="009C0F6F" w:rsidRDefault="00BA0DFA" w:rsidP="00F97552">
      <w:pPr>
        <w:keepLines/>
        <w:widowControl w:val="0"/>
        <w:suppressAutoHyphens/>
        <w:spacing w:line="276" w:lineRule="auto"/>
        <w:rPr>
          <w:szCs w:val="22"/>
          <w:lang w:val="en-US"/>
        </w:rPr>
      </w:pPr>
      <w:r w:rsidRPr="009C0F6F">
        <w:rPr>
          <w:szCs w:val="22"/>
          <w:lang w:val="en-US"/>
        </w:rPr>
        <w:tab/>
        <w:t>2.2.3 The quest</w:t>
      </w:r>
      <w:r>
        <w:rPr>
          <w:szCs w:val="22"/>
          <w:lang w:val="en-US"/>
        </w:rPr>
        <w:t xml:space="preserve">ion of aesthetics in Art </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p.8</w:t>
      </w:r>
      <w:r w:rsidR="00C8753F">
        <w:rPr>
          <w:szCs w:val="22"/>
          <w:lang w:val="en-US"/>
        </w:rPr>
        <w:t>4</w:t>
      </w:r>
    </w:p>
    <w:p w14:paraId="066C012A" w14:textId="16D8588E" w:rsidR="00BA0DFA" w:rsidRPr="009C0F6F" w:rsidRDefault="00BA0DFA" w:rsidP="00F97552">
      <w:pPr>
        <w:keepLines/>
        <w:widowControl w:val="0"/>
        <w:suppressAutoHyphens/>
        <w:spacing w:line="276" w:lineRule="auto"/>
        <w:rPr>
          <w:szCs w:val="22"/>
          <w:lang w:val="en-US"/>
        </w:rPr>
      </w:pPr>
      <w:r w:rsidRPr="009C0F6F">
        <w:rPr>
          <w:szCs w:val="22"/>
          <w:lang w:val="en-US"/>
        </w:rPr>
        <w:t>2</w:t>
      </w:r>
      <w:r>
        <w:rPr>
          <w:szCs w:val="22"/>
          <w:lang w:val="en-US"/>
        </w:rPr>
        <w:t>.3 The image/text ratio</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p.8</w:t>
      </w:r>
      <w:r w:rsidR="00C8753F">
        <w:rPr>
          <w:szCs w:val="22"/>
          <w:lang w:val="en-US"/>
        </w:rPr>
        <w:t>5</w:t>
      </w:r>
    </w:p>
    <w:p w14:paraId="78755357" w14:textId="5222829F" w:rsidR="00BA0DFA" w:rsidRPr="009C0F6F" w:rsidRDefault="00BA0DFA" w:rsidP="00F97552">
      <w:pPr>
        <w:keepLines/>
        <w:widowControl w:val="0"/>
        <w:suppressAutoHyphens/>
        <w:spacing w:line="276" w:lineRule="auto"/>
        <w:ind w:firstLine="708"/>
        <w:rPr>
          <w:szCs w:val="22"/>
          <w:lang w:val="en-US"/>
        </w:rPr>
      </w:pPr>
      <w:r>
        <w:rPr>
          <w:szCs w:val="22"/>
          <w:lang w:val="en-US"/>
        </w:rPr>
        <w:t>2</w:t>
      </w:r>
      <w:r w:rsidRPr="009C0F6F">
        <w:rPr>
          <w:szCs w:val="22"/>
          <w:lang w:val="en-US"/>
        </w:rPr>
        <w:t xml:space="preserve">.3.1 Mapping of the </w:t>
      </w:r>
      <w:r>
        <w:rPr>
          <w:szCs w:val="22"/>
          <w:lang w:val="en-US"/>
        </w:rPr>
        <w:t>classical image/text ratio</w:t>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p.8</w:t>
      </w:r>
      <w:r w:rsidR="00C8753F">
        <w:rPr>
          <w:szCs w:val="22"/>
          <w:lang w:val="en-US"/>
        </w:rPr>
        <w:t>5</w:t>
      </w:r>
    </w:p>
    <w:p w14:paraId="480B1B74" w14:textId="60A9746C" w:rsidR="00BA0DFA" w:rsidRPr="009C0F6F" w:rsidRDefault="00BA0DFA" w:rsidP="00F97552">
      <w:pPr>
        <w:keepLines/>
        <w:widowControl w:val="0"/>
        <w:suppressAutoHyphens/>
        <w:spacing w:line="276" w:lineRule="auto"/>
        <w:ind w:firstLine="708"/>
        <w:rPr>
          <w:szCs w:val="22"/>
          <w:lang w:val="en-US"/>
        </w:rPr>
      </w:pPr>
      <w:r w:rsidRPr="009C0F6F">
        <w:rPr>
          <w:szCs w:val="22"/>
          <w:lang w:val="en-US"/>
        </w:rPr>
        <w:t>2.3.2 Using the image/text ra</w:t>
      </w:r>
      <w:r>
        <w:rPr>
          <w:szCs w:val="22"/>
          <w:lang w:val="en-US"/>
        </w:rPr>
        <w:t>tio to illustrate reasoning</w:t>
      </w:r>
      <w:r>
        <w:rPr>
          <w:szCs w:val="22"/>
          <w:lang w:val="en-US"/>
        </w:rPr>
        <w:tab/>
      </w:r>
      <w:r>
        <w:rPr>
          <w:szCs w:val="22"/>
          <w:lang w:val="en-US"/>
        </w:rPr>
        <w:tab/>
      </w:r>
      <w:r>
        <w:rPr>
          <w:szCs w:val="22"/>
          <w:lang w:val="en-US"/>
        </w:rPr>
        <w:tab/>
      </w:r>
      <w:r>
        <w:rPr>
          <w:szCs w:val="22"/>
          <w:lang w:val="en-US"/>
        </w:rPr>
        <w:tab/>
      </w:r>
      <w:r w:rsidRPr="009C0F6F">
        <w:rPr>
          <w:szCs w:val="22"/>
          <w:lang w:val="en-US"/>
        </w:rPr>
        <w:t>p.8</w:t>
      </w:r>
      <w:r w:rsidR="00C8753F">
        <w:rPr>
          <w:szCs w:val="22"/>
          <w:lang w:val="en-US"/>
        </w:rPr>
        <w:t>6</w:t>
      </w:r>
    </w:p>
    <w:p w14:paraId="6D290BE0" w14:textId="52E95DCF" w:rsidR="00BA0DFA" w:rsidRPr="009C0F6F" w:rsidRDefault="00BA0DFA" w:rsidP="00F97552">
      <w:pPr>
        <w:keepLines/>
        <w:widowControl w:val="0"/>
        <w:suppressAutoHyphens/>
        <w:spacing w:line="276" w:lineRule="auto"/>
        <w:rPr>
          <w:szCs w:val="22"/>
          <w:lang w:val="en-US"/>
        </w:rPr>
      </w:pPr>
      <w:r w:rsidRPr="009C0F6F">
        <w:rPr>
          <w:szCs w:val="22"/>
          <w:lang w:val="en-US"/>
        </w:rPr>
        <w:t>2.4 Illustrating fallacies and paradoxes</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p.8</w:t>
      </w:r>
      <w:r w:rsidR="00C8753F">
        <w:rPr>
          <w:szCs w:val="22"/>
          <w:lang w:val="en-US"/>
        </w:rPr>
        <w:t>8</w:t>
      </w:r>
    </w:p>
    <w:p w14:paraId="5AB98F4D" w14:textId="468D702E" w:rsidR="00BA0DFA" w:rsidRPr="009C0F6F" w:rsidRDefault="00BA0DFA" w:rsidP="00F97552">
      <w:pPr>
        <w:keepLines/>
        <w:widowControl w:val="0"/>
        <w:suppressAutoHyphens/>
        <w:spacing w:line="276" w:lineRule="auto"/>
        <w:ind w:firstLine="708"/>
        <w:rPr>
          <w:szCs w:val="22"/>
          <w:lang w:val="en-US"/>
        </w:rPr>
      </w:pPr>
      <w:r w:rsidRPr="009C0F6F">
        <w:rPr>
          <w:szCs w:val="22"/>
          <w:lang w:val="en-US"/>
        </w:rPr>
        <w:t>2.4.1 First objective: To illustrate the e</w:t>
      </w:r>
      <w:r>
        <w:rPr>
          <w:szCs w:val="22"/>
          <w:lang w:val="en-US"/>
        </w:rPr>
        <w:t>rror of involuntary reasoning</w:t>
      </w:r>
      <w:r>
        <w:rPr>
          <w:szCs w:val="22"/>
          <w:lang w:val="en-US"/>
        </w:rPr>
        <w:tab/>
      </w:r>
      <w:r>
        <w:rPr>
          <w:szCs w:val="22"/>
          <w:lang w:val="en-US"/>
        </w:rPr>
        <w:tab/>
      </w:r>
      <w:r w:rsidRPr="009C0F6F">
        <w:rPr>
          <w:szCs w:val="22"/>
          <w:lang w:val="en-US"/>
        </w:rPr>
        <w:t>p.8</w:t>
      </w:r>
      <w:r w:rsidR="00C8753F">
        <w:rPr>
          <w:szCs w:val="22"/>
          <w:lang w:val="en-US"/>
        </w:rPr>
        <w:t>8</w:t>
      </w:r>
    </w:p>
    <w:p w14:paraId="1BBB71CA" w14:textId="53F1FA82" w:rsidR="00BA0DFA" w:rsidRPr="009C0F6F" w:rsidRDefault="00BA0DFA" w:rsidP="00F97552">
      <w:pPr>
        <w:keepLines/>
        <w:widowControl w:val="0"/>
        <w:suppressAutoHyphens/>
        <w:spacing w:line="276" w:lineRule="auto"/>
        <w:rPr>
          <w:szCs w:val="22"/>
          <w:lang w:val="en-US"/>
        </w:rPr>
      </w:pPr>
      <w:r>
        <w:rPr>
          <w:szCs w:val="22"/>
          <w:lang w:val="en-US"/>
        </w:rPr>
        <w:t xml:space="preserve"> </w:t>
      </w:r>
      <w:r>
        <w:rPr>
          <w:szCs w:val="22"/>
          <w:lang w:val="en-US"/>
        </w:rPr>
        <w:tab/>
      </w:r>
      <w:r w:rsidRPr="009C0F6F">
        <w:rPr>
          <w:szCs w:val="22"/>
          <w:lang w:val="en-US"/>
        </w:rPr>
        <w:t>2.4.2 Second objecti</w:t>
      </w:r>
      <w:r>
        <w:rPr>
          <w:szCs w:val="22"/>
          <w:lang w:val="en-US"/>
        </w:rPr>
        <w:t>ve: Illustrating paradoxes</w:t>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w:t>
      </w:r>
      <w:r w:rsidR="00C8753F">
        <w:rPr>
          <w:szCs w:val="22"/>
          <w:lang w:val="en-US"/>
        </w:rPr>
        <w:t>90</w:t>
      </w:r>
    </w:p>
    <w:p w14:paraId="01090CAE" w14:textId="5B11D9C6"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w:t>
      </w:r>
      <w:r>
        <w:rPr>
          <w:szCs w:val="22"/>
          <w:lang w:val="en-US"/>
        </w:rPr>
        <w:t xml:space="preserve"> </w:t>
      </w:r>
      <w:r w:rsidR="001E11E3">
        <w:rPr>
          <w:szCs w:val="22"/>
          <w:lang w:val="en-US"/>
        </w:rPr>
        <w:t xml:space="preserve"> </w:t>
      </w:r>
      <w:r>
        <w:rPr>
          <w:szCs w:val="22"/>
          <w:lang w:val="en-US"/>
        </w:rPr>
        <w:t>1.The barber’s paradox</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p.9</w:t>
      </w:r>
      <w:r w:rsidR="00C8753F">
        <w:rPr>
          <w:szCs w:val="22"/>
          <w:lang w:val="en-US"/>
        </w:rPr>
        <w:t>2</w:t>
      </w:r>
    </w:p>
    <w:p w14:paraId="53382ED3" w14:textId="5DEC50BD"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2. The paradox of Achilles and the Tortoise</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p.9</w:t>
      </w:r>
      <w:r w:rsidR="00C8753F">
        <w:rPr>
          <w:szCs w:val="22"/>
          <w:lang w:val="en-US"/>
        </w:rPr>
        <w:t>3</w:t>
      </w:r>
    </w:p>
    <w:p w14:paraId="2D6936A9" w14:textId="2A2EA3A7"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3. The liar’s paradox</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p.97</w:t>
      </w:r>
    </w:p>
    <w:p w14:paraId="3862C6D0" w14:textId="5A491422"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4. </w:t>
      </w:r>
      <w:proofErr w:type="spellStart"/>
      <w:r>
        <w:rPr>
          <w:szCs w:val="22"/>
          <w:lang w:val="en-US"/>
        </w:rPr>
        <w:t>Pseudomenos</w:t>
      </w:r>
      <w:proofErr w:type="spellEnd"/>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p.98</w:t>
      </w:r>
    </w:p>
    <w:p w14:paraId="4071F619" w14:textId="40964DB8"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5. Lewis Carroll’s Barbershop Paradox</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p.99</w:t>
      </w:r>
    </w:p>
    <w:p w14:paraId="6EFB036E" w14:textId="6DC889E6"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w:t>
      </w:r>
      <w:r w:rsidR="00F73947">
        <w:rPr>
          <w:szCs w:val="22"/>
          <w:lang w:val="en-US"/>
        </w:rPr>
        <w:t xml:space="preserve">          </w:t>
      </w:r>
      <w:r w:rsidRPr="009C0F6F">
        <w:rPr>
          <w:szCs w:val="22"/>
          <w:lang w:val="en-US"/>
        </w:rPr>
        <w:t xml:space="preserve"> 2.4.3. Five conclusions to illustr</w:t>
      </w:r>
      <w:r>
        <w:rPr>
          <w:szCs w:val="22"/>
          <w:lang w:val="en-US"/>
        </w:rPr>
        <w:t>ate syllogisms and paradoxes</w:t>
      </w:r>
      <w:r>
        <w:rPr>
          <w:szCs w:val="22"/>
          <w:lang w:val="en-US"/>
        </w:rPr>
        <w:tab/>
      </w:r>
      <w:r>
        <w:rPr>
          <w:szCs w:val="22"/>
          <w:lang w:val="en-US"/>
        </w:rPr>
        <w:tab/>
      </w:r>
      <w:r>
        <w:rPr>
          <w:szCs w:val="22"/>
          <w:lang w:val="en-US"/>
        </w:rPr>
        <w:tab/>
      </w:r>
      <w:r w:rsidRPr="009C0F6F">
        <w:rPr>
          <w:szCs w:val="22"/>
          <w:lang w:val="en-US"/>
        </w:rPr>
        <w:t>p.104</w:t>
      </w:r>
    </w:p>
    <w:p w14:paraId="2EBF97CF" w14:textId="77777777" w:rsidR="00BA0DFA" w:rsidRPr="009C0F6F" w:rsidRDefault="00BA0DFA" w:rsidP="00F97552">
      <w:pPr>
        <w:keepLines/>
        <w:widowControl w:val="0"/>
        <w:suppressAutoHyphens/>
        <w:spacing w:line="276" w:lineRule="auto"/>
        <w:rPr>
          <w:szCs w:val="22"/>
          <w:lang w:val="en-US"/>
        </w:rPr>
      </w:pPr>
      <w:r w:rsidRPr="009C0F6F">
        <w:rPr>
          <w:szCs w:val="22"/>
          <w:lang w:val="en-US"/>
        </w:rPr>
        <w:lastRenderedPageBreak/>
        <w:t>2.5 Reinterpretation of the Carrollian nonsense and its illustration</w:t>
      </w:r>
      <w:r w:rsidRPr="009C0F6F">
        <w:rPr>
          <w:szCs w:val="22"/>
          <w:lang w:val="en-US"/>
        </w:rPr>
        <w:tab/>
      </w:r>
      <w:r w:rsidRPr="009C0F6F">
        <w:rPr>
          <w:szCs w:val="22"/>
          <w:lang w:val="en-US"/>
        </w:rPr>
        <w:tab/>
      </w:r>
      <w:r w:rsidRPr="009C0F6F">
        <w:rPr>
          <w:szCs w:val="22"/>
          <w:lang w:val="en-US"/>
        </w:rPr>
        <w:tab/>
        <w:t>p.105</w:t>
      </w:r>
    </w:p>
    <w:p w14:paraId="072FBBFD"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ab/>
        <w:t xml:space="preserve">2.5.1 The </w:t>
      </w:r>
      <w:r>
        <w:rPr>
          <w:szCs w:val="22"/>
          <w:lang w:val="en-US"/>
        </w:rPr>
        <w:t>humorous nonsense</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p.105</w:t>
      </w:r>
    </w:p>
    <w:p w14:paraId="4D4B9FF1"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ab/>
        <w:t>2.5.</w:t>
      </w:r>
      <w:r>
        <w:rPr>
          <w:szCs w:val="22"/>
          <w:lang w:val="en-US"/>
        </w:rPr>
        <w:t>2 The ‘logical nonsense’</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p.106</w:t>
      </w:r>
    </w:p>
    <w:p w14:paraId="6943C1E1"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ab/>
        <w:t>2.5.3 The general formul</w:t>
      </w:r>
      <w:r>
        <w:rPr>
          <w:szCs w:val="22"/>
          <w:lang w:val="en-US"/>
        </w:rPr>
        <w:t>a of the ‘logical nonsense’</w:t>
      </w:r>
      <w:r>
        <w:rPr>
          <w:szCs w:val="22"/>
          <w:lang w:val="en-US"/>
        </w:rPr>
        <w:tab/>
      </w:r>
      <w:r>
        <w:rPr>
          <w:szCs w:val="22"/>
          <w:lang w:val="en-US"/>
        </w:rPr>
        <w:tab/>
      </w:r>
      <w:r>
        <w:rPr>
          <w:szCs w:val="22"/>
          <w:lang w:val="en-US"/>
        </w:rPr>
        <w:tab/>
      </w:r>
      <w:r>
        <w:rPr>
          <w:szCs w:val="22"/>
          <w:lang w:val="en-US"/>
        </w:rPr>
        <w:tab/>
      </w:r>
      <w:r w:rsidRPr="009C0F6F">
        <w:rPr>
          <w:szCs w:val="22"/>
          <w:lang w:val="en-US"/>
        </w:rPr>
        <w:t>p.106</w:t>
      </w:r>
    </w:p>
    <w:p w14:paraId="6771D311" w14:textId="77777777" w:rsidR="00BA0DFA" w:rsidRPr="009C0F6F" w:rsidRDefault="00BA0DFA" w:rsidP="00F97552">
      <w:pPr>
        <w:keepLines/>
        <w:widowControl w:val="0"/>
        <w:suppressAutoHyphens/>
        <w:spacing w:line="276" w:lineRule="auto"/>
        <w:rPr>
          <w:szCs w:val="22"/>
          <w:lang w:val="en-US"/>
        </w:rPr>
      </w:pPr>
      <w:r>
        <w:rPr>
          <w:szCs w:val="22"/>
          <w:lang w:val="en-US"/>
        </w:rPr>
        <w:t>2.6 Four case studies</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p.107</w:t>
      </w:r>
    </w:p>
    <w:p w14:paraId="14BB1675"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w:t>
      </w:r>
      <w:r w:rsidRPr="009C0F6F">
        <w:rPr>
          <w:szCs w:val="22"/>
          <w:lang w:val="en-US"/>
        </w:rPr>
        <w:tab/>
        <w:t>2.6.1 Digital Technology:</w:t>
      </w:r>
      <w:r>
        <w:rPr>
          <w:szCs w:val="22"/>
          <w:lang w:val="en-US"/>
        </w:rPr>
        <w:t xml:space="preserve"> The text/image-sound ratio</w:t>
      </w:r>
      <w:r>
        <w:rPr>
          <w:szCs w:val="22"/>
          <w:lang w:val="en-US"/>
        </w:rPr>
        <w:tab/>
      </w:r>
      <w:r>
        <w:rPr>
          <w:szCs w:val="22"/>
          <w:lang w:val="en-US"/>
        </w:rPr>
        <w:tab/>
      </w:r>
      <w:r>
        <w:rPr>
          <w:szCs w:val="22"/>
          <w:lang w:val="en-US"/>
        </w:rPr>
        <w:tab/>
      </w:r>
      <w:r>
        <w:rPr>
          <w:szCs w:val="22"/>
          <w:lang w:val="en-US"/>
        </w:rPr>
        <w:tab/>
      </w:r>
      <w:r w:rsidRPr="009C0F6F">
        <w:rPr>
          <w:szCs w:val="22"/>
          <w:lang w:val="en-US"/>
        </w:rPr>
        <w:t>p.107</w:t>
      </w:r>
    </w:p>
    <w:p w14:paraId="685953D4" w14:textId="7C79BDAF" w:rsidR="00BA0DFA" w:rsidRPr="009C0F6F" w:rsidRDefault="00BA0DFA" w:rsidP="00F97552">
      <w:pPr>
        <w:keepLines/>
        <w:widowControl w:val="0"/>
        <w:suppressAutoHyphens/>
        <w:spacing w:line="276" w:lineRule="auto"/>
        <w:rPr>
          <w:szCs w:val="22"/>
          <w:lang w:val="en-US"/>
        </w:rPr>
      </w:pPr>
      <w:r w:rsidRPr="009C0F6F">
        <w:rPr>
          <w:szCs w:val="22"/>
          <w:lang w:val="en-US"/>
        </w:rPr>
        <w:tab/>
        <w:t>2.6.2 Books and illustra</w:t>
      </w:r>
      <w:r>
        <w:rPr>
          <w:szCs w:val="22"/>
          <w:lang w:val="en-US"/>
        </w:rPr>
        <w:t>ted albums for young people</w:t>
      </w:r>
      <w:r>
        <w:rPr>
          <w:szCs w:val="22"/>
          <w:lang w:val="en-US"/>
        </w:rPr>
        <w:tab/>
      </w:r>
      <w:r>
        <w:rPr>
          <w:szCs w:val="22"/>
          <w:lang w:val="en-US"/>
        </w:rPr>
        <w:tab/>
      </w:r>
      <w:r>
        <w:rPr>
          <w:szCs w:val="22"/>
          <w:lang w:val="en-US"/>
        </w:rPr>
        <w:tab/>
      </w:r>
      <w:r>
        <w:rPr>
          <w:szCs w:val="22"/>
          <w:lang w:val="en-US"/>
        </w:rPr>
        <w:tab/>
      </w:r>
      <w:r w:rsidRPr="009C0F6F">
        <w:rPr>
          <w:szCs w:val="22"/>
          <w:lang w:val="en-US"/>
        </w:rPr>
        <w:t>p.10</w:t>
      </w:r>
      <w:r w:rsidR="00C8753F">
        <w:rPr>
          <w:szCs w:val="22"/>
          <w:lang w:val="en-US"/>
        </w:rPr>
        <w:t>7</w:t>
      </w:r>
    </w:p>
    <w:p w14:paraId="45F1D73D" w14:textId="69BF80E2" w:rsidR="00BA0DFA" w:rsidRPr="009C0F6F" w:rsidRDefault="00BA0DFA" w:rsidP="00F97552">
      <w:pPr>
        <w:keepLines/>
        <w:widowControl w:val="0"/>
        <w:suppressAutoHyphens/>
        <w:spacing w:line="276" w:lineRule="auto"/>
        <w:rPr>
          <w:szCs w:val="22"/>
          <w:lang w:val="en-US"/>
        </w:rPr>
      </w:pPr>
      <w:r>
        <w:rPr>
          <w:szCs w:val="22"/>
          <w:lang w:val="en-US"/>
        </w:rPr>
        <w:tab/>
        <w:t>2.6.3 Pop-ups</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p.10</w:t>
      </w:r>
      <w:r w:rsidR="00C8753F">
        <w:rPr>
          <w:szCs w:val="22"/>
          <w:lang w:val="en-US"/>
        </w:rPr>
        <w:t>8</w:t>
      </w:r>
    </w:p>
    <w:p w14:paraId="69DB1639" w14:textId="2BAA0289" w:rsidR="00BA0DFA" w:rsidRPr="009C0F6F" w:rsidRDefault="00BA0DFA" w:rsidP="00F97552">
      <w:pPr>
        <w:keepLines/>
        <w:widowControl w:val="0"/>
        <w:suppressAutoHyphens/>
        <w:spacing w:line="276" w:lineRule="auto"/>
        <w:rPr>
          <w:szCs w:val="22"/>
          <w:lang w:val="en-US"/>
        </w:rPr>
      </w:pPr>
      <w:r>
        <w:rPr>
          <w:szCs w:val="22"/>
          <w:lang w:val="en-US"/>
        </w:rPr>
        <w:tab/>
        <w:t>2.6.4 Games</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w:t>
      </w:r>
      <w:r w:rsidR="00C8753F">
        <w:rPr>
          <w:szCs w:val="22"/>
          <w:lang w:val="en-US"/>
        </w:rPr>
        <w:t>09</w:t>
      </w:r>
    </w:p>
    <w:p w14:paraId="14F08B76" w14:textId="318C64C8" w:rsidR="00BA0DFA" w:rsidRPr="009C0F6F" w:rsidRDefault="00BA0DFA" w:rsidP="00F97552">
      <w:pPr>
        <w:keepLines/>
        <w:widowControl w:val="0"/>
        <w:suppressAutoHyphens/>
        <w:spacing w:line="276" w:lineRule="auto"/>
        <w:rPr>
          <w:szCs w:val="22"/>
          <w:lang w:val="en-US"/>
        </w:rPr>
      </w:pPr>
      <w:r w:rsidRPr="009C0F6F">
        <w:rPr>
          <w:szCs w:val="22"/>
          <w:lang w:val="en-US"/>
        </w:rPr>
        <w:t>Two co</w:t>
      </w:r>
      <w:r>
        <w:rPr>
          <w:szCs w:val="22"/>
          <w:lang w:val="en-US"/>
        </w:rPr>
        <w:t>nclusions at this point</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p.11</w:t>
      </w:r>
      <w:r w:rsidR="00C8753F">
        <w:rPr>
          <w:szCs w:val="22"/>
          <w:lang w:val="en-US"/>
        </w:rPr>
        <w:t>0</w:t>
      </w:r>
    </w:p>
    <w:p w14:paraId="6B22DFEB" w14:textId="77777777" w:rsidR="00BA0DFA" w:rsidRPr="009C0F6F" w:rsidRDefault="00BA0DFA" w:rsidP="00F97552">
      <w:pPr>
        <w:keepLines/>
        <w:widowControl w:val="0"/>
        <w:suppressAutoHyphens/>
        <w:spacing w:line="276" w:lineRule="auto"/>
        <w:rPr>
          <w:szCs w:val="22"/>
          <w:lang w:val="en-US"/>
        </w:rPr>
      </w:pPr>
    </w:p>
    <w:p w14:paraId="33F52119" w14:textId="7A95CE16" w:rsidR="00BA0DFA" w:rsidRPr="009C0F6F" w:rsidRDefault="00BA0DFA" w:rsidP="00F97552">
      <w:pPr>
        <w:keepLines/>
        <w:widowControl w:val="0"/>
        <w:suppressAutoHyphens/>
        <w:spacing w:line="276" w:lineRule="auto"/>
        <w:rPr>
          <w:szCs w:val="22"/>
          <w:lang w:val="en-US"/>
        </w:rPr>
      </w:pPr>
      <w:r w:rsidRPr="009C0F6F">
        <w:rPr>
          <w:szCs w:val="22"/>
          <w:lang w:val="en-US"/>
        </w:rPr>
        <w:t xml:space="preserve">Chapter III – Nine categories of criteria </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p.11</w:t>
      </w:r>
      <w:r w:rsidR="00C8753F">
        <w:rPr>
          <w:szCs w:val="22"/>
          <w:lang w:val="en-US"/>
        </w:rPr>
        <w:t>1</w:t>
      </w:r>
    </w:p>
    <w:p w14:paraId="5E03971E" w14:textId="64C637E0" w:rsidR="00BA0DFA" w:rsidRPr="009C0F6F" w:rsidRDefault="00BA0DFA" w:rsidP="00F97552">
      <w:pPr>
        <w:keepLines/>
        <w:widowControl w:val="0"/>
        <w:suppressAutoHyphens/>
        <w:spacing w:line="276" w:lineRule="auto"/>
        <w:rPr>
          <w:szCs w:val="22"/>
          <w:lang w:val="en-US"/>
        </w:rPr>
      </w:pPr>
      <w:r w:rsidRPr="009C0F6F">
        <w:rPr>
          <w:szCs w:val="22"/>
          <w:lang w:val="en-US"/>
        </w:rPr>
        <w:t>3.1 Metho</w:t>
      </w:r>
      <w:r>
        <w:rPr>
          <w:szCs w:val="22"/>
          <w:lang w:val="en-US"/>
        </w:rPr>
        <w:t>d for selecting criteria</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p.11</w:t>
      </w:r>
      <w:r w:rsidR="00C8753F">
        <w:rPr>
          <w:szCs w:val="22"/>
          <w:lang w:val="en-US"/>
        </w:rPr>
        <w:t>1</w:t>
      </w:r>
    </w:p>
    <w:p w14:paraId="4AC94E56" w14:textId="627F8A91" w:rsidR="00BA0DFA" w:rsidRPr="009C0F6F" w:rsidRDefault="00BA0DFA" w:rsidP="00F97552">
      <w:pPr>
        <w:keepLines/>
        <w:widowControl w:val="0"/>
        <w:suppressAutoHyphens/>
        <w:spacing w:line="276" w:lineRule="auto"/>
        <w:rPr>
          <w:szCs w:val="22"/>
          <w:lang w:val="en-US"/>
        </w:rPr>
      </w:pPr>
      <w:r w:rsidRPr="009C0F6F">
        <w:rPr>
          <w:szCs w:val="22"/>
          <w:lang w:val="en-US"/>
        </w:rPr>
        <w:t>3.2 Definition of t</w:t>
      </w:r>
      <w:r>
        <w:rPr>
          <w:szCs w:val="22"/>
          <w:lang w:val="en-US"/>
        </w:rPr>
        <w:t>he categories of criteria</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p.11</w:t>
      </w:r>
      <w:r w:rsidR="00C8753F">
        <w:rPr>
          <w:szCs w:val="22"/>
          <w:lang w:val="en-US"/>
        </w:rPr>
        <w:t>3</w:t>
      </w:r>
    </w:p>
    <w:p w14:paraId="27CF1D6C" w14:textId="10E0F2C5" w:rsidR="00BA0DFA" w:rsidRPr="009C0F6F" w:rsidRDefault="00BA0DFA" w:rsidP="00F97552">
      <w:pPr>
        <w:keepLines/>
        <w:widowControl w:val="0"/>
        <w:suppressAutoHyphens/>
        <w:spacing w:line="276" w:lineRule="auto"/>
        <w:rPr>
          <w:szCs w:val="22"/>
          <w:lang w:val="en-US"/>
        </w:rPr>
      </w:pPr>
      <w:r w:rsidRPr="009C0F6F">
        <w:rPr>
          <w:szCs w:val="22"/>
          <w:lang w:val="en-US"/>
        </w:rPr>
        <w:t>3.3 Combination of the categories of criteria</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p.11</w:t>
      </w:r>
      <w:r w:rsidR="00C8753F">
        <w:rPr>
          <w:szCs w:val="22"/>
          <w:lang w:val="en-US"/>
        </w:rPr>
        <w:t>6</w:t>
      </w:r>
    </w:p>
    <w:p w14:paraId="4FA88C74" w14:textId="214835F8" w:rsidR="00BA0DFA" w:rsidRPr="009C0F6F" w:rsidRDefault="00BA0DFA" w:rsidP="00F97552">
      <w:pPr>
        <w:keepLines/>
        <w:widowControl w:val="0"/>
        <w:suppressAutoHyphens/>
        <w:spacing w:line="276" w:lineRule="auto"/>
        <w:rPr>
          <w:szCs w:val="22"/>
          <w:lang w:val="en-US"/>
        </w:rPr>
      </w:pPr>
      <w:r w:rsidRPr="009C0F6F">
        <w:rPr>
          <w:szCs w:val="22"/>
          <w:lang w:val="en-US"/>
        </w:rPr>
        <w:t>To</w:t>
      </w:r>
      <w:r>
        <w:rPr>
          <w:szCs w:val="22"/>
          <w:lang w:val="en-US"/>
        </w:rPr>
        <w:t xml:space="preserve"> conclude on chapter II</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p.11</w:t>
      </w:r>
      <w:r w:rsidR="00C8753F">
        <w:rPr>
          <w:szCs w:val="22"/>
          <w:lang w:val="en-US"/>
        </w:rPr>
        <w:t>6</w:t>
      </w:r>
    </w:p>
    <w:p w14:paraId="10211E47" w14:textId="77777777" w:rsidR="00BA0DFA" w:rsidRPr="009C0F6F" w:rsidRDefault="00BA0DFA" w:rsidP="00F97552">
      <w:pPr>
        <w:keepLines/>
        <w:widowControl w:val="0"/>
        <w:suppressAutoHyphens/>
        <w:spacing w:line="276" w:lineRule="auto"/>
        <w:rPr>
          <w:szCs w:val="22"/>
          <w:lang w:val="en-US"/>
        </w:rPr>
      </w:pPr>
    </w:p>
    <w:p w14:paraId="61933EFE"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Part II. Visual Arts and Art of thinking:</w:t>
      </w:r>
    </w:p>
    <w:p w14:paraId="68E46EC3" w14:textId="6195598B" w:rsidR="00BA0DFA" w:rsidRPr="009C0F6F" w:rsidRDefault="00BA0DFA" w:rsidP="00F97552">
      <w:pPr>
        <w:keepLines/>
        <w:widowControl w:val="0"/>
        <w:suppressAutoHyphens/>
        <w:spacing w:line="276" w:lineRule="auto"/>
        <w:rPr>
          <w:szCs w:val="22"/>
          <w:lang w:val="en-US"/>
        </w:rPr>
      </w:pPr>
      <w:r w:rsidRPr="009C0F6F">
        <w:rPr>
          <w:szCs w:val="22"/>
          <w:lang w:val="en-US"/>
        </w:rPr>
        <w:t>From practice to theory</w:t>
      </w:r>
      <w:r>
        <w:rPr>
          <w:szCs w:val="22"/>
          <w:lang w:val="en-US"/>
        </w:rPr>
        <w:t xml:space="preserve"> and from theory to practice</w:t>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p.11</w:t>
      </w:r>
      <w:r w:rsidR="00C8753F">
        <w:rPr>
          <w:szCs w:val="22"/>
          <w:lang w:val="en-US"/>
        </w:rPr>
        <w:t>7</w:t>
      </w:r>
    </w:p>
    <w:p w14:paraId="1E7A1C8A" w14:textId="77777777" w:rsidR="00BA0DFA" w:rsidRPr="009C0F6F" w:rsidRDefault="00BA0DFA" w:rsidP="00F97552">
      <w:pPr>
        <w:keepLines/>
        <w:widowControl w:val="0"/>
        <w:suppressAutoHyphens/>
        <w:spacing w:line="276" w:lineRule="auto"/>
        <w:rPr>
          <w:szCs w:val="22"/>
          <w:lang w:val="en-US"/>
        </w:rPr>
      </w:pPr>
    </w:p>
    <w:p w14:paraId="4DA58A9C" w14:textId="3EB46552" w:rsidR="00BA0DFA" w:rsidRPr="009C0F6F" w:rsidRDefault="00BA0DFA" w:rsidP="00F97552">
      <w:pPr>
        <w:keepLines/>
        <w:widowControl w:val="0"/>
        <w:suppressAutoHyphens/>
        <w:spacing w:line="276" w:lineRule="auto"/>
        <w:rPr>
          <w:szCs w:val="22"/>
          <w:lang w:val="en-US"/>
        </w:rPr>
      </w:pPr>
      <w:r w:rsidRPr="009C0F6F">
        <w:rPr>
          <w:szCs w:val="22"/>
          <w:lang w:val="en-US"/>
        </w:rPr>
        <w:t xml:space="preserve">Chapter IV. </w:t>
      </w:r>
      <w:r>
        <w:rPr>
          <w:szCs w:val="22"/>
          <w:lang w:val="en-US"/>
        </w:rPr>
        <w:t>Language and metalanguage</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p.11</w:t>
      </w:r>
      <w:r w:rsidR="00C8753F">
        <w:rPr>
          <w:szCs w:val="22"/>
          <w:lang w:val="en-US"/>
        </w:rPr>
        <w:t>7</w:t>
      </w:r>
    </w:p>
    <w:p w14:paraId="62C37084" w14:textId="70DB769E" w:rsidR="00BA0DFA" w:rsidRPr="009C0F6F" w:rsidRDefault="00BA0DFA" w:rsidP="00F97552">
      <w:pPr>
        <w:keepLines/>
        <w:widowControl w:val="0"/>
        <w:suppressAutoHyphens/>
        <w:spacing w:line="276" w:lineRule="auto"/>
        <w:rPr>
          <w:szCs w:val="22"/>
          <w:lang w:val="en-US"/>
        </w:rPr>
      </w:pPr>
      <w:r w:rsidRPr="009C0F6F">
        <w:rPr>
          <w:szCs w:val="22"/>
          <w:lang w:val="en-US"/>
        </w:rPr>
        <w:t>4.1 Distinguishing betwee</w:t>
      </w:r>
      <w:r>
        <w:rPr>
          <w:szCs w:val="22"/>
          <w:lang w:val="en-US"/>
        </w:rPr>
        <w:t>n language and metalanguage</w:t>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p.11</w:t>
      </w:r>
      <w:r w:rsidR="00C8753F">
        <w:rPr>
          <w:szCs w:val="22"/>
          <w:lang w:val="en-US"/>
        </w:rPr>
        <w:t>7</w:t>
      </w:r>
    </w:p>
    <w:p w14:paraId="7EC05CBA" w14:textId="154A8801" w:rsidR="00BA0DFA" w:rsidRDefault="00BA0DFA" w:rsidP="00F97552">
      <w:pPr>
        <w:keepLines/>
        <w:widowControl w:val="0"/>
        <w:suppressAutoHyphens/>
        <w:spacing w:line="276" w:lineRule="auto"/>
        <w:rPr>
          <w:szCs w:val="22"/>
          <w:lang w:val="en-US"/>
        </w:rPr>
      </w:pPr>
      <w:r w:rsidRPr="009C0F6F">
        <w:rPr>
          <w:szCs w:val="22"/>
          <w:lang w:val="en-US"/>
        </w:rPr>
        <w:t xml:space="preserve">4.2 Distinguishing axioms and rules of inference </w:t>
      </w:r>
      <w:r>
        <w:rPr>
          <w:szCs w:val="22"/>
          <w:lang w:val="en-US"/>
        </w:rPr>
        <w:t>and validation in metalanguage</w:t>
      </w:r>
      <w:r>
        <w:rPr>
          <w:szCs w:val="22"/>
          <w:lang w:val="en-US"/>
        </w:rPr>
        <w:tab/>
      </w:r>
      <w:r>
        <w:rPr>
          <w:szCs w:val="22"/>
          <w:lang w:val="en-US"/>
        </w:rPr>
        <w:tab/>
      </w:r>
      <w:r w:rsidRPr="009C0F6F">
        <w:rPr>
          <w:szCs w:val="22"/>
          <w:lang w:val="en-US"/>
        </w:rPr>
        <w:t>p.12</w:t>
      </w:r>
      <w:r w:rsidR="00C8753F">
        <w:rPr>
          <w:szCs w:val="22"/>
          <w:lang w:val="en-US"/>
        </w:rPr>
        <w:t>1</w:t>
      </w:r>
    </w:p>
    <w:p w14:paraId="34B2578A" w14:textId="0D314453" w:rsidR="00BA0DFA" w:rsidRPr="009C0F6F" w:rsidRDefault="00BA0DFA" w:rsidP="00F97552">
      <w:pPr>
        <w:keepLines/>
        <w:widowControl w:val="0"/>
        <w:suppressAutoHyphens/>
        <w:spacing w:line="276" w:lineRule="auto"/>
        <w:rPr>
          <w:szCs w:val="22"/>
          <w:lang w:val="en-US"/>
        </w:rPr>
      </w:pPr>
      <w:r w:rsidRPr="009C0F6F">
        <w:rPr>
          <w:szCs w:val="22"/>
          <w:lang w:val="en-US"/>
        </w:rPr>
        <w:t>4.3 Choosing a theory to illustrate abstract conc</w:t>
      </w:r>
      <w:r>
        <w:rPr>
          <w:szCs w:val="22"/>
          <w:lang w:val="en-US"/>
        </w:rPr>
        <w:t>epts and complex reasoning</w:t>
      </w:r>
      <w:r>
        <w:rPr>
          <w:szCs w:val="22"/>
          <w:lang w:val="en-US"/>
        </w:rPr>
        <w:tab/>
      </w:r>
      <w:r>
        <w:rPr>
          <w:szCs w:val="22"/>
          <w:lang w:val="en-US"/>
        </w:rPr>
        <w:tab/>
      </w:r>
      <w:r w:rsidRPr="009C0F6F">
        <w:rPr>
          <w:szCs w:val="22"/>
          <w:lang w:val="en-US"/>
        </w:rPr>
        <w:t>p.12</w:t>
      </w:r>
      <w:r w:rsidR="00C8753F">
        <w:rPr>
          <w:szCs w:val="22"/>
          <w:lang w:val="en-US"/>
        </w:rPr>
        <w:t>4</w:t>
      </w:r>
    </w:p>
    <w:p w14:paraId="38D5084C" w14:textId="250D70A7" w:rsidR="00BA0DFA" w:rsidRPr="009C0F6F" w:rsidRDefault="00BA0DFA" w:rsidP="00F97552">
      <w:pPr>
        <w:keepLines/>
        <w:widowControl w:val="0"/>
        <w:suppressAutoHyphens/>
        <w:spacing w:line="276" w:lineRule="auto"/>
        <w:rPr>
          <w:szCs w:val="22"/>
          <w:lang w:val="en-US"/>
        </w:rPr>
      </w:pPr>
      <w:r>
        <w:rPr>
          <w:szCs w:val="22"/>
          <w:lang w:val="en-US"/>
        </w:rPr>
        <w:t>Conclusion</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p.12</w:t>
      </w:r>
      <w:r w:rsidR="00C8753F">
        <w:rPr>
          <w:szCs w:val="22"/>
          <w:lang w:val="en-US"/>
        </w:rPr>
        <w:t>4</w:t>
      </w:r>
    </w:p>
    <w:p w14:paraId="5FAC2A2B" w14:textId="77777777" w:rsidR="00BA0DFA" w:rsidRPr="009C0F6F" w:rsidRDefault="00BA0DFA" w:rsidP="00F97552">
      <w:pPr>
        <w:keepLines/>
        <w:widowControl w:val="0"/>
        <w:suppressAutoHyphens/>
        <w:spacing w:line="276" w:lineRule="auto"/>
        <w:rPr>
          <w:szCs w:val="22"/>
          <w:lang w:val="en-US"/>
        </w:rPr>
      </w:pPr>
    </w:p>
    <w:p w14:paraId="6ADA964D"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Chapter V – Discussion on the choice of a model to illustrate the metalanguage</w:t>
      </w:r>
    </w:p>
    <w:p w14:paraId="5EC4EA47" w14:textId="29BBC446" w:rsidR="00BA0DFA" w:rsidRPr="009C0F6F" w:rsidRDefault="00BA0DFA" w:rsidP="00F97552">
      <w:pPr>
        <w:keepLines/>
        <w:widowControl w:val="0"/>
        <w:suppressAutoHyphens/>
        <w:spacing w:line="276" w:lineRule="auto"/>
        <w:rPr>
          <w:szCs w:val="22"/>
          <w:lang w:val="en-US"/>
        </w:rPr>
      </w:pPr>
      <w:r w:rsidRPr="009C0F6F">
        <w:rPr>
          <w:szCs w:val="22"/>
          <w:lang w:val="en-US"/>
        </w:rPr>
        <w:t>of pure science and logic in particular</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Pr>
          <w:szCs w:val="22"/>
          <w:lang w:val="en-US"/>
        </w:rPr>
        <w:tab/>
      </w:r>
      <w:r w:rsidRPr="009C0F6F">
        <w:rPr>
          <w:szCs w:val="22"/>
          <w:lang w:val="en-US"/>
        </w:rPr>
        <w:t>p.12</w:t>
      </w:r>
      <w:r w:rsidR="00C8753F">
        <w:rPr>
          <w:szCs w:val="22"/>
          <w:lang w:val="en-US"/>
        </w:rPr>
        <w:t>5</w:t>
      </w:r>
    </w:p>
    <w:p w14:paraId="435C8B9F"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 xml:space="preserve">5.1 A methodological aspect concerning ‘Practice-Based Research’ and </w:t>
      </w:r>
    </w:p>
    <w:p w14:paraId="506526D5" w14:textId="0480C296"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w:t>
      </w:r>
      <w:r>
        <w:rPr>
          <w:szCs w:val="22"/>
          <w:lang w:val="en-US"/>
        </w:rPr>
        <w:t>‘Practice-Led Research’</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p.12</w:t>
      </w:r>
      <w:r w:rsidR="00C8753F">
        <w:rPr>
          <w:szCs w:val="22"/>
          <w:lang w:val="en-US"/>
        </w:rPr>
        <w:t>5</w:t>
      </w:r>
    </w:p>
    <w:p w14:paraId="538F8B93" w14:textId="05334FB1" w:rsidR="00BA0DFA" w:rsidRPr="009C0F6F" w:rsidRDefault="00BA0DFA" w:rsidP="00F97552">
      <w:pPr>
        <w:keepLines/>
        <w:widowControl w:val="0"/>
        <w:suppressAutoHyphens/>
        <w:spacing w:line="276" w:lineRule="auto"/>
        <w:rPr>
          <w:szCs w:val="22"/>
          <w:lang w:val="en-US"/>
        </w:rPr>
      </w:pPr>
      <w:r w:rsidRPr="009C0F6F">
        <w:rPr>
          <w:szCs w:val="22"/>
          <w:lang w:val="en-US"/>
        </w:rPr>
        <w:t>5.2 Which model should be chosen to illustrate abstract concepts?</w:t>
      </w:r>
      <w:r w:rsidRPr="009C0F6F">
        <w:rPr>
          <w:szCs w:val="22"/>
          <w:lang w:val="en-US"/>
        </w:rPr>
        <w:tab/>
      </w:r>
      <w:r w:rsidRPr="009C0F6F">
        <w:rPr>
          <w:szCs w:val="22"/>
          <w:lang w:val="en-US"/>
        </w:rPr>
        <w:tab/>
      </w:r>
      <w:r w:rsidRPr="009C0F6F">
        <w:rPr>
          <w:szCs w:val="22"/>
          <w:lang w:val="en-US"/>
        </w:rPr>
        <w:tab/>
        <w:t>p.12</w:t>
      </w:r>
      <w:r w:rsidR="00C8753F">
        <w:rPr>
          <w:szCs w:val="22"/>
          <w:lang w:val="en-US"/>
        </w:rPr>
        <w:t>6</w:t>
      </w:r>
    </w:p>
    <w:p w14:paraId="44EA6A35" w14:textId="34C9A574" w:rsidR="00BA0DFA" w:rsidRPr="009C0F6F" w:rsidRDefault="00BA0DFA" w:rsidP="00F97552">
      <w:pPr>
        <w:keepLines/>
        <w:widowControl w:val="0"/>
        <w:suppressAutoHyphens/>
        <w:spacing w:line="276" w:lineRule="auto"/>
        <w:rPr>
          <w:szCs w:val="22"/>
          <w:lang w:val="en-US"/>
        </w:rPr>
      </w:pPr>
      <w:r w:rsidRPr="009C0F6F">
        <w:rPr>
          <w:szCs w:val="22"/>
          <w:lang w:val="en-US"/>
        </w:rPr>
        <w:tab/>
        <w:t xml:space="preserve">5.2.1 Analogy: </w:t>
      </w:r>
      <w:r>
        <w:rPr>
          <w:szCs w:val="22"/>
          <w:lang w:val="en-US"/>
        </w:rPr>
        <w:t>A mainly rhetorical figure</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p.12</w:t>
      </w:r>
      <w:r w:rsidR="00C8753F">
        <w:rPr>
          <w:szCs w:val="22"/>
          <w:lang w:val="en-US"/>
        </w:rPr>
        <w:t>7</w:t>
      </w:r>
    </w:p>
    <w:p w14:paraId="6FF94AFE" w14:textId="5272E10E" w:rsidR="00BA0DFA" w:rsidRPr="009C0F6F" w:rsidRDefault="00BA0DFA" w:rsidP="00F97552">
      <w:pPr>
        <w:keepLines/>
        <w:widowControl w:val="0"/>
        <w:suppressAutoHyphens/>
        <w:spacing w:line="276" w:lineRule="auto"/>
        <w:rPr>
          <w:szCs w:val="22"/>
          <w:lang w:val="en-US"/>
        </w:rPr>
      </w:pPr>
      <w:r w:rsidRPr="009C0F6F">
        <w:rPr>
          <w:szCs w:val="22"/>
          <w:lang w:val="en-US"/>
        </w:rPr>
        <w:tab/>
        <w:t>5.2.2 Comparing ind</w:t>
      </w:r>
      <w:r>
        <w:rPr>
          <w:szCs w:val="22"/>
          <w:lang w:val="en-US"/>
        </w:rPr>
        <w:t>uctive and deductive models</w:t>
      </w:r>
      <w:r>
        <w:rPr>
          <w:szCs w:val="22"/>
          <w:lang w:val="en-US"/>
        </w:rPr>
        <w:tab/>
      </w:r>
      <w:r>
        <w:rPr>
          <w:szCs w:val="22"/>
          <w:lang w:val="en-US"/>
        </w:rPr>
        <w:tab/>
      </w:r>
      <w:r>
        <w:rPr>
          <w:szCs w:val="22"/>
          <w:lang w:val="en-US"/>
        </w:rPr>
        <w:tab/>
      </w:r>
      <w:r>
        <w:rPr>
          <w:szCs w:val="22"/>
          <w:lang w:val="en-US"/>
        </w:rPr>
        <w:tab/>
      </w:r>
      <w:r w:rsidRPr="009C0F6F">
        <w:rPr>
          <w:szCs w:val="22"/>
          <w:lang w:val="en-US"/>
        </w:rPr>
        <w:t>p.1</w:t>
      </w:r>
      <w:r w:rsidR="00C8753F">
        <w:rPr>
          <w:szCs w:val="22"/>
          <w:lang w:val="en-US"/>
        </w:rPr>
        <w:t>28</w:t>
      </w:r>
    </w:p>
    <w:p w14:paraId="49BEE703" w14:textId="4F6BD74D" w:rsidR="00BA0DFA" w:rsidRPr="009C0F6F" w:rsidRDefault="00BA0DFA" w:rsidP="00F97552">
      <w:pPr>
        <w:keepLines/>
        <w:widowControl w:val="0"/>
        <w:suppressAutoHyphens/>
        <w:spacing w:line="276" w:lineRule="auto"/>
        <w:rPr>
          <w:szCs w:val="22"/>
          <w:lang w:val="en-US"/>
        </w:rPr>
      </w:pPr>
      <w:r w:rsidRPr="009C0F6F">
        <w:rPr>
          <w:szCs w:val="22"/>
          <w:lang w:val="en-US"/>
        </w:rPr>
        <w:tab/>
        <w:t>5.2.3 Choosing the deductive reasoning model to illustrate abstract concepts</w:t>
      </w:r>
      <w:r w:rsidRPr="009C0F6F">
        <w:rPr>
          <w:szCs w:val="22"/>
          <w:lang w:val="en-US"/>
        </w:rPr>
        <w:tab/>
        <w:t>p.1</w:t>
      </w:r>
      <w:r w:rsidR="00C8753F">
        <w:rPr>
          <w:szCs w:val="22"/>
          <w:lang w:val="en-US"/>
        </w:rPr>
        <w:t>29</w:t>
      </w:r>
    </w:p>
    <w:p w14:paraId="3BB137EE" w14:textId="261AAE41" w:rsidR="00BA0DFA" w:rsidRPr="009C0F6F" w:rsidRDefault="00BA0DFA" w:rsidP="00F97552">
      <w:pPr>
        <w:keepLines/>
        <w:widowControl w:val="0"/>
        <w:suppressAutoHyphens/>
        <w:spacing w:line="276" w:lineRule="auto"/>
        <w:rPr>
          <w:szCs w:val="22"/>
          <w:lang w:val="en-US"/>
        </w:rPr>
      </w:pPr>
      <w:r w:rsidRPr="009C0F6F">
        <w:rPr>
          <w:szCs w:val="22"/>
          <w:lang w:val="en-US"/>
        </w:rPr>
        <w:tab/>
        <w:t xml:space="preserve">5.2.4 Consequences of the choice of a deductive model for illustration </w:t>
      </w:r>
      <w:r w:rsidRPr="009C0F6F">
        <w:rPr>
          <w:szCs w:val="22"/>
          <w:lang w:val="en-US"/>
        </w:rPr>
        <w:tab/>
      </w:r>
      <w:r w:rsidRPr="009C0F6F">
        <w:rPr>
          <w:szCs w:val="22"/>
          <w:lang w:val="en-US"/>
        </w:rPr>
        <w:tab/>
        <w:t>p.13</w:t>
      </w:r>
      <w:r w:rsidR="00C8753F">
        <w:rPr>
          <w:szCs w:val="22"/>
          <w:lang w:val="en-US"/>
        </w:rPr>
        <w:t>2</w:t>
      </w:r>
    </w:p>
    <w:p w14:paraId="18BB7723" w14:textId="3B8D53AB" w:rsidR="00BA0DFA" w:rsidRPr="009C0F6F" w:rsidRDefault="00BA0DFA" w:rsidP="00F97552">
      <w:pPr>
        <w:keepLines/>
        <w:widowControl w:val="0"/>
        <w:suppressAutoHyphens/>
        <w:spacing w:line="276" w:lineRule="auto"/>
        <w:rPr>
          <w:szCs w:val="22"/>
          <w:lang w:val="en-US"/>
        </w:rPr>
      </w:pPr>
      <w:r>
        <w:rPr>
          <w:szCs w:val="22"/>
          <w:lang w:val="en-US"/>
        </w:rPr>
        <w:t xml:space="preserve">Conclusion </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p.13</w:t>
      </w:r>
      <w:r w:rsidR="00C8753F">
        <w:rPr>
          <w:szCs w:val="22"/>
          <w:lang w:val="en-US"/>
        </w:rPr>
        <w:t>3</w:t>
      </w:r>
    </w:p>
    <w:p w14:paraId="6AD62CBD" w14:textId="77777777" w:rsidR="00BA0DFA" w:rsidRPr="009C0F6F" w:rsidRDefault="00BA0DFA" w:rsidP="00F97552">
      <w:pPr>
        <w:keepLines/>
        <w:widowControl w:val="0"/>
        <w:suppressAutoHyphens/>
        <w:spacing w:line="276" w:lineRule="auto"/>
        <w:rPr>
          <w:szCs w:val="22"/>
          <w:lang w:val="en-US"/>
        </w:rPr>
      </w:pPr>
    </w:p>
    <w:p w14:paraId="357F4340" w14:textId="318A441F" w:rsidR="00BA0DFA" w:rsidRPr="009C0F6F" w:rsidRDefault="00BA0DFA" w:rsidP="00F97552">
      <w:pPr>
        <w:keepLines/>
        <w:widowControl w:val="0"/>
        <w:suppressAutoHyphens/>
        <w:spacing w:line="276" w:lineRule="auto"/>
        <w:rPr>
          <w:szCs w:val="22"/>
          <w:lang w:val="en-US"/>
        </w:rPr>
      </w:pPr>
      <w:r w:rsidRPr="009C0F6F">
        <w:rPr>
          <w:szCs w:val="22"/>
          <w:lang w:val="en-US"/>
        </w:rPr>
        <w:t>Chapter VI – The Art of thinking: Illustration of games using visual arts</w:t>
      </w:r>
      <w:r w:rsidRPr="009C0F6F">
        <w:rPr>
          <w:szCs w:val="22"/>
          <w:lang w:val="en-US"/>
        </w:rPr>
        <w:tab/>
      </w:r>
      <w:r w:rsidRPr="009C0F6F">
        <w:rPr>
          <w:szCs w:val="22"/>
          <w:lang w:val="en-US"/>
        </w:rPr>
        <w:tab/>
      </w:r>
      <w:r w:rsidRPr="009C0F6F">
        <w:rPr>
          <w:szCs w:val="22"/>
          <w:lang w:val="en-US"/>
        </w:rPr>
        <w:tab/>
        <w:t>p.13</w:t>
      </w:r>
      <w:r w:rsidR="00C8753F">
        <w:rPr>
          <w:szCs w:val="22"/>
          <w:lang w:val="en-US"/>
        </w:rPr>
        <w:t>4</w:t>
      </w:r>
    </w:p>
    <w:p w14:paraId="6E43BA00" w14:textId="3C267F5B" w:rsidR="00BA0DFA" w:rsidRPr="009C0F6F" w:rsidRDefault="00BA0DFA" w:rsidP="00F97552">
      <w:pPr>
        <w:keepLines/>
        <w:widowControl w:val="0"/>
        <w:suppressAutoHyphens/>
        <w:spacing w:line="276" w:lineRule="auto"/>
        <w:rPr>
          <w:szCs w:val="22"/>
          <w:lang w:val="en-US"/>
        </w:rPr>
      </w:pPr>
      <w:r w:rsidRPr="009C0F6F">
        <w:rPr>
          <w:szCs w:val="22"/>
          <w:lang w:val="en-US"/>
        </w:rPr>
        <w:t>6.1 The story of the 35,000 playing cards of the scientist Georges-Louis Le Sage</w:t>
      </w:r>
      <w:r w:rsidRPr="009C0F6F">
        <w:rPr>
          <w:szCs w:val="22"/>
          <w:lang w:val="en-US"/>
        </w:rPr>
        <w:tab/>
      </w:r>
      <w:r w:rsidRPr="009C0F6F">
        <w:rPr>
          <w:szCs w:val="22"/>
          <w:lang w:val="en-US"/>
        </w:rPr>
        <w:tab/>
        <w:t>p.13</w:t>
      </w:r>
      <w:r w:rsidR="00C8753F">
        <w:rPr>
          <w:szCs w:val="22"/>
          <w:lang w:val="en-US"/>
        </w:rPr>
        <w:t>4</w:t>
      </w:r>
    </w:p>
    <w:p w14:paraId="37438457" w14:textId="46E006FF" w:rsidR="00BA0DFA" w:rsidRPr="009C0F6F" w:rsidRDefault="00BA0DFA" w:rsidP="00F97552">
      <w:pPr>
        <w:keepLines/>
        <w:widowControl w:val="0"/>
        <w:suppressAutoHyphens/>
        <w:spacing w:line="276" w:lineRule="auto"/>
        <w:rPr>
          <w:szCs w:val="22"/>
          <w:lang w:val="en-US"/>
        </w:rPr>
      </w:pPr>
      <w:r w:rsidRPr="009C0F6F">
        <w:rPr>
          <w:szCs w:val="22"/>
          <w:lang w:val="en-US"/>
        </w:rPr>
        <w:t>6.2 The cre</w:t>
      </w:r>
      <w:r>
        <w:rPr>
          <w:szCs w:val="22"/>
          <w:lang w:val="en-US"/>
        </w:rPr>
        <w:t>ation of scholarly cards</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p.13</w:t>
      </w:r>
      <w:r w:rsidR="00C8753F">
        <w:rPr>
          <w:szCs w:val="22"/>
          <w:lang w:val="en-US"/>
        </w:rPr>
        <w:t>5</w:t>
      </w:r>
    </w:p>
    <w:p w14:paraId="3438DEA3" w14:textId="16A9311F" w:rsidR="00BA0DFA" w:rsidRPr="009C0F6F" w:rsidRDefault="00BA0DFA" w:rsidP="00F97552">
      <w:pPr>
        <w:keepLines/>
        <w:widowControl w:val="0"/>
        <w:suppressAutoHyphens/>
        <w:spacing w:line="276" w:lineRule="auto"/>
        <w:rPr>
          <w:szCs w:val="22"/>
          <w:lang w:val="en-US"/>
        </w:rPr>
      </w:pPr>
      <w:r w:rsidRPr="009C0F6F">
        <w:rPr>
          <w:szCs w:val="22"/>
          <w:lang w:val="en-US"/>
        </w:rPr>
        <w:t>6.3 Illustrating abstr</w:t>
      </w:r>
      <w:r>
        <w:rPr>
          <w:szCs w:val="22"/>
          <w:lang w:val="en-US"/>
        </w:rPr>
        <w:t>act concepts through games</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p.13</w:t>
      </w:r>
      <w:r w:rsidR="00C8753F">
        <w:rPr>
          <w:szCs w:val="22"/>
          <w:lang w:val="en-US"/>
        </w:rPr>
        <w:t>7</w:t>
      </w:r>
    </w:p>
    <w:p w14:paraId="04C1F5AD" w14:textId="4D5B5210" w:rsidR="00BA0DFA" w:rsidRPr="009C0F6F" w:rsidRDefault="00BA0DFA" w:rsidP="00F97552">
      <w:pPr>
        <w:keepLines/>
        <w:widowControl w:val="0"/>
        <w:suppressAutoHyphens/>
        <w:spacing w:line="276" w:lineRule="auto"/>
        <w:rPr>
          <w:szCs w:val="22"/>
          <w:lang w:val="en-US"/>
        </w:rPr>
      </w:pPr>
      <w:r w:rsidRPr="009C0F6F">
        <w:rPr>
          <w:szCs w:val="22"/>
          <w:lang w:val="en-US"/>
        </w:rPr>
        <w:t>6.4 Setti</w:t>
      </w:r>
      <w:r>
        <w:rPr>
          <w:szCs w:val="22"/>
          <w:lang w:val="en-US"/>
        </w:rPr>
        <w:t>ng the rules of the game</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w:t>
      </w:r>
      <w:r w:rsidR="00C8753F">
        <w:rPr>
          <w:szCs w:val="22"/>
          <w:lang w:val="en-US"/>
        </w:rPr>
        <w:t>39</w:t>
      </w:r>
    </w:p>
    <w:p w14:paraId="1FFA94E3" w14:textId="0780F1C7" w:rsidR="00BA0DFA" w:rsidRPr="009C0F6F" w:rsidRDefault="00BA0DFA" w:rsidP="00F97552">
      <w:pPr>
        <w:keepLines/>
        <w:widowControl w:val="0"/>
        <w:suppressAutoHyphens/>
        <w:spacing w:line="276" w:lineRule="auto"/>
        <w:rPr>
          <w:szCs w:val="22"/>
          <w:lang w:val="en-US"/>
        </w:rPr>
      </w:pPr>
      <w:r w:rsidRPr="009C0F6F">
        <w:rPr>
          <w:szCs w:val="22"/>
          <w:lang w:val="en-US"/>
        </w:rPr>
        <w:t>6.5 Two tools to combine the evaluation criteria according to the objectives set</w:t>
      </w:r>
      <w:r w:rsidRPr="009C0F6F">
        <w:rPr>
          <w:szCs w:val="22"/>
          <w:lang w:val="en-US"/>
        </w:rPr>
        <w:tab/>
      </w:r>
      <w:r w:rsidRPr="009C0F6F">
        <w:rPr>
          <w:szCs w:val="22"/>
          <w:lang w:val="en-US"/>
        </w:rPr>
        <w:tab/>
        <w:t>p.14</w:t>
      </w:r>
      <w:r w:rsidR="00C8753F">
        <w:rPr>
          <w:szCs w:val="22"/>
          <w:lang w:val="en-US"/>
        </w:rPr>
        <w:t>2</w:t>
      </w:r>
    </w:p>
    <w:p w14:paraId="6B2E944A" w14:textId="2E4B63D4" w:rsidR="00BA0DFA" w:rsidRPr="009C0F6F" w:rsidRDefault="00BA0DFA" w:rsidP="00F97552">
      <w:pPr>
        <w:keepLines/>
        <w:widowControl w:val="0"/>
        <w:suppressAutoHyphens/>
        <w:spacing w:line="276" w:lineRule="auto"/>
        <w:rPr>
          <w:szCs w:val="22"/>
          <w:lang w:val="en-US"/>
        </w:rPr>
      </w:pPr>
      <w:r w:rsidRPr="009C0F6F">
        <w:rPr>
          <w:szCs w:val="22"/>
          <w:lang w:val="en-US"/>
        </w:rPr>
        <w:tab/>
        <w:t>6.5.1 Firs</w:t>
      </w:r>
      <w:r>
        <w:rPr>
          <w:szCs w:val="22"/>
          <w:lang w:val="en-US"/>
        </w:rPr>
        <w:t>t tool: A graduated ruler</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p.14</w:t>
      </w:r>
      <w:r w:rsidR="00C8753F">
        <w:rPr>
          <w:szCs w:val="22"/>
          <w:lang w:val="en-US"/>
        </w:rPr>
        <w:t>2</w:t>
      </w:r>
    </w:p>
    <w:p w14:paraId="74FBD430" w14:textId="732DFD22" w:rsidR="00BA0DFA" w:rsidRPr="009C0F6F" w:rsidRDefault="00BA0DFA" w:rsidP="00F97552">
      <w:pPr>
        <w:keepLines/>
        <w:widowControl w:val="0"/>
        <w:suppressAutoHyphens/>
        <w:spacing w:line="276" w:lineRule="auto"/>
        <w:rPr>
          <w:szCs w:val="22"/>
          <w:lang w:val="en-US"/>
        </w:rPr>
      </w:pPr>
      <w:r w:rsidRPr="009C0F6F">
        <w:rPr>
          <w:szCs w:val="22"/>
          <w:lang w:val="en-US"/>
        </w:rPr>
        <w:tab/>
        <w:t>6.5.2 Second tool: A chromatic circle inscribed in an Enneagon</w:t>
      </w:r>
      <w:r w:rsidRPr="009C0F6F">
        <w:rPr>
          <w:szCs w:val="22"/>
          <w:lang w:val="en-US"/>
        </w:rPr>
        <w:tab/>
      </w:r>
      <w:r w:rsidRPr="009C0F6F">
        <w:rPr>
          <w:szCs w:val="22"/>
          <w:lang w:val="en-US"/>
        </w:rPr>
        <w:tab/>
      </w:r>
      <w:r w:rsidRPr="009C0F6F">
        <w:rPr>
          <w:szCs w:val="22"/>
          <w:lang w:val="en-US"/>
        </w:rPr>
        <w:tab/>
        <w:t>p.14</w:t>
      </w:r>
      <w:r w:rsidR="00C8753F">
        <w:rPr>
          <w:szCs w:val="22"/>
          <w:lang w:val="en-US"/>
        </w:rPr>
        <w:t>3</w:t>
      </w:r>
    </w:p>
    <w:p w14:paraId="7C0838A2" w14:textId="380F2B77" w:rsidR="00BA0DFA" w:rsidRPr="009C0F6F" w:rsidRDefault="00BA0DFA" w:rsidP="00F97552">
      <w:pPr>
        <w:keepLines/>
        <w:widowControl w:val="0"/>
        <w:suppressAutoHyphens/>
        <w:spacing w:line="276" w:lineRule="auto"/>
        <w:rPr>
          <w:szCs w:val="22"/>
          <w:lang w:val="en-US"/>
        </w:rPr>
      </w:pPr>
      <w:r w:rsidRPr="009C0F6F">
        <w:rPr>
          <w:szCs w:val="22"/>
          <w:lang w:val="en-US"/>
        </w:rPr>
        <w:lastRenderedPageBreak/>
        <w:t>6.6 Th</w:t>
      </w:r>
      <w:r>
        <w:rPr>
          <w:szCs w:val="22"/>
          <w:lang w:val="en-US"/>
        </w:rPr>
        <w:t>e selection of criteria</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p.14</w:t>
      </w:r>
      <w:r w:rsidR="009426AF">
        <w:rPr>
          <w:szCs w:val="22"/>
          <w:lang w:val="en-US"/>
        </w:rPr>
        <w:t>6</w:t>
      </w:r>
    </w:p>
    <w:p w14:paraId="6271A126" w14:textId="4F7AB2D7" w:rsidR="00BA0DFA" w:rsidRPr="009C0F6F" w:rsidRDefault="00BA0DFA" w:rsidP="00F97552">
      <w:pPr>
        <w:keepLines/>
        <w:widowControl w:val="0"/>
        <w:suppressAutoHyphens/>
        <w:spacing w:line="276" w:lineRule="auto"/>
        <w:rPr>
          <w:szCs w:val="22"/>
          <w:lang w:val="en-US"/>
        </w:rPr>
      </w:pPr>
      <w:r w:rsidRPr="009C0F6F">
        <w:rPr>
          <w:szCs w:val="22"/>
          <w:lang w:val="en-US"/>
        </w:rPr>
        <w:t>6.7 The game of combinations</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p.14</w:t>
      </w:r>
      <w:r w:rsidR="009426AF">
        <w:rPr>
          <w:szCs w:val="22"/>
          <w:lang w:val="en-US"/>
        </w:rPr>
        <w:t>6</w:t>
      </w:r>
    </w:p>
    <w:p w14:paraId="3C402A36" w14:textId="750FAD82" w:rsidR="00BA0DFA" w:rsidRDefault="00BA0DFA" w:rsidP="00F97552">
      <w:pPr>
        <w:keepLines/>
        <w:widowControl w:val="0"/>
        <w:suppressAutoHyphens/>
        <w:spacing w:line="276" w:lineRule="auto"/>
        <w:ind w:firstLine="708"/>
        <w:rPr>
          <w:szCs w:val="22"/>
          <w:lang w:val="en-US"/>
        </w:rPr>
      </w:pPr>
      <w:r w:rsidRPr="009C0F6F">
        <w:rPr>
          <w:szCs w:val="22"/>
          <w:lang w:val="en-US"/>
        </w:rPr>
        <w:t>6.7.1 How to select the nine cate</w:t>
      </w:r>
      <w:r>
        <w:rPr>
          <w:szCs w:val="22"/>
          <w:lang w:val="en-US"/>
        </w:rPr>
        <w:t>gories of criteria proposed?</w:t>
      </w:r>
      <w:r>
        <w:rPr>
          <w:szCs w:val="22"/>
          <w:lang w:val="en-US"/>
        </w:rPr>
        <w:tab/>
      </w:r>
      <w:r>
        <w:rPr>
          <w:szCs w:val="22"/>
          <w:lang w:val="en-US"/>
        </w:rPr>
        <w:tab/>
      </w:r>
      <w:r>
        <w:rPr>
          <w:szCs w:val="22"/>
          <w:lang w:val="en-US"/>
        </w:rPr>
        <w:tab/>
      </w:r>
      <w:r w:rsidRPr="009C0F6F">
        <w:rPr>
          <w:szCs w:val="22"/>
          <w:lang w:val="en-US"/>
        </w:rPr>
        <w:t>p.14</w:t>
      </w:r>
      <w:r w:rsidR="009426AF">
        <w:rPr>
          <w:szCs w:val="22"/>
          <w:lang w:val="en-US"/>
        </w:rPr>
        <w:t>7</w:t>
      </w:r>
    </w:p>
    <w:p w14:paraId="04A039AE" w14:textId="53C15956" w:rsidR="00BA0DFA" w:rsidRPr="009C0F6F" w:rsidRDefault="00BA0DFA" w:rsidP="00F97552">
      <w:pPr>
        <w:keepLines/>
        <w:widowControl w:val="0"/>
        <w:suppressAutoHyphens/>
        <w:spacing w:line="276" w:lineRule="auto"/>
        <w:ind w:firstLine="708"/>
        <w:rPr>
          <w:szCs w:val="22"/>
          <w:lang w:val="en-US"/>
        </w:rPr>
      </w:pPr>
      <w:r w:rsidRPr="009C0F6F">
        <w:rPr>
          <w:szCs w:val="22"/>
          <w:lang w:val="en-US"/>
        </w:rPr>
        <w:t>6.</w:t>
      </w:r>
      <w:r>
        <w:rPr>
          <w:szCs w:val="22"/>
          <w:lang w:val="en-US"/>
        </w:rPr>
        <w:t>7.2 The chosen criteria</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p.15</w:t>
      </w:r>
      <w:r w:rsidR="009426AF">
        <w:rPr>
          <w:szCs w:val="22"/>
          <w:lang w:val="en-US"/>
        </w:rPr>
        <w:t>0</w:t>
      </w:r>
    </w:p>
    <w:p w14:paraId="11D17672" w14:textId="2DCD835F" w:rsidR="00BA0DFA" w:rsidRPr="009C0F6F" w:rsidRDefault="00BA0DFA" w:rsidP="00F97552">
      <w:pPr>
        <w:keepLines/>
        <w:widowControl w:val="0"/>
        <w:suppressAutoHyphens/>
        <w:spacing w:line="276" w:lineRule="auto"/>
        <w:rPr>
          <w:szCs w:val="22"/>
          <w:lang w:val="en-US"/>
        </w:rPr>
      </w:pPr>
      <w:r w:rsidRPr="009C0F6F">
        <w:rPr>
          <w:szCs w:val="22"/>
          <w:lang w:val="en-US"/>
        </w:rPr>
        <w:t>Conclusion and three examples</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p.15</w:t>
      </w:r>
      <w:r w:rsidR="009426AF">
        <w:rPr>
          <w:szCs w:val="22"/>
          <w:lang w:val="en-US"/>
        </w:rPr>
        <w:t>1</w:t>
      </w:r>
    </w:p>
    <w:p w14:paraId="2BB9A9AA" w14:textId="77777777" w:rsidR="00BA0DFA" w:rsidRPr="009C0F6F" w:rsidRDefault="00BA0DFA" w:rsidP="00F97552">
      <w:pPr>
        <w:keepLines/>
        <w:widowControl w:val="0"/>
        <w:suppressAutoHyphens/>
        <w:spacing w:line="276" w:lineRule="auto"/>
        <w:rPr>
          <w:szCs w:val="22"/>
          <w:lang w:val="en-US"/>
        </w:rPr>
      </w:pPr>
    </w:p>
    <w:p w14:paraId="0CAEA5B8" w14:textId="6498FAC4" w:rsidR="00BA0DFA" w:rsidRPr="009C0F6F" w:rsidRDefault="00BA0DFA" w:rsidP="00F97552">
      <w:pPr>
        <w:keepLines/>
        <w:widowControl w:val="0"/>
        <w:suppressAutoHyphens/>
        <w:spacing w:line="276" w:lineRule="auto"/>
        <w:rPr>
          <w:szCs w:val="22"/>
          <w:lang w:val="en-US"/>
        </w:rPr>
      </w:pPr>
      <w:r>
        <w:rPr>
          <w:szCs w:val="22"/>
          <w:lang w:val="en-US"/>
        </w:rPr>
        <w:t>Part III. Main Results</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p.15</w:t>
      </w:r>
      <w:r w:rsidR="009426AF">
        <w:rPr>
          <w:szCs w:val="22"/>
          <w:lang w:val="en-US"/>
        </w:rPr>
        <w:t>4</w:t>
      </w:r>
    </w:p>
    <w:p w14:paraId="231837D9" w14:textId="311EEFF2" w:rsidR="00BA0DFA" w:rsidRPr="009C0F6F" w:rsidRDefault="00BA0DFA" w:rsidP="00F97552">
      <w:pPr>
        <w:keepLines/>
        <w:widowControl w:val="0"/>
        <w:suppressAutoHyphens/>
        <w:spacing w:line="276" w:lineRule="auto"/>
        <w:rPr>
          <w:szCs w:val="22"/>
          <w:lang w:val="en-US"/>
        </w:rPr>
      </w:pPr>
      <w:r w:rsidRPr="009C0F6F">
        <w:rPr>
          <w:szCs w:val="22"/>
          <w:lang w:val="en-US"/>
        </w:rPr>
        <w:t>Chapter VII – Nine Prototypes and illustrated Booklets</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p.15</w:t>
      </w:r>
      <w:r w:rsidR="009426AF">
        <w:rPr>
          <w:szCs w:val="22"/>
          <w:lang w:val="en-US"/>
        </w:rPr>
        <w:t>4</w:t>
      </w:r>
    </w:p>
    <w:p w14:paraId="7323358E" w14:textId="7B9C555B" w:rsidR="00BA0DFA" w:rsidRPr="009C0F6F" w:rsidRDefault="00BA0DFA" w:rsidP="00F97552">
      <w:pPr>
        <w:keepLines/>
        <w:widowControl w:val="0"/>
        <w:suppressAutoHyphens/>
        <w:spacing w:line="276" w:lineRule="auto"/>
        <w:rPr>
          <w:szCs w:val="22"/>
          <w:lang w:val="en-US"/>
        </w:rPr>
      </w:pPr>
      <w:r w:rsidRPr="009C0F6F">
        <w:rPr>
          <w:szCs w:val="22"/>
          <w:lang w:val="en-US"/>
        </w:rPr>
        <w:t>7.1 Conjunction of theory and practice</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p.15</w:t>
      </w:r>
      <w:r w:rsidR="009426AF">
        <w:rPr>
          <w:szCs w:val="22"/>
          <w:lang w:val="en-US"/>
        </w:rPr>
        <w:t>4</w:t>
      </w:r>
    </w:p>
    <w:p w14:paraId="28CA6B7E" w14:textId="4AA6D966"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w:t>
      </w:r>
      <w:r>
        <w:rPr>
          <w:szCs w:val="22"/>
          <w:lang w:val="en-US"/>
        </w:rPr>
        <w:tab/>
      </w:r>
      <w:r w:rsidRPr="009C0F6F">
        <w:rPr>
          <w:szCs w:val="22"/>
          <w:lang w:val="en-US"/>
        </w:rPr>
        <w:t>7.1.1 First results based on the prac</w:t>
      </w:r>
      <w:r>
        <w:rPr>
          <w:szCs w:val="22"/>
          <w:lang w:val="en-US"/>
        </w:rPr>
        <w:t>tice of creative visual arts</w:t>
      </w:r>
      <w:r>
        <w:rPr>
          <w:szCs w:val="22"/>
          <w:lang w:val="en-US"/>
        </w:rPr>
        <w:tab/>
      </w:r>
      <w:r>
        <w:rPr>
          <w:szCs w:val="22"/>
          <w:lang w:val="en-US"/>
        </w:rPr>
        <w:tab/>
      </w:r>
      <w:r>
        <w:rPr>
          <w:szCs w:val="22"/>
          <w:lang w:val="en-US"/>
        </w:rPr>
        <w:tab/>
      </w:r>
      <w:r w:rsidRPr="009C0F6F">
        <w:rPr>
          <w:szCs w:val="22"/>
          <w:lang w:val="en-US"/>
        </w:rPr>
        <w:t>p.15</w:t>
      </w:r>
      <w:r w:rsidR="009426AF">
        <w:rPr>
          <w:szCs w:val="22"/>
          <w:lang w:val="en-US"/>
        </w:rPr>
        <w:t>5</w:t>
      </w:r>
    </w:p>
    <w:p w14:paraId="788A919E" w14:textId="77777777" w:rsidR="00BA0DFA" w:rsidRPr="009C0F6F" w:rsidRDefault="00BA0DFA" w:rsidP="00F97552">
      <w:pPr>
        <w:keepLines/>
        <w:widowControl w:val="0"/>
        <w:suppressAutoHyphens/>
        <w:spacing w:line="276" w:lineRule="auto"/>
        <w:ind w:firstLine="708"/>
        <w:rPr>
          <w:szCs w:val="22"/>
          <w:lang w:val="en-US"/>
        </w:rPr>
      </w:pPr>
      <w:r w:rsidRPr="009C0F6F">
        <w:rPr>
          <w:szCs w:val="22"/>
          <w:lang w:val="en-US"/>
        </w:rPr>
        <w:t>7.1.2 Second results based on theoretical research: Another approach</w:t>
      </w:r>
    </w:p>
    <w:p w14:paraId="77015A39" w14:textId="531C0433" w:rsidR="00BA0DFA" w:rsidRPr="009C0F6F" w:rsidRDefault="00BA0DFA" w:rsidP="00F97552">
      <w:pPr>
        <w:keepLines/>
        <w:widowControl w:val="0"/>
        <w:suppressAutoHyphens/>
        <w:spacing w:line="276" w:lineRule="auto"/>
        <w:ind w:firstLine="708"/>
        <w:rPr>
          <w:szCs w:val="22"/>
          <w:lang w:val="en-US"/>
        </w:rPr>
      </w:pPr>
      <w:r>
        <w:rPr>
          <w:szCs w:val="22"/>
          <w:lang w:val="en-US"/>
        </w:rPr>
        <w:t>to the image/text ratio</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p.15</w:t>
      </w:r>
      <w:r w:rsidR="009426AF">
        <w:rPr>
          <w:szCs w:val="22"/>
          <w:lang w:val="en-US"/>
        </w:rPr>
        <w:t>5</w:t>
      </w:r>
    </w:p>
    <w:p w14:paraId="09EF386B"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 xml:space="preserve">7.2 Application of theoretical and practical research </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p>
    <w:p w14:paraId="39541027" w14:textId="69A98101" w:rsidR="00BA0DFA" w:rsidRPr="009C0F6F" w:rsidRDefault="00BA0DFA" w:rsidP="00F97552">
      <w:pPr>
        <w:keepLines/>
        <w:widowControl w:val="0"/>
        <w:suppressAutoHyphens/>
        <w:spacing w:line="276" w:lineRule="auto"/>
        <w:ind w:firstLine="708"/>
        <w:rPr>
          <w:szCs w:val="22"/>
          <w:lang w:val="en-US"/>
        </w:rPr>
      </w:pPr>
      <w:r w:rsidRPr="009C0F6F">
        <w:rPr>
          <w:szCs w:val="22"/>
          <w:lang w:val="en-US"/>
        </w:rPr>
        <w:t>for the achievement of nine Protot</w:t>
      </w:r>
      <w:r>
        <w:rPr>
          <w:szCs w:val="22"/>
          <w:lang w:val="en-US"/>
        </w:rPr>
        <w:t>ypes and illustrated Booklets</w:t>
      </w:r>
      <w:r>
        <w:rPr>
          <w:szCs w:val="22"/>
          <w:lang w:val="en-US"/>
        </w:rPr>
        <w:tab/>
      </w:r>
      <w:r>
        <w:rPr>
          <w:szCs w:val="22"/>
          <w:lang w:val="en-US"/>
        </w:rPr>
        <w:tab/>
      </w:r>
      <w:r>
        <w:rPr>
          <w:szCs w:val="22"/>
          <w:lang w:val="en-US"/>
        </w:rPr>
        <w:tab/>
      </w:r>
      <w:r w:rsidRPr="009C0F6F">
        <w:rPr>
          <w:szCs w:val="22"/>
          <w:lang w:val="en-US"/>
        </w:rPr>
        <w:t>p.15</w:t>
      </w:r>
      <w:r w:rsidR="009426AF">
        <w:rPr>
          <w:szCs w:val="22"/>
          <w:lang w:val="en-US"/>
        </w:rPr>
        <w:t>6</w:t>
      </w:r>
    </w:p>
    <w:p w14:paraId="68FC733E" w14:textId="01DB83E3" w:rsidR="00BA0DFA" w:rsidRPr="009C0F6F" w:rsidRDefault="00BA0DFA" w:rsidP="00F97552">
      <w:pPr>
        <w:keepLines/>
        <w:widowControl w:val="0"/>
        <w:suppressAutoHyphens/>
        <w:spacing w:line="276" w:lineRule="auto"/>
        <w:rPr>
          <w:szCs w:val="22"/>
          <w:lang w:val="en-US"/>
        </w:rPr>
      </w:pPr>
      <w:r w:rsidRPr="009C0F6F">
        <w:rPr>
          <w:szCs w:val="22"/>
          <w:lang w:val="en-US"/>
        </w:rPr>
        <w:t>7.3 Results: the creation of Booklets, Pop</w:t>
      </w:r>
      <w:r>
        <w:rPr>
          <w:szCs w:val="22"/>
          <w:lang w:val="en-US"/>
        </w:rPr>
        <w:t xml:space="preserve"> Ups, </w:t>
      </w:r>
      <w:proofErr w:type="gramStart"/>
      <w:r>
        <w:rPr>
          <w:szCs w:val="22"/>
          <w:lang w:val="en-US"/>
        </w:rPr>
        <w:t>puzzles</w:t>
      </w:r>
      <w:proofErr w:type="gramEnd"/>
      <w:r>
        <w:rPr>
          <w:szCs w:val="22"/>
          <w:lang w:val="en-US"/>
        </w:rPr>
        <w:t xml:space="preserve"> and game boards</w:t>
      </w:r>
      <w:r>
        <w:rPr>
          <w:szCs w:val="22"/>
          <w:lang w:val="en-US"/>
        </w:rPr>
        <w:tab/>
      </w:r>
      <w:r>
        <w:rPr>
          <w:szCs w:val="22"/>
          <w:lang w:val="en-US"/>
        </w:rPr>
        <w:tab/>
      </w:r>
      <w:r>
        <w:rPr>
          <w:szCs w:val="22"/>
          <w:lang w:val="en-US"/>
        </w:rPr>
        <w:tab/>
      </w:r>
      <w:r w:rsidRPr="009C0F6F">
        <w:rPr>
          <w:szCs w:val="22"/>
          <w:lang w:val="en-US"/>
        </w:rPr>
        <w:t>p.1</w:t>
      </w:r>
      <w:r w:rsidR="008C58E5">
        <w:rPr>
          <w:szCs w:val="22"/>
          <w:lang w:val="en-US"/>
        </w:rPr>
        <w:t>57</w:t>
      </w:r>
    </w:p>
    <w:p w14:paraId="37DE11E0" w14:textId="06CFCF7E" w:rsidR="00BA0DFA" w:rsidRPr="009C0F6F" w:rsidRDefault="00BA0DFA" w:rsidP="00F97552">
      <w:pPr>
        <w:keepLines/>
        <w:widowControl w:val="0"/>
        <w:suppressAutoHyphens/>
        <w:spacing w:line="276" w:lineRule="auto"/>
        <w:ind w:firstLine="708"/>
        <w:rPr>
          <w:szCs w:val="22"/>
          <w:lang w:val="en-US"/>
        </w:rPr>
      </w:pPr>
      <w:r w:rsidRPr="009C0F6F">
        <w:rPr>
          <w:szCs w:val="22"/>
          <w:lang w:val="en-US"/>
        </w:rPr>
        <w:t>7.3.1 Lewis Carroll’s dilemmas and paradoxes: two preliminary pop-ups</w:t>
      </w:r>
      <w:r w:rsidRPr="009C0F6F">
        <w:rPr>
          <w:szCs w:val="22"/>
          <w:lang w:val="en-US"/>
        </w:rPr>
        <w:tab/>
      </w:r>
      <w:r w:rsidRPr="009C0F6F">
        <w:rPr>
          <w:szCs w:val="22"/>
          <w:lang w:val="en-US"/>
        </w:rPr>
        <w:tab/>
        <w:t>p.1</w:t>
      </w:r>
      <w:r w:rsidR="008C58E5">
        <w:rPr>
          <w:szCs w:val="22"/>
          <w:lang w:val="en-US"/>
        </w:rPr>
        <w:t>57</w:t>
      </w:r>
    </w:p>
    <w:p w14:paraId="5D609DFB" w14:textId="5C598006" w:rsidR="00BA0DFA" w:rsidRPr="009C0F6F" w:rsidRDefault="00BA0DFA" w:rsidP="00F97552">
      <w:pPr>
        <w:keepLines/>
        <w:widowControl w:val="0"/>
        <w:suppressAutoHyphens/>
        <w:spacing w:line="276" w:lineRule="auto"/>
        <w:ind w:firstLine="708"/>
        <w:rPr>
          <w:szCs w:val="22"/>
          <w:lang w:val="en-US"/>
        </w:rPr>
      </w:pPr>
      <w:r w:rsidRPr="009C0F6F">
        <w:rPr>
          <w:szCs w:val="22"/>
          <w:lang w:val="en-US"/>
        </w:rPr>
        <w:t>7.3.2 Ji</w:t>
      </w:r>
      <w:r>
        <w:rPr>
          <w:szCs w:val="22"/>
          <w:lang w:val="en-US"/>
        </w:rPr>
        <w:t>gsaw puzzle games 1 to 3</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p.16</w:t>
      </w:r>
      <w:r w:rsidR="008C58E5">
        <w:rPr>
          <w:szCs w:val="22"/>
          <w:lang w:val="en-US"/>
        </w:rPr>
        <w:t>0</w:t>
      </w:r>
    </w:p>
    <w:p w14:paraId="5E999DB1" w14:textId="186E7E61" w:rsidR="00BA0DFA" w:rsidRDefault="00BA0DFA" w:rsidP="00F97552">
      <w:pPr>
        <w:keepLines/>
        <w:widowControl w:val="0"/>
        <w:suppressAutoHyphens/>
        <w:spacing w:line="276" w:lineRule="auto"/>
        <w:rPr>
          <w:szCs w:val="22"/>
          <w:lang w:val="en-US"/>
        </w:rPr>
      </w:pPr>
      <w:r>
        <w:rPr>
          <w:szCs w:val="22"/>
          <w:lang w:val="en-US"/>
        </w:rPr>
        <w:t xml:space="preserve"> </w:t>
      </w:r>
      <w:r>
        <w:rPr>
          <w:szCs w:val="22"/>
          <w:lang w:val="en-US"/>
        </w:rPr>
        <w:tab/>
      </w:r>
      <w:r w:rsidRPr="009C0F6F">
        <w:rPr>
          <w:szCs w:val="22"/>
          <w:lang w:val="en-US"/>
        </w:rPr>
        <w:t xml:space="preserve">7.3.3 Pop up game 4. The </w:t>
      </w:r>
      <w:r>
        <w:rPr>
          <w:szCs w:val="22"/>
          <w:lang w:val="en-US"/>
        </w:rPr>
        <w:t>Square of Opposition Battle</w:t>
      </w:r>
      <w:r>
        <w:rPr>
          <w:szCs w:val="22"/>
          <w:lang w:val="en-US"/>
        </w:rPr>
        <w:tab/>
      </w:r>
      <w:r>
        <w:rPr>
          <w:szCs w:val="22"/>
          <w:lang w:val="en-US"/>
        </w:rPr>
        <w:tab/>
      </w:r>
      <w:r>
        <w:rPr>
          <w:szCs w:val="22"/>
          <w:lang w:val="en-US"/>
        </w:rPr>
        <w:tab/>
      </w:r>
      <w:r>
        <w:rPr>
          <w:szCs w:val="22"/>
          <w:lang w:val="en-US"/>
        </w:rPr>
        <w:tab/>
      </w:r>
      <w:r w:rsidRPr="009C0F6F">
        <w:rPr>
          <w:szCs w:val="22"/>
          <w:lang w:val="en-US"/>
        </w:rPr>
        <w:t>p.16</w:t>
      </w:r>
      <w:r w:rsidR="007C6A54">
        <w:rPr>
          <w:szCs w:val="22"/>
          <w:lang w:val="en-US"/>
        </w:rPr>
        <w:t>1</w:t>
      </w:r>
    </w:p>
    <w:p w14:paraId="464384A3" w14:textId="51FD36FA" w:rsidR="00BA0DFA" w:rsidRPr="009C0F6F" w:rsidRDefault="00BA0DFA" w:rsidP="00F97552">
      <w:pPr>
        <w:keepLines/>
        <w:widowControl w:val="0"/>
        <w:suppressAutoHyphens/>
        <w:spacing w:line="276" w:lineRule="auto"/>
        <w:ind w:firstLine="708"/>
        <w:rPr>
          <w:szCs w:val="22"/>
          <w:lang w:val="en-US"/>
        </w:rPr>
      </w:pPr>
      <w:r w:rsidRPr="009C0F6F">
        <w:rPr>
          <w:szCs w:val="22"/>
          <w:lang w:val="en-US"/>
        </w:rPr>
        <w:t>7.3.4 Pop up games 5 and 6: Venn and Lewis C</w:t>
      </w:r>
      <w:r>
        <w:rPr>
          <w:szCs w:val="22"/>
          <w:lang w:val="en-US"/>
        </w:rPr>
        <w:t>arroll diagrams</w:t>
      </w:r>
      <w:r>
        <w:rPr>
          <w:szCs w:val="22"/>
          <w:lang w:val="en-US"/>
        </w:rPr>
        <w:tab/>
      </w:r>
      <w:r>
        <w:rPr>
          <w:szCs w:val="22"/>
          <w:lang w:val="en-US"/>
        </w:rPr>
        <w:tab/>
      </w:r>
      <w:r>
        <w:rPr>
          <w:szCs w:val="22"/>
          <w:lang w:val="en-US"/>
        </w:rPr>
        <w:tab/>
      </w:r>
      <w:r w:rsidRPr="009C0F6F">
        <w:rPr>
          <w:szCs w:val="22"/>
          <w:lang w:val="en-US"/>
        </w:rPr>
        <w:t>p.16</w:t>
      </w:r>
      <w:r w:rsidR="008C58E5">
        <w:rPr>
          <w:szCs w:val="22"/>
          <w:lang w:val="en-US"/>
        </w:rPr>
        <w:t>3</w:t>
      </w:r>
    </w:p>
    <w:p w14:paraId="27444C4A" w14:textId="126A337F" w:rsidR="00BA0DFA" w:rsidRPr="009C0F6F" w:rsidRDefault="00BA0DFA" w:rsidP="00F97552">
      <w:pPr>
        <w:keepLines/>
        <w:widowControl w:val="0"/>
        <w:suppressAutoHyphens/>
        <w:spacing w:line="276" w:lineRule="auto"/>
        <w:rPr>
          <w:szCs w:val="22"/>
          <w:lang w:val="en-US"/>
        </w:rPr>
      </w:pPr>
      <w:r w:rsidRPr="009C0F6F">
        <w:rPr>
          <w:szCs w:val="22"/>
          <w:lang w:val="en-US"/>
        </w:rPr>
        <w:tab/>
        <w:t xml:space="preserve">7.3.5 </w:t>
      </w:r>
      <w:r>
        <w:rPr>
          <w:szCs w:val="22"/>
          <w:lang w:val="en-US"/>
        </w:rPr>
        <w:t>Pop up game 7: The Robot</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00F73947">
        <w:rPr>
          <w:szCs w:val="22"/>
          <w:lang w:val="en-US"/>
        </w:rPr>
        <w:tab/>
      </w:r>
      <w:r w:rsidRPr="009C0F6F">
        <w:rPr>
          <w:szCs w:val="22"/>
          <w:lang w:val="en-US"/>
        </w:rPr>
        <w:t>p.16</w:t>
      </w:r>
      <w:r w:rsidR="008C58E5">
        <w:rPr>
          <w:szCs w:val="22"/>
          <w:lang w:val="en-US"/>
        </w:rPr>
        <w:t>6</w:t>
      </w:r>
    </w:p>
    <w:p w14:paraId="022F7C04" w14:textId="68A23E0F"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w:t>
      </w:r>
      <w:r w:rsidRPr="009C0F6F">
        <w:rPr>
          <w:szCs w:val="22"/>
          <w:lang w:val="en-US"/>
        </w:rPr>
        <w:tab/>
        <w:t xml:space="preserve">Game 7.0: Logic and </w:t>
      </w:r>
      <w:r w:rsidR="00C37061">
        <w:rPr>
          <w:szCs w:val="22"/>
          <w:lang w:val="en-US"/>
        </w:rPr>
        <w:t>storytelling</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w:t>
      </w:r>
      <w:r w:rsidR="008C58E5">
        <w:rPr>
          <w:szCs w:val="22"/>
          <w:lang w:val="en-US"/>
        </w:rPr>
        <w:t>67</w:t>
      </w:r>
    </w:p>
    <w:p w14:paraId="72B563B7" w14:textId="0CEA5B73"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w:t>
      </w:r>
      <w:r w:rsidRPr="009C0F6F">
        <w:rPr>
          <w:szCs w:val="22"/>
          <w:lang w:val="en-US"/>
        </w:rPr>
        <w:tab/>
        <w:t>Game 7.1: The logic of categorical reasoning</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w:t>
      </w:r>
      <w:r w:rsidR="008C58E5">
        <w:rPr>
          <w:szCs w:val="22"/>
          <w:lang w:val="en-US"/>
        </w:rPr>
        <w:t>69</w:t>
      </w:r>
    </w:p>
    <w:p w14:paraId="33BF6183" w14:textId="0864D5F6"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w:t>
      </w:r>
      <w:r w:rsidRPr="009C0F6F">
        <w:rPr>
          <w:szCs w:val="22"/>
          <w:lang w:val="en-US"/>
        </w:rPr>
        <w:tab/>
        <w:t xml:space="preserve">Game 7.2: </w:t>
      </w:r>
      <w:r w:rsidR="00C37061">
        <w:rPr>
          <w:szCs w:val="22"/>
          <w:lang w:val="en-US"/>
        </w:rPr>
        <w:t>Storytelling</w:t>
      </w:r>
      <w:r w:rsidRPr="009C0F6F">
        <w:rPr>
          <w:szCs w:val="22"/>
          <w:lang w:val="en-US"/>
        </w:rPr>
        <w:t xml:space="preserve"> and compound syllogisms</w:t>
      </w:r>
      <w:r w:rsidRPr="009C0F6F">
        <w:rPr>
          <w:szCs w:val="22"/>
          <w:lang w:val="en-US"/>
        </w:rPr>
        <w:tab/>
      </w:r>
      <w:r w:rsidRPr="009C0F6F">
        <w:rPr>
          <w:szCs w:val="22"/>
          <w:lang w:val="en-US"/>
        </w:rPr>
        <w:tab/>
      </w:r>
      <w:r w:rsidRPr="009C0F6F">
        <w:rPr>
          <w:szCs w:val="22"/>
          <w:lang w:val="en-US"/>
        </w:rPr>
        <w:tab/>
      </w:r>
      <w:r w:rsidRPr="009C0F6F">
        <w:rPr>
          <w:szCs w:val="22"/>
          <w:lang w:val="en-US"/>
        </w:rPr>
        <w:tab/>
        <w:t>p.17</w:t>
      </w:r>
      <w:r w:rsidR="008C58E5">
        <w:rPr>
          <w:szCs w:val="22"/>
          <w:lang w:val="en-US"/>
        </w:rPr>
        <w:t>1</w:t>
      </w:r>
    </w:p>
    <w:p w14:paraId="500CBD13" w14:textId="0EDEA855" w:rsidR="00BA0DFA" w:rsidRPr="009C0F6F" w:rsidRDefault="00BA0DFA" w:rsidP="00F97552">
      <w:pPr>
        <w:keepLines/>
        <w:widowControl w:val="0"/>
        <w:suppressAutoHyphens/>
        <w:spacing w:line="276" w:lineRule="auto"/>
        <w:rPr>
          <w:szCs w:val="22"/>
          <w:lang w:val="en-US"/>
        </w:rPr>
      </w:pPr>
      <w:r>
        <w:rPr>
          <w:szCs w:val="22"/>
          <w:lang w:val="en-US"/>
        </w:rPr>
        <w:t xml:space="preserve">      </w:t>
      </w:r>
      <w:r>
        <w:rPr>
          <w:szCs w:val="22"/>
          <w:lang w:val="en-US"/>
        </w:rPr>
        <w:tab/>
      </w:r>
      <w:r w:rsidRPr="009C0F6F">
        <w:rPr>
          <w:szCs w:val="22"/>
          <w:lang w:val="en-US"/>
        </w:rPr>
        <w:t>Gam</w:t>
      </w:r>
      <w:r>
        <w:rPr>
          <w:szCs w:val="22"/>
          <w:lang w:val="en-US"/>
        </w:rPr>
        <w:t>e 7.3: Natural deduction</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p.17</w:t>
      </w:r>
      <w:r w:rsidR="008C58E5">
        <w:rPr>
          <w:szCs w:val="22"/>
          <w:lang w:val="en-US"/>
        </w:rPr>
        <w:t>3</w:t>
      </w:r>
    </w:p>
    <w:p w14:paraId="091A3677" w14:textId="39908408" w:rsidR="00BA0DFA" w:rsidRPr="009C0F6F" w:rsidRDefault="00BA0DFA" w:rsidP="00F97552">
      <w:pPr>
        <w:keepLines/>
        <w:widowControl w:val="0"/>
        <w:suppressAutoHyphens/>
        <w:spacing w:line="276" w:lineRule="auto"/>
        <w:rPr>
          <w:szCs w:val="22"/>
          <w:lang w:val="en-US"/>
        </w:rPr>
      </w:pPr>
      <w:r w:rsidRPr="009C0F6F">
        <w:rPr>
          <w:szCs w:val="22"/>
          <w:lang w:val="en-US"/>
        </w:rPr>
        <w:t>To conclude</w:t>
      </w:r>
      <w:r>
        <w:rPr>
          <w:szCs w:val="22"/>
          <w:lang w:val="en-US"/>
        </w:rPr>
        <w:t xml:space="preserve"> on the results obtained</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w:t>
      </w:r>
      <w:r w:rsidR="008C58E5">
        <w:rPr>
          <w:szCs w:val="22"/>
          <w:lang w:val="en-US"/>
        </w:rPr>
        <w:t>77</w:t>
      </w:r>
    </w:p>
    <w:p w14:paraId="4DA83252" w14:textId="77777777" w:rsidR="00BA0DFA" w:rsidRPr="009C0F6F" w:rsidRDefault="00BA0DFA" w:rsidP="00F97552">
      <w:pPr>
        <w:keepLines/>
        <w:widowControl w:val="0"/>
        <w:suppressAutoHyphens/>
        <w:spacing w:line="276" w:lineRule="auto"/>
        <w:rPr>
          <w:szCs w:val="22"/>
          <w:lang w:val="en-US"/>
        </w:rPr>
      </w:pPr>
    </w:p>
    <w:p w14:paraId="489F4B61" w14:textId="2655925B" w:rsidR="00BA0DFA" w:rsidRPr="009C0F6F" w:rsidRDefault="00BA0DFA" w:rsidP="00F97552">
      <w:pPr>
        <w:keepLines/>
        <w:widowControl w:val="0"/>
        <w:suppressAutoHyphens/>
        <w:spacing w:line="276" w:lineRule="auto"/>
        <w:rPr>
          <w:szCs w:val="22"/>
          <w:lang w:val="en-US"/>
        </w:rPr>
      </w:pPr>
      <w:r w:rsidRPr="009C0F6F">
        <w:rPr>
          <w:szCs w:val="22"/>
          <w:lang w:val="en-US"/>
        </w:rPr>
        <w:t>Overall conclusion and perspectives</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w:t>
      </w:r>
      <w:r w:rsidR="008C58E5">
        <w:rPr>
          <w:szCs w:val="22"/>
          <w:lang w:val="en-US"/>
        </w:rPr>
        <w:t>77</w:t>
      </w:r>
    </w:p>
    <w:p w14:paraId="221BAF0B" w14:textId="4E8D97C0" w:rsidR="00BA0DFA" w:rsidRPr="009C0F6F" w:rsidRDefault="00BA0DFA" w:rsidP="00F97552">
      <w:pPr>
        <w:keepLines/>
        <w:widowControl w:val="0"/>
        <w:suppressAutoHyphens/>
        <w:spacing w:line="276" w:lineRule="auto"/>
        <w:rPr>
          <w:szCs w:val="22"/>
          <w:lang w:val="en-US"/>
        </w:rPr>
      </w:pPr>
      <w:r w:rsidRPr="009C0F6F">
        <w:rPr>
          <w:szCs w:val="22"/>
          <w:lang w:val="en-US"/>
        </w:rPr>
        <w:t>Ch</w:t>
      </w:r>
      <w:r>
        <w:rPr>
          <w:szCs w:val="22"/>
          <w:lang w:val="en-US"/>
        </w:rPr>
        <w:t>apter VIII – Summing up</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w:t>
      </w:r>
      <w:r w:rsidR="008C58E5">
        <w:rPr>
          <w:szCs w:val="22"/>
          <w:lang w:val="en-US"/>
        </w:rPr>
        <w:t>77</w:t>
      </w:r>
    </w:p>
    <w:p w14:paraId="1B16F491" w14:textId="053F30E3" w:rsidR="00BA0DFA" w:rsidRPr="009C0F6F" w:rsidRDefault="00BA0DFA" w:rsidP="00F97552">
      <w:pPr>
        <w:keepLines/>
        <w:widowControl w:val="0"/>
        <w:suppressAutoHyphens/>
        <w:spacing w:line="276" w:lineRule="auto"/>
        <w:rPr>
          <w:szCs w:val="22"/>
        </w:rPr>
      </w:pPr>
      <w:r>
        <w:rPr>
          <w:szCs w:val="22"/>
        </w:rPr>
        <w:t xml:space="preserve">8.1 </w:t>
      </w:r>
      <w:proofErr w:type="spellStart"/>
      <w:r>
        <w:rPr>
          <w:szCs w:val="22"/>
        </w:rPr>
        <w:t>Opening</w:t>
      </w:r>
      <w:proofErr w:type="spellEnd"/>
      <w:r>
        <w:rPr>
          <w:szCs w:val="22"/>
        </w:rPr>
        <w:t xml:space="preserve"> </w:t>
      </w:r>
      <w:proofErr w:type="spellStart"/>
      <w:r>
        <w:rPr>
          <w:szCs w:val="22"/>
        </w:rPr>
        <w:t>remarks</w:t>
      </w:r>
      <w:proofErr w:type="spellEnd"/>
      <w:r>
        <w:rPr>
          <w:szCs w:val="22"/>
        </w:rPr>
        <w:tab/>
      </w:r>
      <w:r>
        <w:rPr>
          <w:szCs w:val="22"/>
        </w:rPr>
        <w:tab/>
      </w:r>
      <w:r>
        <w:rPr>
          <w:szCs w:val="22"/>
        </w:rPr>
        <w:tab/>
      </w:r>
      <w:r>
        <w:rPr>
          <w:szCs w:val="22"/>
        </w:rPr>
        <w:tab/>
      </w:r>
      <w:r>
        <w:rPr>
          <w:szCs w:val="22"/>
        </w:rPr>
        <w:tab/>
      </w:r>
      <w:r>
        <w:rPr>
          <w:szCs w:val="22"/>
        </w:rPr>
        <w:tab/>
      </w:r>
      <w:r>
        <w:rPr>
          <w:szCs w:val="22"/>
        </w:rPr>
        <w:tab/>
      </w:r>
      <w:r>
        <w:rPr>
          <w:szCs w:val="22"/>
        </w:rPr>
        <w:tab/>
      </w:r>
      <w:r>
        <w:rPr>
          <w:szCs w:val="22"/>
        </w:rPr>
        <w:tab/>
      </w:r>
      <w:r w:rsidRPr="009C0F6F">
        <w:rPr>
          <w:szCs w:val="22"/>
        </w:rPr>
        <w:t>p.1</w:t>
      </w:r>
      <w:r w:rsidR="008C58E5">
        <w:rPr>
          <w:szCs w:val="22"/>
        </w:rPr>
        <w:t>77</w:t>
      </w:r>
    </w:p>
    <w:p w14:paraId="5AB121A9" w14:textId="51B074E9" w:rsidR="00BA0DFA" w:rsidRPr="009C0F6F" w:rsidRDefault="00BA0DFA" w:rsidP="00F97552">
      <w:pPr>
        <w:keepLines/>
        <w:widowControl w:val="0"/>
        <w:suppressAutoHyphens/>
        <w:spacing w:line="276" w:lineRule="auto"/>
        <w:rPr>
          <w:szCs w:val="22"/>
          <w:lang w:val="en-US"/>
        </w:rPr>
      </w:pPr>
      <w:r w:rsidRPr="009C0F6F">
        <w:rPr>
          <w:szCs w:val="22"/>
          <w:lang w:val="en-US"/>
        </w:rPr>
        <w:t>8.2 Conclusion</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w:t>
      </w:r>
      <w:r w:rsidR="008C58E5">
        <w:rPr>
          <w:szCs w:val="22"/>
          <w:lang w:val="en-US"/>
        </w:rPr>
        <w:t>78</w:t>
      </w:r>
    </w:p>
    <w:p w14:paraId="58653911" w14:textId="77777777" w:rsidR="00BA0DFA" w:rsidRPr="009C0F6F" w:rsidRDefault="00BA0DFA" w:rsidP="00F97552">
      <w:pPr>
        <w:keepLines/>
        <w:widowControl w:val="0"/>
        <w:suppressAutoHyphens/>
        <w:spacing w:line="276" w:lineRule="auto"/>
        <w:rPr>
          <w:szCs w:val="22"/>
          <w:lang w:val="en-US"/>
        </w:rPr>
      </w:pPr>
    </w:p>
    <w:p w14:paraId="3E4B37DD"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Chapter XIX – Reflections, suggestions for research, perspectives</w:t>
      </w:r>
    </w:p>
    <w:p w14:paraId="66AAE855" w14:textId="6CE9257C" w:rsidR="00BA0DFA" w:rsidRPr="009C0F6F" w:rsidRDefault="00BA0DFA" w:rsidP="00F97552">
      <w:pPr>
        <w:keepLines/>
        <w:widowControl w:val="0"/>
        <w:suppressAutoHyphens/>
        <w:spacing w:line="276" w:lineRule="auto"/>
        <w:rPr>
          <w:szCs w:val="22"/>
          <w:lang w:val="en-US"/>
        </w:rPr>
      </w:pPr>
      <w:r w:rsidRPr="009C0F6F">
        <w:rPr>
          <w:szCs w:val="22"/>
          <w:lang w:val="en-US"/>
        </w:rPr>
        <w:t xml:space="preserve"> and new applications</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w:t>
      </w:r>
      <w:r w:rsidR="008C58E5">
        <w:rPr>
          <w:szCs w:val="22"/>
          <w:lang w:val="en-US"/>
        </w:rPr>
        <w:t>79</w:t>
      </w:r>
    </w:p>
    <w:p w14:paraId="459FF6EB" w14:textId="479FBC98" w:rsidR="00BA0DFA" w:rsidRPr="009C0F6F" w:rsidRDefault="00BA0DFA" w:rsidP="00F97552">
      <w:pPr>
        <w:keepLines/>
        <w:widowControl w:val="0"/>
        <w:suppressAutoHyphens/>
        <w:spacing w:line="276" w:lineRule="auto"/>
        <w:rPr>
          <w:szCs w:val="22"/>
          <w:lang w:val="en-US"/>
        </w:rPr>
      </w:pPr>
      <w:r w:rsidRPr="009C0F6F">
        <w:rPr>
          <w:szCs w:val="22"/>
          <w:lang w:val="en-US"/>
        </w:rPr>
        <w:t>9.1 Reflect</w:t>
      </w:r>
      <w:r>
        <w:rPr>
          <w:szCs w:val="22"/>
          <w:lang w:val="en-US"/>
        </w:rPr>
        <w:t>ions on five conclusions</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w:t>
      </w:r>
      <w:r w:rsidR="008C58E5">
        <w:rPr>
          <w:szCs w:val="22"/>
          <w:lang w:val="en-US"/>
        </w:rPr>
        <w:t>79</w:t>
      </w:r>
    </w:p>
    <w:p w14:paraId="24D080BF" w14:textId="2E11D626" w:rsidR="00BA0DFA" w:rsidRPr="009C0F6F" w:rsidRDefault="00BA0DFA" w:rsidP="00F97552">
      <w:pPr>
        <w:keepLines/>
        <w:widowControl w:val="0"/>
        <w:suppressAutoHyphens/>
        <w:spacing w:line="276" w:lineRule="auto"/>
        <w:rPr>
          <w:szCs w:val="22"/>
          <w:lang w:val="en-US"/>
        </w:rPr>
      </w:pPr>
      <w:r w:rsidRPr="009C0F6F">
        <w:rPr>
          <w:szCs w:val="22"/>
          <w:lang w:val="en-US"/>
        </w:rPr>
        <w:t xml:space="preserve">9.2 Suggestions for research, </w:t>
      </w:r>
      <w:proofErr w:type="gramStart"/>
      <w:r w:rsidRPr="009C0F6F">
        <w:rPr>
          <w:szCs w:val="22"/>
          <w:lang w:val="en-US"/>
        </w:rPr>
        <w:t>persp</w:t>
      </w:r>
      <w:r>
        <w:rPr>
          <w:szCs w:val="22"/>
          <w:lang w:val="en-US"/>
        </w:rPr>
        <w:t>ectives</w:t>
      </w:r>
      <w:proofErr w:type="gramEnd"/>
      <w:r>
        <w:rPr>
          <w:szCs w:val="22"/>
          <w:lang w:val="en-US"/>
        </w:rPr>
        <w:t xml:space="preserve"> and new applications</w:t>
      </w:r>
      <w:r>
        <w:rPr>
          <w:szCs w:val="22"/>
          <w:lang w:val="en-US"/>
        </w:rPr>
        <w:tab/>
      </w:r>
      <w:r>
        <w:rPr>
          <w:szCs w:val="22"/>
          <w:lang w:val="en-US"/>
        </w:rPr>
        <w:tab/>
      </w:r>
      <w:r>
        <w:rPr>
          <w:szCs w:val="22"/>
          <w:lang w:val="en-US"/>
        </w:rPr>
        <w:tab/>
      </w:r>
      <w:r>
        <w:rPr>
          <w:szCs w:val="22"/>
          <w:lang w:val="en-US"/>
        </w:rPr>
        <w:tab/>
      </w:r>
      <w:r w:rsidRPr="009C0F6F">
        <w:rPr>
          <w:szCs w:val="22"/>
          <w:lang w:val="en-US"/>
        </w:rPr>
        <w:t>p.18</w:t>
      </w:r>
      <w:r w:rsidR="008C58E5">
        <w:rPr>
          <w:szCs w:val="22"/>
          <w:lang w:val="en-US"/>
        </w:rPr>
        <w:t>1</w:t>
      </w:r>
    </w:p>
    <w:p w14:paraId="6DE7DE06" w14:textId="77777777" w:rsidR="00BA0DFA" w:rsidRPr="009C0F6F" w:rsidRDefault="00BA0DFA" w:rsidP="00F97552">
      <w:pPr>
        <w:keepLines/>
        <w:widowControl w:val="0"/>
        <w:suppressAutoHyphens/>
        <w:spacing w:line="276" w:lineRule="auto"/>
        <w:rPr>
          <w:szCs w:val="22"/>
          <w:lang w:val="en-US"/>
        </w:rPr>
      </w:pPr>
    </w:p>
    <w:p w14:paraId="733D86AF" w14:textId="32637209" w:rsidR="00BA0DFA" w:rsidRPr="009C0F6F" w:rsidRDefault="00BA0DFA" w:rsidP="00F97552">
      <w:pPr>
        <w:keepLines/>
        <w:widowControl w:val="0"/>
        <w:suppressAutoHyphens/>
        <w:spacing w:line="276" w:lineRule="auto"/>
        <w:rPr>
          <w:szCs w:val="22"/>
          <w:lang w:val="en-US"/>
        </w:rPr>
      </w:pPr>
      <w:r w:rsidRPr="009C0F6F">
        <w:rPr>
          <w:szCs w:val="22"/>
          <w:lang w:val="en-US"/>
        </w:rPr>
        <w:t xml:space="preserve">Appendices to Chapter VII, Part </w:t>
      </w:r>
      <w:r>
        <w:rPr>
          <w:szCs w:val="22"/>
          <w:lang w:val="en-US"/>
        </w:rPr>
        <w:t>III</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p.18</w:t>
      </w:r>
      <w:r w:rsidR="008C58E5">
        <w:rPr>
          <w:szCs w:val="22"/>
          <w:lang w:val="en-US"/>
        </w:rPr>
        <w:t>3</w:t>
      </w:r>
    </w:p>
    <w:p w14:paraId="1A64E72E" w14:textId="15070177" w:rsidR="00BA0DFA" w:rsidRPr="009C0F6F" w:rsidRDefault="00BA0DFA" w:rsidP="00F97552">
      <w:pPr>
        <w:keepLines/>
        <w:widowControl w:val="0"/>
        <w:suppressAutoHyphens/>
        <w:spacing w:line="276" w:lineRule="auto"/>
        <w:rPr>
          <w:szCs w:val="22"/>
          <w:lang w:val="en-US"/>
        </w:rPr>
      </w:pPr>
      <w:r>
        <w:rPr>
          <w:szCs w:val="22"/>
          <w:lang w:val="en-US"/>
        </w:rPr>
        <w:t>Contents:</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p.18</w:t>
      </w:r>
      <w:r w:rsidR="008C58E5">
        <w:rPr>
          <w:szCs w:val="22"/>
          <w:lang w:val="en-US"/>
        </w:rPr>
        <w:t>3</w:t>
      </w:r>
    </w:p>
    <w:p w14:paraId="2C059013" w14:textId="77777777" w:rsidR="00BA0DFA" w:rsidRPr="009C0F6F" w:rsidRDefault="00BA0DFA" w:rsidP="00F97552">
      <w:pPr>
        <w:keepLines/>
        <w:widowControl w:val="0"/>
        <w:suppressAutoHyphens/>
        <w:spacing w:line="276" w:lineRule="auto"/>
        <w:rPr>
          <w:szCs w:val="22"/>
          <w:lang w:val="en-US"/>
        </w:rPr>
      </w:pPr>
    </w:p>
    <w:p w14:paraId="6C7503DD" w14:textId="001BEA31" w:rsidR="00BA0DFA" w:rsidRPr="009C0F6F" w:rsidRDefault="00BA0DFA" w:rsidP="00F97552">
      <w:pPr>
        <w:keepLines/>
        <w:widowControl w:val="0"/>
        <w:suppressAutoHyphens/>
        <w:spacing w:line="276" w:lineRule="auto"/>
        <w:rPr>
          <w:szCs w:val="22"/>
          <w:lang w:val="en-US"/>
        </w:rPr>
      </w:pPr>
      <w:r w:rsidRPr="009C0F6F">
        <w:rPr>
          <w:szCs w:val="22"/>
          <w:lang w:val="en-US"/>
        </w:rPr>
        <w:t xml:space="preserve">7.2.1 Using visual arts to </w:t>
      </w:r>
      <w:proofErr w:type="spellStart"/>
      <w:r w:rsidR="00AE7FA5">
        <w:rPr>
          <w:szCs w:val="22"/>
          <w:lang w:val="en-US"/>
        </w:rPr>
        <w:t>visualise</w:t>
      </w:r>
      <w:proofErr w:type="spellEnd"/>
      <w:r w:rsidRPr="009C0F6F">
        <w:rPr>
          <w:szCs w:val="22"/>
          <w:lang w:val="en-US"/>
        </w:rPr>
        <w:t xml:space="preserve"> the Art of definition, </w:t>
      </w:r>
      <w:proofErr w:type="gramStart"/>
      <w:r w:rsidRPr="009C0F6F">
        <w:rPr>
          <w:szCs w:val="22"/>
          <w:lang w:val="en-US"/>
        </w:rPr>
        <w:t>classification</w:t>
      </w:r>
      <w:proofErr w:type="gramEnd"/>
      <w:r w:rsidRPr="009C0F6F">
        <w:rPr>
          <w:szCs w:val="22"/>
          <w:lang w:val="en-US"/>
        </w:rPr>
        <w:t xml:space="preserve"> and concept</w:t>
      </w:r>
      <w:r w:rsidRPr="009C0F6F">
        <w:rPr>
          <w:szCs w:val="22"/>
          <w:lang w:val="en-US"/>
        </w:rPr>
        <w:tab/>
        <w:t>p.18</w:t>
      </w:r>
      <w:r w:rsidR="008C58E5">
        <w:rPr>
          <w:szCs w:val="22"/>
          <w:lang w:val="en-US"/>
        </w:rPr>
        <w:t>3</w:t>
      </w:r>
    </w:p>
    <w:p w14:paraId="602222C1" w14:textId="28CBFFBD" w:rsidR="00BA0DFA" w:rsidRPr="009C0F6F" w:rsidRDefault="00BA0DFA" w:rsidP="00F97552">
      <w:pPr>
        <w:keepLines/>
        <w:widowControl w:val="0"/>
        <w:suppressAutoHyphens/>
        <w:spacing w:line="276" w:lineRule="auto"/>
        <w:rPr>
          <w:szCs w:val="22"/>
          <w:lang w:val="en-US"/>
        </w:rPr>
      </w:pPr>
      <w:r w:rsidRPr="009C0F6F">
        <w:rPr>
          <w:szCs w:val="22"/>
          <w:lang w:val="en-US"/>
        </w:rPr>
        <w:t xml:space="preserve">7.2.2 Using visual arts to </w:t>
      </w:r>
      <w:proofErr w:type="spellStart"/>
      <w:r w:rsidR="00AE7FA5">
        <w:rPr>
          <w:szCs w:val="22"/>
          <w:lang w:val="en-US"/>
        </w:rPr>
        <w:t>visualise</w:t>
      </w:r>
      <w:proofErr w:type="spellEnd"/>
      <w:r w:rsidRPr="009C0F6F">
        <w:rPr>
          <w:szCs w:val="22"/>
          <w:lang w:val="en-US"/>
        </w:rPr>
        <w:t xml:space="preserve"> the Art of judgement</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p.1</w:t>
      </w:r>
      <w:r w:rsidR="008C58E5">
        <w:rPr>
          <w:szCs w:val="22"/>
          <w:lang w:val="en-US"/>
        </w:rPr>
        <w:t>89</w:t>
      </w:r>
    </w:p>
    <w:p w14:paraId="189C2E7E" w14:textId="00F69FF7" w:rsidR="00BA0DFA" w:rsidRPr="009C0F6F" w:rsidRDefault="00BA0DFA" w:rsidP="00F97552">
      <w:pPr>
        <w:keepLines/>
        <w:widowControl w:val="0"/>
        <w:suppressAutoHyphens/>
        <w:spacing w:line="276" w:lineRule="auto"/>
        <w:rPr>
          <w:szCs w:val="22"/>
          <w:lang w:val="en-US"/>
        </w:rPr>
      </w:pPr>
      <w:r w:rsidRPr="009C0F6F">
        <w:rPr>
          <w:szCs w:val="22"/>
          <w:lang w:val="en-US"/>
        </w:rPr>
        <w:t xml:space="preserve">7.2.3 Using visual arts to </w:t>
      </w:r>
      <w:proofErr w:type="spellStart"/>
      <w:r w:rsidR="00AE7FA5">
        <w:rPr>
          <w:szCs w:val="22"/>
          <w:lang w:val="en-US"/>
        </w:rPr>
        <w:t>visualise</w:t>
      </w:r>
      <w:proofErr w:type="spellEnd"/>
      <w:r w:rsidRPr="009C0F6F">
        <w:rPr>
          <w:szCs w:val="22"/>
          <w:lang w:val="en-US"/>
        </w:rPr>
        <w:t xml:space="preserve"> the Art of demonstrations: proof and calculation</w:t>
      </w:r>
      <w:r w:rsidRPr="009C0F6F">
        <w:rPr>
          <w:szCs w:val="22"/>
          <w:lang w:val="en-US"/>
        </w:rPr>
        <w:tab/>
        <w:t>p.19</w:t>
      </w:r>
      <w:r w:rsidR="008C58E5">
        <w:rPr>
          <w:szCs w:val="22"/>
          <w:lang w:val="en-US"/>
        </w:rPr>
        <w:t>2</w:t>
      </w:r>
    </w:p>
    <w:p w14:paraId="3AB04C39" w14:textId="4ED28425" w:rsidR="00BA0DFA" w:rsidRPr="009C0F6F" w:rsidRDefault="00BA0DFA" w:rsidP="00F97552">
      <w:pPr>
        <w:keepLines/>
        <w:widowControl w:val="0"/>
        <w:suppressAutoHyphens/>
        <w:spacing w:line="276" w:lineRule="auto"/>
        <w:rPr>
          <w:szCs w:val="22"/>
          <w:lang w:val="en-US"/>
        </w:rPr>
      </w:pPr>
      <w:r w:rsidRPr="009C0F6F">
        <w:rPr>
          <w:szCs w:val="22"/>
          <w:lang w:val="en-US"/>
        </w:rPr>
        <w:t xml:space="preserve">7.2.4 Using visual arts to </w:t>
      </w:r>
      <w:proofErr w:type="spellStart"/>
      <w:r w:rsidR="00AE7FA5">
        <w:rPr>
          <w:szCs w:val="22"/>
          <w:lang w:val="en-US"/>
        </w:rPr>
        <w:t>visualise</w:t>
      </w:r>
      <w:proofErr w:type="spellEnd"/>
      <w:r>
        <w:rPr>
          <w:szCs w:val="22"/>
          <w:lang w:val="en-US"/>
        </w:rPr>
        <w:t xml:space="preserve"> compound syllogisms</w:t>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w:t>
      </w:r>
      <w:r w:rsidR="00550925">
        <w:rPr>
          <w:szCs w:val="22"/>
          <w:lang w:val="en-US"/>
        </w:rPr>
        <w:t>197</w:t>
      </w:r>
    </w:p>
    <w:p w14:paraId="1869063E" w14:textId="7981EC60" w:rsidR="00BA0DFA" w:rsidRPr="009C0F6F" w:rsidRDefault="00BA0DFA" w:rsidP="00F97552">
      <w:pPr>
        <w:keepLines/>
        <w:widowControl w:val="0"/>
        <w:suppressAutoHyphens/>
        <w:spacing w:line="276" w:lineRule="auto"/>
        <w:rPr>
          <w:szCs w:val="22"/>
          <w:lang w:val="en-US"/>
        </w:rPr>
      </w:pPr>
      <w:r w:rsidRPr="009C0F6F">
        <w:rPr>
          <w:szCs w:val="22"/>
          <w:lang w:val="en-US"/>
        </w:rPr>
        <w:t>7.2.5 The visual conversion of compound syllogisms into categorical syllogisms</w:t>
      </w:r>
      <w:r w:rsidRPr="009C0F6F">
        <w:rPr>
          <w:szCs w:val="22"/>
          <w:lang w:val="en-US"/>
        </w:rPr>
        <w:tab/>
      </w:r>
      <w:r w:rsidRPr="009C0F6F">
        <w:rPr>
          <w:szCs w:val="22"/>
          <w:lang w:val="en-US"/>
        </w:rPr>
        <w:tab/>
        <w:t>p.20</w:t>
      </w:r>
      <w:r w:rsidR="00550925">
        <w:rPr>
          <w:szCs w:val="22"/>
          <w:lang w:val="en-US"/>
        </w:rPr>
        <w:t>1</w:t>
      </w:r>
    </w:p>
    <w:p w14:paraId="102142B5" w14:textId="0D49E6F8" w:rsidR="00BA0DFA" w:rsidRPr="009C0F6F" w:rsidRDefault="00BA0DFA" w:rsidP="00F97552">
      <w:pPr>
        <w:keepLines/>
        <w:widowControl w:val="0"/>
        <w:suppressAutoHyphens/>
        <w:spacing w:line="276" w:lineRule="auto"/>
        <w:rPr>
          <w:szCs w:val="22"/>
          <w:lang w:val="en-US"/>
        </w:rPr>
      </w:pPr>
      <w:r>
        <w:rPr>
          <w:szCs w:val="22"/>
          <w:lang w:val="en-US"/>
        </w:rPr>
        <w:t xml:space="preserve">7.2.6 </w:t>
      </w:r>
      <w:r w:rsidRPr="009C0F6F">
        <w:rPr>
          <w:szCs w:val="22"/>
          <w:lang w:val="en-US"/>
        </w:rPr>
        <w:t>Using visual arts to solve compound syllogisms by m</w:t>
      </w:r>
      <w:r>
        <w:rPr>
          <w:szCs w:val="22"/>
          <w:lang w:val="en-US"/>
        </w:rPr>
        <w:t xml:space="preserve">eans of </w:t>
      </w:r>
      <w:r w:rsidR="0021560E">
        <w:rPr>
          <w:szCs w:val="22"/>
          <w:lang w:val="en-US"/>
        </w:rPr>
        <w:t>T</w:t>
      </w:r>
      <w:r>
        <w:rPr>
          <w:szCs w:val="22"/>
          <w:lang w:val="en-US"/>
        </w:rPr>
        <w:t xml:space="preserve">ruth </w:t>
      </w:r>
      <w:r w:rsidR="0021560E">
        <w:rPr>
          <w:szCs w:val="22"/>
          <w:lang w:val="en-US"/>
        </w:rPr>
        <w:t>T</w:t>
      </w:r>
      <w:r>
        <w:rPr>
          <w:szCs w:val="22"/>
          <w:lang w:val="en-US"/>
        </w:rPr>
        <w:t>ables</w:t>
      </w:r>
      <w:r>
        <w:rPr>
          <w:szCs w:val="22"/>
          <w:lang w:val="en-US"/>
        </w:rPr>
        <w:tab/>
      </w:r>
      <w:r>
        <w:rPr>
          <w:szCs w:val="22"/>
          <w:lang w:val="en-US"/>
        </w:rPr>
        <w:tab/>
      </w:r>
      <w:r w:rsidRPr="009C0F6F">
        <w:rPr>
          <w:szCs w:val="22"/>
          <w:lang w:val="en-US"/>
        </w:rPr>
        <w:t>p.20</w:t>
      </w:r>
      <w:r w:rsidR="00550925">
        <w:rPr>
          <w:szCs w:val="22"/>
          <w:lang w:val="en-US"/>
        </w:rPr>
        <w:t>5</w:t>
      </w:r>
    </w:p>
    <w:p w14:paraId="6708C67C" w14:textId="4FDD02E3" w:rsidR="00BA0DFA" w:rsidRPr="009C0F6F" w:rsidRDefault="00BA0DFA" w:rsidP="00F97552">
      <w:pPr>
        <w:keepLines/>
        <w:widowControl w:val="0"/>
        <w:suppressAutoHyphens/>
        <w:spacing w:line="276" w:lineRule="auto"/>
        <w:rPr>
          <w:szCs w:val="22"/>
          <w:lang w:val="en-US"/>
        </w:rPr>
      </w:pPr>
      <w:r w:rsidRPr="009C0F6F">
        <w:rPr>
          <w:szCs w:val="22"/>
          <w:lang w:val="en-US"/>
        </w:rPr>
        <w:lastRenderedPageBreak/>
        <w:t>7.2.7 Using visual arts to bridge the gap between log</w:t>
      </w:r>
      <w:r>
        <w:rPr>
          <w:szCs w:val="22"/>
          <w:lang w:val="en-US"/>
        </w:rPr>
        <w:t>ic and ‘The Electricity Fairy’</w:t>
      </w:r>
      <w:r>
        <w:rPr>
          <w:szCs w:val="22"/>
          <w:lang w:val="en-US"/>
        </w:rPr>
        <w:tab/>
      </w:r>
      <w:r>
        <w:rPr>
          <w:szCs w:val="22"/>
          <w:lang w:val="en-US"/>
        </w:rPr>
        <w:tab/>
      </w:r>
      <w:r w:rsidRPr="009C0F6F">
        <w:rPr>
          <w:szCs w:val="22"/>
          <w:lang w:val="en-US"/>
        </w:rPr>
        <w:t>p.21</w:t>
      </w:r>
      <w:r w:rsidR="00550925">
        <w:rPr>
          <w:szCs w:val="22"/>
          <w:lang w:val="en-US"/>
        </w:rPr>
        <w:t>0</w:t>
      </w:r>
    </w:p>
    <w:p w14:paraId="56B36DBE" w14:textId="4B928B56" w:rsidR="00BA0DFA" w:rsidRPr="009C0F6F" w:rsidRDefault="00BA0DFA" w:rsidP="00F97552">
      <w:pPr>
        <w:keepLines/>
        <w:widowControl w:val="0"/>
        <w:suppressAutoHyphens/>
        <w:spacing w:line="276" w:lineRule="auto"/>
        <w:rPr>
          <w:szCs w:val="22"/>
          <w:lang w:val="en-US"/>
        </w:rPr>
      </w:pPr>
      <w:r w:rsidRPr="009C0F6F">
        <w:rPr>
          <w:szCs w:val="22"/>
          <w:lang w:val="en-US"/>
        </w:rPr>
        <w:t>7.2.8 Using visual arts to bridge the gap between logic and Electronics</w:t>
      </w:r>
      <w:r w:rsidRPr="009C0F6F">
        <w:rPr>
          <w:szCs w:val="22"/>
          <w:lang w:val="en-US"/>
        </w:rPr>
        <w:tab/>
      </w:r>
      <w:r w:rsidRPr="009C0F6F">
        <w:rPr>
          <w:szCs w:val="22"/>
          <w:lang w:val="en-US"/>
        </w:rPr>
        <w:tab/>
      </w:r>
      <w:r w:rsidRPr="009C0F6F">
        <w:rPr>
          <w:szCs w:val="22"/>
          <w:lang w:val="en-US"/>
        </w:rPr>
        <w:tab/>
        <w:t>p.21</w:t>
      </w:r>
      <w:r w:rsidR="00550925">
        <w:rPr>
          <w:szCs w:val="22"/>
          <w:lang w:val="en-US"/>
        </w:rPr>
        <w:t>2</w:t>
      </w:r>
    </w:p>
    <w:p w14:paraId="3C86050A" w14:textId="035929F5" w:rsidR="00BA0DFA" w:rsidRPr="009C0F6F" w:rsidRDefault="00BA0DFA" w:rsidP="00F97552">
      <w:pPr>
        <w:keepLines/>
        <w:widowControl w:val="0"/>
        <w:suppressAutoHyphens/>
        <w:spacing w:line="276" w:lineRule="auto"/>
        <w:rPr>
          <w:szCs w:val="22"/>
          <w:lang w:val="en-US"/>
        </w:rPr>
      </w:pPr>
      <w:r w:rsidRPr="009C0F6F">
        <w:rPr>
          <w:szCs w:val="22"/>
          <w:lang w:val="en-US"/>
        </w:rPr>
        <w:t xml:space="preserve">7.2.9 Using visual arts to bridge the gap between logic, </w:t>
      </w:r>
      <w:proofErr w:type="gramStart"/>
      <w:r>
        <w:rPr>
          <w:szCs w:val="22"/>
          <w:lang w:val="en-US"/>
        </w:rPr>
        <w:t>coding</w:t>
      </w:r>
      <w:proofErr w:type="gramEnd"/>
      <w:r>
        <w:rPr>
          <w:szCs w:val="22"/>
          <w:lang w:val="en-US"/>
        </w:rPr>
        <w:t xml:space="preserve"> and computer science</w:t>
      </w:r>
      <w:r>
        <w:rPr>
          <w:szCs w:val="22"/>
          <w:lang w:val="en-US"/>
        </w:rPr>
        <w:tab/>
      </w:r>
      <w:r w:rsidRPr="009C0F6F">
        <w:rPr>
          <w:szCs w:val="22"/>
          <w:lang w:val="en-US"/>
        </w:rPr>
        <w:t>p.21</w:t>
      </w:r>
      <w:r w:rsidR="00550925">
        <w:rPr>
          <w:szCs w:val="22"/>
          <w:lang w:val="en-US"/>
        </w:rPr>
        <w:t>3</w:t>
      </w:r>
    </w:p>
    <w:p w14:paraId="7C7C2380" w14:textId="77777777" w:rsidR="00BA0DFA" w:rsidRPr="009C0F6F" w:rsidRDefault="00BA0DFA" w:rsidP="00F97552">
      <w:pPr>
        <w:keepLines/>
        <w:widowControl w:val="0"/>
        <w:suppressAutoHyphens/>
        <w:spacing w:line="276" w:lineRule="auto"/>
        <w:rPr>
          <w:szCs w:val="22"/>
          <w:lang w:val="en-US"/>
        </w:rPr>
      </w:pPr>
    </w:p>
    <w:p w14:paraId="416AE1A8" w14:textId="5CB337C0" w:rsidR="00BA0DFA" w:rsidRPr="009C0F6F" w:rsidRDefault="00BA0DFA" w:rsidP="00F97552">
      <w:pPr>
        <w:keepLines/>
        <w:widowControl w:val="0"/>
        <w:suppressAutoHyphens/>
        <w:spacing w:line="276" w:lineRule="auto"/>
        <w:rPr>
          <w:szCs w:val="22"/>
          <w:lang w:val="en-US"/>
        </w:rPr>
      </w:pPr>
      <w:r>
        <w:rPr>
          <w:szCs w:val="22"/>
          <w:lang w:val="en-US"/>
        </w:rPr>
        <w:t xml:space="preserve">Bibliography </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p.21</w:t>
      </w:r>
      <w:r w:rsidR="00550925">
        <w:rPr>
          <w:szCs w:val="22"/>
          <w:lang w:val="en-US"/>
        </w:rPr>
        <w:t>5</w:t>
      </w:r>
    </w:p>
    <w:p w14:paraId="3C5FC31F" w14:textId="4BDC3A1C" w:rsidR="00BA0DFA" w:rsidRPr="009C0F6F" w:rsidRDefault="00BA0DFA" w:rsidP="00F97552">
      <w:pPr>
        <w:keepLines/>
        <w:widowControl w:val="0"/>
        <w:suppressAutoHyphens/>
        <w:spacing w:line="276" w:lineRule="auto"/>
        <w:rPr>
          <w:szCs w:val="22"/>
          <w:lang w:val="en-US"/>
        </w:rPr>
      </w:pPr>
      <w:r>
        <w:rPr>
          <w:szCs w:val="22"/>
          <w:lang w:val="en-US"/>
        </w:rPr>
        <w:t>Preliminary notes</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r>
      <w:r w:rsidRPr="009C0F6F">
        <w:rPr>
          <w:szCs w:val="22"/>
          <w:lang w:val="en-US"/>
        </w:rPr>
        <w:t>p.21</w:t>
      </w:r>
      <w:r w:rsidR="00550925">
        <w:rPr>
          <w:szCs w:val="22"/>
          <w:lang w:val="en-US"/>
        </w:rPr>
        <w:t>5</w:t>
      </w:r>
    </w:p>
    <w:p w14:paraId="40CD54FA" w14:textId="364B20D0" w:rsidR="00BA0DFA" w:rsidRPr="009C0F6F" w:rsidRDefault="00BA0DFA" w:rsidP="00F97552">
      <w:pPr>
        <w:keepLines/>
        <w:widowControl w:val="0"/>
        <w:suppressAutoHyphens/>
        <w:spacing w:line="276" w:lineRule="auto"/>
        <w:rPr>
          <w:szCs w:val="22"/>
          <w:lang w:val="en-US"/>
        </w:rPr>
      </w:pPr>
      <w:r w:rsidRPr="009C0F6F">
        <w:rPr>
          <w:szCs w:val="22"/>
          <w:lang w:val="en-US"/>
        </w:rPr>
        <w:t xml:space="preserve">I- Bibliographical references relating to the text of the thesis and </w:t>
      </w:r>
      <w:r w:rsidR="00CA1EBC">
        <w:rPr>
          <w:szCs w:val="22"/>
          <w:lang w:val="en-US"/>
        </w:rPr>
        <w:t>B</w:t>
      </w:r>
      <w:r w:rsidRPr="009C0F6F">
        <w:rPr>
          <w:szCs w:val="22"/>
          <w:lang w:val="en-US"/>
        </w:rPr>
        <w:t>ooklets</w:t>
      </w:r>
    </w:p>
    <w:p w14:paraId="2041D70F" w14:textId="63EFB01C" w:rsidR="00BA0DFA" w:rsidRPr="009C0F6F" w:rsidRDefault="00BA0DFA" w:rsidP="00F97552">
      <w:pPr>
        <w:keepLines/>
        <w:widowControl w:val="0"/>
        <w:suppressAutoHyphens/>
        <w:spacing w:line="276" w:lineRule="auto"/>
        <w:rPr>
          <w:szCs w:val="22"/>
          <w:lang w:val="en-US"/>
        </w:rPr>
      </w:pPr>
      <w:r w:rsidRPr="009C0F6F">
        <w:rPr>
          <w:szCs w:val="22"/>
          <w:lang w:val="en-US"/>
        </w:rPr>
        <w:t>presented according to Harvard’s style of referencing recommendations</w:t>
      </w:r>
      <w:r w:rsidRPr="009C0F6F">
        <w:rPr>
          <w:szCs w:val="22"/>
          <w:lang w:val="en-US"/>
        </w:rPr>
        <w:tab/>
      </w:r>
      <w:r w:rsidRPr="009C0F6F">
        <w:rPr>
          <w:szCs w:val="22"/>
          <w:lang w:val="en-US"/>
        </w:rPr>
        <w:tab/>
      </w:r>
      <w:r>
        <w:rPr>
          <w:szCs w:val="22"/>
          <w:lang w:val="en-US"/>
        </w:rPr>
        <w:tab/>
      </w:r>
      <w:r w:rsidRPr="009C0F6F">
        <w:rPr>
          <w:szCs w:val="22"/>
          <w:lang w:val="en-US"/>
        </w:rPr>
        <w:t>p.2</w:t>
      </w:r>
      <w:r w:rsidR="00550925">
        <w:rPr>
          <w:szCs w:val="22"/>
          <w:lang w:val="en-US"/>
        </w:rPr>
        <w:t>16</w:t>
      </w:r>
    </w:p>
    <w:p w14:paraId="18E424EE" w14:textId="77777777" w:rsidR="00BA0DFA" w:rsidRPr="009C0F6F" w:rsidRDefault="00BA0DFA" w:rsidP="00F97552">
      <w:pPr>
        <w:keepLines/>
        <w:widowControl w:val="0"/>
        <w:suppressAutoHyphens/>
        <w:spacing w:line="276" w:lineRule="auto"/>
        <w:rPr>
          <w:szCs w:val="22"/>
          <w:lang w:val="en-US"/>
        </w:rPr>
      </w:pPr>
      <w:r w:rsidRPr="009C0F6F">
        <w:rPr>
          <w:szCs w:val="22"/>
          <w:lang w:val="en-US"/>
        </w:rPr>
        <w:t>II- Bibliographical references relating to illustrations and illustrators,</w:t>
      </w:r>
    </w:p>
    <w:p w14:paraId="026F7165" w14:textId="453EC7C2" w:rsidR="00BA0DFA" w:rsidRDefault="00BA0DFA" w:rsidP="00F97552">
      <w:pPr>
        <w:keepLines/>
        <w:widowControl w:val="0"/>
        <w:suppressAutoHyphens/>
        <w:spacing w:line="276" w:lineRule="auto"/>
        <w:rPr>
          <w:szCs w:val="22"/>
          <w:lang w:val="en-US"/>
        </w:rPr>
      </w:pPr>
      <w:r w:rsidRPr="009C0F6F">
        <w:rPr>
          <w:szCs w:val="22"/>
          <w:lang w:val="en-US"/>
        </w:rPr>
        <w:t xml:space="preserve">pop-ups, </w:t>
      </w:r>
      <w:proofErr w:type="gramStart"/>
      <w:r w:rsidRPr="009C0F6F">
        <w:rPr>
          <w:szCs w:val="22"/>
          <w:lang w:val="en-US"/>
        </w:rPr>
        <w:t>games</w:t>
      </w:r>
      <w:proofErr w:type="gramEnd"/>
      <w:r w:rsidRPr="009C0F6F">
        <w:rPr>
          <w:szCs w:val="22"/>
          <w:lang w:val="en-US"/>
        </w:rPr>
        <w:t xml:space="preserve"> and statistical ratios</w:t>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r>
      <w:r w:rsidRPr="009C0F6F">
        <w:rPr>
          <w:szCs w:val="22"/>
          <w:lang w:val="en-US"/>
        </w:rPr>
        <w:tab/>
        <w:t>p.23</w:t>
      </w:r>
      <w:r w:rsidR="00550925">
        <w:rPr>
          <w:szCs w:val="22"/>
          <w:lang w:val="en-US"/>
        </w:rPr>
        <w:t>1</w:t>
      </w:r>
    </w:p>
    <w:p w14:paraId="6D612621" w14:textId="445F8B23" w:rsidR="00C7593C" w:rsidRDefault="00C7593C" w:rsidP="00F97552">
      <w:pPr>
        <w:keepLines/>
        <w:widowControl w:val="0"/>
        <w:suppressAutoHyphens/>
        <w:spacing w:line="276" w:lineRule="auto"/>
        <w:rPr>
          <w:szCs w:val="22"/>
          <w:lang w:val="en-US"/>
        </w:rPr>
      </w:pPr>
      <w:r w:rsidRPr="00C7593C">
        <w:rPr>
          <w:szCs w:val="22"/>
          <w:lang w:val="en-US"/>
        </w:rPr>
        <w:t>A)</w:t>
      </w:r>
      <w:r>
        <w:rPr>
          <w:szCs w:val="22"/>
          <w:lang w:val="en-US"/>
        </w:rPr>
        <w:t xml:space="preserve"> </w:t>
      </w:r>
      <w:r w:rsidRPr="00C7593C">
        <w:rPr>
          <w:szCs w:val="22"/>
          <w:lang w:val="en-US"/>
        </w:rPr>
        <w:t>Bibliography of illustrations</w:t>
      </w:r>
      <w:r w:rsidR="00EF5766">
        <w:rPr>
          <w:szCs w:val="22"/>
          <w:lang w:val="en-US"/>
        </w:rPr>
        <w:tab/>
      </w:r>
      <w:r w:rsidR="00EF5766">
        <w:rPr>
          <w:szCs w:val="22"/>
          <w:lang w:val="en-US"/>
        </w:rPr>
        <w:tab/>
      </w:r>
      <w:r w:rsidR="00EF5766">
        <w:rPr>
          <w:szCs w:val="22"/>
          <w:lang w:val="en-US"/>
        </w:rPr>
        <w:tab/>
      </w:r>
      <w:r w:rsidR="00EF5766">
        <w:rPr>
          <w:szCs w:val="22"/>
          <w:lang w:val="en-US"/>
        </w:rPr>
        <w:tab/>
      </w:r>
      <w:r w:rsidR="00EF5766">
        <w:rPr>
          <w:szCs w:val="22"/>
          <w:lang w:val="en-US"/>
        </w:rPr>
        <w:tab/>
      </w:r>
      <w:r w:rsidR="00EF5766">
        <w:rPr>
          <w:szCs w:val="22"/>
          <w:lang w:val="en-US"/>
        </w:rPr>
        <w:tab/>
      </w:r>
      <w:r w:rsidR="00EF5766">
        <w:rPr>
          <w:szCs w:val="22"/>
          <w:lang w:val="en-US"/>
        </w:rPr>
        <w:tab/>
      </w:r>
      <w:r w:rsidR="00EF5766">
        <w:rPr>
          <w:szCs w:val="22"/>
          <w:lang w:val="en-US"/>
        </w:rPr>
        <w:tab/>
        <w:t>p.231</w:t>
      </w:r>
    </w:p>
    <w:p w14:paraId="085DD77B" w14:textId="58F50CE0" w:rsidR="00BA0DFA" w:rsidRDefault="00EF5766" w:rsidP="00F97552">
      <w:pPr>
        <w:keepLines/>
        <w:widowControl w:val="0"/>
        <w:suppressAutoHyphens/>
        <w:spacing w:line="276" w:lineRule="auto"/>
        <w:rPr>
          <w:szCs w:val="22"/>
          <w:lang w:val="en-US"/>
        </w:rPr>
      </w:pPr>
      <w:r w:rsidRPr="00EF5766">
        <w:rPr>
          <w:szCs w:val="22"/>
          <w:lang w:val="en-US"/>
        </w:rPr>
        <w:t xml:space="preserve">Statistical summary drawn up </w:t>
      </w:r>
      <w:proofErr w:type="gramStart"/>
      <w:r w:rsidRPr="00EF5766">
        <w:rPr>
          <w:szCs w:val="22"/>
          <w:lang w:val="en-US"/>
        </w:rPr>
        <w:t>on the basis of</w:t>
      </w:r>
      <w:proofErr w:type="gramEnd"/>
      <w:r w:rsidRPr="00EF5766">
        <w:rPr>
          <w:szCs w:val="22"/>
          <w:lang w:val="en-US"/>
        </w:rPr>
        <w:t xml:space="preserve"> the cited reference works</w:t>
      </w:r>
      <w:r>
        <w:rPr>
          <w:szCs w:val="22"/>
          <w:lang w:val="en-US"/>
        </w:rPr>
        <w:tab/>
      </w:r>
      <w:r>
        <w:rPr>
          <w:szCs w:val="22"/>
          <w:lang w:val="en-US"/>
        </w:rPr>
        <w:tab/>
      </w:r>
      <w:r>
        <w:rPr>
          <w:szCs w:val="22"/>
          <w:lang w:val="en-US"/>
        </w:rPr>
        <w:tab/>
        <w:t>p.234</w:t>
      </w:r>
    </w:p>
    <w:p w14:paraId="599AB1B6" w14:textId="272DDFFE" w:rsidR="00EF5766" w:rsidRDefault="00EF5766" w:rsidP="00F97552">
      <w:pPr>
        <w:keepLines/>
        <w:widowControl w:val="0"/>
        <w:suppressAutoHyphens/>
        <w:spacing w:line="276" w:lineRule="auto"/>
        <w:rPr>
          <w:szCs w:val="22"/>
          <w:lang w:val="en-US"/>
        </w:rPr>
      </w:pPr>
      <w:r w:rsidRPr="00EF5766">
        <w:rPr>
          <w:szCs w:val="22"/>
          <w:lang w:val="en-US"/>
        </w:rPr>
        <w:t>B) Bibliography of pop-ups with a brief biography of the illustrators mentioned</w:t>
      </w:r>
      <w:r>
        <w:rPr>
          <w:szCs w:val="22"/>
          <w:lang w:val="en-US"/>
        </w:rPr>
        <w:tab/>
      </w:r>
      <w:r>
        <w:rPr>
          <w:szCs w:val="22"/>
          <w:lang w:val="en-US"/>
        </w:rPr>
        <w:tab/>
        <w:t>p.234</w:t>
      </w:r>
    </w:p>
    <w:p w14:paraId="3D9934DD" w14:textId="79BD56D9" w:rsidR="00EF5766" w:rsidRDefault="00EF5766" w:rsidP="00F97552">
      <w:pPr>
        <w:keepLines/>
        <w:widowControl w:val="0"/>
        <w:suppressAutoHyphens/>
        <w:spacing w:line="276" w:lineRule="auto"/>
        <w:rPr>
          <w:szCs w:val="22"/>
          <w:lang w:val="en-US"/>
        </w:rPr>
      </w:pPr>
      <w:r w:rsidRPr="00EF5766">
        <w:rPr>
          <w:szCs w:val="22"/>
          <w:lang w:val="en-US"/>
        </w:rPr>
        <w:t xml:space="preserve">Statistical summary drawn up </w:t>
      </w:r>
      <w:proofErr w:type="gramStart"/>
      <w:r w:rsidRPr="00EF5766">
        <w:rPr>
          <w:szCs w:val="22"/>
          <w:lang w:val="en-US"/>
        </w:rPr>
        <w:t>on the basis of</w:t>
      </w:r>
      <w:proofErr w:type="gramEnd"/>
      <w:r w:rsidRPr="00EF5766">
        <w:rPr>
          <w:szCs w:val="22"/>
          <w:lang w:val="en-US"/>
        </w:rPr>
        <w:t xml:space="preserve"> the cited reference works</w:t>
      </w:r>
      <w:r>
        <w:rPr>
          <w:szCs w:val="22"/>
          <w:lang w:val="en-US"/>
        </w:rPr>
        <w:tab/>
      </w:r>
      <w:r>
        <w:rPr>
          <w:szCs w:val="22"/>
          <w:lang w:val="en-US"/>
        </w:rPr>
        <w:tab/>
      </w:r>
      <w:r>
        <w:rPr>
          <w:szCs w:val="22"/>
          <w:lang w:val="en-US"/>
        </w:rPr>
        <w:tab/>
        <w:t>p.239</w:t>
      </w:r>
    </w:p>
    <w:p w14:paraId="7257B8E1" w14:textId="457571BD" w:rsidR="00EF5766" w:rsidRDefault="00EF5766" w:rsidP="00F97552">
      <w:pPr>
        <w:keepLines/>
        <w:widowControl w:val="0"/>
        <w:suppressAutoHyphens/>
        <w:spacing w:line="276" w:lineRule="auto"/>
        <w:rPr>
          <w:szCs w:val="22"/>
          <w:lang w:val="en-US"/>
        </w:rPr>
      </w:pPr>
      <w:r w:rsidRPr="00EF5766">
        <w:rPr>
          <w:szCs w:val="22"/>
          <w:lang w:val="en-US"/>
        </w:rPr>
        <w:t>C) Books consulted for the creation of the pop-ups</w:t>
      </w:r>
      <w:r>
        <w:rPr>
          <w:szCs w:val="22"/>
          <w:lang w:val="en-US"/>
        </w:rPr>
        <w:tab/>
      </w:r>
      <w:r>
        <w:rPr>
          <w:szCs w:val="22"/>
          <w:lang w:val="en-US"/>
        </w:rPr>
        <w:tab/>
      </w:r>
      <w:r>
        <w:rPr>
          <w:szCs w:val="22"/>
          <w:lang w:val="en-US"/>
        </w:rPr>
        <w:tab/>
      </w:r>
      <w:r>
        <w:rPr>
          <w:szCs w:val="22"/>
          <w:lang w:val="en-US"/>
        </w:rPr>
        <w:tab/>
      </w:r>
      <w:r>
        <w:rPr>
          <w:szCs w:val="22"/>
          <w:lang w:val="en-US"/>
        </w:rPr>
        <w:tab/>
        <w:t>p.243</w:t>
      </w:r>
    </w:p>
    <w:p w14:paraId="22CF4798" w14:textId="77777777" w:rsidR="00EF5766" w:rsidRDefault="00EF5766" w:rsidP="00EF5766">
      <w:pPr>
        <w:rPr>
          <w:szCs w:val="22"/>
          <w:lang w:val="en-US"/>
        </w:rPr>
      </w:pPr>
      <w:r w:rsidRPr="00EF5766">
        <w:rPr>
          <w:szCs w:val="22"/>
          <w:lang w:val="en-US"/>
        </w:rPr>
        <w:t xml:space="preserve">D) Bibliography of 20 games under study (format of the games, weight, </w:t>
      </w:r>
    </w:p>
    <w:p w14:paraId="646886DE" w14:textId="3D3DC517" w:rsidR="00EF5766" w:rsidRPr="00EF5766" w:rsidRDefault="00EF5766" w:rsidP="00EF5766">
      <w:pPr>
        <w:rPr>
          <w:szCs w:val="22"/>
          <w:lang w:val="en-US"/>
        </w:rPr>
      </w:pPr>
      <w:r w:rsidRPr="00EF5766">
        <w:rPr>
          <w:szCs w:val="22"/>
          <w:lang w:val="en-US"/>
        </w:rPr>
        <w:t>number of players, age and playing time)</w:t>
      </w:r>
      <w:r>
        <w:rPr>
          <w:szCs w:val="22"/>
          <w:lang w:val="en-US"/>
        </w:rPr>
        <w:tab/>
      </w:r>
      <w:r>
        <w:rPr>
          <w:szCs w:val="22"/>
          <w:lang w:val="en-US"/>
        </w:rPr>
        <w:tab/>
      </w:r>
      <w:r>
        <w:rPr>
          <w:szCs w:val="22"/>
          <w:lang w:val="en-US"/>
        </w:rPr>
        <w:tab/>
      </w:r>
      <w:r>
        <w:rPr>
          <w:szCs w:val="22"/>
          <w:lang w:val="en-US"/>
        </w:rPr>
        <w:tab/>
      </w:r>
      <w:r>
        <w:rPr>
          <w:szCs w:val="22"/>
          <w:lang w:val="en-US"/>
        </w:rPr>
        <w:tab/>
      </w:r>
      <w:r>
        <w:rPr>
          <w:szCs w:val="22"/>
          <w:lang w:val="en-US"/>
        </w:rPr>
        <w:tab/>
        <w:t>p.243</w:t>
      </w:r>
    </w:p>
    <w:p w14:paraId="727DCAD2" w14:textId="14D846C8" w:rsidR="00EF5766" w:rsidRDefault="00EF5766" w:rsidP="00F97552">
      <w:pPr>
        <w:keepLines/>
        <w:widowControl w:val="0"/>
        <w:suppressAutoHyphens/>
        <w:spacing w:line="276" w:lineRule="auto"/>
        <w:rPr>
          <w:szCs w:val="22"/>
          <w:lang w:val="en-US"/>
        </w:rPr>
      </w:pPr>
      <w:r w:rsidRPr="00EF5766">
        <w:rPr>
          <w:szCs w:val="22"/>
          <w:lang w:val="en-US"/>
        </w:rPr>
        <w:t xml:space="preserve">Statistical summary drawn up </w:t>
      </w:r>
      <w:proofErr w:type="gramStart"/>
      <w:r w:rsidRPr="00EF5766">
        <w:rPr>
          <w:szCs w:val="22"/>
          <w:lang w:val="en-US"/>
        </w:rPr>
        <w:t>on the basis of</w:t>
      </w:r>
      <w:proofErr w:type="gramEnd"/>
      <w:r w:rsidRPr="00EF5766">
        <w:rPr>
          <w:szCs w:val="22"/>
          <w:lang w:val="en-US"/>
        </w:rPr>
        <w:t xml:space="preserve"> the cited games</w:t>
      </w:r>
      <w:r w:rsidR="00713382">
        <w:rPr>
          <w:szCs w:val="22"/>
          <w:lang w:val="en-US"/>
        </w:rPr>
        <w:tab/>
      </w:r>
      <w:r w:rsidR="00713382">
        <w:rPr>
          <w:szCs w:val="22"/>
          <w:lang w:val="en-US"/>
        </w:rPr>
        <w:tab/>
      </w:r>
      <w:r w:rsidR="00713382">
        <w:rPr>
          <w:szCs w:val="22"/>
          <w:lang w:val="en-US"/>
        </w:rPr>
        <w:tab/>
      </w:r>
      <w:r w:rsidR="00713382">
        <w:rPr>
          <w:szCs w:val="22"/>
          <w:lang w:val="en-US"/>
        </w:rPr>
        <w:tab/>
        <w:t>p.245</w:t>
      </w:r>
    </w:p>
    <w:p w14:paraId="7ACA96E8" w14:textId="157FDA88" w:rsidR="00EF5766" w:rsidRDefault="00EF5766" w:rsidP="00EF5766">
      <w:pPr>
        <w:keepLines/>
        <w:widowControl w:val="0"/>
        <w:suppressAutoHyphens/>
        <w:spacing w:line="276" w:lineRule="auto"/>
        <w:rPr>
          <w:szCs w:val="22"/>
          <w:lang w:val="en-US"/>
        </w:rPr>
      </w:pPr>
      <w:r w:rsidRPr="00EF5766">
        <w:rPr>
          <w:szCs w:val="22"/>
          <w:lang w:val="en-US"/>
        </w:rPr>
        <w:t>E)</w:t>
      </w:r>
      <w:r>
        <w:rPr>
          <w:szCs w:val="22"/>
          <w:lang w:val="en-US"/>
        </w:rPr>
        <w:t xml:space="preserve"> </w:t>
      </w:r>
      <w:r w:rsidRPr="00EF5766">
        <w:rPr>
          <w:szCs w:val="22"/>
          <w:lang w:val="en-US"/>
        </w:rPr>
        <w:t>Educational activity games for kids: logic games, brain games, mind challenge,</w:t>
      </w:r>
      <w:r w:rsidR="00713382">
        <w:rPr>
          <w:szCs w:val="22"/>
          <w:lang w:val="en-US"/>
        </w:rPr>
        <w:tab/>
      </w:r>
      <w:r w:rsidR="00713382">
        <w:rPr>
          <w:szCs w:val="22"/>
          <w:lang w:val="en-US"/>
        </w:rPr>
        <w:tab/>
        <w:t>p.249</w:t>
      </w:r>
    </w:p>
    <w:p w14:paraId="3129717D" w14:textId="1EE5BD93" w:rsidR="00EF5766" w:rsidRDefault="00EF5766" w:rsidP="00EF5766">
      <w:pPr>
        <w:keepLines/>
        <w:widowControl w:val="0"/>
        <w:suppressAutoHyphens/>
        <w:spacing w:line="276" w:lineRule="auto"/>
        <w:rPr>
          <w:szCs w:val="22"/>
          <w:lang w:val="en-US"/>
        </w:rPr>
      </w:pPr>
      <w:r w:rsidRPr="00EF5766">
        <w:rPr>
          <w:szCs w:val="22"/>
          <w:lang w:val="en-US"/>
        </w:rPr>
        <w:t>games and word puzzles</w:t>
      </w:r>
    </w:p>
    <w:p w14:paraId="6EA67ABB" w14:textId="10D357DB" w:rsidR="00EF5766" w:rsidRPr="00EF5766" w:rsidRDefault="00EF5766" w:rsidP="00EF5766">
      <w:pPr>
        <w:keepLines/>
        <w:widowControl w:val="0"/>
        <w:suppressAutoHyphens/>
        <w:spacing w:line="276" w:lineRule="auto"/>
        <w:rPr>
          <w:szCs w:val="22"/>
          <w:lang w:val="en-US"/>
        </w:rPr>
      </w:pPr>
      <w:r>
        <w:rPr>
          <w:szCs w:val="22"/>
          <w:lang w:val="en-US"/>
        </w:rPr>
        <w:t xml:space="preserve">F) Thesis </w:t>
      </w:r>
      <w:r w:rsidR="0061259B">
        <w:rPr>
          <w:szCs w:val="22"/>
          <w:lang w:val="en-US"/>
        </w:rPr>
        <w:t xml:space="preserve">word count </w:t>
      </w:r>
      <w:r>
        <w:rPr>
          <w:szCs w:val="22"/>
          <w:lang w:val="en-US"/>
        </w:rPr>
        <w:t xml:space="preserve">and </w:t>
      </w:r>
      <w:r w:rsidR="001761B1">
        <w:rPr>
          <w:szCs w:val="22"/>
          <w:lang w:val="en-US"/>
        </w:rPr>
        <w:t xml:space="preserve">personal </w:t>
      </w:r>
      <w:r>
        <w:rPr>
          <w:szCs w:val="22"/>
          <w:lang w:val="en-US"/>
        </w:rPr>
        <w:t xml:space="preserve">illustrations </w:t>
      </w:r>
      <w:r w:rsidR="0061259B">
        <w:rPr>
          <w:szCs w:val="22"/>
          <w:lang w:val="en-US"/>
        </w:rPr>
        <w:t xml:space="preserve">inventory </w:t>
      </w:r>
      <w:r w:rsidR="0061259B">
        <w:rPr>
          <w:szCs w:val="22"/>
          <w:lang w:val="en-US"/>
        </w:rPr>
        <w:tab/>
      </w:r>
      <w:r w:rsidR="0061259B">
        <w:rPr>
          <w:szCs w:val="22"/>
          <w:lang w:val="en-US"/>
        </w:rPr>
        <w:tab/>
      </w:r>
      <w:r w:rsidR="0061259B">
        <w:rPr>
          <w:szCs w:val="22"/>
          <w:lang w:val="en-US"/>
        </w:rPr>
        <w:tab/>
      </w:r>
      <w:r w:rsidR="0061259B">
        <w:rPr>
          <w:szCs w:val="22"/>
          <w:lang w:val="en-US"/>
        </w:rPr>
        <w:tab/>
        <w:t>p.25</w:t>
      </w:r>
      <w:r w:rsidR="000C0019">
        <w:rPr>
          <w:szCs w:val="22"/>
          <w:lang w:val="en-US"/>
        </w:rPr>
        <w:t>2</w:t>
      </w:r>
      <w:r>
        <w:rPr>
          <w:szCs w:val="22"/>
          <w:lang w:val="en-US"/>
        </w:rPr>
        <w:t xml:space="preserve"> </w:t>
      </w:r>
    </w:p>
    <w:p w14:paraId="3C59995A" w14:textId="77777777" w:rsidR="00EF5766" w:rsidRPr="009C0F6F" w:rsidRDefault="00EF5766" w:rsidP="00F97552">
      <w:pPr>
        <w:keepLines/>
        <w:widowControl w:val="0"/>
        <w:suppressAutoHyphens/>
        <w:spacing w:line="276" w:lineRule="auto"/>
        <w:rPr>
          <w:szCs w:val="22"/>
          <w:lang w:val="en-US"/>
        </w:rPr>
      </w:pPr>
    </w:p>
    <w:p w14:paraId="12CB950F" w14:textId="15F7895B" w:rsidR="00432863" w:rsidRDefault="00432863" w:rsidP="00F97552">
      <w:pPr>
        <w:keepLines/>
        <w:widowControl w:val="0"/>
        <w:suppressAutoHyphens/>
        <w:spacing w:line="276" w:lineRule="auto"/>
        <w:rPr>
          <w:b/>
          <w:bCs/>
        </w:rPr>
      </w:pPr>
    </w:p>
    <w:p w14:paraId="545D3130" w14:textId="1634E312" w:rsidR="00BA0DFA" w:rsidRDefault="00BA0DFA" w:rsidP="00F97552">
      <w:pPr>
        <w:keepLines/>
        <w:widowControl w:val="0"/>
        <w:suppressAutoHyphens/>
        <w:spacing w:line="276" w:lineRule="auto"/>
        <w:rPr>
          <w:b/>
          <w:bCs/>
        </w:rPr>
      </w:pPr>
    </w:p>
    <w:p w14:paraId="05F7DAD9" w14:textId="109357E1" w:rsidR="00BA0DFA" w:rsidRDefault="00BA0DFA" w:rsidP="00F97552">
      <w:pPr>
        <w:keepLines/>
        <w:widowControl w:val="0"/>
        <w:suppressAutoHyphens/>
        <w:spacing w:line="276" w:lineRule="auto"/>
        <w:rPr>
          <w:b/>
          <w:bCs/>
        </w:rPr>
      </w:pPr>
    </w:p>
    <w:p w14:paraId="7F9F0A2F" w14:textId="577596EF" w:rsidR="00BA0DFA" w:rsidRDefault="00BA0DFA" w:rsidP="00F97552">
      <w:pPr>
        <w:keepLines/>
        <w:widowControl w:val="0"/>
        <w:suppressAutoHyphens/>
        <w:spacing w:line="276" w:lineRule="auto"/>
        <w:rPr>
          <w:b/>
          <w:bCs/>
        </w:rPr>
      </w:pPr>
    </w:p>
    <w:p w14:paraId="552C3553" w14:textId="1C069D93" w:rsidR="00235AC6" w:rsidRDefault="00235AC6" w:rsidP="00F97552">
      <w:pPr>
        <w:keepLines/>
        <w:widowControl w:val="0"/>
        <w:suppressAutoHyphens/>
        <w:spacing w:line="276" w:lineRule="auto"/>
        <w:rPr>
          <w:b/>
          <w:bCs/>
        </w:rPr>
      </w:pPr>
    </w:p>
    <w:p w14:paraId="44D7E3DF" w14:textId="294DC931" w:rsidR="00235AC6" w:rsidRDefault="00235AC6" w:rsidP="00F97552">
      <w:pPr>
        <w:keepLines/>
        <w:widowControl w:val="0"/>
        <w:suppressAutoHyphens/>
        <w:spacing w:line="276" w:lineRule="auto"/>
        <w:rPr>
          <w:b/>
          <w:bCs/>
        </w:rPr>
      </w:pPr>
    </w:p>
    <w:p w14:paraId="282C14D9" w14:textId="3E289D94" w:rsidR="00235AC6" w:rsidRDefault="00235AC6" w:rsidP="00F97552">
      <w:pPr>
        <w:keepLines/>
        <w:widowControl w:val="0"/>
        <w:suppressAutoHyphens/>
        <w:spacing w:line="276" w:lineRule="auto"/>
        <w:rPr>
          <w:b/>
          <w:bCs/>
        </w:rPr>
      </w:pPr>
    </w:p>
    <w:p w14:paraId="3731FAF4" w14:textId="1375215C" w:rsidR="00235AC6" w:rsidRDefault="00235AC6" w:rsidP="00F97552">
      <w:pPr>
        <w:keepLines/>
        <w:widowControl w:val="0"/>
        <w:suppressAutoHyphens/>
        <w:spacing w:line="276" w:lineRule="auto"/>
        <w:rPr>
          <w:b/>
          <w:bCs/>
        </w:rPr>
      </w:pPr>
    </w:p>
    <w:p w14:paraId="0F8D7B2D" w14:textId="41BB1C07" w:rsidR="00235AC6" w:rsidRDefault="00235AC6" w:rsidP="00F97552">
      <w:pPr>
        <w:keepLines/>
        <w:widowControl w:val="0"/>
        <w:suppressAutoHyphens/>
        <w:spacing w:line="276" w:lineRule="auto"/>
        <w:rPr>
          <w:b/>
          <w:bCs/>
        </w:rPr>
      </w:pPr>
    </w:p>
    <w:p w14:paraId="422F189A" w14:textId="23CFA08B" w:rsidR="00235AC6" w:rsidRDefault="00235AC6" w:rsidP="00F97552">
      <w:pPr>
        <w:keepLines/>
        <w:widowControl w:val="0"/>
        <w:suppressAutoHyphens/>
        <w:spacing w:line="276" w:lineRule="auto"/>
        <w:rPr>
          <w:b/>
          <w:bCs/>
        </w:rPr>
      </w:pPr>
    </w:p>
    <w:p w14:paraId="6F4EAABE" w14:textId="37F92858" w:rsidR="00235AC6" w:rsidRDefault="00235AC6" w:rsidP="00F97552">
      <w:pPr>
        <w:keepLines/>
        <w:widowControl w:val="0"/>
        <w:suppressAutoHyphens/>
        <w:spacing w:line="276" w:lineRule="auto"/>
        <w:rPr>
          <w:b/>
          <w:bCs/>
        </w:rPr>
      </w:pPr>
    </w:p>
    <w:p w14:paraId="6C8D9268" w14:textId="0E3682D7" w:rsidR="00235AC6" w:rsidRDefault="00235AC6" w:rsidP="00F97552">
      <w:pPr>
        <w:keepLines/>
        <w:widowControl w:val="0"/>
        <w:suppressAutoHyphens/>
        <w:spacing w:line="276" w:lineRule="auto"/>
        <w:rPr>
          <w:b/>
          <w:bCs/>
        </w:rPr>
      </w:pPr>
    </w:p>
    <w:p w14:paraId="5C462AAD" w14:textId="0AE00E03" w:rsidR="00235AC6" w:rsidRDefault="00235AC6" w:rsidP="00F97552">
      <w:pPr>
        <w:keepLines/>
        <w:widowControl w:val="0"/>
        <w:suppressAutoHyphens/>
        <w:spacing w:line="276" w:lineRule="auto"/>
        <w:rPr>
          <w:b/>
          <w:bCs/>
        </w:rPr>
      </w:pPr>
    </w:p>
    <w:p w14:paraId="5086306D" w14:textId="46FCAD4C" w:rsidR="00235AC6" w:rsidRDefault="00235AC6" w:rsidP="00F97552">
      <w:pPr>
        <w:keepLines/>
        <w:widowControl w:val="0"/>
        <w:suppressAutoHyphens/>
        <w:spacing w:line="276" w:lineRule="auto"/>
        <w:rPr>
          <w:b/>
          <w:bCs/>
        </w:rPr>
      </w:pPr>
    </w:p>
    <w:p w14:paraId="6691256F" w14:textId="6955F195" w:rsidR="00235AC6" w:rsidRDefault="00235AC6" w:rsidP="00F97552">
      <w:pPr>
        <w:keepLines/>
        <w:widowControl w:val="0"/>
        <w:suppressAutoHyphens/>
        <w:spacing w:line="276" w:lineRule="auto"/>
        <w:rPr>
          <w:b/>
          <w:bCs/>
        </w:rPr>
      </w:pPr>
    </w:p>
    <w:p w14:paraId="2121CE4D" w14:textId="28F42C67" w:rsidR="00235AC6" w:rsidRDefault="00235AC6" w:rsidP="00F97552">
      <w:pPr>
        <w:keepLines/>
        <w:widowControl w:val="0"/>
        <w:suppressAutoHyphens/>
        <w:spacing w:line="276" w:lineRule="auto"/>
        <w:rPr>
          <w:b/>
          <w:bCs/>
        </w:rPr>
      </w:pPr>
    </w:p>
    <w:p w14:paraId="3A582962" w14:textId="633876C1" w:rsidR="00235AC6" w:rsidRDefault="00235AC6" w:rsidP="00F97552">
      <w:pPr>
        <w:keepLines/>
        <w:widowControl w:val="0"/>
        <w:suppressAutoHyphens/>
        <w:spacing w:line="276" w:lineRule="auto"/>
        <w:rPr>
          <w:b/>
          <w:bCs/>
        </w:rPr>
      </w:pPr>
    </w:p>
    <w:p w14:paraId="0830C85F" w14:textId="0FD0B8DF" w:rsidR="00235AC6" w:rsidRDefault="00235AC6" w:rsidP="00F97552">
      <w:pPr>
        <w:keepLines/>
        <w:widowControl w:val="0"/>
        <w:suppressAutoHyphens/>
        <w:spacing w:line="276" w:lineRule="auto"/>
        <w:rPr>
          <w:b/>
          <w:bCs/>
        </w:rPr>
      </w:pPr>
    </w:p>
    <w:p w14:paraId="5550F955" w14:textId="77777777" w:rsidR="00985239" w:rsidRDefault="00985239" w:rsidP="00F97552">
      <w:pPr>
        <w:keepLines/>
        <w:widowControl w:val="0"/>
        <w:suppressAutoHyphens/>
        <w:spacing w:line="276" w:lineRule="auto"/>
        <w:rPr>
          <w:b/>
          <w:bCs/>
        </w:rPr>
      </w:pPr>
    </w:p>
    <w:p w14:paraId="1DC97251" w14:textId="543351E9" w:rsidR="00235AC6" w:rsidRDefault="00235AC6" w:rsidP="00F97552">
      <w:pPr>
        <w:keepLines/>
        <w:widowControl w:val="0"/>
        <w:suppressAutoHyphens/>
        <w:spacing w:line="276" w:lineRule="auto"/>
        <w:rPr>
          <w:b/>
          <w:bCs/>
        </w:rPr>
      </w:pPr>
    </w:p>
    <w:p w14:paraId="4FDA323B" w14:textId="00C5F26E" w:rsidR="00235AC6" w:rsidRDefault="00235AC6" w:rsidP="00F97552">
      <w:pPr>
        <w:keepLines/>
        <w:widowControl w:val="0"/>
        <w:suppressAutoHyphens/>
        <w:spacing w:line="276" w:lineRule="auto"/>
        <w:rPr>
          <w:b/>
          <w:bCs/>
        </w:rPr>
      </w:pPr>
    </w:p>
    <w:p w14:paraId="11590371" w14:textId="0F37D73F" w:rsidR="00EF5766" w:rsidRDefault="00EF5766" w:rsidP="00F97552">
      <w:pPr>
        <w:keepLines/>
        <w:widowControl w:val="0"/>
        <w:suppressAutoHyphens/>
        <w:spacing w:line="276" w:lineRule="auto"/>
        <w:rPr>
          <w:b/>
          <w:bCs/>
        </w:rPr>
      </w:pPr>
    </w:p>
    <w:p w14:paraId="45FB946D" w14:textId="77777777" w:rsidR="006A3311" w:rsidRDefault="006A3311" w:rsidP="00F97552">
      <w:pPr>
        <w:keepLines/>
        <w:widowControl w:val="0"/>
        <w:suppressAutoHyphens/>
        <w:spacing w:line="276" w:lineRule="auto"/>
        <w:rPr>
          <w:b/>
          <w:bCs/>
        </w:rPr>
      </w:pPr>
    </w:p>
    <w:p w14:paraId="160DFFF9" w14:textId="3C3485BE" w:rsidR="00CD60D4" w:rsidRPr="00ED0F5F" w:rsidRDefault="00CD60D4" w:rsidP="00ED0F5F">
      <w:pPr>
        <w:pStyle w:val="Heading1"/>
      </w:pPr>
      <w:r w:rsidRPr="00ED0F5F">
        <w:lastRenderedPageBreak/>
        <w:t>Tables</w:t>
      </w:r>
    </w:p>
    <w:p w14:paraId="0DA5C00B" w14:textId="77777777" w:rsidR="00CD60D4" w:rsidRPr="00524C07" w:rsidRDefault="00CD60D4" w:rsidP="00F97552">
      <w:pPr>
        <w:keepLines/>
        <w:widowControl w:val="0"/>
        <w:suppressAutoHyphens/>
        <w:spacing w:line="276" w:lineRule="auto"/>
        <w:rPr>
          <w:szCs w:val="22"/>
        </w:rPr>
      </w:pPr>
    </w:p>
    <w:p w14:paraId="5B60F293" w14:textId="7E794700" w:rsidR="00CD60D4" w:rsidRPr="00524C07" w:rsidRDefault="00CD60D4" w:rsidP="00F97552">
      <w:pPr>
        <w:keepLines/>
        <w:widowControl w:val="0"/>
        <w:suppressAutoHyphens/>
        <w:spacing w:line="276" w:lineRule="auto"/>
        <w:rPr>
          <w:szCs w:val="22"/>
        </w:rPr>
      </w:pPr>
      <w:r w:rsidRPr="00524C07">
        <w:rPr>
          <w:szCs w:val="22"/>
        </w:rPr>
        <w:t xml:space="preserve">Table 1. The </w:t>
      </w:r>
      <w:proofErr w:type="spellStart"/>
      <w:r w:rsidRPr="00524C07">
        <w:rPr>
          <w:szCs w:val="22"/>
        </w:rPr>
        <w:t>tragic</w:t>
      </w:r>
      <w:proofErr w:type="spellEnd"/>
      <w:r w:rsidRPr="00524C07">
        <w:rPr>
          <w:szCs w:val="22"/>
        </w:rPr>
        <w:t xml:space="preserve"> story of </w:t>
      </w:r>
      <w:proofErr w:type="spellStart"/>
      <w:r w:rsidRPr="00524C07">
        <w:rPr>
          <w:szCs w:val="22"/>
        </w:rPr>
        <w:t>Crocodilus</w:t>
      </w:r>
      <w:proofErr w:type="spellEnd"/>
    </w:p>
    <w:p w14:paraId="3146EA30" w14:textId="77777777" w:rsidR="00CD60D4" w:rsidRPr="00524C07" w:rsidRDefault="00CD60D4" w:rsidP="00F97552">
      <w:pPr>
        <w:keepLines/>
        <w:widowControl w:val="0"/>
        <w:suppressAutoHyphens/>
        <w:spacing w:line="276" w:lineRule="auto"/>
        <w:rPr>
          <w:szCs w:val="22"/>
        </w:rPr>
      </w:pPr>
      <w:r w:rsidRPr="00524C07">
        <w:rPr>
          <w:szCs w:val="22"/>
        </w:rPr>
        <w:t xml:space="preserve">Table 2. A </w:t>
      </w:r>
      <w:proofErr w:type="spellStart"/>
      <w:r w:rsidRPr="00524C07">
        <w:rPr>
          <w:szCs w:val="22"/>
        </w:rPr>
        <w:t>Carollian</w:t>
      </w:r>
      <w:proofErr w:type="spellEnd"/>
      <w:r w:rsidRPr="00524C07">
        <w:rPr>
          <w:szCs w:val="22"/>
        </w:rPr>
        <w:t xml:space="preserve"> story of babies and </w:t>
      </w:r>
      <w:proofErr w:type="spellStart"/>
      <w:r w:rsidRPr="00524C07">
        <w:rPr>
          <w:szCs w:val="22"/>
        </w:rPr>
        <w:t>illogical</w:t>
      </w:r>
      <w:proofErr w:type="spellEnd"/>
      <w:r w:rsidRPr="00524C07">
        <w:rPr>
          <w:szCs w:val="22"/>
        </w:rPr>
        <w:t xml:space="preserve"> crocodiles</w:t>
      </w:r>
    </w:p>
    <w:p w14:paraId="089305CA" w14:textId="77777777" w:rsidR="00CD60D4" w:rsidRPr="00524C07" w:rsidRDefault="00CD60D4" w:rsidP="00F97552">
      <w:pPr>
        <w:keepLines/>
        <w:widowControl w:val="0"/>
        <w:suppressAutoHyphens/>
        <w:spacing w:line="276" w:lineRule="auto"/>
        <w:rPr>
          <w:szCs w:val="22"/>
        </w:rPr>
      </w:pPr>
      <w:r w:rsidRPr="00524C07">
        <w:rPr>
          <w:szCs w:val="22"/>
        </w:rPr>
        <w:t xml:space="preserve">Table 3. </w:t>
      </w:r>
      <w:proofErr w:type="spellStart"/>
      <w:r w:rsidRPr="00524C07">
        <w:rPr>
          <w:szCs w:val="22"/>
        </w:rPr>
        <w:t>Venn</w:t>
      </w:r>
      <w:proofErr w:type="spellEnd"/>
      <w:r w:rsidRPr="00524C07">
        <w:rPr>
          <w:szCs w:val="22"/>
        </w:rPr>
        <w:t xml:space="preserve"> </w:t>
      </w:r>
      <w:proofErr w:type="spellStart"/>
      <w:r w:rsidRPr="00524C07">
        <w:rPr>
          <w:szCs w:val="22"/>
        </w:rPr>
        <w:t>diagram</w:t>
      </w:r>
      <w:proofErr w:type="spellEnd"/>
      <w:r w:rsidRPr="00524C07">
        <w:rPr>
          <w:szCs w:val="22"/>
        </w:rPr>
        <w:t xml:space="preserve"> (</w:t>
      </w:r>
      <w:proofErr w:type="spellStart"/>
      <w:r w:rsidRPr="00524C07">
        <w:rPr>
          <w:szCs w:val="22"/>
        </w:rPr>
        <w:t>numbers</w:t>
      </w:r>
      <w:proofErr w:type="spellEnd"/>
      <w:r w:rsidRPr="00524C07">
        <w:rPr>
          <w:szCs w:val="22"/>
        </w:rPr>
        <w:t>)</w:t>
      </w:r>
    </w:p>
    <w:p w14:paraId="0B51BB67" w14:textId="77777777" w:rsidR="00CD60D4" w:rsidRPr="00524C07" w:rsidRDefault="00CD60D4" w:rsidP="00F97552">
      <w:pPr>
        <w:keepLines/>
        <w:widowControl w:val="0"/>
        <w:suppressAutoHyphens/>
        <w:spacing w:line="276" w:lineRule="auto"/>
        <w:rPr>
          <w:szCs w:val="22"/>
        </w:rPr>
      </w:pPr>
      <w:r w:rsidRPr="00524C07">
        <w:rPr>
          <w:szCs w:val="22"/>
        </w:rPr>
        <w:t xml:space="preserve">Table 4. The Square of Oppositions </w:t>
      </w:r>
      <w:proofErr w:type="spellStart"/>
      <w:r w:rsidRPr="00524C07">
        <w:rPr>
          <w:szCs w:val="22"/>
        </w:rPr>
        <w:t>using</w:t>
      </w:r>
      <w:proofErr w:type="spellEnd"/>
      <w:r w:rsidRPr="00524C07">
        <w:rPr>
          <w:szCs w:val="22"/>
        </w:rPr>
        <w:t xml:space="preserve"> </w:t>
      </w:r>
      <w:proofErr w:type="spellStart"/>
      <w:r w:rsidRPr="00524C07">
        <w:rPr>
          <w:szCs w:val="22"/>
        </w:rPr>
        <w:t>Venn</w:t>
      </w:r>
      <w:proofErr w:type="spellEnd"/>
      <w:r w:rsidRPr="00524C07">
        <w:rPr>
          <w:szCs w:val="22"/>
        </w:rPr>
        <w:t xml:space="preserve"> </w:t>
      </w:r>
      <w:proofErr w:type="spellStart"/>
      <w:r w:rsidRPr="00524C07">
        <w:rPr>
          <w:szCs w:val="22"/>
        </w:rPr>
        <w:t>diagrams</w:t>
      </w:r>
      <w:proofErr w:type="spellEnd"/>
      <w:r w:rsidRPr="00524C07">
        <w:rPr>
          <w:szCs w:val="22"/>
        </w:rPr>
        <w:t xml:space="preserve">, </w:t>
      </w:r>
      <w:proofErr w:type="spellStart"/>
      <w:r w:rsidRPr="00524C07">
        <w:rPr>
          <w:szCs w:val="22"/>
        </w:rPr>
        <w:t>wooden</w:t>
      </w:r>
      <w:proofErr w:type="spellEnd"/>
      <w:r w:rsidRPr="00524C07">
        <w:rPr>
          <w:szCs w:val="22"/>
        </w:rPr>
        <w:t xml:space="preserve"> and coloured puzzle </w:t>
      </w:r>
      <w:proofErr w:type="spellStart"/>
      <w:r w:rsidRPr="00524C07">
        <w:rPr>
          <w:szCs w:val="22"/>
        </w:rPr>
        <w:t>pieces</w:t>
      </w:r>
      <w:proofErr w:type="spellEnd"/>
    </w:p>
    <w:p w14:paraId="598F078D" w14:textId="77777777" w:rsidR="00CD60D4" w:rsidRPr="00524C07" w:rsidRDefault="00CD60D4" w:rsidP="00F97552">
      <w:pPr>
        <w:keepLines/>
        <w:widowControl w:val="0"/>
        <w:suppressAutoHyphens/>
        <w:spacing w:line="276" w:lineRule="auto"/>
        <w:rPr>
          <w:szCs w:val="22"/>
        </w:rPr>
      </w:pPr>
      <w:r w:rsidRPr="00524C07">
        <w:rPr>
          <w:szCs w:val="22"/>
        </w:rPr>
        <w:t xml:space="preserve">Table 5. Diagram of a </w:t>
      </w:r>
      <w:proofErr w:type="spellStart"/>
      <w:r w:rsidRPr="00524C07">
        <w:rPr>
          <w:szCs w:val="22"/>
        </w:rPr>
        <w:t>deductive</w:t>
      </w:r>
      <w:proofErr w:type="spellEnd"/>
      <w:r w:rsidRPr="00524C07">
        <w:rPr>
          <w:szCs w:val="22"/>
        </w:rPr>
        <w:t xml:space="preserve"> </w:t>
      </w:r>
      <w:proofErr w:type="spellStart"/>
      <w:r w:rsidRPr="00524C07">
        <w:rPr>
          <w:szCs w:val="22"/>
        </w:rPr>
        <w:t>reasoning</w:t>
      </w:r>
      <w:proofErr w:type="spellEnd"/>
    </w:p>
    <w:p w14:paraId="5F21A1B5" w14:textId="77777777" w:rsidR="00CD60D4" w:rsidRPr="00524C07" w:rsidRDefault="00CD60D4" w:rsidP="00F97552">
      <w:pPr>
        <w:keepLines/>
        <w:widowControl w:val="0"/>
        <w:suppressAutoHyphens/>
        <w:spacing w:line="276" w:lineRule="auto"/>
        <w:rPr>
          <w:szCs w:val="22"/>
        </w:rPr>
      </w:pPr>
      <w:r w:rsidRPr="00524C07">
        <w:rPr>
          <w:szCs w:val="22"/>
        </w:rPr>
        <w:t xml:space="preserve">Table 6. </w:t>
      </w:r>
      <w:proofErr w:type="spellStart"/>
      <w:r w:rsidRPr="00524C07">
        <w:rPr>
          <w:szCs w:val="22"/>
        </w:rPr>
        <w:t>Specification</w:t>
      </w:r>
      <w:proofErr w:type="spellEnd"/>
      <w:r w:rsidRPr="00524C07">
        <w:rPr>
          <w:szCs w:val="22"/>
        </w:rPr>
        <w:t xml:space="preserve"> for the construction of the </w:t>
      </w:r>
      <w:proofErr w:type="spellStart"/>
      <w:r w:rsidRPr="00524C07">
        <w:rPr>
          <w:szCs w:val="22"/>
        </w:rPr>
        <w:t>game</w:t>
      </w:r>
      <w:proofErr w:type="spellEnd"/>
      <w:r w:rsidRPr="00524C07">
        <w:rPr>
          <w:szCs w:val="22"/>
        </w:rPr>
        <w:t xml:space="preserve"> </w:t>
      </w:r>
      <w:proofErr w:type="spellStart"/>
      <w:r w:rsidRPr="00524C07">
        <w:rPr>
          <w:szCs w:val="22"/>
        </w:rPr>
        <w:t>board</w:t>
      </w:r>
      <w:proofErr w:type="spellEnd"/>
      <w:r w:rsidRPr="00524C07">
        <w:rPr>
          <w:szCs w:val="22"/>
        </w:rPr>
        <w:t xml:space="preserve"> and the </w:t>
      </w:r>
      <w:proofErr w:type="spellStart"/>
      <w:r w:rsidRPr="00524C07">
        <w:rPr>
          <w:szCs w:val="22"/>
        </w:rPr>
        <w:t>playing</w:t>
      </w:r>
      <w:proofErr w:type="spellEnd"/>
      <w:r w:rsidRPr="00524C07">
        <w:rPr>
          <w:szCs w:val="22"/>
        </w:rPr>
        <w:t xml:space="preserve"> </w:t>
      </w:r>
      <w:proofErr w:type="spellStart"/>
      <w:r w:rsidRPr="00524C07">
        <w:rPr>
          <w:szCs w:val="22"/>
        </w:rPr>
        <w:t>cards</w:t>
      </w:r>
      <w:proofErr w:type="spellEnd"/>
    </w:p>
    <w:p w14:paraId="284595C4" w14:textId="77777777" w:rsidR="00CD60D4" w:rsidRPr="00524C07" w:rsidRDefault="00CD60D4" w:rsidP="00F97552">
      <w:pPr>
        <w:keepLines/>
        <w:widowControl w:val="0"/>
        <w:suppressAutoHyphens/>
        <w:spacing w:line="276" w:lineRule="auto"/>
        <w:rPr>
          <w:szCs w:val="22"/>
        </w:rPr>
      </w:pPr>
      <w:r w:rsidRPr="00524C07">
        <w:rPr>
          <w:szCs w:val="22"/>
        </w:rPr>
        <w:t xml:space="preserve">Table 7. Game 5. </w:t>
      </w:r>
      <w:proofErr w:type="spellStart"/>
      <w:r w:rsidRPr="00524C07">
        <w:rPr>
          <w:szCs w:val="22"/>
        </w:rPr>
        <w:t>Venn</w:t>
      </w:r>
      <w:proofErr w:type="spellEnd"/>
      <w:r w:rsidRPr="00524C07">
        <w:rPr>
          <w:szCs w:val="22"/>
        </w:rPr>
        <w:t xml:space="preserve"> </w:t>
      </w:r>
      <w:proofErr w:type="spellStart"/>
      <w:r w:rsidRPr="00524C07">
        <w:rPr>
          <w:szCs w:val="22"/>
        </w:rPr>
        <w:t>diagrams</w:t>
      </w:r>
      <w:proofErr w:type="spellEnd"/>
      <w:r w:rsidRPr="00524C07">
        <w:rPr>
          <w:szCs w:val="22"/>
        </w:rPr>
        <w:t xml:space="preserve">. Main </w:t>
      </w:r>
      <w:proofErr w:type="spellStart"/>
      <w:r w:rsidRPr="00524C07">
        <w:rPr>
          <w:szCs w:val="22"/>
        </w:rPr>
        <w:t>formulae</w:t>
      </w:r>
      <w:proofErr w:type="spellEnd"/>
      <w:r w:rsidRPr="00524C07">
        <w:rPr>
          <w:szCs w:val="22"/>
        </w:rPr>
        <w:t xml:space="preserve"> for the construction of the </w:t>
      </w:r>
      <w:proofErr w:type="spellStart"/>
      <w:r w:rsidRPr="00524C07">
        <w:rPr>
          <w:szCs w:val="22"/>
        </w:rPr>
        <w:t>game</w:t>
      </w:r>
      <w:proofErr w:type="spellEnd"/>
      <w:r w:rsidRPr="00524C07">
        <w:rPr>
          <w:szCs w:val="22"/>
        </w:rPr>
        <w:t xml:space="preserve"> </w:t>
      </w:r>
      <w:proofErr w:type="spellStart"/>
      <w:r w:rsidRPr="00524C07">
        <w:rPr>
          <w:szCs w:val="22"/>
        </w:rPr>
        <w:t>board</w:t>
      </w:r>
      <w:proofErr w:type="spellEnd"/>
      <w:r w:rsidRPr="00524C07">
        <w:rPr>
          <w:szCs w:val="22"/>
        </w:rPr>
        <w:t xml:space="preserve"> and </w:t>
      </w:r>
      <w:proofErr w:type="spellStart"/>
      <w:r w:rsidRPr="00524C07">
        <w:rPr>
          <w:szCs w:val="22"/>
        </w:rPr>
        <w:t>playing</w:t>
      </w:r>
      <w:proofErr w:type="spellEnd"/>
      <w:r w:rsidRPr="00524C07">
        <w:rPr>
          <w:szCs w:val="22"/>
        </w:rPr>
        <w:t xml:space="preserve"> </w:t>
      </w:r>
      <w:proofErr w:type="spellStart"/>
      <w:r w:rsidRPr="00524C07">
        <w:rPr>
          <w:szCs w:val="22"/>
        </w:rPr>
        <w:t>cards</w:t>
      </w:r>
      <w:proofErr w:type="spellEnd"/>
    </w:p>
    <w:p w14:paraId="108F4118" w14:textId="383308AC" w:rsidR="00CD60D4" w:rsidRPr="00524C07" w:rsidRDefault="00CD60D4" w:rsidP="00F97552">
      <w:pPr>
        <w:keepLines/>
        <w:widowControl w:val="0"/>
        <w:suppressAutoHyphens/>
        <w:spacing w:line="276" w:lineRule="auto"/>
        <w:rPr>
          <w:szCs w:val="22"/>
        </w:rPr>
      </w:pPr>
      <w:r w:rsidRPr="00524C07">
        <w:rPr>
          <w:szCs w:val="22"/>
        </w:rPr>
        <w:t xml:space="preserve">Table 8. Lewis Carroll, </w:t>
      </w:r>
      <w:proofErr w:type="spellStart"/>
      <w:r w:rsidRPr="00524C07">
        <w:rPr>
          <w:szCs w:val="22"/>
        </w:rPr>
        <w:t>mathematician</w:t>
      </w:r>
      <w:proofErr w:type="spellEnd"/>
      <w:r w:rsidRPr="00524C07">
        <w:rPr>
          <w:szCs w:val="22"/>
        </w:rPr>
        <w:t xml:space="preserve">, </w:t>
      </w:r>
      <w:proofErr w:type="spellStart"/>
      <w:r w:rsidRPr="00524C07">
        <w:rPr>
          <w:szCs w:val="22"/>
        </w:rPr>
        <w:t>storyteller</w:t>
      </w:r>
      <w:proofErr w:type="spellEnd"/>
      <w:r w:rsidR="00CA1EBC" w:rsidRPr="00524C07">
        <w:rPr>
          <w:szCs w:val="22"/>
        </w:rPr>
        <w:t xml:space="preserve"> and </w:t>
      </w:r>
      <w:proofErr w:type="spellStart"/>
      <w:r w:rsidR="00CA1EBC" w:rsidRPr="00524C07">
        <w:rPr>
          <w:szCs w:val="22"/>
        </w:rPr>
        <w:t>logician</w:t>
      </w:r>
      <w:proofErr w:type="spellEnd"/>
    </w:p>
    <w:p w14:paraId="62C0F4BB" w14:textId="77777777" w:rsidR="00CD60D4" w:rsidRPr="00524C07" w:rsidRDefault="00CD60D4" w:rsidP="00F97552">
      <w:pPr>
        <w:keepLines/>
        <w:widowControl w:val="0"/>
        <w:suppressAutoHyphens/>
        <w:spacing w:line="276" w:lineRule="auto"/>
        <w:rPr>
          <w:szCs w:val="22"/>
        </w:rPr>
      </w:pPr>
      <w:r w:rsidRPr="00524C07">
        <w:rPr>
          <w:szCs w:val="22"/>
        </w:rPr>
        <w:t xml:space="preserve">Table 9. The </w:t>
      </w:r>
      <w:proofErr w:type="spellStart"/>
      <w:r w:rsidRPr="00524C07">
        <w:rPr>
          <w:szCs w:val="22"/>
        </w:rPr>
        <w:t>two</w:t>
      </w:r>
      <w:proofErr w:type="spellEnd"/>
      <w:r w:rsidRPr="00524C07">
        <w:rPr>
          <w:szCs w:val="22"/>
        </w:rPr>
        <w:t xml:space="preserve"> main branches of </w:t>
      </w:r>
      <w:proofErr w:type="spellStart"/>
      <w:r w:rsidRPr="00524C07">
        <w:rPr>
          <w:szCs w:val="22"/>
        </w:rPr>
        <w:t>ancient</w:t>
      </w:r>
      <w:proofErr w:type="spellEnd"/>
      <w:r w:rsidRPr="00524C07">
        <w:rPr>
          <w:szCs w:val="22"/>
        </w:rPr>
        <w:t xml:space="preserve"> and modern </w:t>
      </w:r>
      <w:proofErr w:type="spellStart"/>
      <w:r w:rsidRPr="00524C07">
        <w:rPr>
          <w:szCs w:val="22"/>
        </w:rPr>
        <w:t>logic</w:t>
      </w:r>
      <w:proofErr w:type="spellEnd"/>
    </w:p>
    <w:p w14:paraId="1F79A0EC" w14:textId="77777777" w:rsidR="00CD60D4" w:rsidRPr="00524C07" w:rsidRDefault="00CD60D4" w:rsidP="00F97552">
      <w:pPr>
        <w:keepLines/>
        <w:widowControl w:val="0"/>
        <w:suppressAutoHyphens/>
        <w:spacing w:line="276" w:lineRule="auto"/>
        <w:rPr>
          <w:szCs w:val="22"/>
        </w:rPr>
      </w:pPr>
      <w:r w:rsidRPr="00524C07">
        <w:rPr>
          <w:szCs w:val="22"/>
        </w:rPr>
        <w:t xml:space="preserve">Table 10. </w:t>
      </w:r>
      <w:proofErr w:type="spellStart"/>
      <w:r w:rsidRPr="00524C07">
        <w:rPr>
          <w:szCs w:val="22"/>
        </w:rPr>
        <w:t>Goldbach’s</w:t>
      </w:r>
      <w:proofErr w:type="spellEnd"/>
      <w:r w:rsidRPr="00524C07">
        <w:rPr>
          <w:szCs w:val="22"/>
        </w:rPr>
        <w:t xml:space="preserve"> conjecture</w:t>
      </w:r>
    </w:p>
    <w:p w14:paraId="181F424C" w14:textId="77777777" w:rsidR="00CD60D4" w:rsidRPr="00524C07" w:rsidRDefault="00CD60D4" w:rsidP="00F97552">
      <w:pPr>
        <w:keepLines/>
        <w:widowControl w:val="0"/>
        <w:suppressAutoHyphens/>
        <w:spacing w:line="276" w:lineRule="auto"/>
        <w:rPr>
          <w:szCs w:val="22"/>
        </w:rPr>
      </w:pPr>
      <w:r w:rsidRPr="00524C07">
        <w:rPr>
          <w:szCs w:val="22"/>
        </w:rPr>
        <w:t xml:space="preserve">Table 11. </w:t>
      </w:r>
      <w:proofErr w:type="spellStart"/>
      <w:r w:rsidRPr="00524C07">
        <w:rPr>
          <w:szCs w:val="22"/>
        </w:rPr>
        <w:t>Examples</w:t>
      </w:r>
      <w:proofErr w:type="spellEnd"/>
      <w:r w:rsidRPr="00524C07">
        <w:rPr>
          <w:szCs w:val="22"/>
        </w:rPr>
        <w:t xml:space="preserve"> of </w:t>
      </w:r>
      <w:proofErr w:type="spellStart"/>
      <w:r w:rsidRPr="00524C07">
        <w:rPr>
          <w:szCs w:val="22"/>
        </w:rPr>
        <w:t>what</w:t>
      </w:r>
      <w:proofErr w:type="spellEnd"/>
      <w:r w:rsidRPr="00524C07">
        <w:rPr>
          <w:szCs w:val="22"/>
        </w:rPr>
        <w:t xml:space="preserve"> tradition calls a </w:t>
      </w:r>
      <w:proofErr w:type="spellStart"/>
      <w:r w:rsidRPr="00524C07">
        <w:rPr>
          <w:szCs w:val="22"/>
        </w:rPr>
        <w:t>categorical</w:t>
      </w:r>
      <w:proofErr w:type="spellEnd"/>
      <w:r w:rsidRPr="00524C07">
        <w:rPr>
          <w:szCs w:val="22"/>
        </w:rPr>
        <w:t xml:space="preserve"> </w:t>
      </w:r>
      <w:proofErr w:type="spellStart"/>
      <w:r w:rsidRPr="00524C07">
        <w:rPr>
          <w:szCs w:val="22"/>
        </w:rPr>
        <w:t>syllogism</w:t>
      </w:r>
      <w:proofErr w:type="spellEnd"/>
    </w:p>
    <w:p w14:paraId="023F18CF" w14:textId="77777777" w:rsidR="00CD60D4" w:rsidRPr="00524C07" w:rsidRDefault="00CD60D4" w:rsidP="00F97552">
      <w:pPr>
        <w:keepLines/>
        <w:widowControl w:val="0"/>
        <w:suppressAutoHyphens/>
        <w:spacing w:line="276" w:lineRule="auto"/>
        <w:rPr>
          <w:szCs w:val="22"/>
        </w:rPr>
      </w:pPr>
      <w:r w:rsidRPr="00524C07">
        <w:rPr>
          <w:szCs w:val="22"/>
        </w:rPr>
        <w:t xml:space="preserve">Table 12. </w:t>
      </w:r>
      <w:proofErr w:type="spellStart"/>
      <w:r w:rsidRPr="00524C07">
        <w:rPr>
          <w:szCs w:val="22"/>
        </w:rPr>
        <w:t>Euler’s</w:t>
      </w:r>
      <w:proofErr w:type="spellEnd"/>
      <w:r w:rsidRPr="00524C07">
        <w:rPr>
          <w:szCs w:val="22"/>
        </w:rPr>
        <w:t xml:space="preserve"> </w:t>
      </w:r>
      <w:proofErr w:type="spellStart"/>
      <w:r w:rsidRPr="00524C07">
        <w:rPr>
          <w:szCs w:val="22"/>
        </w:rPr>
        <w:t>circles</w:t>
      </w:r>
      <w:proofErr w:type="spellEnd"/>
    </w:p>
    <w:p w14:paraId="49A75D58" w14:textId="77777777" w:rsidR="00CD60D4" w:rsidRPr="00524C07" w:rsidRDefault="00CD60D4" w:rsidP="00F97552">
      <w:pPr>
        <w:keepLines/>
        <w:widowControl w:val="0"/>
        <w:suppressAutoHyphens/>
        <w:spacing w:line="276" w:lineRule="auto"/>
        <w:rPr>
          <w:szCs w:val="22"/>
        </w:rPr>
      </w:pPr>
      <w:r w:rsidRPr="00524C07">
        <w:rPr>
          <w:szCs w:val="22"/>
        </w:rPr>
        <w:t xml:space="preserve">Table 13. An </w:t>
      </w:r>
      <w:proofErr w:type="spellStart"/>
      <w:r w:rsidRPr="00524C07">
        <w:rPr>
          <w:szCs w:val="22"/>
        </w:rPr>
        <w:t>example</w:t>
      </w:r>
      <w:proofErr w:type="spellEnd"/>
      <w:r w:rsidRPr="00524C07">
        <w:rPr>
          <w:szCs w:val="22"/>
        </w:rPr>
        <w:t xml:space="preserve"> of Lewis </w:t>
      </w:r>
      <w:proofErr w:type="spellStart"/>
      <w:r w:rsidRPr="00524C07">
        <w:rPr>
          <w:szCs w:val="22"/>
        </w:rPr>
        <w:t>Carroll’s</w:t>
      </w:r>
      <w:proofErr w:type="spellEnd"/>
      <w:r w:rsidRPr="00524C07">
        <w:rPr>
          <w:szCs w:val="22"/>
        </w:rPr>
        <w:t xml:space="preserve"> </w:t>
      </w:r>
      <w:proofErr w:type="spellStart"/>
      <w:r w:rsidRPr="00524C07">
        <w:rPr>
          <w:szCs w:val="22"/>
        </w:rPr>
        <w:t>syllogism</w:t>
      </w:r>
      <w:proofErr w:type="spellEnd"/>
      <w:r w:rsidRPr="00524C07">
        <w:rPr>
          <w:szCs w:val="22"/>
        </w:rPr>
        <w:t xml:space="preserve"> </w:t>
      </w:r>
      <w:proofErr w:type="spellStart"/>
      <w:r w:rsidRPr="00524C07">
        <w:rPr>
          <w:szCs w:val="22"/>
        </w:rPr>
        <w:t>resolution</w:t>
      </w:r>
      <w:proofErr w:type="spellEnd"/>
    </w:p>
    <w:p w14:paraId="34B4CFE4" w14:textId="77777777" w:rsidR="00CD60D4" w:rsidRPr="00524C07" w:rsidRDefault="00CD60D4" w:rsidP="00F97552">
      <w:pPr>
        <w:keepLines/>
        <w:widowControl w:val="0"/>
        <w:suppressAutoHyphens/>
        <w:spacing w:line="276" w:lineRule="auto"/>
        <w:rPr>
          <w:szCs w:val="22"/>
        </w:rPr>
      </w:pPr>
      <w:r w:rsidRPr="00524C07">
        <w:rPr>
          <w:szCs w:val="22"/>
        </w:rPr>
        <w:t xml:space="preserve">Table 14. Truth and </w:t>
      </w:r>
      <w:proofErr w:type="spellStart"/>
      <w:r w:rsidRPr="00524C07">
        <w:rPr>
          <w:szCs w:val="22"/>
        </w:rPr>
        <w:t>validity</w:t>
      </w:r>
      <w:proofErr w:type="spellEnd"/>
    </w:p>
    <w:p w14:paraId="17981CEC" w14:textId="77777777" w:rsidR="00CD60D4" w:rsidRPr="00524C07" w:rsidRDefault="00CD60D4" w:rsidP="00F97552">
      <w:pPr>
        <w:keepLines/>
        <w:widowControl w:val="0"/>
        <w:suppressAutoHyphens/>
        <w:spacing w:line="276" w:lineRule="auto"/>
        <w:rPr>
          <w:szCs w:val="22"/>
        </w:rPr>
      </w:pPr>
      <w:r w:rsidRPr="00524C07">
        <w:rPr>
          <w:szCs w:val="22"/>
        </w:rPr>
        <w:t xml:space="preserve">Table 15. </w:t>
      </w:r>
      <w:proofErr w:type="spellStart"/>
      <w:r w:rsidRPr="00524C07">
        <w:rPr>
          <w:szCs w:val="22"/>
        </w:rPr>
        <w:t>Ionesco’s</w:t>
      </w:r>
      <w:proofErr w:type="spellEnd"/>
      <w:r w:rsidRPr="00524C07">
        <w:rPr>
          <w:szCs w:val="22"/>
        </w:rPr>
        <w:t xml:space="preserve"> fantasy </w:t>
      </w:r>
      <w:proofErr w:type="spellStart"/>
      <w:r w:rsidRPr="00524C07">
        <w:rPr>
          <w:szCs w:val="22"/>
        </w:rPr>
        <w:t>syllogism</w:t>
      </w:r>
      <w:proofErr w:type="spellEnd"/>
      <w:r w:rsidRPr="00524C07">
        <w:rPr>
          <w:szCs w:val="22"/>
        </w:rPr>
        <w:t xml:space="preserve"> of the cat and the dog</w:t>
      </w:r>
    </w:p>
    <w:p w14:paraId="419A3AF6" w14:textId="77777777" w:rsidR="00CD60D4" w:rsidRPr="00524C07" w:rsidRDefault="00CD60D4" w:rsidP="00F97552">
      <w:pPr>
        <w:keepLines/>
        <w:widowControl w:val="0"/>
        <w:suppressAutoHyphens/>
        <w:spacing w:line="276" w:lineRule="auto"/>
        <w:rPr>
          <w:szCs w:val="22"/>
        </w:rPr>
      </w:pPr>
      <w:r w:rsidRPr="00524C07">
        <w:rPr>
          <w:szCs w:val="22"/>
        </w:rPr>
        <w:t xml:space="preserve">Table 16. </w:t>
      </w:r>
      <w:proofErr w:type="spellStart"/>
      <w:r w:rsidRPr="00524C07">
        <w:rPr>
          <w:szCs w:val="22"/>
        </w:rPr>
        <w:t>Using</w:t>
      </w:r>
      <w:proofErr w:type="spellEnd"/>
      <w:r w:rsidRPr="00524C07">
        <w:rPr>
          <w:szCs w:val="22"/>
        </w:rPr>
        <w:t xml:space="preserve"> the Euler Diagram to </w:t>
      </w:r>
      <w:proofErr w:type="spellStart"/>
      <w:r w:rsidRPr="00524C07">
        <w:rPr>
          <w:szCs w:val="22"/>
        </w:rPr>
        <w:t>denounce</w:t>
      </w:r>
      <w:proofErr w:type="spellEnd"/>
      <w:r w:rsidRPr="00524C07">
        <w:rPr>
          <w:szCs w:val="22"/>
        </w:rPr>
        <w:t xml:space="preserve"> </w:t>
      </w:r>
      <w:proofErr w:type="spellStart"/>
      <w:r w:rsidRPr="00524C07">
        <w:rPr>
          <w:szCs w:val="22"/>
        </w:rPr>
        <w:t>fallacious</w:t>
      </w:r>
      <w:proofErr w:type="spellEnd"/>
      <w:r w:rsidRPr="00524C07">
        <w:rPr>
          <w:szCs w:val="22"/>
        </w:rPr>
        <w:t xml:space="preserve"> </w:t>
      </w:r>
      <w:proofErr w:type="spellStart"/>
      <w:r w:rsidRPr="00524C07">
        <w:rPr>
          <w:szCs w:val="22"/>
        </w:rPr>
        <w:t>reasoning</w:t>
      </w:r>
      <w:proofErr w:type="spellEnd"/>
    </w:p>
    <w:p w14:paraId="54D4D62B" w14:textId="77777777" w:rsidR="00CD60D4" w:rsidRPr="00524C07" w:rsidRDefault="00CD60D4" w:rsidP="00F97552">
      <w:pPr>
        <w:keepLines/>
        <w:widowControl w:val="0"/>
        <w:suppressAutoHyphens/>
        <w:spacing w:line="276" w:lineRule="auto"/>
        <w:rPr>
          <w:szCs w:val="22"/>
        </w:rPr>
      </w:pPr>
      <w:r w:rsidRPr="00524C07">
        <w:rPr>
          <w:szCs w:val="22"/>
        </w:rPr>
        <w:t xml:space="preserve">Table 17. </w:t>
      </w:r>
      <w:proofErr w:type="spellStart"/>
      <w:r w:rsidRPr="00524C07">
        <w:rPr>
          <w:szCs w:val="22"/>
        </w:rPr>
        <w:t>Invalid</w:t>
      </w:r>
      <w:proofErr w:type="spellEnd"/>
      <w:r w:rsidRPr="00524C07">
        <w:rPr>
          <w:szCs w:val="22"/>
        </w:rPr>
        <w:t xml:space="preserve"> </w:t>
      </w:r>
      <w:proofErr w:type="spellStart"/>
      <w:r w:rsidRPr="00524C07">
        <w:rPr>
          <w:szCs w:val="22"/>
        </w:rPr>
        <w:t>form</w:t>
      </w:r>
      <w:proofErr w:type="spellEnd"/>
      <w:r w:rsidRPr="00524C07">
        <w:rPr>
          <w:szCs w:val="22"/>
        </w:rPr>
        <w:t xml:space="preserve"> of </w:t>
      </w:r>
      <w:proofErr w:type="spellStart"/>
      <w:r w:rsidRPr="00524C07">
        <w:rPr>
          <w:szCs w:val="22"/>
        </w:rPr>
        <w:t>reasoning</w:t>
      </w:r>
      <w:proofErr w:type="spellEnd"/>
    </w:p>
    <w:p w14:paraId="0429118E" w14:textId="77777777" w:rsidR="00CD60D4" w:rsidRPr="00524C07" w:rsidRDefault="00CD60D4" w:rsidP="00F97552">
      <w:pPr>
        <w:keepLines/>
        <w:widowControl w:val="0"/>
        <w:suppressAutoHyphens/>
        <w:spacing w:line="276" w:lineRule="auto"/>
        <w:rPr>
          <w:szCs w:val="22"/>
        </w:rPr>
      </w:pPr>
      <w:r w:rsidRPr="00524C07">
        <w:rPr>
          <w:szCs w:val="22"/>
        </w:rPr>
        <w:t xml:space="preserve">Table 18. Example of </w:t>
      </w:r>
      <w:proofErr w:type="spellStart"/>
      <w:r w:rsidRPr="00524C07">
        <w:rPr>
          <w:szCs w:val="22"/>
        </w:rPr>
        <w:t>different</w:t>
      </w:r>
      <w:proofErr w:type="spellEnd"/>
      <w:r w:rsidRPr="00524C07">
        <w:rPr>
          <w:szCs w:val="22"/>
        </w:rPr>
        <w:t xml:space="preserve"> </w:t>
      </w:r>
      <w:proofErr w:type="spellStart"/>
      <w:r w:rsidRPr="00524C07">
        <w:rPr>
          <w:szCs w:val="22"/>
        </w:rPr>
        <w:t>forms</w:t>
      </w:r>
      <w:proofErr w:type="spellEnd"/>
      <w:r w:rsidRPr="00524C07">
        <w:rPr>
          <w:szCs w:val="22"/>
        </w:rPr>
        <w:t xml:space="preserve"> of </w:t>
      </w:r>
      <w:proofErr w:type="spellStart"/>
      <w:r w:rsidRPr="00524C07">
        <w:rPr>
          <w:szCs w:val="22"/>
        </w:rPr>
        <w:t>syllogisms</w:t>
      </w:r>
      <w:proofErr w:type="spellEnd"/>
      <w:r w:rsidRPr="00524C07">
        <w:rPr>
          <w:szCs w:val="22"/>
        </w:rPr>
        <w:t xml:space="preserve"> and </w:t>
      </w:r>
      <w:proofErr w:type="spellStart"/>
      <w:r w:rsidRPr="00524C07">
        <w:rPr>
          <w:szCs w:val="22"/>
        </w:rPr>
        <w:t>symbols</w:t>
      </w:r>
      <w:proofErr w:type="spellEnd"/>
    </w:p>
    <w:p w14:paraId="36933793" w14:textId="77777777" w:rsidR="00CD60D4" w:rsidRPr="00524C07" w:rsidRDefault="00CD60D4" w:rsidP="00F97552">
      <w:pPr>
        <w:keepLines/>
        <w:widowControl w:val="0"/>
        <w:suppressAutoHyphens/>
        <w:spacing w:line="276" w:lineRule="auto"/>
        <w:rPr>
          <w:szCs w:val="22"/>
        </w:rPr>
      </w:pPr>
      <w:r w:rsidRPr="00524C07">
        <w:rPr>
          <w:szCs w:val="22"/>
        </w:rPr>
        <w:t xml:space="preserve">Table 19. A </w:t>
      </w:r>
      <w:proofErr w:type="spellStart"/>
      <w:r w:rsidRPr="00524C07">
        <w:rPr>
          <w:szCs w:val="22"/>
        </w:rPr>
        <w:t>defence</w:t>
      </w:r>
      <w:proofErr w:type="spellEnd"/>
      <w:r w:rsidRPr="00524C07">
        <w:rPr>
          <w:szCs w:val="22"/>
        </w:rPr>
        <w:t xml:space="preserve"> of </w:t>
      </w:r>
      <w:proofErr w:type="gramStart"/>
      <w:r w:rsidRPr="00524C07">
        <w:rPr>
          <w:szCs w:val="22"/>
        </w:rPr>
        <w:t>nonsense:</w:t>
      </w:r>
      <w:proofErr w:type="gramEnd"/>
      <w:r w:rsidRPr="00524C07">
        <w:rPr>
          <w:szCs w:val="22"/>
        </w:rPr>
        <w:t xml:space="preserve"> The </w:t>
      </w:r>
      <w:proofErr w:type="spellStart"/>
      <w:r w:rsidRPr="00524C07">
        <w:rPr>
          <w:szCs w:val="22"/>
        </w:rPr>
        <w:t>Defendant</w:t>
      </w:r>
      <w:proofErr w:type="spellEnd"/>
      <w:r w:rsidRPr="00524C07">
        <w:rPr>
          <w:szCs w:val="22"/>
        </w:rPr>
        <w:t xml:space="preserve"> by G. K. Chesterton</w:t>
      </w:r>
    </w:p>
    <w:p w14:paraId="48C7C4B7" w14:textId="77777777" w:rsidR="00CD60D4" w:rsidRPr="00524C07" w:rsidRDefault="00CD60D4" w:rsidP="00F97552">
      <w:pPr>
        <w:keepLines/>
        <w:widowControl w:val="0"/>
        <w:suppressAutoHyphens/>
        <w:spacing w:line="276" w:lineRule="auto"/>
        <w:rPr>
          <w:szCs w:val="22"/>
        </w:rPr>
      </w:pPr>
      <w:r w:rsidRPr="00524C07">
        <w:rPr>
          <w:szCs w:val="22"/>
        </w:rPr>
        <w:t xml:space="preserve">Table 20. Main </w:t>
      </w:r>
      <w:proofErr w:type="spellStart"/>
      <w:r w:rsidRPr="00524C07">
        <w:rPr>
          <w:szCs w:val="22"/>
        </w:rPr>
        <w:t>bibliography</w:t>
      </w:r>
      <w:proofErr w:type="spellEnd"/>
      <w:r w:rsidRPr="00524C07">
        <w:rPr>
          <w:szCs w:val="22"/>
        </w:rPr>
        <w:t xml:space="preserve"> on </w:t>
      </w:r>
      <w:proofErr w:type="spellStart"/>
      <w:r w:rsidRPr="00524C07">
        <w:rPr>
          <w:szCs w:val="22"/>
        </w:rPr>
        <w:t>logic</w:t>
      </w:r>
      <w:proofErr w:type="spellEnd"/>
      <w:r w:rsidRPr="00524C07">
        <w:rPr>
          <w:szCs w:val="22"/>
        </w:rPr>
        <w:t xml:space="preserve"> (</w:t>
      </w:r>
      <w:proofErr w:type="spellStart"/>
      <w:r w:rsidRPr="00524C07">
        <w:rPr>
          <w:szCs w:val="22"/>
        </w:rPr>
        <w:t>completed</w:t>
      </w:r>
      <w:proofErr w:type="spellEnd"/>
      <w:r w:rsidRPr="00524C07">
        <w:rPr>
          <w:szCs w:val="22"/>
        </w:rPr>
        <w:t xml:space="preserve"> in the </w:t>
      </w:r>
      <w:proofErr w:type="spellStart"/>
      <w:r w:rsidRPr="00524C07">
        <w:rPr>
          <w:szCs w:val="22"/>
        </w:rPr>
        <w:t>appendix</w:t>
      </w:r>
      <w:proofErr w:type="spellEnd"/>
      <w:r w:rsidRPr="00524C07">
        <w:rPr>
          <w:szCs w:val="22"/>
        </w:rPr>
        <w:t>)</w:t>
      </w:r>
    </w:p>
    <w:p w14:paraId="32D270CE" w14:textId="77777777" w:rsidR="00CD60D4" w:rsidRPr="00524C07" w:rsidRDefault="00CD60D4" w:rsidP="00F97552">
      <w:pPr>
        <w:keepLines/>
        <w:widowControl w:val="0"/>
        <w:suppressAutoHyphens/>
        <w:spacing w:line="276" w:lineRule="auto"/>
        <w:rPr>
          <w:szCs w:val="22"/>
        </w:rPr>
      </w:pPr>
      <w:r w:rsidRPr="00524C07">
        <w:rPr>
          <w:szCs w:val="22"/>
        </w:rPr>
        <w:t>Table 21. ‘</w:t>
      </w:r>
      <w:proofErr w:type="gramStart"/>
      <w:r w:rsidRPr="00524C07">
        <w:rPr>
          <w:szCs w:val="22"/>
        </w:rPr>
        <w:t>drink</w:t>
      </w:r>
      <w:proofErr w:type="gramEnd"/>
      <w:r w:rsidRPr="00524C07">
        <w:rPr>
          <w:szCs w:val="22"/>
        </w:rPr>
        <w:t xml:space="preserve"> me’, </w:t>
      </w:r>
      <w:proofErr w:type="spellStart"/>
      <w:r w:rsidRPr="00524C07">
        <w:rPr>
          <w:szCs w:val="22"/>
        </w:rPr>
        <w:t>you’ll</w:t>
      </w:r>
      <w:proofErr w:type="spellEnd"/>
      <w:r w:rsidRPr="00524C07">
        <w:rPr>
          <w:szCs w:val="22"/>
        </w:rPr>
        <w:t xml:space="preserve"> </w:t>
      </w:r>
      <w:proofErr w:type="spellStart"/>
      <w:r w:rsidRPr="00524C07">
        <w:rPr>
          <w:szCs w:val="22"/>
        </w:rPr>
        <w:t>shrink</w:t>
      </w:r>
      <w:proofErr w:type="spellEnd"/>
    </w:p>
    <w:p w14:paraId="4E3E5DE2" w14:textId="77777777" w:rsidR="00CD60D4" w:rsidRPr="00524C07" w:rsidRDefault="00CD60D4" w:rsidP="00F97552">
      <w:pPr>
        <w:keepLines/>
        <w:widowControl w:val="0"/>
        <w:suppressAutoHyphens/>
        <w:spacing w:line="276" w:lineRule="auto"/>
        <w:rPr>
          <w:szCs w:val="22"/>
        </w:rPr>
      </w:pPr>
      <w:r w:rsidRPr="00524C07">
        <w:rPr>
          <w:szCs w:val="22"/>
        </w:rPr>
        <w:t xml:space="preserve">Table 22. </w:t>
      </w:r>
      <w:proofErr w:type="spellStart"/>
      <w:r w:rsidRPr="00524C07">
        <w:rPr>
          <w:szCs w:val="22"/>
        </w:rPr>
        <w:t>Syllogism</w:t>
      </w:r>
      <w:proofErr w:type="spellEnd"/>
      <w:r w:rsidRPr="00524C07">
        <w:rPr>
          <w:szCs w:val="22"/>
        </w:rPr>
        <w:t xml:space="preserve"> battle </w:t>
      </w:r>
    </w:p>
    <w:p w14:paraId="49A49924" w14:textId="77777777" w:rsidR="00CD60D4" w:rsidRPr="00524C07" w:rsidRDefault="00CD60D4" w:rsidP="00F97552">
      <w:pPr>
        <w:keepLines/>
        <w:widowControl w:val="0"/>
        <w:suppressAutoHyphens/>
        <w:spacing w:line="276" w:lineRule="auto"/>
        <w:rPr>
          <w:szCs w:val="22"/>
        </w:rPr>
      </w:pPr>
      <w:r w:rsidRPr="00524C07">
        <w:rPr>
          <w:szCs w:val="22"/>
        </w:rPr>
        <w:t xml:space="preserve">Table 23. A </w:t>
      </w:r>
      <w:proofErr w:type="spellStart"/>
      <w:r w:rsidRPr="00524C07">
        <w:rPr>
          <w:szCs w:val="22"/>
        </w:rPr>
        <w:t>complex</w:t>
      </w:r>
      <w:proofErr w:type="spellEnd"/>
      <w:r w:rsidRPr="00524C07">
        <w:rPr>
          <w:szCs w:val="22"/>
        </w:rPr>
        <w:t xml:space="preserve"> constructive </w:t>
      </w:r>
      <w:proofErr w:type="spellStart"/>
      <w:r w:rsidRPr="00524C07">
        <w:rPr>
          <w:szCs w:val="22"/>
        </w:rPr>
        <w:t>dilemma</w:t>
      </w:r>
      <w:proofErr w:type="spellEnd"/>
    </w:p>
    <w:p w14:paraId="4A93E573" w14:textId="77777777" w:rsidR="00CD60D4" w:rsidRPr="00524C07" w:rsidRDefault="00CD60D4" w:rsidP="00F97552">
      <w:pPr>
        <w:keepLines/>
        <w:widowControl w:val="0"/>
        <w:suppressAutoHyphens/>
        <w:spacing w:line="276" w:lineRule="auto"/>
        <w:rPr>
          <w:szCs w:val="22"/>
        </w:rPr>
      </w:pPr>
      <w:r w:rsidRPr="00524C07">
        <w:rPr>
          <w:szCs w:val="22"/>
        </w:rPr>
        <w:t xml:space="preserve">Table 24. The </w:t>
      </w:r>
      <w:proofErr w:type="spellStart"/>
      <w:r w:rsidRPr="00524C07">
        <w:rPr>
          <w:szCs w:val="22"/>
        </w:rPr>
        <w:t>dilemma</w:t>
      </w:r>
      <w:proofErr w:type="spellEnd"/>
      <w:r w:rsidRPr="00524C07">
        <w:rPr>
          <w:szCs w:val="22"/>
        </w:rPr>
        <w:t xml:space="preserve"> in </w:t>
      </w:r>
      <w:proofErr w:type="spellStart"/>
      <w:r w:rsidRPr="00524C07">
        <w:rPr>
          <w:szCs w:val="22"/>
        </w:rPr>
        <w:t>equation</w:t>
      </w:r>
      <w:proofErr w:type="spellEnd"/>
      <w:r w:rsidRPr="00524C07">
        <w:rPr>
          <w:szCs w:val="22"/>
        </w:rPr>
        <w:t xml:space="preserve"> </w:t>
      </w:r>
      <w:proofErr w:type="spellStart"/>
      <w:r w:rsidRPr="00524C07">
        <w:rPr>
          <w:szCs w:val="22"/>
        </w:rPr>
        <w:t>form</w:t>
      </w:r>
      <w:proofErr w:type="spellEnd"/>
    </w:p>
    <w:p w14:paraId="26D651C8" w14:textId="77777777" w:rsidR="00CD60D4" w:rsidRPr="00524C07" w:rsidRDefault="00CD60D4" w:rsidP="00F97552">
      <w:pPr>
        <w:keepLines/>
        <w:widowControl w:val="0"/>
        <w:suppressAutoHyphens/>
        <w:spacing w:line="276" w:lineRule="auto"/>
        <w:rPr>
          <w:szCs w:val="22"/>
        </w:rPr>
      </w:pPr>
      <w:r w:rsidRPr="00524C07">
        <w:rPr>
          <w:szCs w:val="22"/>
        </w:rPr>
        <w:t xml:space="preserve">Table 25. The Lewis Carroll </w:t>
      </w:r>
      <w:proofErr w:type="spellStart"/>
      <w:r w:rsidRPr="00524C07">
        <w:rPr>
          <w:szCs w:val="22"/>
        </w:rPr>
        <w:t>Knot</w:t>
      </w:r>
      <w:proofErr w:type="spellEnd"/>
      <w:r w:rsidRPr="00524C07">
        <w:rPr>
          <w:szCs w:val="22"/>
        </w:rPr>
        <w:t xml:space="preserve"> 7</w:t>
      </w:r>
    </w:p>
    <w:p w14:paraId="070C39CE" w14:textId="77777777" w:rsidR="00CD60D4" w:rsidRPr="00524C07" w:rsidRDefault="00CD60D4" w:rsidP="00F97552">
      <w:pPr>
        <w:keepLines/>
        <w:widowControl w:val="0"/>
        <w:suppressAutoHyphens/>
        <w:spacing w:line="276" w:lineRule="auto"/>
        <w:rPr>
          <w:szCs w:val="22"/>
        </w:rPr>
      </w:pPr>
      <w:r w:rsidRPr="00524C07">
        <w:rPr>
          <w:szCs w:val="22"/>
        </w:rPr>
        <w:t xml:space="preserve">Table 26. The Lewis Carroll </w:t>
      </w:r>
      <w:proofErr w:type="spellStart"/>
      <w:r w:rsidRPr="00524C07">
        <w:rPr>
          <w:szCs w:val="22"/>
        </w:rPr>
        <w:t>Knot</w:t>
      </w:r>
      <w:proofErr w:type="spellEnd"/>
      <w:r w:rsidRPr="00524C07">
        <w:rPr>
          <w:szCs w:val="22"/>
        </w:rPr>
        <w:t xml:space="preserve"> 7. Solution</w:t>
      </w:r>
    </w:p>
    <w:p w14:paraId="7B1246A2" w14:textId="77777777" w:rsidR="00CD60D4" w:rsidRPr="00524C07" w:rsidRDefault="00CD60D4" w:rsidP="00F97552">
      <w:pPr>
        <w:keepLines/>
        <w:widowControl w:val="0"/>
        <w:suppressAutoHyphens/>
        <w:spacing w:line="276" w:lineRule="auto"/>
        <w:rPr>
          <w:szCs w:val="22"/>
        </w:rPr>
      </w:pPr>
      <w:r w:rsidRPr="00524C07">
        <w:rPr>
          <w:szCs w:val="22"/>
        </w:rPr>
        <w:t xml:space="preserve">Table 27. Visual </w:t>
      </w:r>
      <w:proofErr w:type="spellStart"/>
      <w:r w:rsidRPr="00524C07">
        <w:rPr>
          <w:szCs w:val="22"/>
        </w:rPr>
        <w:t>resolution</w:t>
      </w:r>
      <w:proofErr w:type="spellEnd"/>
      <w:r w:rsidRPr="00524C07">
        <w:rPr>
          <w:szCs w:val="22"/>
        </w:rPr>
        <w:t xml:space="preserve"> of a system of </w:t>
      </w:r>
      <w:proofErr w:type="spellStart"/>
      <w:r w:rsidRPr="00524C07">
        <w:rPr>
          <w:szCs w:val="22"/>
        </w:rPr>
        <w:t>equations</w:t>
      </w:r>
      <w:proofErr w:type="spellEnd"/>
    </w:p>
    <w:p w14:paraId="072CBAE7" w14:textId="77777777" w:rsidR="00CD60D4" w:rsidRPr="00524C07" w:rsidRDefault="00CD60D4" w:rsidP="00F97552">
      <w:pPr>
        <w:keepLines/>
        <w:widowControl w:val="0"/>
        <w:suppressAutoHyphens/>
        <w:spacing w:line="276" w:lineRule="auto"/>
        <w:rPr>
          <w:szCs w:val="22"/>
        </w:rPr>
      </w:pPr>
      <w:r w:rsidRPr="00524C07">
        <w:rPr>
          <w:szCs w:val="22"/>
        </w:rPr>
        <w:t xml:space="preserve">Table 28. </w:t>
      </w:r>
      <w:proofErr w:type="spellStart"/>
      <w:r w:rsidRPr="00524C07">
        <w:rPr>
          <w:szCs w:val="22"/>
        </w:rPr>
        <w:t>Summary</w:t>
      </w:r>
      <w:proofErr w:type="spellEnd"/>
      <w:r w:rsidRPr="00524C07">
        <w:rPr>
          <w:szCs w:val="22"/>
        </w:rPr>
        <w:t xml:space="preserve"> of the </w:t>
      </w:r>
      <w:proofErr w:type="spellStart"/>
      <w:r w:rsidRPr="00524C07">
        <w:rPr>
          <w:szCs w:val="22"/>
        </w:rPr>
        <w:t>three</w:t>
      </w:r>
      <w:proofErr w:type="spellEnd"/>
      <w:r w:rsidRPr="00524C07">
        <w:rPr>
          <w:szCs w:val="22"/>
        </w:rPr>
        <w:t xml:space="preserve"> stages of Leonardo da </w:t>
      </w:r>
      <w:proofErr w:type="spellStart"/>
      <w:r w:rsidRPr="00524C07">
        <w:rPr>
          <w:szCs w:val="22"/>
        </w:rPr>
        <w:t>Vinci’s</w:t>
      </w:r>
      <w:proofErr w:type="spellEnd"/>
      <w:r w:rsidRPr="00524C07">
        <w:rPr>
          <w:szCs w:val="22"/>
        </w:rPr>
        <w:t xml:space="preserve"> </w:t>
      </w:r>
      <w:proofErr w:type="spellStart"/>
      <w:r w:rsidRPr="00524C07">
        <w:rPr>
          <w:szCs w:val="22"/>
        </w:rPr>
        <w:t>method</w:t>
      </w:r>
      <w:proofErr w:type="spellEnd"/>
    </w:p>
    <w:p w14:paraId="5A0AE1BE" w14:textId="77777777" w:rsidR="00CD60D4" w:rsidRPr="00524C07" w:rsidRDefault="00CD60D4" w:rsidP="00F97552">
      <w:pPr>
        <w:keepLines/>
        <w:widowControl w:val="0"/>
        <w:suppressAutoHyphens/>
        <w:spacing w:line="276" w:lineRule="auto"/>
        <w:rPr>
          <w:szCs w:val="22"/>
        </w:rPr>
      </w:pPr>
      <w:r w:rsidRPr="00524C07">
        <w:rPr>
          <w:szCs w:val="22"/>
        </w:rPr>
        <w:t xml:space="preserve">Table 29. The </w:t>
      </w:r>
      <w:proofErr w:type="spellStart"/>
      <w:r w:rsidRPr="00524C07">
        <w:rPr>
          <w:szCs w:val="22"/>
        </w:rPr>
        <w:t>Pythagorean</w:t>
      </w:r>
      <w:proofErr w:type="spellEnd"/>
      <w:r w:rsidRPr="00524C07">
        <w:rPr>
          <w:szCs w:val="22"/>
        </w:rPr>
        <w:t xml:space="preserve"> </w:t>
      </w:r>
      <w:proofErr w:type="spellStart"/>
      <w:r w:rsidRPr="00524C07">
        <w:rPr>
          <w:szCs w:val="22"/>
        </w:rPr>
        <w:t>theorem</w:t>
      </w:r>
      <w:proofErr w:type="spellEnd"/>
      <w:r w:rsidRPr="00524C07">
        <w:rPr>
          <w:szCs w:val="22"/>
        </w:rPr>
        <w:t xml:space="preserve"> </w:t>
      </w:r>
      <w:proofErr w:type="spellStart"/>
      <w:r w:rsidRPr="00524C07">
        <w:rPr>
          <w:szCs w:val="22"/>
        </w:rPr>
        <w:t>demonstrated</w:t>
      </w:r>
      <w:proofErr w:type="spellEnd"/>
      <w:r w:rsidRPr="00524C07">
        <w:rPr>
          <w:szCs w:val="22"/>
        </w:rPr>
        <w:t xml:space="preserve"> by the </w:t>
      </w:r>
      <w:proofErr w:type="spellStart"/>
      <w:r w:rsidRPr="00524C07">
        <w:rPr>
          <w:szCs w:val="22"/>
        </w:rPr>
        <w:t>drawing</w:t>
      </w:r>
      <w:proofErr w:type="spellEnd"/>
    </w:p>
    <w:p w14:paraId="6E832E35" w14:textId="6C9DC2DA" w:rsidR="00CD60D4" w:rsidRPr="00524C07" w:rsidRDefault="00CD60D4" w:rsidP="00F97552">
      <w:pPr>
        <w:keepLines/>
        <w:widowControl w:val="0"/>
        <w:suppressAutoHyphens/>
        <w:spacing w:line="276" w:lineRule="auto"/>
        <w:rPr>
          <w:szCs w:val="22"/>
        </w:rPr>
      </w:pPr>
      <w:r w:rsidRPr="00524C07">
        <w:rPr>
          <w:szCs w:val="22"/>
        </w:rPr>
        <w:t xml:space="preserve">Table 30. The </w:t>
      </w:r>
      <w:proofErr w:type="spellStart"/>
      <w:r w:rsidRPr="00524C07">
        <w:rPr>
          <w:szCs w:val="22"/>
        </w:rPr>
        <w:t>Pythagor</w:t>
      </w:r>
      <w:r w:rsidR="00CA1EBC" w:rsidRPr="00524C07">
        <w:rPr>
          <w:szCs w:val="22"/>
        </w:rPr>
        <w:t>as</w:t>
      </w:r>
      <w:proofErr w:type="spellEnd"/>
      <w:r w:rsidR="00CA1EBC" w:rsidRPr="00524C07">
        <w:rPr>
          <w:szCs w:val="22"/>
        </w:rPr>
        <w:t xml:space="preserve">’ </w:t>
      </w:r>
      <w:proofErr w:type="spellStart"/>
      <w:r w:rsidR="00CA1EBC" w:rsidRPr="00524C07">
        <w:rPr>
          <w:szCs w:val="22"/>
        </w:rPr>
        <w:t>theorem</w:t>
      </w:r>
      <w:proofErr w:type="spellEnd"/>
      <w:r w:rsidRPr="00524C07">
        <w:rPr>
          <w:szCs w:val="22"/>
        </w:rPr>
        <w:t xml:space="preserve"> </w:t>
      </w:r>
      <w:r w:rsidR="0007472B" w:rsidRPr="00524C07">
        <w:rPr>
          <w:szCs w:val="22"/>
        </w:rPr>
        <w:t>puzzle</w:t>
      </w:r>
    </w:p>
    <w:p w14:paraId="39908E95" w14:textId="77777777" w:rsidR="00CD60D4" w:rsidRPr="00524C07" w:rsidRDefault="00CD60D4" w:rsidP="00F97552">
      <w:pPr>
        <w:keepLines/>
        <w:widowControl w:val="0"/>
        <w:suppressAutoHyphens/>
        <w:spacing w:line="276" w:lineRule="auto"/>
        <w:rPr>
          <w:szCs w:val="22"/>
        </w:rPr>
      </w:pPr>
      <w:r w:rsidRPr="00524C07">
        <w:rPr>
          <w:szCs w:val="22"/>
        </w:rPr>
        <w:t xml:space="preserve">Table 31. Five </w:t>
      </w:r>
      <w:proofErr w:type="spellStart"/>
      <w:r w:rsidRPr="00524C07">
        <w:rPr>
          <w:szCs w:val="22"/>
        </w:rPr>
        <w:t>reasons</w:t>
      </w:r>
      <w:proofErr w:type="spellEnd"/>
      <w:r w:rsidRPr="00524C07">
        <w:rPr>
          <w:szCs w:val="22"/>
        </w:rPr>
        <w:t xml:space="preserve"> to </w:t>
      </w:r>
      <w:proofErr w:type="spellStart"/>
      <w:r w:rsidRPr="00524C07">
        <w:rPr>
          <w:szCs w:val="22"/>
        </w:rPr>
        <w:t>be</w:t>
      </w:r>
      <w:proofErr w:type="spellEnd"/>
      <w:r w:rsidRPr="00524C07">
        <w:rPr>
          <w:szCs w:val="22"/>
        </w:rPr>
        <w:t xml:space="preserve"> </w:t>
      </w:r>
      <w:proofErr w:type="spellStart"/>
      <w:r w:rsidRPr="00524C07">
        <w:rPr>
          <w:szCs w:val="22"/>
        </w:rPr>
        <w:t>interested</w:t>
      </w:r>
      <w:proofErr w:type="spellEnd"/>
      <w:r w:rsidRPr="00524C07">
        <w:rPr>
          <w:szCs w:val="22"/>
        </w:rPr>
        <w:t xml:space="preserve"> in the Golden ratio and the Fibonacci </w:t>
      </w:r>
      <w:proofErr w:type="spellStart"/>
      <w:r w:rsidRPr="00524C07">
        <w:rPr>
          <w:szCs w:val="22"/>
        </w:rPr>
        <w:t>sequence</w:t>
      </w:r>
      <w:proofErr w:type="spellEnd"/>
      <w:r w:rsidRPr="00524C07">
        <w:rPr>
          <w:szCs w:val="22"/>
        </w:rPr>
        <w:t xml:space="preserve"> of </w:t>
      </w:r>
      <w:proofErr w:type="spellStart"/>
      <w:r w:rsidRPr="00524C07">
        <w:rPr>
          <w:szCs w:val="22"/>
        </w:rPr>
        <w:t>numbers</w:t>
      </w:r>
      <w:proofErr w:type="spellEnd"/>
    </w:p>
    <w:p w14:paraId="79BAB02F" w14:textId="77777777" w:rsidR="00CD60D4" w:rsidRPr="00524C07" w:rsidRDefault="00CD60D4" w:rsidP="00F97552">
      <w:pPr>
        <w:keepLines/>
        <w:widowControl w:val="0"/>
        <w:suppressAutoHyphens/>
        <w:spacing w:line="276" w:lineRule="auto"/>
        <w:rPr>
          <w:szCs w:val="22"/>
        </w:rPr>
      </w:pPr>
      <w:r w:rsidRPr="00524C07">
        <w:rPr>
          <w:szCs w:val="22"/>
        </w:rPr>
        <w:t>Table 32. Construction of a Golden Rectangle</w:t>
      </w:r>
    </w:p>
    <w:p w14:paraId="0A05F4E9" w14:textId="77777777" w:rsidR="00CD60D4" w:rsidRPr="00524C07" w:rsidRDefault="00CD60D4" w:rsidP="00F97552">
      <w:pPr>
        <w:keepLines/>
        <w:widowControl w:val="0"/>
        <w:suppressAutoHyphens/>
        <w:spacing w:line="276" w:lineRule="auto"/>
        <w:rPr>
          <w:szCs w:val="22"/>
        </w:rPr>
      </w:pPr>
      <w:r w:rsidRPr="00524C07">
        <w:rPr>
          <w:szCs w:val="22"/>
        </w:rPr>
        <w:t xml:space="preserve">Table 33. </w:t>
      </w:r>
      <w:proofErr w:type="spellStart"/>
      <w:r w:rsidRPr="00524C07">
        <w:rPr>
          <w:szCs w:val="22"/>
        </w:rPr>
        <w:t>Gives</w:t>
      </w:r>
      <w:proofErr w:type="spellEnd"/>
      <w:r w:rsidRPr="00524C07">
        <w:rPr>
          <w:szCs w:val="22"/>
        </w:rPr>
        <w:t xml:space="preserve"> an </w:t>
      </w:r>
      <w:proofErr w:type="spellStart"/>
      <w:r w:rsidRPr="00524C07">
        <w:rPr>
          <w:szCs w:val="22"/>
        </w:rPr>
        <w:t>example</w:t>
      </w:r>
      <w:proofErr w:type="spellEnd"/>
      <w:r w:rsidRPr="00524C07">
        <w:rPr>
          <w:szCs w:val="22"/>
        </w:rPr>
        <w:t xml:space="preserve"> of the art of the </w:t>
      </w:r>
      <w:proofErr w:type="spellStart"/>
      <w:r w:rsidRPr="00524C07">
        <w:rPr>
          <w:szCs w:val="22"/>
        </w:rPr>
        <w:t>demonstration</w:t>
      </w:r>
      <w:proofErr w:type="spellEnd"/>
    </w:p>
    <w:p w14:paraId="21914F9C" w14:textId="77777777" w:rsidR="00CD60D4" w:rsidRPr="00524C07" w:rsidRDefault="00CD60D4" w:rsidP="00F97552">
      <w:pPr>
        <w:keepLines/>
        <w:widowControl w:val="0"/>
        <w:suppressAutoHyphens/>
        <w:spacing w:line="276" w:lineRule="auto"/>
        <w:rPr>
          <w:szCs w:val="22"/>
        </w:rPr>
      </w:pPr>
      <w:r w:rsidRPr="00524C07">
        <w:rPr>
          <w:szCs w:val="22"/>
        </w:rPr>
        <w:t xml:space="preserve">Table 34. </w:t>
      </w:r>
      <w:proofErr w:type="spellStart"/>
      <w:r w:rsidRPr="00524C07">
        <w:rPr>
          <w:szCs w:val="22"/>
        </w:rPr>
        <w:t>Viewing</w:t>
      </w:r>
      <w:proofErr w:type="spellEnd"/>
      <w:r w:rsidRPr="00524C07">
        <w:rPr>
          <w:szCs w:val="22"/>
        </w:rPr>
        <w:t xml:space="preserve"> the golden ratio</w:t>
      </w:r>
    </w:p>
    <w:p w14:paraId="5EA7D9A7" w14:textId="77777777" w:rsidR="00CD60D4" w:rsidRPr="00524C07" w:rsidRDefault="00CD60D4" w:rsidP="00F97552">
      <w:pPr>
        <w:keepLines/>
        <w:widowControl w:val="0"/>
        <w:suppressAutoHyphens/>
        <w:spacing w:line="276" w:lineRule="auto"/>
        <w:rPr>
          <w:szCs w:val="22"/>
        </w:rPr>
      </w:pPr>
      <w:r w:rsidRPr="00524C07">
        <w:rPr>
          <w:szCs w:val="22"/>
        </w:rPr>
        <w:t xml:space="preserve">Table 35. </w:t>
      </w:r>
      <w:proofErr w:type="spellStart"/>
      <w:r w:rsidRPr="00524C07">
        <w:rPr>
          <w:szCs w:val="22"/>
        </w:rPr>
        <w:t>Fibonacci’s</w:t>
      </w:r>
      <w:proofErr w:type="spellEnd"/>
      <w:r w:rsidRPr="00524C07">
        <w:rPr>
          <w:szCs w:val="22"/>
        </w:rPr>
        <w:t xml:space="preserve"> </w:t>
      </w:r>
      <w:proofErr w:type="spellStart"/>
      <w:r w:rsidRPr="00524C07">
        <w:rPr>
          <w:szCs w:val="22"/>
        </w:rPr>
        <w:t>syllogism</w:t>
      </w:r>
      <w:proofErr w:type="spellEnd"/>
    </w:p>
    <w:p w14:paraId="6855CE88" w14:textId="77777777" w:rsidR="00CD60D4" w:rsidRPr="00524C07" w:rsidRDefault="00CD60D4" w:rsidP="00F97552">
      <w:pPr>
        <w:keepLines/>
        <w:widowControl w:val="0"/>
        <w:suppressAutoHyphens/>
        <w:spacing w:line="276" w:lineRule="auto"/>
        <w:rPr>
          <w:szCs w:val="22"/>
        </w:rPr>
      </w:pPr>
      <w:r w:rsidRPr="00524C07">
        <w:rPr>
          <w:szCs w:val="22"/>
        </w:rPr>
        <w:t xml:space="preserve">Table 36. </w:t>
      </w:r>
      <w:proofErr w:type="spellStart"/>
      <w:r w:rsidRPr="00524C07">
        <w:rPr>
          <w:szCs w:val="22"/>
        </w:rPr>
        <w:t>Fibonacci’s</w:t>
      </w:r>
      <w:proofErr w:type="spellEnd"/>
      <w:r w:rsidRPr="00524C07">
        <w:rPr>
          <w:szCs w:val="22"/>
        </w:rPr>
        <w:t xml:space="preserve"> spiral</w:t>
      </w:r>
    </w:p>
    <w:p w14:paraId="3EE122B4" w14:textId="77777777" w:rsidR="00CD60D4" w:rsidRPr="00524C07" w:rsidRDefault="00CD60D4" w:rsidP="00F97552">
      <w:pPr>
        <w:keepLines/>
        <w:widowControl w:val="0"/>
        <w:suppressAutoHyphens/>
        <w:spacing w:line="276" w:lineRule="auto"/>
        <w:rPr>
          <w:szCs w:val="22"/>
        </w:rPr>
      </w:pPr>
      <w:r w:rsidRPr="00524C07">
        <w:rPr>
          <w:szCs w:val="22"/>
        </w:rPr>
        <w:t xml:space="preserve">Table 37. The </w:t>
      </w:r>
      <w:proofErr w:type="spellStart"/>
      <w:r w:rsidRPr="00524C07">
        <w:rPr>
          <w:szCs w:val="22"/>
        </w:rPr>
        <w:t>classical</w:t>
      </w:r>
      <w:proofErr w:type="spellEnd"/>
      <w:r w:rsidRPr="00524C07">
        <w:rPr>
          <w:szCs w:val="22"/>
        </w:rPr>
        <w:t xml:space="preserve"> image/</w:t>
      </w:r>
      <w:proofErr w:type="spellStart"/>
      <w:r w:rsidRPr="00524C07">
        <w:rPr>
          <w:szCs w:val="22"/>
        </w:rPr>
        <w:t>text</w:t>
      </w:r>
      <w:proofErr w:type="spellEnd"/>
      <w:r w:rsidRPr="00524C07">
        <w:rPr>
          <w:szCs w:val="22"/>
        </w:rPr>
        <w:t xml:space="preserve"> ratio</w:t>
      </w:r>
    </w:p>
    <w:p w14:paraId="5DFD316D" w14:textId="77777777" w:rsidR="00CD60D4" w:rsidRPr="00524C07" w:rsidRDefault="00CD60D4" w:rsidP="00F97552">
      <w:pPr>
        <w:keepLines/>
        <w:widowControl w:val="0"/>
        <w:suppressAutoHyphens/>
        <w:spacing w:line="276" w:lineRule="auto"/>
        <w:rPr>
          <w:szCs w:val="22"/>
        </w:rPr>
      </w:pPr>
      <w:r w:rsidRPr="00524C07">
        <w:rPr>
          <w:szCs w:val="22"/>
        </w:rPr>
        <w:t xml:space="preserve">Table 38. </w:t>
      </w:r>
      <w:proofErr w:type="spellStart"/>
      <w:r w:rsidRPr="00524C07">
        <w:rPr>
          <w:szCs w:val="22"/>
        </w:rPr>
        <w:t>When</w:t>
      </w:r>
      <w:proofErr w:type="spellEnd"/>
      <w:r w:rsidRPr="00524C07">
        <w:rPr>
          <w:szCs w:val="22"/>
        </w:rPr>
        <w:t xml:space="preserve"> images </w:t>
      </w:r>
      <w:proofErr w:type="spellStart"/>
      <w:r w:rsidRPr="00524C07">
        <w:rPr>
          <w:szCs w:val="22"/>
        </w:rPr>
        <w:t>say</w:t>
      </w:r>
      <w:proofErr w:type="spellEnd"/>
      <w:r w:rsidRPr="00524C07">
        <w:rPr>
          <w:szCs w:val="22"/>
        </w:rPr>
        <w:t xml:space="preserve"> more </w:t>
      </w:r>
      <w:proofErr w:type="spellStart"/>
      <w:r w:rsidRPr="00524C07">
        <w:rPr>
          <w:szCs w:val="22"/>
        </w:rPr>
        <w:t>than</w:t>
      </w:r>
      <w:proofErr w:type="spellEnd"/>
      <w:r w:rsidRPr="00524C07">
        <w:rPr>
          <w:szCs w:val="22"/>
        </w:rPr>
        <w:t xml:space="preserve"> </w:t>
      </w:r>
      <w:proofErr w:type="spellStart"/>
      <w:r w:rsidRPr="00524C07">
        <w:rPr>
          <w:szCs w:val="22"/>
        </w:rPr>
        <w:t>words</w:t>
      </w:r>
      <w:proofErr w:type="spellEnd"/>
    </w:p>
    <w:p w14:paraId="555DFADD" w14:textId="77777777" w:rsidR="00CD60D4" w:rsidRPr="00524C07" w:rsidRDefault="00CD60D4" w:rsidP="00F97552">
      <w:pPr>
        <w:keepLines/>
        <w:widowControl w:val="0"/>
        <w:suppressAutoHyphens/>
        <w:spacing w:line="276" w:lineRule="auto"/>
        <w:rPr>
          <w:szCs w:val="22"/>
        </w:rPr>
      </w:pPr>
      <w:r w:rsidRPr="00524C07">
        <w:rPr>
          <w:szCs w:val="22"/>
        </w:rPr>
        <w:t xml:space="preserve">Table 39. </w:t>
      </w:r>
      <w:proofErr w:type="spellStart"/>
      <w:r w:rsidRPr="00524C07">
        <w:rPr>
          <w:szCs w:val="22"/>
        </w:rPr>
        <w:t>Dialectics</w:t>
      </w:r>
      <w:proofErr w:type="spellEnd"/>
      <w:r w:rsidRPr="00524C07">
        <w:rPr>
          <w:szCs w:val="22"/>
        </w:rPr>
        <w:t xml:space="preserve"> vs </w:t>
      </w:r>
      <w:proofErr w:type="spellStart"/>
      <w:r w:rsidRPr="00524C07">
        <w:rPr>
          <w:szCs w:val="22"/>
        </w:rPr>
        <w:t>rhetoric</w:t>
      </w:r>
      <w:proofErr w:type="spellEnd"/>
    </w:p>
    <w:p w14:paraId="116DC914" w14:textId="77777777" w:rsidR="00CD60D4" w:rsidRPr="00524C07" w:rsidRDefault="00CD60D4" w:rsidP="00F97552">
      <w:pPr>
        <w:keepLines/>
        <w:widowControl w:val="0"/>
        <w:suppressAutoHyphens/>
        <w:spacing w:line="276" w:lineRule="auto"/>
        <w:rPr>
          <w:szCs w:val="22"/>
        </w:rPr>
      </w:pPr>
      <w:r w:rsidRPr="00524C07">
        <w:rPr>
          <w:szCs w:val="22"/>
        </w:rPr>
        <w:t xml:space="preserve">Table 40. </w:t>
      </w:r>
      <w:proofErr w:type="spellStart"/>
      <w:r w:rsidRPr="00524C07">
        <w:rPr>
          <w:szCs w:val="22"/>
        </w:rPr>
        <w:t>Three</w:t>
      </w:r>
      <w:proofErr w:type="spellEnd"/>
      <w:r w:rsidRPr="00524C07">
        <w:rPr>
          <w:szCs w:val="22"/>
        </w:rPr>
        <w:t xml:space="preserve"> </w:t>
      </w:r>
      <w:proofErr w:type="spellStart"/>
      <w:r w:rsidRPr="00524C07">
        <w:rPr>
          <w:szCs w:val="22"/>
        </w:rPr>
        <w:t>categories</w:t>
      </w:r>
      <w:proofErr w:type="spellEnd"/>
      <w:r w:rsidRPr="00524C07">
        <w:rPr>
          <w:szCs w:val="22"/>
        </w:rPr>
        <w:t xml:space="preserve"> of paradoxes </w:t>
      </w:r>
      <w:proofErr w:type="spellStart"/>
      <w:r w:rsidRPr="00524C07">
        <w:rPr>
          <w:szCs w:val="22"/>
        </w:rPr>
        <w:t>according</w:t>
      </w:r>
      <w:proofErr w:type="spellEnd"/>
      <w:r w:rsidRPr="00524C07">
        <w:rPr>
          <w:szCs w:val="22"/>
        </w:rPr>
        <w:t xml:space="preserve"> to </w:t>
      </w:r>
      <w:proofErr w:type="spellStart"/>
      <w:r w:rsidRPr="00524C07">
        <w:rPr>
          <w:szCs w:val="22"/>
        </w:rPr>
        <w:t>Quine’s</w:t>
      </w:r>
      <w:proofErr w:type="spellEnd"/>
      <w:r w:rsidRPr="00524C07">
        <w:rPr>
          <w:szCs w:val="22"/>
        </w:rPr>
        <w:t xml:space="preserve"> classification</w:t>
      </w:r>
    </w:p>
    <w:p w14:paraId="3BC7C11C" w14:textId="77777777" w:rsidR="00CD60D4" w:rsidRPr="00524C07" w:rsidRDefault="00CD60D4" w:rsidP="00F97552">
      <w:pPr>
        <w:keepLines/>
        <w:widowControl w:val="0"/>
        <w:suppressAutoHyphens/>
        <w:spacing w:line="276" w:lineRule="auto"/>
        <w:rPr>
          <w:szCs w:val="22"/>
        </w:rPr>
      </w:pPr>
      <w:r w:rsidRPr="00524C07">
        <w:rPr>
          <w:szCs w:val="22"/>
        </w:rPr>
        <w:t xml:space="preserve">Table 41. The Story of </w:t>
      </w:r>
      <w:proofErr w:type="spellStart"/>
      <w:r w:rsidRPr="00524C07">
        <w:rPr>
          <w:szCs w:val="22"/>
        </w:rPr>
        <w:t>Russell’s</w:t>
      </w:r>
      <w:proofErr w:type="spellEnd"/>
      <w:r w:rsidRPr="00524C07">
        <w:rPr>
          <w:szCs w:val="22"/>
        </w:rPr>
        <w:t xml:space="preserve"> Barber</w:t>
      </w:r>
    </w:p>
    <w:p w14:paraId="79481587" w14:textId="77777777" w:rsidR="00CD60D4" w:rsidRPr="00524C07" w:rsidRDefault="00CD60D4" w:rsidP="00F97552">
      <w:pPr>
        <w:keepLines/>
        <w:widowControl w:val="0"/>
        <w:suppressAutoHyphens/>
        <w:spacing w:line="276" w:lineRule="auto"/>
        <w:rPr>
          <w:szCs w:val="22"/>
        </w:rPr>
      </w:pPr>
      <w:r w:rsidRPr="00524C07">
        <w:rPr>
          <w:szCs w:val="22"/>
        </w:rPr>
        <w:t xml:space="preserve">Table 42. The </w:t>
      </w:r>
      <w:proofErr w:type="spellStart"/>
      <w:r w:rsidRPr="00524C07">
        <w:rPr>
          <w:szCs w:val="22"/>
        </w:rPr>
        <w:t>barber’s</w:t>
      </w:r>
      <w:proofErr w:type="spellEnd"/>
      <w:r w:rsidRPr="00524C07">
        <w:rPr>
          <w:szCs w:val="22"/>
        </w:rPr>
        <w:t xml:space="preserve"> </w:t>
      </w:r>
      <w:proofErr w:type="spellStart"/>
      <w:r w:rsidRPr="00524C07">
        <w:rPr>
          <w:szCs w:val="22"/>
        </w:rPr>
        <w:t>dilemma</w:t>
      </w:r>
      <w:proofErr w:type="spellEnd"/>
    </w:p>
    <w:p w14:paraId="5D6ECB63" w14:textId="0792555D" w:rsidR="00CD60D4" w:rsidRPr="00524C07" w:rsidRDefault="00CD60D4" w:rsidP="00F97552">
      <w:pPr>
        <w:keepLines/>
        <w:widowControl w:val="0"/>
        <w:suppressAutoHyphens/>
        <w:spacing w:line="276" w:lineRule="auto"/>
        <w:rPr>
          <w:szCs w:val="22"/>
        </w:rPr>
      </w:pPr>
      <w:r w:rsidRPr="00524C07">
        <w:rPr>
          <w:szCs w:val="22"/>
        </w:rPr>
        <w:lastRenderedPageBreak/>
        <w:t xml:space="preserve">Table 43. The original story of Achilles and the </w:t>
      </w:r>
      <w:proofErr w:type="spellStart"/>
      <w:r w:rsidR="005F7880" w:rsidRPr="00524C07">
        <w:rPr>
          <w:szCs w:val="22"/>
        </w:rPr>
        <w:t>T</w:t>
      </w:r>
      <w:r w:rsidRPr="00524C07">
        <w:rPr>
          <w:szCs w:val="22"/>
        </w:rPr>
        <w:t>ortoise</w:t>
      </w:r>
      <w:proofErr w:type="spellEnd"/>
    </w:p>
    <w:p w14:paraId="7E7D6BCE" w14:textId="77777777" w:rsidR="00CD60D4" w:rsidRPr="00524C07" w:rsidRDefault="00CD60D4" w:rsidP="00F97552">
      <w:pPr>
        <w:keepLines/>
        <w:widowControl w:val="0"/>
        <w:suppressAutoHyphens/>
        <w:spacing w:line="276" w:lineRule="auto"/>
        <w:rPr>
          <w:szCs w:val="22"/>
        </w:rPr>
      </w:pPr>
      <w:r w:rsidRPr="00524C07">
        <w:rPr>
          <w:szCs w:val="22"/>
        </w:rPr>
        <w:t xml:space="preserve">Table 44. The Achilles </w:t>
      </w:r>
      <w:proofErr w:type="spellStart"/>
      <w:r w:rsidRPr="00524C07">
        <w:rPr>
          <w:szCs w:val="22"/>
        </w:rPr>
        <w:t>paradox</w:t>
      </w:r>
      <w:proofErr w:type="spellEnd"/>
      <w:r w:rsidRPr="00524C07">
        <w:rPr>
          <w:szCs w:val="22"/>
        </w:rPr>
        <w:t xml:space="preserve"> in </w:t>
      </w:r>
      <w:proofErr w:type="spellStart"/>
      <w:r w:rsidRPr="00524C07">
        <w:rPr>
          <w:szCs w:val="22"/>
        </w:rPr>
        <w:t>mathematical</w:t>
      </w:r>
      <w:proofErr w:type="spellEnd"/>
      <w:r w:rsidRPr="00524C07">
        <w:rPr>
          <w:szCs w:val="22"/>
        </w:rPr>
        <w:t xml:space="preserve"> </w:t>
      </w:r>
      <w:proofErr w:type="spellStart"/>
      <w:r w:rsidRPr="00524C07">
        <w:rPr>
          <w:szCs w:val="22"/>
        </w:rPr>
        <w:t>form</w:t>
      </w:r>
      <w:proofErr w:type="spellEnd"/>
    </w:p>
    <w:p w14:paraId="2C9DABAF" w14:textId="77777777" w:rsidR="00CD60D4" w:rsidRPr="00524C07" w:rsidRDefault="00CD60D4" w:rsidP="00F97552">
      <w:pPr>
        <w:keepLines/>
        <w:widowControl w:val="0"/>
        <w:suppressAutoHyphens/>
        <w:spacing w:line="276" w:lineRule="auto"/>
        <w:rPr>
          <w:szCs w:val="22"/>
        </w:rPr>
      </w:pPr>
      <w:r w:rsidRPr="00524C07">
        <w:rPr>
          <w:szCs w:val="22"/>
        </w:rPr>
        <w:t xml:space="preserve">Table 45. Lewis </w:t>
      </w:r>
      <w:proofErr w:type="spellStart"/>
      <w:r w:rsidRPr="00524C07">
        <w:rPr>
          <w:szCs w:val="22"/>
        </w:rPr>
        <w:t>Carroll’s</w:t>
      </w:r>
      <w:proofErr w:type="spellEnd"/>
      <w:r w:rsidRPr="00524C07">
        <w:rPr>
          <w:szCs w:val="22"/>
        </w:rPr>
        <w:t xml:space="preserve"> version of Achilles and the </w:t>
      </w:r>
      <w:proofErr w:type="spellStart"/>
      <w:r w:rsidRPr="00524C07">
        <w:rPr>
          <w:szCs w:val="22"/>
        </w:rPr>
        <w:t>Tortoise</w:t>
      </w:r>
      <w:proofErr w:type="spellEnd"/>
    </w:p>
    <w:p w14:paraId="37D01724" w14:textId="4EBE22F3" w:rsidR="00CD60D4" w:rsidRPr="00524C07" w:rsidRDefault="00CD60D4" w:rsidP="00F97552">
      <w:pPr>
        <w:keepLines/>
        <w:widowControl w:val="0"/>
        <w:suppressAutoHyphens/>
        <w:spacing w:line="276" w:lineRule="auto"/>
        <w:rPr>
          <w:szCs w:val="22"/>
        </w:rPr>
      </w:pPr>
      <w:r w:rsidRPr="00524C07">
        <w:rPr>
          <w:szCs w:val="22"/>
        </w:rPr>
        <w:t xml:space="preserve">Table 46. Achilles and the </w:t>
      </w:r>
      <w:proofErr w:type="spellStart"/>
      <w:proofErr w:type="gramStart"/>
      <w:r w:rsidR="005F7880" w:rsidRPr="00524C07">
        <w:rPr>
          <w:szCs w:val="22"/>
        </w:rPr>
        <w:t>T</w:t>
      </w:r>
      <w:r w:rsidRPr="00524C07">
        <w:rPr>
          <w:szCs w:val="22"/>
        </w:rPr>
        <w:t>ortoise</w:t>
      </w:r>
      <w:proofErr w:type="spellEnd"/>
      <w:r w:rsidRPr="00524C07">
        <w:rPr>
          <w:szCs w:val="22"/>
        </w:rPr>
        <w:t>:</w:t>
      </w:r>
      <w:proofErr w:type="gramEnd"/>
      <w:r w:rsidRPr="00524C07">
        <w:rPr>
          <w:szCs w:val="22"/>
        </w:rPr>
        <w:t xml:space="preserve"> Lewis </w:t>
      </w:r>
      <w:proofErr w:type="spellStart"/>
      <w:r w:rsidRPr="00524C07">
        <w:rPr>
          <w:szCs w:val="22"/>
        </w:rPr>
        <w:t>Carroll’s</w:t>
      </w:r>
      <w:proofErr w:type="spellEnd"/>
      <w:r w:rsidRPr="00524C07">
        <w:rPr>
          <w:szCs w:val="22"/>
        </w:rPr>
        <w:t xml:space="preserve"> solution</w:t>
      </w:r>
    </w:p>
    <w:p w14:paraId="45148D41" w14:textId="77777777" w:rsidR="00CD60D4" w:rsidRPr="00524C07" w:rsidRDefault="00CD60D4" w:rsidP="00F97552">
      <w:pPr>
        <w:keepLines/>
        <w:widowControl w:val="0"/>
        <w:suppressAutoHyphens/>
        <w:spacing w:line="276" w:lineRule="auto"/>
        <w:rPr>
          <w:szCs w:val="22"/>
        </w:rPr>
      </w:pPr>
      <w:r w:rsidRPr="00524C07">
        <w:rPr>
          <w:szCs w:val="22"/>
        </w:rPr>
        <w:t xml:space="preserve">Table 47. The Sorite </w:t>
      </w:r>
      <w:proofErr w:type="spellStart"/>
      <w:r w:rsidRPr="00524C07">
        <w:rPr>
          <w:szCs w:val="22"/>
        </w:rPr>
        <w:t>paradox</w:t>
      </w:r>
      <w:proofErr w:type="spellEnd"/>
    </w:p>
    <w:p w14:paraId="407BD3E6" w14:textId="77777777" w:rsidR="00CD60D4" w:rsidRPr="00524C07" w:rsidRDefault="00CD60D4" w:rsidP="00F97552">
      <w:pPr>
        <w:keepLines/>
        <w:widowControl w:val="0"/>
        <w:suppressAutoHyphens/>
        <w:spacing w:line="276" w:lineRule="auto"/>
        <w:rPr>
          <w:szCs w:val="22"/>
        </w:rPr>
      </w:pPr>
      <w:r w:rsidRPr="00524C07">
        <w:rPr>
          <w:szCs w:val="22"/>
        </w:rPr>
        <w:t xml:space="preserve">Table 48. </w:t>
      </w:r>
      <w:proofErr w:type="spellStart"/>
      <w:r w:rsidRPr="00524C07">
        <w:rPr>
          <w:szCs w:val="22"/>
        </w:rPr>
        <w:t>Eubulides</w:t>
      </w:r>
      <w:proofErr w:type="spellEnd"/>
      <w:r w:rsidRPr="00524C07">
        <w:rPr>
          <w:szCs w:val="22"/>
        </w:rPr>
        <w:t xml:space="preserve">’ </w:t>
      </w:r>
      <w:proofErr w:type="spellStart"/>
      <w:r w:rsidRPr="00524C07">
        <w:rPr>
          <w:szCs w:val="22"/>
        </w:rPr>
        <w:t>paradox</w:t>
      </w:r>
      <w:proofErr w:type="spellEnd"/>
    </w:p>
    <w:p w14:paraId="697CFDDC" w14:textId="77777777" w:rsidR="00CD60D4" w:rsidRPr="00524C07" w:rsidRDefault="00CD60D4" w:rsidP="00F97552">
      <w:pPr>
        <w:keepLines/>
        <w:widowControl w:val="0"/>
        <w:suppressAutoHyphens/>
        <w:spacing w:line="276" w:lineRule="auto"/>
        <w:rPr>
          <w:szCs w:val="22"/>
        </w:rPr>
      </w:pPr>
      <w:r w:rsidRPr="00524C07">
        <w:rPr>
          <w:szCs w:val="22"/>
        </w:rPr>
        <w:t xml:space="preserve">Table 49. Application of the modus </w:t>
      </w:r>
      <w:proofErr w:type="spellStart"/>
      <w:r w:rsidRPr="00524C07">
        <w:rPr>
          <w:szCs w:val="22"/>
        </w:rPr>
        <w:t>ponens</w:t>
      </w:r>
      <w:proofErr w:type="spellEnd"/>
    </w:p>
    <w:p w14:paraId="7B23E2EB" w14:textId="77777777" w:rsidR="00CD60D4" w:rsidRPr="00524C07" w:rsidRDefault="00CD60D4" w:rsidP="00F97552">
      <w:pPr>
        <w:keepLines/>
        <w:widowControl w:val="0"/>
        <w:suppressAutoHyphens/>
        <w:spacing w:line="276" w:lineRule="auto"/>
        <w:rPr>
          <w:szCs w:val="22"/>
        </w:rPr>
      </w:pPr>
      <w:r w:rsidRPr="00524C07">
        <w:rPr>
          <w:szCs w:val="22"/>
        </w:rPr>
        <w:t xml:space="preserve">Table 50. The story of Lewis </w:t>
      </w:r>
      <w:proofErr w:type="spellStart"/>
      <w:r w:rsidRPr="00524C07">
        <w:rPr>
          <w:szCs w:val="22"/>
        </w:rPr>
        <w:t>Carroll’s</w:t>
      </w:r>
      <w:proofErr w:type="spellEnd"/>
      <w:r w:rsidRPr="00524C07">
        <w:rPr>
          <w:szCs w:val="22"/>
        </w:rPr>
        <w:t xml:space="preserve"> Barbershop </w:t>
      </w:r>
      <w:proofErr w:type="spellStart"/>
      <w:r w:rsidRPr="00524C07">
        <w:rPr>
          <w:szCs w:val="22"/>
        </w:rPr>
        <w:t>Paradox</w:t>
      </w:r>
      <w:proofErr w:type="spellEnd"/>
    </w:p>
    <w:p w14:paraId="2AC55732" w14:textId="77777777" w:rsidR="00CD60D4" w:rsidRPr="00524C07" w:rsidRDefault="00CD60D4" w:rsidP="00F97552">
      <w:pPr>
        <w:keepLines/>
        <w:widowControl w:val="0"/>
        <w:suppressAutoHyphens/>
        <w:spacing w:line="276" w:lineRule="auto"/>
        <w:rPr>
          <w:szCs w:val="22"/>
        </w:rPr>
      </w:pPr>
      <w:r w:rsidRPr="00524C07">
        <w:rPr>
          <w:szCs w:val="22"/>
        </w:rPr>
        <w:t xml:space="preserve">Table 51. The Barbershop </w:t>
      </w:r>
      <w:proofErr w:type="spellStart"/>
      <w:r w:rsidRPr="00524C07">
        <w:rPr>
          <w:szCs w:val="22"/>
        </w:rPr>
        <w:t>Paradox</w:t>
      </w:r>
      <w:proofErr w:type="spellEnd"/>
      <w:r w:rsidRPr="00524C07">
        <w:rPr>
          <w:szCs w:val="22"/>
        </w:rPr>
        <w:t xml:space="preserve"> or the </w:t>
      </w:r>
      <w:proofErr w:type="spellStart"/>
      <w:r w:rsidRPr="00524C07">
        <w:rPr>
          <w:szCs w:val="22"/>
        </w:rPr>
        <w:t>principle</w:t>
      </w:r>
      <w:proofErr w:type="spellEnd"/>
      <w:r w:rsidRPr="00524C07">
        <w:rPr>
          <w:szCs w:val="22"/>
        </w:rPr>
        <w:t xml:space="preserve"> of </w:t>
      </w:r>
      <w:proofErr w:type="spellStart"/>
      <w:r w:rsidRPr="00524C07">
        <w:rPr>
          <w:szCs w:val="22"/>
        </w:rPr>
        <w:t>combining</w:t>
      </w:r>
      <w:proofErr w:type="spellEnd"/>
      <w:r w:rsidRPr="00524C07">
        <w:rPr>
          <w:szCs w:val="22"/>
        </w:rPr>
        <w:t xml:space="preserve"> all possible cases</w:t>
      </w:r>
    </w:p>
    <w:p w14:paraId="6FAEDC86" w14:textId="77777777" w:rsidR="00CD60D4" w:rsidRPr="00524C07" w:rsidRDefault="00CD60D4" w:rsidP="00F97552">
      <w:pPr>
        <w:keepLines/>
        <w:widowControl w:val="0"/>
        <w:suppressAutoHyphens/>
        <w:spacing w:line="276" w:lineRule="auto"/>
        <w:rPr>
          <w:szCs w:val="22"/>
        </w:rPr>
      </w:pPr>
      <w:r w:rsidRPr="00524C07">
        <w:rPr>
          <w:szCs w:val="22"/>
        </w:rPr>
        <w:t xml:space="preserve">Table 52. </w:t>
      </w:r>
      <w:proofErr w:type="spellStart"/>
      <w:r w:rsidRPr="00524C07">
        <w:rPr>
          <w:szCs w:val="22"/>
        </w:rPr>
        <w:t>Probabilistic</w:t>
      </w:r>
      <w:proofErr w:type="spellEnd"/>
      <w:r w:rsidRPr="00524C07">
        <w:rPr>
          <w:szCs w:val="22"/>
        </w:rPr>
        <w:t xml:space="preserve"> </w:t>
      </w:r>
      <w:proofErr w:type="spellStart"/>
      <w:r w:rsidRPr="00524C07">
        <w:rPr>
          <w:szCs w:val="22"/>
        </w:rPr>
        <w:t>interpretation</w:t>
      </w:r>
      <w:proofErr w:type="spellEnd"/>
      <w:r w:rsidRPr="00524C07">
        <w:rPr>
          <w:szCs w:val="22"/>
        </w:rPr>
        <w:t xml:space="preserve"> of Lewis </w:t>
      </w:r>
      <w:proofErr w:type="spellStart"/>
      <w:r w:rsidRPr="00524C07">
        <w:rPr>
          <w:szCs w:val="22"/>
        </w:rPr>
        <w:t>Carroll’s</w:t>
      </w:r>
      <w:proofErr w:type="spellEnd"/>
      <w:r w:rsidRPr="00524C07">
        <w:rPr>
          <w:szCs w:val="22"/>
        </w:rPr>
        <w:t xml:space="preserve"> </w:t>
      </w:r>
      <w:proofErr w:type="spellStart"/>
      <w:r w:rsidRPr="00524C07">
        <w:rPr>
          <w:szCs w:val="22"/>
        </w:rPr>
        <w:t>Paradox</w:t>
      </w:r>
      <w:proofErr w:type="spellEnd"/>
    </w:p>
    <w:p w14:paraId="224EE5D6" w14:textId="77777777" w:rsidR="00CD60D4" w:rsidRPr="00524C07" w:rsidRDefault="00CD60D4" w:rsidP="00F97552">
      <w:pPr>
        <w:keepLines/>
        <w:widowControl w:val="0"/>
        <w:suppressAutoHyphens/>
        <w:spacing w:line="276" w:lineRule="auto"/>
        <w:rPr>
          <w:szCs w:val="22"/>
        </w:rPr>
      </w:pPr>
      <w:r w:rsidRPr="00524C07">
        <w:rPr>
          <w:szCs w:val="22"/>
        </w:rPr>
        <w:t xml:space="preserve">Table 53. A quiz for </w:t>
      </w:r>
      <w:proofErr w:type="spellStart"/>
      <w:r w:rsidRPr="00524C07">
        <w:rPr>
          <w:szCs w:val="22"/>
        </w:rPr>
        <w:t>children</w:t>
      </w:r>
      <w:proofErr w:type="spellEnd"/>
    </w:p>
    <w:p w14:paraId="47D3FE9C" w14:textId="07F6FB76" w:rsidR="00CD60D4" w:rsidRPr="00524C07" w:rsidRDefault="00CD60D4" w:rsidP="00F97552">
      <w:pPr>
        <w:keepLines/>
        <w:widowControl w:val="0"/>
        <w:suppressAutoHyphens/>
        <w:spacing w:line="276" w:lineRule="auto"/>
        <w:rPr>
          <w:szCs w:val="22"/>
        </w:rPr>
      </w:pPr>
      <w:r w:rsidRPr="00524C07">
        <w:rPr>
          <w:szCs w:val="22"/>
        </w:rPr>
        <w:t xml:space="preserve">Table 54. The </w:t>
      </w:r>
      <w:proofErr w:type="spellStart"/>
      <w:r w:rsidRPr="00524C07">
        <w:rPr>
          <w:szCs w:val="22"/>
        </w:rPr>
        <w:t>three</w:t>
      </w:r>
      <w:proofErr w:type="spellEnd"/>
      <w:r w:rsidRPr="00524C07">
        <w:rPr>
          <w:szCs w:val="22"/>
        </w:rPr>
        <w:t xml:space="preserve"> paradoxes </w:t>
      </w:r>
      <w:proofErr w:type="spellStart"/>
      <w:r w:rsidRPr="00524C07">
        <w:rPr>
          <w:szCs w:val="22"/>
        </w:rPr>
        <w:t>formula</w:t>
      </w:r>
      <w:r w:rsidR="00E508FE" w:rsidRPr="00524C07">
        <w:rPr>
          <w:szCs w:val="22"/>
        </w:rPr>
        <w:t>e</w:t>
      </w:r>
      <w:proofErr w:type="spellEnd"/>
    </w:p>
    <w:p w14:paraId="2ADB8588" w14:textId="77777777" w:rsidR="00CD60D4" w:rsidRPr="00524C07" w:rsidRDefault="00CD60D4" w:rsidP="00F97552">
      <w:pPr>
        <w:keepLines/>
        <w:widowControl w:val="0"/>
        <w:suppressAutoHyphens/>
        <w:spacing w:line="276" w:lineRule="auto"/>
        <w:rPr>
          <w:szCs w:val="22"/>
        </w:rPr>
      </w:pPr>
      <w:r w:rsidRPr="00524C07">
        <w:rPr>
          <w:szCs w:val="22"/>
        </w:rPr>
        <w:t xml:space="preserve">Table 55. 21 pop </w:t>
      </w:r>
      <w:proofErr w:type="spellStart"/>
      <w:r w:rsidRPr="00524C07">
        <w:rPr>
          <w:szCs w:val="22"/>
        </w:rPr>
        <w:t>ups</w:t>
      </w:r>
      <w:proofErr w:type="spellEnd"/>
      <w:r w:rsidRPr="00524C07">
        <w:rPr>
          <w:szCs w:val="22"/>
        </w:rPr>
        <w:t xml:space="preserve"> of 19 </w:t>
      </w:r>
      <w:proofErr w:type="spellStart"/>
      <w:r w:rsidRPr="00524C07">
        <w:rPr>
          <w:szCs w:val="22"/>
        </w:rPr>
        <w:t>illustrators</w:t>
      </w:r>
      <w:proofErr w:type="spellEnd"/>
    </w:p>
    <w:p w14:paraId="429E8A99" w14:textId="77777777" w:rsidR="00CD60D4" w:rsidRPr="00524C07" w:rsidRDefault="00CD60D4" w:rsidP="00F97552">
      <w:pPr>
        <w:keepLines/>
        <w:widowControl w:val="0"/>
        <w:suppressAutoHyphens/>
        <w:spacing w:line="276" w:lineRule="auto"/>
        <w:rPr>
          <w:szCs w:val="22"/>
        </w:rPr>
      </w:pPr>
      <w:r w:rsidRPr="00524C07">
        <w:rPr>
          <w:szCs w:val="22"/>
        </w:rPr>
        <w:t xml:space="preserve">Table 56. Lewis </w:t>
      </w:r>
      <w:proofErr w:type="spellStart"/>
      <w:r w:rsidRPr="00524C07">
        <w:rPr>
          <w:szCs w:val="22"/>
        </w:rPr>
        <w:t>Carroll’s</w:t>
      </w:r>
      <w:proofErr w:type="spellEnd"/>
      <w:r w:rsidRPr="00524C07">
        <w:rPr>
          <w:szCs w:val="22"/>
        </w:rPr>
        <w:t xml:space="preserve"> goals in </w:t>
      </w:r>
      <w:proofErr w:type="spellStart"/>
      <w:r w:rsidRPr="00524C07">
        <w:rPr>
          <w:szCs w:val="22"/>
        </w:rPr>
        <w:t>logic</w:t>
      </w:r>
      <w:proofErr w:type="spellEnd"/>
    </w:p>
    <w:p w14:paraId="5737E167" w14:textId="77777777" w:rsidR="00CD60D4" w:rsidRPr="00524C07" w:rsidRDefault="00CD60D4" w:rsidP="00F97552">
      <w:pPr>
        <w:keepLines/>
        <w:widowControl w:val="0"/>
        <w:suppressAutoHyphens/>
        <w:spacing w:line="276" w:lineRule="auto"/>
        <w:rPr>
          <w:szCs w:val="22"/>
        </w:rPr>
      </w:pPr>
      <w:r w:rsidRPr="00524C07">
        <w:rPr>
          <w:szCs w:val="22"/>
        </w:rPr>
        <w:t xml:space="preserve">Table 57. </w:t>
      </w:r>
      <w:proofErr w:type="spellStart"/>
      <w:r w:rsidRPr="00524C07">
        <w:rPr>
          <w:szCs w:val="22"/>
        </w:rPr>
        <w:t>Nine</w:t>
      </w:r>
      <w:proofErr w:type="spellEnd"/>
      <w:r w:rsidRPr="00524C07">
        <w:rPr>
          <w:szCs w:val="22"/>
        </w:rPr>
        <w:t xml:space="preserve"> </w:t>
      </w:r>
      <w:proofErr w:type="spellStart"/>
      <w:r w:rsidRPr="00524C07">
        <w:rPr>
          <w:szCs w:val="22"/>
        </w:rPr>
        <w:t>categories</w:t>
      </w:r>
      <w:proofErr w:type="spellEnd"/>
      <w:r w:rsidRPr="00524C07">
        <w:rPr>
          <w:szCs w:val="22"/>
        </w:rPr>
        <w:t xml:space="preserve"> of </w:t>
      </w:r>
      <w:proofErr w:type="spellStart"/>
      <w:r w:rsidRPr="00524C07">
        <w:rPr>
          <w:szCs w:val="22"/>
        </w:rPr>
        <w:t>criteria</w:t>
      </w:r>
      <w:proofErr w:type="spellEnd"/>
      <w:r w:rsidRPr="00524C07">
        <w:rPr>
          <w:szCs w:val="22"/>
        </w:rPr>
        <w:t xml:space="preserve"> for illustration</w:t>
      </w:r>
    </w:p>
    <w:p w14:paraId="15CF13BF" w14:textId="77777777" w:rsidR="00CD60D4" w:rsidRPr="00524C07" w:rsidRDefault="00CD60D4" w:rsidP="00F97552">
      <w:pPr>
        <w:keepLines/>
        <w:widowControl w:val="0"/>
        <w:suppressAutoHyphens/>
        <w:spacing w:line="276" w:lineRule="auto"/>
        <w:rPr>
          <w:szCs w:val="22"/>
        </w:rPr>
      </w:pPr>
      <w:r w:rsidRPr="00524C07">
        <w:rPr>
          <w:szCs w:val="22"/>
        </w:rPr>
        <w:t xml:space="preserve">Table 58. </w:t>
      </w:r>
      <w:proofErr w:type="spellStart"/>
      <w:r w:rsidRPr="00524C07">
        <w:rPr>
          <w:szCs w:val="22"/>
        </w:rPr>
        <w:t>Language</w:t>
      </w:r>
      <w:proofErr w:type="spellEnd"/>
      <w:r w:rsidRPr="00524C07">
        <w:rPr>
          <w:szCs w:val="22"/>
        </w:rPr>
        <w:t xml:space="preserve"> and </w:t>
      </w:r>
      <w:proofErr w:type="spellStart"/>
      <w:proofErr w:type="gramStart"/>
      <w:r w:rsidRPr="00524C07">
        <w:rPr>
          <w:szCs w:val="22"/>
        </w:rPr>
        <w:t>metalanguage</w:t>
      </w:r>
      <w:proofErr w:type="spellEnd"/>
      <w:r w:rsidRPr="00524C07">
        <w:rPr>
          <w:szCs w:val="22"/>
        </w:rPr>
        <w:t>:</w:t>
      </w:r>
      <w:proofErr w:type="gramEnd"/>
      <w:r w:rsidRPr="00524C07">
        <w:rPr>
          <w:szCs w:val="22"/>
        </w:rPr>
        <w:t xml:space="preserve"> an </w:t>
      </w:r>
      <w:proofErr w:type="spellStart"/>
      <w:r w:rsidRPr="00524C07">
        <w:rPr>
          <w:szCs w:val="22"/>
        </w:rPr>
        <w:t>example</w:t>
      </w:r>
      <w:proofErr w:type="spellEnd"/>
      <w:r w:rsidRPr="00524C07">
        <w:rPr>
          <w:szCs w:val="22"/>
        </w:rPr>
        <w:t>.</w:t>
      </w:r>
    </w:p>
    <w:p w14:paraId="44354C5F" w14:textId="77777777" w:rsidR="00CD60D4" w:rsidRPr="00524C07" w:rsidRDefault="00CD60D4" w:rsidP="00F97552">
      <w:pPr>
        <w:keepLines/>
        <w:widowControl w:val="0"/>
        <w:suppressAutoHyphens/>
        <w:spacing w:line="276" w:lineRule="auto"/>
        <w:rPr>
          <w:szCs w:val="22"/>
        </w:rPr>
      </w:pPr>
      <w:r w:rsidRPr="00524C07">
        <w:rPr>
          <w:szCs w:val="22"/>
        </w:rPr>
        <w:t xml:space="preserve">Table 59. </w:t>
      </w:r>
      <w:proofErr w:type="spellStart"/>
      <w:r w:rsidRPr="00524C07">
        <w:rPr>
          <w:szCs w:val="22"/>
        </w:rPr>
        <w:t>Syntax</w:t>
      </w:r>
      <w:proofErr w:type="spellEnd"/>
      <w:r w:rsidRPr="00524C07">
        <w:rPr>
          <w:szCs w:val="22"/>
        </w:rPr>
        <w:t xml:space="preserve"> and </w:t>
      </w:r>
      <w:proofErr w:type="spellStart"/>
      <w:r w:rsidRPr="00524C07">
        <w:rPr>
          <w:szCs w:val="22"/>
        </w:rPr>
        <w:t>semantics</w:t>
      </w:r>
      <w:proofErr w:type="spellEnd"/>
      <w:r w:rsidRPr="00524C07">
        <w:rPr>
          <w:szCs w:val="22"/>
        </w:rPr>
        <w:t xml:space="preserve"> in the </w:t>
      </w:r>
      <w:proofErr w:type="spellStart"/>
      <w:r w:rsidRPr="00524C07">
        <w:rPr>
          <w:szCs w:val="22"/>
        </w:rPr>
        <w:t>metalanguage</w:t>
      </w:r>
      <w:proofErr w:type="spellEnd"/>
      <w:r w:rsidRPr="00524C07">
        <w:rPr>
          <w:szCs w:val="22"/>
        </w:rPr>
        <w:t xml:space="preserve"> of pure and </w:t>
      </w:r>
      <w:proofErr w:type="spellStart"/>
      <w:r w:rsidRPr="00524C07">
        <w:rPr>
          <w:szCs w:val="22"/>
        </w:rPr>
        <w:t>natural</w:t>
      </w:r>
      <w:proofErr w:type="spellEnd"/>
      <w:r w:rsidRPr="00524C07">
        <w:rPr>
          <w:szCs w:val="22"/>
        </w:rPr>
        <w:t xml:space="preserve"> sciences</w:t>
      </w:r>
    </w:p>
    <w:p w14:paraId="4BBFA503" w14:textId="77777777" w:rsidR="00CD60D4" w:rsidRPr="00524C07" w:rsidRDefault="00CD60D4" w:rsidP="00F97552">
      <w:pPr>
        <w:keepLines/>
        <w:widowControl w:val="0"/>
        <w:suppressAutoHyphens/>
        <w:spacing w:line="276" w:lineRule="auto"/>
        <w:rPr>
          <w:szCs w:val="22"/>
        </w:rPr>
      </w:pPr>
      <w:r w:rsidRPr="00524C07">
        <w:rPr>
          <w:szCs w:val="22"/>
        </w:rPr>
        <w:t xml:space="preserve">Table 60. The </w:t>
      </w:r>
      <w:proofErr w:type="spellStart"/>
      <w:r w:rsidRPr="00524C07">
        <w:rPr>
          <w:szCs w:val="22"/>
        </w:rPr>
        <w:t>three</w:t>
      </w:r>
      <w:proofErr w:type="spellEnd"/>
      <w:r w:rsidRPr="00524C07">
        <w:rPr>
          <w:szCs w:val="22"/>
        </w:rPr>
        <w:t xml:space="preserve"> major arts of </w:t>
      </w:r>
      <w:proofErr w:type="spellStart"/>
      <w:r w:rsidRPr="00524C07">
        <w:rPr>
          <w:szCs w:val="22"/>
        </w:rPr>
        <w:t>logic</w:t>
      </w:r>
      <w:proofErr w:type="spellEnd"/>
    </w:p>
    <w:p w14:paraId="122A4F64" w14:textId="77777777" w:rsidR="00CD60D4" w:rsidRPr="00524C07" w:rsidRDefault="00CD60D4" w:rsidP="00F97552">
      <w:pPr>
        <w:keepLines/>
        <w:widowControl w:val="0"/>
        <w:suppressAutoHyphens/>
        <w:spacing w:line="276" w:lineRule="auto"/>
        <w:rPr>
          <w:szCs w:val="22"/>
        </w:rPr>
      </w:pPr>
      <w:r w:rsidRPr="00524C07">
        <w:rPr>
          <w:szCs w:val="22"/>
        </w:rPr>
        <w:t xml:space="preserve">Table 61. </w:t>
      </w:r>
      <w:proofErr w:type="spellStart"/>
      <w:r w:rsidRPr="00524C07">
        <w:rPr>
          <w:szCs w:val="22"/>
        </w:rPr>
        <w:t>Three</w:t>
      </w:r>
      <w:proofErr w:type="spellEnd"/>
      <w:r w:rsidRPr="00524C07">
        <w:rPr>
          <w:szCs w:val="22"/>
        </w:rPr>
        <w:t xml:space="preserve"> main </w:t>
      </w:r>
      <w:proofErr w:type="spellStart"/>
      <w:r w:rsidRPr="00524C07">
        <w:rPr>
          <w:szCs w:val="22"/>
        </w:rPr>
        <w:t>principles</w:t>
      </w:r>
      <w:proofErr w:type="spellEnd"/>
      <w:r w:rsidRPr="00524C07">
        <w:rPr>
          <w:szCs w:val="22"/>
        </w:rPr>
        <w:t xml:space="preserve"> of </w:t>
      </w:r>
      <w:proofErr w:type="spellStart"/>
      <w:r w:rsidRPr="00524C07">
        <w:rPr>
          <w:szCs w:val="22"/>
        </w:rPr>
        <w:t>logic</w:t>
      </w:r>
      <w:proofErr w:type="spellEnd"/>
    </w:p>
    <w:p w14:paraId="7C3466FF" w14:textId="77777777" w:rsidR="00CD60D4" w:rsidRPr="00524C07" w:rsidRDefault="00CD60D4" w:rsidP="00F97552">
      <w:pPr>
        <w:keepLines/>
        <w:widowControl w:val="0"/>
        <w:suppressAutoHyphens/>
        <w:spacing w:line="276" w:lineRule="auto"/>
        <w:rPr>
          <w:szCs w:val="22"/>
        </w:rPr>
      </w:pPr>
      <w:r w:rsidRPr="00524C07">
        <w:rPr>
          <w:szCs w:val="22"/>
        </w:rPr>
        <w:t xml:space="preserve">Table 62. </w:t>
      </w:r>
      <w:proofErr w:type="spellStart"/>
      <w:r w:rsidRPr="00524C07">
        <w:rPr>
          <w:szCs w:val="22"/>
        </w:rPr>
        <w:t>Structuring</w:t>
      </w:r>
      <w:proofErr w:type="spellEnd"/>
      <w:r w:rsidRPr="00524C07">
        <w:rPr>
          <w:szCs w:val="22"/>
        </w:rPr>
        <w:t xml:space="preserve"> a </w:t>
      </w:r>
      <w:proofErr w:type="spellStart"/>
      <w:r w:rsidRPr="00524C07">
        <w:rPr>
          <w:szCs w:val="22"/>
        </w:rPr>
        <w:t>deductive</w:t>
      </w:r>
      <w:proofErr w:type="spellEnd"/>
      <w:r w:rsidRPr="00524C07">
        <w:rPr>
          <w:szCs w:val="22"/>
        </w:rPr>
        <w:t xml:space="preserve"> </w:t>
      </w:r>
      <w:proofErr w:type="spellStart"/>
      <w:r w:rsidRPr="00524C07">
        <w:rPr>
          <w:szCs w:val="22"/>
        </w:rPr>
        <w:t>reasoning</w:t>
      </w:r>
      <w:proofErr w:type="spellEnd"/>
    </w:p>
    <w:p w14:paraId="01604345" w14:textId="77777777" w:rsidR="00CD60D4" w:rsidRPr="00524C07" w:rsidRDefault="00CD60D4" w:rsidP="00F97552">
      <w:pPr>
        <w:keepLines/>
        <w:widowControl w:val="0"/>
        <w:suppressAutoHyphens/>
        <w:spacing w:line="276" w:lineRule="auto"/>
        <w:rPr>
          <w:szCs w:val="22"/>
        </w:rPr>
      </w:pPr>
      <w:r w:rsidRPr="00524C07">
        <w:rPr>
          <w:szCs w:val="22"/>
        </w:rPr>
        <w:t xml:space="preserve">Table 63.  </w:t>
      </w:r>
      <w:proofErr w:type="spellStart"/>
      <w:r w:rsidRPr="00524C07">
        <w:rPr>
          <w:szCs w:val="22"/>
        </w:rPr>
        <w:t>Distinguishing</w:t>
      </w:r>
      <w:proofErr w:type="spellEnd"/>
      <w:r w:rsidRPr="00524C07">
        <w:rPr>
          <w:szCs w:val="22"/>
        </w:rPr>
        <w:t xml:space="preserve"> </w:t>
      </w:r>
      <w:proofErr w:type="spellStart"/>
      <w:r w:rsidRPr="00524C07">
        <w:rPr>
          <w:szCs w:val="22"/>
        </w:rPr>
        <w:t>between</w:t>
      </w:r>
      <w:proofErr w:type="spellEnd"/>
      <w:r w:rsidRPr="00524C07">
        <w:rPr>
          <w:szCs w:val="22"/>
        </w:rPr>
        <w:t xml:space="preserve"> pure sciences and </w:t>
      </w:r>
      <w:proofErr w:type="spellStart"/>
      <w:r w:rsidRPr="00524C07">
        <w:rPr>
          <w:szCs w:val="22"/>
        </w:rPr>
        <w:t>experimental</w:t>
      </w:r>
      <w:proofErr w:type="spellEnd"/>
      <w:r w:rsidRPr="00524C07">
        <w:rPr>
          <w:szCs w:val="22"/>
        </w:rPr>
        <w:t xml:space="preserve"> sciences</w:t>
      </w:r>
    </w:p>
    <w:p w14:paraId="650160A4" w14:textId="77777777" w:rsidR="00CD60D4" w:rsidRPr="00524C07" w:rsidRDefault="00CD60D4" w:rsidP="00F97552">
      <w:pPr>
        <w:keepLines/>
        <w:widowControl w:val="0"/>
        <w:suppressAutoHyphens/>
        <w:spacing w:line="276" w:lineRule="auto"/>
        <w:rPr>
          <w:szCs w:val="22"/>
        </w:rPr>
      </w:pPr>
      <w:r w:rsidRPr="00524C07">
        <w:rPr>
          <w:szCs w:val="22"/>
        </w:rPr>
        <w:t xml:space="preserve">Table 64. Five </w:t>
      </w:r>
      <w:proofErr w:type="spellStart"/>
      <w:r w:rsidRPr="00524C07">
        <w:rPr>
          <w:szCs w:val="22"/>
        </w:rPr>
        <w:t>characteristics</w:t>
      </w:r>
      <w:proofErr w:type="spellEnd"/>
      <w:r w:rsidRPr="00524C07">
        <w:rPr>
          <w:szCs w:val="22"/>
        </w:rPr>
        <w:t xml:space="preserve"> of a concept</w:t>
      </w:r>
    </w:p>
    <w:p w14:paraId="00E564BA" w14:textId="77777777" w:rsidR="00CD60D4" w:rsidRPr="00524C07" w:rsidRDefault="00CD60D4" w:rsidP="00F97552">
      <w:pPr>
        <w:keepLines/>
        <w:widowControl w:val="0"/>
        <w:suppressAutoHyphens/>
        <w:spacing w:line="276" w:lineRule="auto"/>
        <w:rPr>
          <w:szCs w:val="22"/>
        </w:rPr>
      </w:pPr>
      <w:r w:rsidRPr="00524C07">
        <w:rPr>
          <w:szCs w:val="22"/>
        </w:rPr>
        <w:t xml:space="preserve">Table 65. Five </w:t>
      </w:r>
      <w:proofErr w:type="spellStart"/>
      <w:r w:rsidRPr="00524C07">
        <w:rPr>
          <w:szCs w:val="22"/>
        </w:rPr>
        <w:t>characteristics</w:t>
      </w:r>
      <w:proofErr w:type="spellEnd"/>
      <w:r w:rsidRPr="00524C07">
        <w:rPr>
          <w:szCs w:val="22"/>
        </w:rPr>
        <w:t xml:space="preserve"> of a </w:t>
      </w:r>
      <w:proofErr w:type="spellStart"/>
      <w:r w:rsidRPr="00524C07">
        <w:rPr>
          <w:szCs w:val="22"/>
        </w:rPr>
        <w:t>rule</w:t>
      </w:r>
      <w:proofErr w:type="spellEnd"/>
    </w:p>
    <w:p w14:paraId="7B55D6C9" w14:textId="77777777" w:rsidR="00CD60D4" w:rsidRPr="00524C07" w:rsidRDefault="00CD60D4" w:rsidP="00F97552">
      <w:pPr>
        <w:keepLines/>
        <w:widowControl w:val="0"/>
        <w:suppressAutoHyphens/>
        <w:spacing w:line="276" w:lineRule="auto"/>
        <w:rPr>
          <w:szCs w:val="22"/>
        </w:rPr>
      </w:pPr>
      <w:r w:rsidRPr="00524C07">
        <w:rPr>
          <w:szCs w:val="22"/>
        </w:rPr>
        <w:t xml:space="preserve">Table 66. </w:t>
      </w:r>
      <w:proofErr w:type="spellStart"/>
      <w:r w:rsidRPr="00524C07">
        <w:rPr>
          <w:szCs w:val="22"/>
        </w:rPr>
        <w:t>Sullivan’s</w:t>
      </w:r>
      <w:proofErr w:type="spellEnd"/>
      <w:r w:rsidRPr="00524C07">
        <w:rPr>
          <w:szCs w:val="22"/>
        </w:rPr>
        <w:t xml:space="preserve"> questions on </w:t>
      </w:r>
      <w:proofErr w:type="spellStart"/>
      <w:r w:rsidRPr="00524C07">
        <w:rPr>
          <w:szCs w:val="22"/>
        </w:rPr>
        <w:t>analogical</w:t>
      </w:r>
      <w:proofErr w:type="spellEnd"/>
      <w:r w:rsidRPr="00524C07">
        <w:rPr>
          <w:szCs w:val="22"/>
        </w:rPr>
        <w:t xml:space="preserve"> </w:t>
      </w:r>
      <w:proofErr w:type="spellStart"/>
      <w:r w:rsidRPr="00524C07">
        <w:rPr>
          <w:szCs w:val="22"/>
        </w:rPr>
        <w:t>reasoning</w:t>
      </w:r>
      <w:proofErr w:type="spellEnd"/>
      <w:r w:rsidRPr="00524C07">
        <w:rPr>
          <w:szCs w:val="22"/>
        </w:rPr>
        <w:t xml:space="preserve"> </w:t>
      </w:r>
      <w:proofErr w:type="spellStart"/>
      <w:r w:rsidRPr="00524C07">
        <w:rPr>
          <w:szCs w:val="22"/>
        </w:rPr>
        <w:t>models</w:t>
      </w:r>
      <w:proofErr w:type="spellEnd"/>
    </w:p>
    <w:p w14:paraId="271DC519" w14:textId="77777777" w:rsidR="00CD60D4" w:rsidRPr="00524C07" w:rsidRDefault="00CD60D4" w:rsidP="00F97552">
      <w:pPr>
        <w:keepLines/>
        <w:widowControl w:val="0"/>
        <w:suppressAutoHyphens/>
        <w:spacing w:line="276" w:lineRule="auto"/>
        <w:rPr>
          <w:szCs w:val="22"/>
        </w:rPr>
      </w:pPr>
      <w:r w:rsidRPr="00524C07">
        <w:rPr>
          <w:szCs w:val="22"/>
        </w:rPr>
        <w:t xml:space="preserve">Table 67. The </w:t>
      </w:r>
      <w:proofErr w:type="spellStart"/>
      <w:r w:rsidRPr="00524C07">
        <w:rPr>
          <w:szCs w:val="22"/>
        </w:rPr>
        <w:t>difference</w:t>
      </w:r>
      <w:proofErr w:type="spellEnd"/>
      <w:r w:rsidRPr="00524C07">
        <w:rPr>
          <w:szCs w:val="22"/>
        </w:rPr>
        <w:t xml:space="preserve"> </w:t>
      </w:r>
      <w:proofErr w:type="spellStart"/>
      <w:r w:rsidRPr="00524C07">
        <w:rPr>
          <w:szCs w:val="22"/>
        </w:rPr>
        <w:t>between</w:t>
      </w:r>
      <w:proofErr w:type="spellEnd"/>
      <w:r w:rsidRPr="00524C07">
        <w:rPr>
          <w:szCs w:val="22"/>
        </w:rPr>
        <w:t xml:space="preserve"> </w:t>
      </w:r>
      <w:proofErr w:type="spellStart"/>
      <w:r w:rsidRPr="00524C07">
        <w:rPr>
          <w:szCs w:val="22"/>
        </w:rPr>
        <w:t>experimental</w:t>
      </w:r>
      <w:proofErr w:type="spellEnd"/>
      <w:r w:rsidRPr="00524C07">
        <w:rPr>
          <w:szCs w:val="22"/>
        </w:rPr>
        <w:t xml:space="preserve"> sciences and </w:t>
      </w:r>
      <w:proofErr w:type="gramStart"/>
      <w:r w:rsidRPr="00524C07">
        <w:rPr>
          <w:szCs w:val="22"/>
        </w:rPr>
        <w:t>pure sciences</w:t>
      </w:r>
      <w:proofErr w:type="gramEnd"/>
    </w:p>
    <w:p w14:paraId="3C1F1AA3" w14:textId="1585032A" w:rsidR="00CD60D4" w:rsidRPr="00524C07" w:rsidRDefault="00CD60D4" w:rsidP="00F97552">
      <w:pPr>
        <w:keepLines/>
        <w:widowControl w:val="0"/>
        <w:suppressAutoHyphens/>
        <w:spacing w:line="276" w:lineRule="auto"/>
        <w:rPr>
          <w:szCs w:val="22"/>
        </w:rPr>
      </w:pPr>
      <w:r w:rsidRPr="00524C07">
        <w:rPr>
          <w:szCs w:val="22"/>
        </w:rPr>
        <w:t>Table</w:t>
      </w:r>
      <w:r w:rsidR="00142295">
        <w:rPr>
          <w:szCs w:val="22"/>
        </w:rPr>
        <w:t xml:space="preserve"> </w:t>
      </w:r>
      <w:r w:rsidRPr="00524C07">
        <w:rPr>
          <w:szCs w:val="22"/>
        </w:rPr>
        <w:t xml:space="preserve">68. </w:t>
      </w:r>
      <w:proofErr w:type="spellStart"/>
      <w:r w:rsidRPr="00524C07">
        <w:rPr>
          <w:szCs w:val="22"/>
        </w:rPr>
        <w:t>Criteria</w:t>
      </w:r>
      <w:proofErr w:type="spellEnd"/>
      <w:r w:rsidRPr="00524C07">
        <w:rPr>
          <w:szCs w:val="22"/>
        </w:rPr>
        <w:t xml:space="preserve"> for </w:t>
      </w:r>
      <w:proofErr w:type="spellStart"/>
      <w:r w:rsidRPr="00524C07">
        <w:rPr>
          <w:szCs w:val="22"/>
        </w:rPr>
        <w:t>classifying</w:t>
      </w:r>
      <w:proofErr w:type="spellEnd"/>
      <w:r w:rsidRPr="00524C07">
        <w:rPr>
          <w:szCs w:val="22"/>
        </w:rPr>
        <w:t xml:space="preserve"> the </w:t>
      </w:r>
      <w:proofErr w:type="spellStart"/>
      <w:r w:rsidRPr="00524C07">
        <w:rPr>
          <w:szCs w:val="22"/>
        </w:rPr>
        <w:t>advantages</w:t>
      </w:r>
      <w:proofErr w:type="spellEnd"/>
      <w:r w:rsidRPr="00524C07">
        <w:rPr>
          <w:szCs w:val="22"/>
        </w:rPr>
        <w:t xml:space="preserve"> and </w:t>
      </w:r>
      <w:proofErr w:type="spellStart"/>
      <w:r w:rsidRPr="00524C07">
        <w:rPr>
          <w:szCs w:val="22"/>
        </w:rPr>
        <w:t>disadvantages</w:t>
      </w:r>
      <w:proofErr w:type="spellEnd"/>
      <w:r w:rsidRPr="00524C07">
        <w:rPr>
          <w:szCs w:val="22"/>
        </w:rPr>
        <w:t xml:space="preserve"> of </w:t>
      </w:r>
      <w:proofErr w:type="spellStart"/>
      <w:r w:rsidRPr="00524C07">
        <w:rPr>
          <w:szCs w:val="22"/>
        </w:rPr>
        <w:t>three</w:t>
      </w:r>
      <w:proofErr w:type="spellEnd"/>
      <w:r w:rsidRPr="00524C07">
        <w:rPr>
          <w:szCs w:val="22"/>
        </w:rPr>
        <w:t xml:space="preserve"> </w:t>
      </w:r>
      <w:proofErr w:type="spellStart"/>
      <w:r w:rsidRPr="00524C07">
        <w:rPr>
          <w:szCs w:val="22"/>
        </w:rPr>
        <w:t>classical</w:t>
      </w:r>
      <w:proofErr w:type="spellEnd"/>
      <w:r w:rsidRPr="00524C07">
        <w:rPr>
          <w:szCs w:val="22"/>
        </w:rPr>
        <w:t xml:space="preserve"> modes of </w:t>
      </w:r>
      <w:proofErr w:type="spellStart"/>
      <w:r w:rsidRPr="00524C07">
        <w:rPr>
          <w:szCs w:val="22"/>
        </w:rPr>
        <w:t>reasoning</w:t>
      </w:r>
      <w:proofErr w:type="spellEnd"/>
      <w:r w:rsidRPr="00524C07">
        <w:rPr>
          <w:szCs w:val="22"/>
        </w:rPr>
        <w:t xml:space="preserve"> by induction, </w:t>
      </w:r>
      <w:proofErr w:type="spellStart"/>
      <w:r w:rsidRPr="00524C07">
        <w:rPr>
          <w:szCs w:val="22"/>
        </w:rPr>
        <w:t>deduction</w:t>
      </w:r>
      <w:proofErr w:type="spellEnd"/>
      <w:r w:rsidRPr="00524C07">
        <w:rPr>
          <w:szCs w:val="22"/>
        </w:rPr>
        <w:t xml:space="preserve"> and </w:t>
      </w:r>
      <w:proofErr w:type="spellStart"/>
      <w:r w:rsidRPr="00524C07">
        <w:rPr>
          <w:szCs w:val="22"/>
        </w:rPr>
        <w:t>analogy</w:t>
      </w:r>
      <w:proofErr w:type="spellEnd"/>
      <w:r w:rsidRPr="00524C07">
        <w:rPr>
          <w:szCs w:val="22"/>
        </w:rPr>
        <w:t>.</w:t>
      </w:r>
    </w:p>
    <w:p w14:paraId="104DAECB" w14:textId="77777777" w:rsidR="00CD60D4" w:rsidRPr="00524C07" w:rsidRDefault="00CD60D4" w:rsidP="00F97552">
      <w:pPr>
        <w:keepLines/>
        <w:widowControl w:val="0"/>
        <w:suppressAutoHyphens/>
        <w:spacing w:line="276" w:lineRule="auto"/>
        <w:rPr>
          <w:szCs w:val="22"/>
        </w:rPr>
      </w:pPr>
      <w:r w:rsidRPr="00524C07">
        <w:rPr>
          <w:szCs w:val="22"/>
        </w:rPr>
        <w:t xml:space="preserve">Table 69. Five </w:t>
      </w:r>
      <w:proofErr w:type="spellStart"/>
      <w:r w:rsidRPr="00524C07">
        <w:rPr>
          <w:szCs w:val="22"/>
        </w:rPr>
        <w:t>reasons</w:t>
      </w:r>
      <w:proofErr w:type="spellEnd"/>
      <w:r w:rsidRPr="00524C07">
        <w:rPr>
          <w:szCs w:val="22"/>
        </w:rPr>
        <w:t xml:space="preserve"> to use </w:t>
      </w:r>
      <w:proofErr w:type="spellStart"/>
      <w:r w:rsidRPr="00524C07">
        <w:rPr>
          <w:szCs w:val="22"/>
        </w:rPr>
        <w:t>playing</w:t>
      </w:r>
      <w:proofErr w:type="spellEnd"/>
      <w:r w:rsidRPr="00524C07">
        <w:rPr>
          <w:szCs w:val="22"/>
        </w:rPr>
        <w:t xml:space="preserve"> </w:t>
      </w:r>
      <w:proofErr w:type="spellStart"/>
      <w:r w:rsidRPr="00524C07">
        <w:rPr>
          <w:szCs w:val="22"/>
        </w:rPr>
        <w:t>cards</w:t>
      </w:r>
      <w:proofErr w:type="spellEnd"/>
      <w:r w:rsidRPr="00524C07">
        <w:rPr>
          <w:szCs w:val="22"/>
        </w:rPr>
        <w:t xml:space="preserve"> as a </w:t>
      </w:r>
      <w:proofErr w:type="spellStart"/>
      <w:r w:rsidRPr="00524C07">
        <w:rPr>
          <w:szCs w:val="22"/>
        </w:rPr>
        <w:t>notepad</w:t>
      </w:r>
      <w:proofErr w:type="spellEnd"/>
    </w:p>
    <w:p w14:paraId="0F37517B" w14:textId="77777777" w:rsidR="00CD60D4" w:rsidRPr="00524C07" w:rsidRDefault="00CD60D4" w:rsidP="00F97552">
      <w:pPr>
        <w:keepLines/>
        <w:widowControl w:val="0"/>
        <w:suppressAutoHyphens/>
        <w:spacing w:line="276" w:lineRule="auto"/>
        <w:rPr>
          <w:szCs w:val="22"/>
        </w:rPr>
      </w:pPr>
      <w:r w:rsidRPr="00524C07">
        <w:rPr>
          <w:szCs w:val="22"/>
        </w:rPr>
        <w:t xml:space="preserve">Table 70. </w:t>
      </w:r>
      <w:proofErr w:type="spellStart"/>
      <w:r w:rsidRPr="00524C07">
        <w:rPr>
          <w:szCs w:val="22"/>
        </w:rPr>
        <w:t>Axioms</w:t>
      </w:r>
      <w:proofErr w:type="spellEnd"/>
      <w:r w:rsidRPr="00524C07">
        <w:rPr>
          <w:szCs w:val="22"/>
        </w:rPr>
        <w:t xml:space="preserve">, </w:t>
      </w:r>
      <w:proofErr w:type="spellStart"/>
      <w:r w:rsidRPr="00524C07">
        <w:rPr>
          <w:szCs w:val="22"/>
        </w:rPr>
        <w:t>rules</w:t>
      </w:r>
      <w:proofErr w:type="spellEnd"/>
      <w:r w:rsidRPr="00524C07">
        <w:rPr>
          <w:szCs w:val="22"/>
        </w:rPr>
        <w:t xml:space="preserve"> and </w:t>
      </w:r>
      <w:proofErr w:type="spellStart"/>
      <w:r w:rsidRPr="00524C07">
        <w:rPr>
          <w:szCs w:val="22"/>
        </w:rPr>
        <w:t>results</w:t>
      </w:r>
      <w:proofErr w:type="spellEnd"/>
      <w:r w:rsidRPr="00524C07">
        <w:rPr>
          <w:szCs w:val="22"/>
        </w:rPr>
        <w:t xml:space="preserve"> in a </w:t>
      </w:r>
      <w:proofErr w:type="spellStart"/>
      <w:r w:rsidRPr="00524C07">
        <w:rPr>
          <w:szCs w:val="22"/>
        </w:rPr>
        <w:t>deductive</w:t>
      </w:r>
      <w:proofErr w:type="spellEnd"/>
      <w:r w:rsidRPr="00524C07">
        <w:rPr>
          <w:szCs w:val="22"/>
        </w:rPr>
        <w:t xml:space="preserve"> model</w:t>
      </w:r>
    </w:p>
    <w:p w14:paraId="583D83D8" w14:textId="77777777" w:rsidR="00CD60D4" w:rsidRPr="00524C07" w:rsidRDefault="00CD60D4" w:rsidP="00F97552">
      <w:pPr>
        <w:keepLines/>
        <w:widowControl w:val="0"/>
        <w:suppressAutoHyphens/>
        <w:spacing w:line="276" w:lineRule="auto"/>
        <w:rPr>
          <w:szCs w:val="22"/>
        </w:rPr>
      </w:pPr>
      <w:r w:rsidRPr="00524C07">
        <w:rPr>
          <w:szCs w:val="22"/>
        </w:rPr>
        <w:t xml:space="preserve">Table 71. </w:t>
      </w:r>
      <w:proofErr w:type="spellStart"/>
      <w:r w:rsidRPr="00524C07">
        <w:rPr>
          <w:szCs w:val="22"/>
        </w:rPr>
        <w:t>Ideography</w:t>
      </w:r>
      <w:proofErr w:type="spellEnd"/>
      <w:r w:rsidRPr="00524C07">
        <w:rPr>
          <w:szCs w:val="22"/>
        </w:rPr>
        <w:t xml:space="preserve"> of the concepts </w:t>
      </w:r>
      <w:proofErr w:type="spellStart"/>
      <w:r w:rsidRPr="00524C07">
        <w:rPr>
          <w:szCs w:val="22"/>
        </w:rPr>
        <w:t>used</w:t>
      </w:r>
      <w:proofErr w:type="spellEnd"/>
      <w:r w:rsidRPr="00524C07">
        <w:rPr>
          <w:szCs w:val="22"/>
        </w:rPr>
        <w:t xml:space="preserve"> in the </w:t>
      </w:r>
      <w:proofErr w:type="spellStart"/>
      <w:r w:rsidRPr="00524C07">
        <w:rPr>
          <w:szCs w:val="22"/>
        </w:rPr>
        <w:t>deductive</w:t>
      </w:r>
      <w:proofErr w:type="spellEnd"/>
      <w:r w:rsidRPr="00524C07">
        <w:rPr>
          <w:szCs w:val="22"/>
        </w:rPr>
        <w:t xml:space="preserve"> model</w:t>
      </w:r>
    </w:p>
    <w:p w14:paraId="4AF7DD18" w14:textId="77777777" w:rsidR="00CD60D4" w:rsidRPr="00524C07" w:rsidRDefault="00CD60D4" w:rsidP="00F97552">
      <w:pPr>
        <w:keepLines/>
        <w:widowControl w:val="0"/>
        <w:suppressAutoHyphens/>
        <w:spacing w:line="276" w:lineRule="auto"/>
        <w:rPr>
          <w:szCs w:val="22"/>
        </w:rPr>
      </w:pPr>
      <w:r w:rsidRPr="00524C07">
        <w:rPr>
          <w:szCs w:val="22"/>
        </w:rPr>
        <w:t xml:space="preserve">Table 72. </w:t>
      </w:r>
      <w:proofErr w:type="spellStart"/>
      <w:r w:rsidRPr="00524C07">
        <w:rPr>
          <w:szCs w:val="22"/>
        </w:rPr>
        <w:t>Examples</w:t>
      </w:r>
      <w:proofErr w:type="spellEnd"/>
      <w:r w:rsidRPr="00524C07">
        <w:rPr>
          <w:szCs w:val="22"/>
        </w:rPr>
        <w:t xml:space="preserve"> of </w:t>
      </w:r>
      <w:proofErr w:type="spellStart"/>
      <w:r w:rsidRPr="00524C07">
        <w:rPr>
          <w:szCs w:val="22"/>
        </w:rPr>
        <w:t>different</w:t>
      </w:r>
      <w:proofErr w:type="spellEnd"/>
      <w:r w:rsidRPr="00524C07">
        <w:rPr>
          <w:szCs w:val="22"/>
        </w:rPr>
        <w:t xml:space="preserve"> </w:t>
      </w:r>
      <w:proofErr w:type="spellStart"/>
      <w:r w:rsidRPr="00524C07">
        <w:rPr>
          <w:szCs w:val="22"/>
        </w:rPr>
        <w:t>kinds</w:t>
      </w:r>
      <w:proofErr w:type="spellEnd"/>
      <w:r w:rsidRPr="00524C07">
        <w:rPr>
          <w:szCs w:val="22"/>
        </w:rPr>
        <w:t xml:space="preserve"> of </w:t>
      </w:r>
      <w:proofErr w:type="spellStart"/>
      <w:r w:rsidRPr="00524C07">
        <w:rPr>
          <w:szCs w:val="22"/>
        </w:rPr>
        <w:t>games</w:t>
      </w:r>
      <w:proofErr w:type="spellEnd"/>
    </w:p>
    <w:p w14:paraId="21E9C394" w14:textId="77777777" w:rsidR="00CD60D4" w:rsidRPr="00524C07" w:rsidRDefault="00CD60D4" w:rsidP="00F97552">
      <w:pPr>
        <w:keepLines/>
        <w:widowControl w:val="0"/>
        <w:suppressAutoHyphens/>
        <w:spacing w:line="276" w:lineRule="auto"/>
        <w:rPr>
          <w:szCs w:val="22"/>
        </w:rPr>
      </w:pPr>
      <w:r w:rsidRPr="00524C07">
        <w:rPr>
          <w:szCs w:val="22"/>
        </w:rPr>
        <w:t xml:space="preserve">Table 73. Rules of the </w:t>
      </w:r>
      <w:proofErr w:type="spellStart"/>
      <w:r w:rsidRPr="00524C07">
        <w:rPr>
          <w:szCs w:val="22"/>
        </w:rPr>
        <w:t>game</w:t>
      </w:r>
      <w:proofErr w:type="spellEnd"/>
      <w:r w:rsidRPr="00524C07">
        <w:rPr>
          <w:szCs w:val="22"/>
        </w:rPr>
        <w:t xml:space="preserve"> and the </w:t>
      </w:r>
      <w:proofErr w:type="spellStart"/>
      <w:r w:rsidRPr="00524C07">
        <w:rPr>
          <w:szCs w:val="22"/>
        </w:rPr>
        <w:t>rules</w:t>
      </w:r>
      <w:proofErr w:type="spellEnd"/>
      <w:r w:rsidRPr="00524C07">
        <w:rPr>
          <w:szCs w:val="22"/>
        </w:rPr>
        <w:t xml:space="preserve"> of </w:t>
      </w:r>
      <w:proofErr w:type="spellStart"/>
      <w:r w:rsidRPr="00524C07">
        <w:rPr>
          <w:szCs w:val="22"/>
        </w:rPr>
        <w:t>logic</w:t>
      </w:r>
      <w:proofErr w:type="spellEnd"/>
    </w:p>
    <w:p w14:paraId="2000C0C9" w14:textId="77777777" w:rsidR="00CD60D4" w:rsidRPr="00524C07" w:rsidRDefault="00CD60D4" w:rsidP="00F97552">
      <w:pPr>
        <w:keepLines/>
        <w:widowControl w:val="0"/>
        <w:suppressAutoHyphens/>
        <w:spacing w:line="276" w:lineRule="auto"/>
        <w:rPr>
          <w:szCs w:val="22"/>
        </w:rPr>
      </w:pPr>
      <w:r w:rsidRPr="00524C07">
        <w:rPr>
          <w:szCs w:val="22"/>
        </w:rPr>
        <w:t xml:space="preserve">Table 74. Five conditions to </w:t>
      </w:r>
      <w:proofErr w:type="spellStart"/>
      <w:r w:rsidRPr="00524C07">
        <w:rPr>
          <w:szCs w:val="22"/>
        </w:rPr>
        <w:t>make</w:t>
      </w:r>
      <w:proofErr w:type="spellEnd"/>
      <w:r w:rsidRPr="00524C07">
        <w:rPr>
          <w:szCs w:val="22"/>
        </w:rPr>
        <w:t xml:space="preserve"> a </w:t>
      </w:r>
      <w:proofErr w:type="spellStart"/>
      <w:r w:rsidRPr="00524C07">
        <w:rPr>
          <w:szCs w:val="22"/>
        </w:rPr>
        <w:t>game</w:t>
      </w:r>
      <w:proofErr w:type="spellEnd"/>
    </w:p>
    <w:p w14:paraId="57F0A573" w14:textId="3C47189A" w:rsidR="00CD60D4" w:rsidRPr="00524C07" w:rsidRDefault="00CD60D4" w:rsidP="00F97552">
      <w:pPr>
        <w:keepLines/>
        <w:widowControl w:val="0"/>
        <w:suppressAutoHyphens/>
        <w:spacing w:line="276" w:lineRule="auto"/>
        <w:rPr>
          <w:szCs w:val="22"/>
        </w:rPr>
      </w:pPr>
      <w:r w:rsidRPr="00524C07">
        <w:rPr>
          <w:szCs w:val="22"/>
        </w:rPr>
        <w:t xml:space="preserve">Table 75. The 9 </w:t>
      </w:r>
      <w:proofErr w:type="spellStart"/>
      <w:r w:rsidR="00CA1EBC" w:rsidRPr="00524C07">
        <w:rPr>
          <w:szCs w:val="22"/>
        </w:rPr>
        <w:t>B</w:t>
      </w:r>
      <w:r w:rsidRPr="00524C07">
        <w:rPr>
          <w:szCs w:val="22"/>
        </w:rPr>
        <w:t>ooklets</w:t>
      </w:r>
      <w:proofErr w:type="spellEnd"/>
      <w:r w:rsidRPr="00524C07">
        <w:rPr>
          <w:szCs w:val="22"/>
        </w:rPr>
        <w:t xml:space="preserve"> </w:t>
      </w:r>
      <w:proofErr w:type="spellStart"/>
      <w:r w:rsidRPr="00524C07">
        <w:rPr>
          <w:szCs w:val="22"/>
        </w:rPr>
        <w:t>generally</w:t>
      </w:r>
      <w:proofErr w:type="spellEnd"/>
      <w:r w:rsidRPr="00524C07">
        <w:rPr>
          <w:szCs w:val="22"/>
        </w:rPr>
        <w:t xml:space="preserve"> </w:t>
      </w:r>
      <w:proofErr w:type="spellStart"/>
      <w:r w:rsidRPr="00524C07">
        <w:rPr>
          <w:szCs w:val="22"/>
        </w:rPr>
        <w:t>contain</w:t>
      </w:r>
      <w:proofErr w:type="spellEnd"/>
      <w:r w:rsidRPr="00524C07">
        <w:rPr>
          <w:szCs w:val="22"/>
        </w:rPr>
        <w:t xml:space="preserve"> the </w:t>
      </w:r>
      <w:proofErr w:type="spellStart"/>
      <w:r w:rsidRPr="00524C07">
        <w:rPr>
          <w:szCs w:val="22"/>
        </w:rPr>
        <w:t>following</w:t>
      </w:r>
      <w:proofErr w:type="spellEnd"/>
      <w:r w:rsidRPr="00524C07">
        <w:rPr>
          <w:szCs w:val="22"/>
        </w:rPr>
        <w:t xml:space="preserve"> items</w:t>
      </w:r>
    </w:p>
    <w:p w14:paraId="46082317" w14:textId="77777777" w:rsidR="00CD60D4" w:rsidRPr="00524C07" w:rsidRDefault="00CD60D4" w:rsidP="00F97552">
      <w:pPr>
        <w:keepLines/>
        <w:widowControl w:val="0"/>
        <w:suppressAutoHyphens/>
        <w:spacing w:line="276" w:lineRule="auto"/>
        <w:rPr>
          <w:szCs w:val="22"/>
        </w:rPr>
      </w:pPr>
      <w:r w:rsidRPr="00524C07">
        <w:rPr>
          <w:szCs w:val="22"/>
        </w:rPr>
        <w:t xml:space="preserve">Table 76. Complete </w:t>
      </w:r>
      <w:proofErr w:type="spellStart"/>
      <w:r w:rsidRPr="00524C07">
        <w:rPr>
          <w:szCs w:val="22"/>
        </w:rPr>
        <w:t>ideography</w:t>
      </w:r>
      <w:proofErr w:type="spellEnd"/>
      <w:r w:rsidRPr="00524C07">
        <w:rPr>
          <w:szCs w:val="22"/>
        </w:rPr>
        <w:t xml:space="preserve"> of concepts, </w:t>
      </w:r>
      <w:proofErr w:type="spellStart"/>
      <w:r w:rsidRPr="00524C07">
        <w:rPr>
          <w:szCs w:val="22"/>
        </w:rPr>
        <w:t>rules</w:t>
      </w:r>
      <w:proofErr w:type="spellEnd"/>
      <w:r w:rsidRPr="00524C07">
        <w:rPr>
          <w:szCs w:val="22"/>
        </w:rPr>
        <w:t xml:space="preserve"> and </w:t>
      </w:r>
      <w:proofErr w:type="spellStart"/>
      <w:r w:rsidRPr="00524C07">
        <w:rPr>
          <w:szCs w:val="22"/>
        </w:rPr>
        <w:t>results</w:t>
      </w:r>
      <w:proofErr w:type="spellEnd"/>
      <w:r w:rsidRPr="00524C07">
        <w:rPr>
          <w:szCs w:val="22"/>
        </w:rPr>
        <w:t xml:space="preserve">, </w:t>
      </w:r>
      <w:proofErr w:type="spellStart"/>
      <w:r w:rsidRPr="00524C07">
        <w:rPr>
          <w:szCs w:val="22"/>
        </w:rPr>
        <w:t>including</w:t>
      </w:r>
      <w:proofErr w:type="spellEnd"/>
      <w:r w:rsidRPr="00524C07">
        <w:rPr>
          <w:szCs w:val="22"/>
        </w:rPr>
        <w:t xml:space="preserve"> the </w:t>
      </w:r>
      <w:proofErr w:type="spellStart"/>
      <w:r w:rsidRPr="00524C07">
        <w:rPr>
          <w:szCs w:val="22"/>
        </w:rPr>
        <w:t>rules</w:t>
      </w:r>
      <w:proofErr w:type="spellEnd"/>
      <w:r w:rsidRPr="00524C07">
        <w:rPr>
          <w:szCs w:val="22"/>
        </w:rPr>
        <w:t xml:space="preserve"> of the </w:t>
      </w:r>
      <w:proofErr w:type="spellStart"/>
      <w:r w:rsidRPr="00524C07">
        <w:rPr>
          <w:szCs w:val="22"/>
        </w:rPr>
        <w:t>game</w:t>
      </w:r>
      <w:proofErr w:type="spellEnd"/>
    </w:p>
    <w:p w14:paraId="4136FBED" w14:textId="77777777" w:rsidR="00CD60D4" w:rsidRPr="00524C07" w:rsidRDefault="00CD60D4" w:rsidP="00F97552">
      <w:pPr>
        <w:keepLines/>
        <w:widowControl w:val="0"/>
        <w:suppressAutoHyphens/>
        <w:spacing w:line="276" w:lineRule="auto"/>
        <w:rPr>
          <w:szCs w:val="22"/>
        </w:rPr>
      </w:pPr>
      <w:r w:rsidRPr="00524C07">
        <w:rPr>
          <w:szCs w:val="22"/>
        </w:rPr>
        <w:t xml:space="preserve">Table 77. The slide </w:t>
      </w:r>
      <w:proofErr w:type="spellStart"/>
      <w:r w:rsidRPr="00524C07">
        <w:rPr>
          <w:szCs w:val="22"/>
        </w:rPr>
        <w:t>ruler</w:t>
      </w:r>
      <w:proofErr w:type="spellEnd"/>
    </w:p>
    <w:p w14:paraId="756B9361" w14:textId="61FAA8FC" w:rsidR="00CD60D4" w:rsidRPr="00524C07" w:rsidRDefault="00CD60D4" w:rsidP="00F97552">
      <w:pPr>
        <w:keepLines/>
        <w:widowControl w:val="0"/>
        <w:suppressAutoHyphens/>
        <w:spacing w:line="276" w:lineRule="auto"/>
        <w:rPr>
          <w:szCs w:val="22"/>
        </w:rPr>
      </w:pPr>
      <w:r w:rsidRPr="00524C07">
        <w:rPr>
          <w:szCs w:val="22"/>
        </w:rPr>
        <w:t xml:space="preserve">Table 78. </w:t>
      </w:r>
      <w:r w:rsidR="00E508FE" w:rsidRPr="00524C07">
        <w:rPr>
          <w:szCs w:val="22"/>
        </w:rPr>
        <w:t xml:space="preserve"> </w:t>
      </w:r>
      <w:r w:rsidR="00186596" w:rsidRPr="00524C07">
        <w:rPr>
          <w:szCs w:val="22"/>
        </w:rPr>
        <w:t xml:space="preserve">The </w:t>
      </w:r>
      <w:proofErr w:type="spellStart"/>
      <w:r w:rsidR="00186596" w:rsidRPr="00524C07">
        <w:rPr>
          <w:szCs w:val="22"/>
        </w:rPr>
        <w:t>chromatic</w:t>
      </w:r>
      <w:proofErr w:type="spellEnd"/>
      <w:r w:rsidR="00186596" w:rsidRPr="00524C07">
        <w:rPr>
          <w:szCs w:val="22"/>
        </w:rPr>
        <w:t xml:space="preserve"> </w:t>
      </w:r>
      <w:proofErr w:type="spellStart"/>
      <w:r w:rsidR="00186596" w:rsidRPr="00524C07">
        <w:rPr>
          <w:szCs w:val="22"/>
        </w:rPr>
        <w:t>circle</w:t>
      </w:r>
      <w:proofErr w:type="spellEnd"/>
      <w:r w:rsidR="00186596" w:rsidRPr="00524C07">
        <w:rPr>
          <w:szCs w:val="22"/>
        </w:rPr>
        <w:t xml:space="preserve"> of the </w:t>
      </w:r>
      <w:proofErr w:type="spellStart"/>
      <w:r w:rsidR="00186596" w:rsidRPr="00524C07">
        <w:rPr>
          <w:szCs w:val="22"/>
        </w:rPr>
        <w:t>triptych</w:t>
      </w:r>
      <w:proofErr w:type="spellEnd"/>
      <w:r w:rsidR="00CA1EBC" w:rsidRPr="00524C07">
        <w:rPr>
          <w:szCs w:val="22"/>
        </w:rPr>
        <w:t xml:space="preserve"> </w:t>
      </w:r>
      <w:proofErr w:type="spellStart"/>
      <w:r w:rsidR="00861A09">
        <w:rPr>
          <w:szCs w:val="22"/>
        </w:rPr>
        <w:t>a</w:t>
      </w:r>
      <w:r w:rsidR="00CA1EBC" w:rsidRPr="00524C07">
        <w:rPr>
          <w:szCs w:val="22"/>
        </w:rPr>
        <w:t>xioms</w:t>
      </w:r>
      <w:proofErr w:type="spellEnd"/>
      <w:r w:rsidR="00CA1EBC" w:rsidRPr="00524C07">
        <w:rPr>
          <w:szCs w:val="22"/>
        </w:rPr>
        <w:t xml:space="preserve">, </w:t>
      </w:r>
      <w:proofErr w:type="spellStart"/>
      <w:r w:rsidR="00CA1EBC" w:rsidRPr="00524C07">
        <w:rPr>
          <w:szCs w:val="22"/>
        </w:rPr>
        <w:t>rules</w:t>
      </w:r>
      <w:proofErr w:type="spellEnd"/>
      <w:r w:rsidR="00CA1EBC" w:rsidRPr="00524C07">
        <w:rPr>
          <w:szCs w:val="22"/>
        </w:rPr>
        <w:t xml:space="preserve">, </w:t>
      </w:r>
      <w:proofErr w:type="spellStart"/>
      <w:r w:rsidR="00CA1EBC" w:rsidRPr="00524C07">
        <w:rPr>
          <w:szCs w:val="22"/>
        </w:rPr>
        <w:t>results</w:t>
      </w:r>
      <w:proofErr w:type="spellEnd"/>
    </w:p>
    <w:p w14:paraId="3B01D9BD" w14:textId="77777777" w:rsidR="00CD60D4" w:rsidRPr="00524C07" w:rsidRDefault="00CD60D4" w:rsidP="00F97552">
      <w:pPr>
        <w:keepLines/>
        <w:widowControl w:val="0"/>
        <w:suppressAutoHyphens/>
        <w:spacing w:line="276" w:lineRule="auto"/>
        <w:rPr>
          <w:szCs w:val="22"/>
        </w:rPr>
      </w:pPr>
      <w:r w:rsidRPr="00524C07">
        <w:rPr>
          <w:szCs w:val="22"/>
        </w:rPr>
        <w:t xml:space="preserve">Table 79. The 9 </w:t>
      </w:r>
      <w:proofErr w:type="spellStart"/>
      <w:r w:rsidRPr="00524C07">
        <w:rPr>
          <w:szCs w:val="22"/>
        </w:rPr>
        <w:t>categories</w:t>
      </w:r>
      <w:proofErr w:type="spellEnd"/>
      <w:r w:rsidRPr="00524C07">
        <w:rPr>
          <w:szCs w:val="22"/>
        </w:rPr>
        <w:t xml:space="preserve"> of </w:t>
      </w:r>
      <w:proofErr w:type="spellStart"/>
      <w:r w:rsidRPr="00524C07">
        <w:rPr>
          <w:szCs w:val="22"/>
        </w:rPr>
        <w:t>criteria</w:t>
      </w:r>
      <w:proofErr w:type="spellEnd"/>
      <w:r w:rsidRPr="00524C07">
        <w:rPr>
          <w:szCs w:val="22"/>
        </w:rPr>
        <w:t xml:space="preserve"> on the </w:t>
      </w:r>
      <w:proofErr w:type="spellStart"/>
      <w:r w:rsidRPr="00524C07">
        <w:rPr>
          <w:szCs w:val="22"/>
        </w:rPr>
        <w:t>enneagon</w:t>
      </w:r>
      <w:proofErr w:type="spellEnd"/>
    </w:p>
    <w:p w14:paraId="510AF7E8" w14:textId="62750550" w:rsidR="00CD60D4" w:rsidRPr="00524C07" w:rsidRDefault="00CD60D4" w:rsidP="00F97552">
      <w:pPr>
        <w:keepLines/>
        <w:widowControl w:val="0"/>
        <w:suppressAutoHyphens/>
        <w:spacing w:line="276" w:lineRule="auto"/>
        <w:rPr>
          <w:szCs w:val="22"/>
        </w:rPr>
      </w:pPr>
      <w:r w:rsidRPr="00524C07">
        <w:rPr>
          <w:szCs w:val="22"/>
        </w:rPr>
        <w:t xml:space="preserve">Table 80. </w:t>
      </w:r>
      <w:r w:rsidR="00186596" w:rsidRPr="00524C07">
        <w:rPr>
          <w:szCs w:val="22"/>
        </w:rPr>
        <w:t xml:space="preserve">The combination of </w:t>
      </w:r>
      <w:proofErr w:type="spellStart"/>
      <w:r w:rsidR="00186596" w:rsidRPr="00524C07">
        <w:rPr>
          <w:szCs w:val="22"/>
        </w:rPr>
        <w:t>criteria</w:t>
      </w:r>
      <w:proofErr w:type="spellEnd"/>
    </w:p>
    <w:p w14:paraId="2CD56DBA" w14:textId="77777777" w:rsidR="00CD60D4" w:rsidRPr="00524C07" w:rsidRDefault="00CD60D4" w:rsidP="00F97552">
      <w:pPr>
        <w:keepLines/>
        <w:widowControl w:val="0"/>
        <w:suppressAutoHyphens/>
        <w:spacing w:line="276" w:lineRule="auto"/>
        <w:rPr>
          <w:szCs w:val="22"/>
        </w:rPr>
      </w:pPr>
      <w:r w:rsidRPr="00524C07">
        <w:rPr>
          <w:szCs w:val="22"/>
        </w:rPr>
        <w:t>Table 81. Cross table of arrangements, permutation and possible combinations</w:t>
      </w:r>
    </w:p>
    <w:p w14:paraId="12DF485F" w14:textId="77777777" w:rsidR="00CD60D4" w:rsidRPr="00524C07" w:rsidRDefault="00CD60D4" w:rsidP="00F97552">
      <w:pPr>
        <w:keepLines/>
        <w:widowControl w:val="0"/>
        <w:suppressAutoHyphens/>
        <w:spacing w:line="276" w:lineRule="auto"/>
        <w:rPr>
          <w:szCs w:val="22"/>
        </w:rPr>
      </w:pPr>
      <w:r w:rsidRPr="00524C07">
        <w:rPr>
          <w:szCs w:val="22"/>
        </w:rPr>
        <w:t xml:space="preserve">Table 82. </w:t>
      </w:r>
      <w:proofErr w:type="spellStart"/>
      <w:r w:rsidRPr="00524C07">
        <w:rPr>
          <w:szCs w:val="22"/>
        </w:rPr>
        <w:t>Aristotle’s</w:t>
      </w:r>
      <w:proofErr w:type="spellEnd"/>
      <w:r w:rsidRPr="00524C07">
        <w:rPr>
          <w:szCs w:val="22"/>
        </w:rPr>
        <w:t xml:space="preserve"> </w:t>
      </w:r>
      <w:proofErr w:type="spellStart"/>
      <w:r w:rsidRPr="00524C07">
        <w:rPr>
          <w:szCs w:val="22"/>
        </w:rPr>
        <w:t>syllogistic</w:t>
      </w:r>
      <w:proofErr w:type="spellEnd"/>
      <w:r w:rsidRPr="00524C07">
        <w:rPr>
          <w:szCs w:val="22"/>
        </w:rPr>
        <w:t xml:space="preserve"> figures</w:t>
      </w:r>
    </w:p>
    <w:p w14:paraId="1AE82926" w14:textId="77777777" w:rsidR="00CD60D4" w:rsidRPr="00524C07" w:rsidRDefault="00CD60D4" w:rsidP="00F97552">
      <w:pPr>
        <w:keepLines/>
        <w:widowControl w:val="0"/>
        <w:suppressAutoHyphens/>
        <w:spacing w:line="276" w:lineRule="auto"/>
        <w:rPr>
          <w:szCs w:val="22"/>
        </w:rPr>
      </w:pPr>
      <w:r w:rsidRPr="00524C07">
        <w:rPr>
          <w:szCs w:val="22"/>
        </w:rPr>
        <w:t xml:space="preserve">Table 83. </w:t>
      </w:r>
      <w:proofErr w:type="spellStart"/>
      <w:r w:rsidRPr="00524C07">
        <w:rPr>
          <w:szCs w:val="22"/>
        </w:rPr>
        <w:t>Combinatorial</w:t>
      </w:r>
      <w:proofErr w:type="spellEnd"/>
      <w:r w:rsidRPr="00524C07">
        <w:rPr>
          <w:szCs w:val="22"/>
        </w:rPr>
        <w:t xml:space="preserve"> </w:t>
      </w:r>
      <w:proofErr w:type="spellStart"/>
      <w:r w:rsidRPr="00524C07">
        <w:rPr>
          <w:szCs w:val="22"/>
        </w:rPr>
        <w:t>mathematical</w:t>
      </w:r>
      <w:proofErr w:type="spellEnd"/>
      <w:r w:rsidRPr="00524C07">
        <w:rPr>
          <w:szCs w:val="22"/>
        </w:rPr>
        <w:t xml:space="preserve"> </w:t>
      </w:r>
      <w:proofErr w:type="spellStart"/>
      <w:r w:rsidRPr="00524C07">
        <w:rPr>
          <w:szCs w:val="22"/>
        </w:rPr>
        <w:t>formulae</w:t>
      </w:r>
      <w:proofErr w:type="spellEnd"/>
    </w:p>
    <w:p w14:paraId="577F58F7" w14:textId="77777777" w:rsidR="00CD60D4" w:rsidRPr="00524C07" w:rsidRDefault="00CD60D4" w:rsidP="00F97552">
      <w:pPr>
        <w:keepLines/>
        <w:widowControl w:val="0"/>
        <w:suppressAutoHyphens/>
        <w:spacing w:line="276" w:lineRule="auto"/>
        <w:rPr>
          <w:szCs w:val="22"/>
        </w:rPr>
      </w:pPr>
      <w:r w:rsidRPr="00524C07">
        <w:rPr>
          <w:szCs w:val="22"/>
        </w:rPr>
        <w:t xml:space="preserve">Table 84. </w:t>
      </w:r>
      <w:proofErr w:type="spellStart"/>
      <w:r w:rsidRPr="00524C07">
        <w:rPr>
          <w:szCs w:val="22"/>
        </w:rPr>
        <w:t>Pascal’s</w:t>
      </w:r>
      <w:proofErr w:type="spellEnd"/>
      <w:r w:rsidRPr="00524C07">
        <w:rPr>
          <w:szCs w:val="22"/>
        </w:rPr>
        <w:t xml:space="preserve"> Triangle</w:t>
      </w:r>
    </w:p>
    <w:p w14:paraId="4B84E47B" w14:textId="77777777" w:rsidR="00CD60D4" w:rsidRPr="00524C07" w:rsidRDefault="00CD60D4" w:rsidP="00F97552">
      <w:pPr>
        <w:keepLines/>
        <w:widowControl w:val="0"/>
        <w:suppressAutoHyphens/>
        <w:spacing w:line="276" w:lineRule="auto"/>
        <w:rPr>
          <w:szCs w:val="22"/>
        </w:rPr>
      </w:pPr>
      <w:r w:rsidRPr="00524C07">
        <w:rPr>
          <w:szCs w:val="22"/>
        </w:rPr>
        <w:t xml:space="preserve">Table 85. A </w:t>
      </w:r>
      <w:proofErr w:type="spellStart"/>
      <w:r w:rsidRPr="00524C07">
        <w:rPr>
          <w:szCs w:val="22"/>
        </w:rPr>
        <w:t>chromatic</w:t>
      </w:r>
      <w:proofErr w:type="spellEnd"/>
      <w:r w:rsidRPr="00524C07">
        <w:rPr>
          <w:szCs w:val="22"/>
        </w:rPr>
        <w:t xml:space="preserve"> </w:t>
      </w:r>
      <w:proofErr w:type="spellStart"/>
      <w:r w:rsidRPr="00524C07">
        <w:rPr>
          <w:szCs w:val="22"/>
        </w:rPr>
        <w:t>method</w:t>
      </w:r>
      <w:proofErr w:type="spellEnd"/>
      <w:r w:rsidRPr="00524C07">
        <w:rPr>
          <w:szCs w:val="22"/>
        </w:rPr>
        <w:t xml:space="preserve"> for a </w:t>
      </w:r>
      <w:proofErr w:type="spellStart"/>
      <w:r w:rsidRPr="00524C07">
        <w:rPr>
          <w:szCs w:val="22"/>
        </w:rPr>
        <w:t>step</w:t>
      </w:r>
      <w:proofErr w:type="spellEnd"/>
      <w:r w:rsidRPr="00524C07">
        <w:rPr>
          <w:szCs w:val="22"/>
        </w:rPr>
        <w:t>-by-</w:t>
      </w:r>
      <w:proofErr w:type="spellStart"/>
      <w:r w:rsidRPr="00524C07">
        <w:rPr>
          <w:szCs w:val="22"/>
        </w:rPr>
        <w:t>step</w:t>
      </w:r>
      <w:proofErr w:type="spellEnd"/>
      <w:r w:rsidRPr="00524C07">
        <w:rPr>
          <w:szCs w:val="22"/>
        </w:rPr>
        <w:t xml:space="preserve"> </w:t>
      </w:r>
      <w:proofErr w:type="spellStart"/>
      <w:r w:rsidRPr="00524C07">
        <w:rPr>
          <w:szCs w:val="22"/>
        </w:rPr>
        <w:t>interpretation</w:t>
      </w:r>
      <w:proofErr w:type="spellEnd"/>
      <w:r w:rsidRPr="00524C07">
        <w:rPr>
          <w:szCs w:val="22"/>
        </w:rPr>
        <w:t xml:space="preserve"> of </w:t>
      </w:r>
      <w:proofErr w:type="spellStart"/>
      <w:r w:rsidRPr="00524C07">
        <w:rPr>
          <w:szCs w:val="22"/>
        </w:rPr>
        <w:t>deductive</w:t>
      </w:r>
      <w:proofErr w:type="spellEnd"/>
      <w:r w:rsidRPr="00524C07">
        <w:rPr>
          <w:szCs w:val="22"/>
        </w:rPr>
        <w:t xml:space="preserve"> </w:t>
      </w:r>
      <w:proofErr w:type="spellStart"/>
      <w:r w:rsidRPr="00524C07">
        <w:rPr>
          <w:szCs w:val="22"/>
        </w:rPr>
        <w:t>thinking</w:t>
      </w:r>
      <w:proofErr w:type="spellEnd"/>
      <w:r w:rsidRPr="00524C07">
        <w:rPr>
          <w:szCs w:val="22"/>
        </w:rPr>
        <w:t xml:space="preserve"> in </w:t>
      </w:r>
      <w:proofErr w:type="spellStart"/>
      <w:r w:rsidRPr="00524C07">
        <w:rPr>
          <w:szCs w:val="22"/>
        </w:rPr>
        <w:t>terms</w:t>
      </w:r>
      <w:proofErr w:type="spellEnd"/>
      <w:r w:rsidRPr="00524C07">
        <w:rPr>
          <w:szCs w:val="22"/>
        </w:rPr>
        <w:t xml:space="preserve"> of </w:t>
      </w:r>
      <w:proofErr w:type="spellStart"/>
      <w:r w:rsidRPr="00524C07">
        <w:rPr>
          <w:szCs w:val="22"/>
        </w:rPr>
        <w:t>axioms</w:t>
      </w:r>
      <w:proofErr w:type="spellEnd"/>
      <w:r w:rsidRPr="00524C07">
        <w:rPr>
          <w:szCs w:val="22"/>
        </w:rPr>
        <w:t xml:space="preserve">, </w:t>
      </w:r>
      <w:proofErr w:type="spellStart"/>
      <w:r w:rsidRPr="00524C07">
        <w:rPr>
          <w:szCs w:val="22"/>
        </w:rPr>
        <w:t>rules</w:t>
      </w:r>
      <w:proofErr w:type="spellEnd"/>
      <w:r w:rsidRPr="00524C07">
        <w:rPr>
          <w:szCs w:val="22"/>
        </w:rPr>
        <w:t xml:space="preserve"> and </w:t>
      </w:r>
      <w:proofErr w:type="spellStart"/>
      <w:r w:rsidRPr="00524C07">
        <w:rPr>
          <w:szCs w:val="22"/>
        </w:rPr>
        <w:t>results</w:t>
      </w:r>
      <w:proofErr w:type="spellEnd"/>
    </w:p>
    <w:p w14:paraId="443E19FA" w14:textId="77777777" w:rsidR="00CD60D4" w:rsidRPr="00524C07" w:rsidRDefault="00CD60D4" w:rsidP="00F97552">
      <w:pPr>
        <w:keepLines/>
        <w:widowControl w:val="0"/>
        <w:suppressAutoHyphens/>
        <w:spacing w:line="276" w:lineRule="auto"/>
        <w:rPr>
          <w:szCs w:val="22"/>
        </w:rPr>
      </w:pPr>
      <w:r w:rsidRPr="00524C07">
        <w:rPr>
          <w:szCs w:val="22"/>
        </w:rPr>
        <w:lastRenderedPageBreak/>
        <w:t xml:space="preserve">Table 86. Standard </w:t>
      </w:r>
      <w:proofErr w:type="spellStart"/>
      <w:r w:rsidRPr="00524C07">
        <w:rPr>
          <w:szCs w:val="22"/>
        </w:rPr>
        <w:t>form</w:t>
      </w:r>
      <w:proofErr w:type="spellEnd"/>
      <w:r w:rsidRPr="00524C07">
        <w:rPr>
          <w:szCs w:val="22"/>
        </w:rPr>
        <w:t xml:space="preserve">, </w:t>
      </w:r>
      <w:proofErr w:type="spellStart"/>
      <w:r w:rsidRPr="00524C07">
        <w:rPr>
          <w:szCs w:val="22"/>
        </w:rPr>
        <w:t>moods</w:t>
      </w:r>
      <w:proofErr w:type="spellEnd"/>
      <w:r w:rsidRPr="00524C07">
        <w:rPr>
          <w:szCs w:val="22"/>
        </w:rPr>
        <w:t xml:space="preserve"> and figures of </w:t>
      </w:r>
      <w:proofErr w:type="spellStart"/>
      <w:r w:rsidRPr="00524C07">
        <w:rPr>
          <w:szCs w:val="22"/>
        </w:rPr>
        <w:t>Aristotelian</w:t>
      </w:r>
      <w:proofErr w:type="spellEnd"/>
      <w:r w:rsidRPr="00524C07">
        <w:rPr>
          <w:szCs w:val="22"/>
        </w:rPr>
        <w:t xml:space="preserve"> </w:t>
      </w:r>
      <w:proofErr w:type="spellStart"/>
      <w:r w:rsidRPr="00524C07">
        <w:rPr>
          <w:szCs w:val="22"/>
        </w:rPr>
        <w:t>reasoning</w:t>
      </w:r>
      <w:proofErr w:type="spellEnd"/>
    </w:p>
    <w:p w14:paraId="1D7756C0" w14:textId="77777777" w:rsidR="00CD60D4" w:rsidRPr="00524C07" w:rsidRDefault="00CD60D4" w:rsidP="00F97552">
      <w:pPr>
        <w:keepLines/>
        <w:widowControl w:val="0"/>
        <w:suppressAutoHyphens/>
        <w:spacing w:line="276" w:lineRule="auto"/>
        <w:rPr>
          <w:szCs w:val="22"/>
        </w:rPr>
      </w:pPr>
      <w:r w:rsidRPr="00524C07">
        <w:rPr>
          <w:szCs w:val="22"/>
        </w:rPr>
        <w:t xml:space="preserve">Table 87. Example of a </w:t>
      </w:r>
      <w:proofErr w:type="spellStart"/>
      <w:r w:rsidRPr="00524C07">
        <w:rPr>
          <w:szCs w:val="22"/>
        </w:rPr>
        <w:t>valid</w:t>
      </w:r>
      <w:proofErr w:type="spellEnd"/>
      <w:r w:rsidRPr="00524C07">
        <w:rPr>
          <w:szCs w:val="22"/>
        </w:rPr>
        <w:t xml:space="preserve"> model of </w:t>
      </w:r>
      <w:proofErr w:type="spellStart"/>
      <w:r w:rsidRPr="00524C07">
        <w:rPr>
          <w:szCs w:val="22"/>
        </w:rPr>
        <w:t>reasoning</w:t>
      </w:r>
      <w:proofErr w:type="spellEnd"/>
      <w:r w:rsidRPr="00524C07">
        <w:rPr>
          <w:szCs w:val="22"/>
        </w:rPr>
        <w:t xml:space="preserve"> in Figure I, </w:t>
      </w:r>
      <w:proofErr w:type="spellStart"/>
      <w:r w:rsidRPr="00524C07">
        <w:rPr>
          <w:szCs w:val="22"/>
        </w:rPr>
        <w:t>known</w:t>
      </w:r>
      <w:proofErr w:type="spellEnd"/>
      <w:r w:rsidRPr="00524C07">
        <w:rPr>
          <w:szCs w:val="22"/>
        </w:rPr>
        <w:t xml:space="preserve"> as Barbara</w:t>
      </w:r>
    </w:p>
    <w:p w14:paraId="0647CFCE" w14:textId="77777777" w:rsidR="00CD60D4" w:rsidRPr="00524C07" w:rsidRDefault="00CD60D4" w:rsidP="00F97552">
      <w:pPr>
        <w:keepLines/>
        <w:widowControl w:val="0"/>
        <w:suppressAutoHyphens/>
        <w:spacing w:line="276" w:lineRule="auto"/>
        <w:rPr>
          <w:szCs w:val="22"/>
        </w:rPr>
      </w:pPr>
      <w:r w:rsidRPr="00524C07">
        <w:rPr>
          <w:szCs w:val="22"/>
        </w:rPr>
        <w:t xml:space="preserve">Table 88. Exhaustive </w:t>
      </w:r>
      <w:proofErr w:type="spellStart"/>
      <w:r w:rsidRPr="00524C07">
        <w:rPr>
          <w:szCs w:val="22"/>
        </w:rPr>
        <w:t>visual</w:t>
      </w:r>
      <w:proofErr w:type="spellEnd"/>
      <w:r w:rsidRPr="00524C07">
        <w:rPr>
          <w:szCs w:val="22"/>
        </w:rPr>
        <w:t xml:space="preserve"> </w:t>
      </w:r>
      <w:proofErr w:type="spellStart"/>
      <w:r w:rsidRPr="00524C07">
        <w:rPr>
          <w:szCs w:val="22"/>
        </w:rPr>
        <w:t>enumeration</w:t>
      </w:r>
      <w:proofErr w:type="spellEnd"/>
      <w:r w:rsidRPr="00524C07">
        <w:rPr>
          <w:szCs w:val="22"/>
        </w:rPr>
        <w:t xml:space="preserve"> of the 256 possible </w:t>
      </w:r>
      <w:proofErr w:type="spellStart"/>
      <w:r w:rsidRPr="00524C07">
        <w:rPr>
          <w:szCs w:val="22"/>
        </w:rPr>
        <w:t>models</w:t>
      </w:r>
      <w:proofErr w:type="spellEnd"/>
      <w:r w:rsidRPr="00524C07">
        <w:rPr>
          <w:szCs w:val="22"/>
        </w:rPr>
        <w:t xml:space="preserve"> of </w:t>
      </w:r>
      <w:proofErr w:type="spellStart"/>
      <w:r w:rsidRPr="00524C07">
        <w:rPr>
          <w:szCs w:val="22"/>
        </w:rPr>
        <w:t>Aristotelian</w:t>
      </w:r>
      <w:proofErr w:type="spellEnd"/>
      <w:r w:rsidRPr="00524C07">
        <w:rPr>
          <w:szCs w:val="22"/>
        </w:rPr>
        <w:t xml:space="preserve"> </w:t>
      </w:r>
      <w:proofErr w:type="spellStart"/>
      <w:r w:rsidRPr="00524C07">
        <w:rPr>
          <w:szCs w:val="22"/>
        </w:rPr>
        <w:t>categorical</w:t>
      </w:r>
      <w:proofErr w:type="spellEnd"/>
      <w:r w:rsidRPr="00524C07">
        <w:rPr>
          <w:szCs w:val="22"/>
        </w:rPr>
        <w:t xml:space="preserve"> </w:t>
      </w:r>
      <w:proofErr w:type="spellStart"/>
      <w:r w:rsidRPr="00524C07">
        <w:rPr>
          <w:szCs w:val="22"/>
        </w:rPr>
        <w:t>reasoning</w:t>
      </w:r>
      <w:proofErr w:type="spellEnd"/>
    </w:p>
    <w:p w14:paraId="0BFBD354" w14:textId="77777777" w:rsidR="00CD60D4" w:rsidRPr="00524C07" w:rsidRDefault="00CD60D4" w:rsidP="00F97552">
      <w:pPr>
        <w:keepLines/>
        <w:widowControl w:val="0"/>
        <w:suppressAutoHyphens/>
        <w:spacing w:line="276" w:lineRule="auto"/>
        <w:rPr>
          <w:szCs w:val="22"/>
        </w:rPr>
      </w:pPr>
      <w:r w:rsidRPr="00524C07">
        <w:rPr>
          <w:szCs w:val="22"/>
        </w:rPr>
        <w:t xml:space="preserve">Table 89. Logic and </w:t>
      </w:r>
      <w:proofErr w:type="spellStart"/>
      <w:r w:rsidRPr="00524C07">
        <w:rPr>
          <w:szCs w:val="22"/>
        </w:rPr>
        <w:t>fairy</w:t>
      </w:r>
      <w:proofErr w:type="spellEnd"/>
      <w:r w:rsidRPr="00524C07">
        <w:rPr>
          <w:szCs w:val="22"/>
        </w:rPr>
        <w:t xml:space="preserve"> tale</w:t>
      </w:r>
    </w:p>
    <w:p w14:paraId="56E6E78D" w14:textId="77777777" w:rsidR="00CD60D4" w:rsidRPr="00524C07" w:rsidRDefault="00CD60D4" w:rsidP="00F97552">
      <w:pPr>
        <w:keepLines/>
        <w:widowControl w:val="0"/>
        <w:suppressAutoHyphens/>
        <w:spacing w:line="276" w:lineRule="auto"/>
        <w:rPr>
          <w:szCs w:val="22"/>
        </w:rPr>
      </w:pPr>
      <w:r w:rsidRPr="00524C07">
        <w:rPr>
          <w:szCs w:val="22"/>
        </w:rPr>
        <w:t xml:space="preserve">Table 90. The </w:t>
      </w:r>
      <w:proofErr w:type="spellStart"/>
      <w:r w:rsidRPr="00524C07">
        <w:rPr>
          <w:szCs w:val="22"/>
        </w:rPr>
        <w:t>three</w:t>
      </w:r>
      <w:proofErr w:type="spellEnd"/>
      <w:r w:rsidRPr="00524C07">
        <w:rPr>
          <w:szCs w:val="22"/>
        </w:rPr>
        <w:t xml:space="preserve"> </w:t>
      </w:r>
      <w:proofErr w:type="spellStart"/>
      <w:r w:rsidRPr="00524C07">
        <w:rPr>
          <w:szCs w:val="22"/>
        </w:rPr>
        <w:t>principles</w:t>
      </w:r>
      <w:proofErr w:type="spellEnd"/>
      <w:r w:rsidRPr="00524C07">
        <w:rPr>
          <w:szCs w:val="22"/>
        </w:rPr>
        <w:t xml:space="preserve"> of the </w:t>
      </w:r>
      <w:proofErr w:type="spellStart"/>
      <w:r w:rsidRPr="00524C07">
        <w:rPr>
          <w:szCs w:val="22"/>
        </w:rPr>
        <w:t>Aristotelian</w:t>
      </w:r>
      <w:proofErr w:type="spellEnd"/>
      <w:r w:rsidRPr="00524C07">
        <w:rPr>
          <w:szCs w:val="22"/>
        </w:rPr>
        <w:t xml:space="preserve"> model of </w:t>
      </w:r>
      <w:proofErr w:type="spellStart"/>
      <w:r w:rsidRPr="00524C07">
        <w:rPr>
          <w:szCs w:val="22"/>
        </w:rPr>
        <w:t>reasoning</w:t>
      </w:r>
      <w:proofErr w:type="spellEnd"/>
    </w:p>
    <w:p w14:paraId="734DE23D" w14:textId="77777777" w:rsidR="00CD60D4" w:rsidRPr="00524C07" w:rsidRDefault="00CD60D4" w:rsidP="00F97552">
      <w:pPr>
        <w:keepLines/>
        <w:widowControl w:val="0"/>
        <w:suppressAutoHyphens/>
        <w:spacing w:line="276" w:lineRule="auto"/>
        <w:rPr>
          <w:szCs w:val="22"/>
        </w:rPr>
      </w:pPr>
      <w:r w:rsidRPr="00524C07">
        <w:rPr>
          <w:szCs w:val="22"/>
        </w:rPr>
        <w:t xml:space="preserve">Table 91. Rules for </w:t>
      </w:r>
      <w:proofErr w:type="spellStart"/>
      <w:r w:rsidRPr="00524C07">
        <w:rPr>
          <w:szCs w:val="22"/>
        </w:rPr>
        <w:t>validating</w:t>
      </w:r>
      <w:proofErr w:type="spellEnd"/>
      <w:r w:rsidRPr="00524C07">
        <w:rPr>
          <w:szCs w:val="22"/>
        </w:rPr>
        <w:t xml:space="preserve"> </w:t>
      </w:r>
      <w:proofErr w:type="spellStart"/>
      <w:r w:rsidRPr="00524C07">
        <w:rPr>
          <w:szCs w:val="22"/>
        </w:rPr>
        <w:t>Aristotelian</w:t>
      </w:r>
      <w:proofErr w:type="spellEnd"/>
      <w:r w:rsidRPr="00524C07">
        <w:rPr>
          <w:szCs w:val="22"/>
        </w:rPr>
        <w:t xml:space="preserve"> </w:t>
      </w:r>
      <w:proofErr w:type="spellStart"/>
      <w:r w:rsidRPr="00524C07">
        <w:rPr>
          <w:szCs w:val="22"/>
        </w:rPr>
        <w:t>categorical</w:t>
      </w:r>
      <w:proofErr w:type="spellEnd"/>
      <w:r w:rsidRPr="00524C07">
        <w:rPr>
          <w:szCs w:val="22"/>
        </w:rPr>
        <w:t xml:space="preserve"> </w:t>
      </w:r>
      <w:proofErr w:type="spellStart"/>
      <w:r w:rsidRPr="00524C07">
        <w:rPr>
          <w:szCs w:val="22"/>
        </w:rPr>
        <w:t>syllogisms</w:t>
      </w:r>
      <w:proofErr w:type="spellEnd"/>
    </w:p>
    <w:p w14:paraId="0DED2C15" w14:textId="77777777" w:rsidR="00CD60D4" w:rsidRPr="00524C07" w:rsidRDefault="00CD60D4" w:rsidP="00F97552">
      <w:pPr>
        <w:keepLines/>
        <w:widowControl w:val="0"/>
        <w:suppressAutoHyphens/>
        <w:spacing w:line="276" w:lineRule="auto"/>
        <w:rPr>
          <w:szCs w:val="22"/>
        </w:rPr>
      </w:pPr>
      <w:r w:rsidRPr="00524C07">
        <w:rPr>
          <w:szCs w:val="22"/>
        </w:rPr>
        <w:t xml:space="preserve">Table 92. </w:t>
      </w:r>
      <w:proofErr w:type="spellStart"/>
      <w:r w:rsidRPr="00524C07">
        <w:rPr>
          <w:szCs w:val="22"/>
        </w:rPr>
        <w:t>Summaries</w:t>
      </w:r>
      <w:proofErr w:type="spellEnd"/>
      <w:r w:rsidRPr="00524C07">
        <w:rPr>
          <w:szCs w:val="22"/>
        </w:rPr>
        <w:t xml:space="preserve"> of illustrations of 24 </w:t>
      </w:r>
      <w:proofErr w:type="spellStart"/>
      <w:r w:rsidRPr="00524C07">
        <w:rPr>
          <w:szCs w:val="22"/>
        </w:rPr>
        <w:t>valid</w:t>
      </w:r>
      <w:proofErr w:type="spellEnd"/>
      <w:r w:rsidRPr="00524C07">
        <w:rPr>
          <w:szCs w:val="22"/>
        </w:rPr>
        <w:t xml:space="preserve"> </w:t>
      </w:r>
      <w:proofErr w:type="spellStart"/>
      <w:r w:rsidRPr="00524C07">
        <w:rPr>
          <w:szCs w:val="22"/>
        </w:rPr>
        <w:t>syllogisms</w:t>
      </w:r>
      <w:proofErr w:type="spellEnd"/>
    </w:p>
    <w:p w14:paraId="5EC0E716" w14:textId="77777777" w:rsidR="00CD60D4" w:rsidRPr="00524C07" w:rsidRDefault="00CD60D4" w:rsidP="00F97552">
      <w:pPr>
        <w:keepLines/>
        <w:widowControl w:val="0"/>
        <w:suppressAutoHyphens/>
        <w:spacing w:line="276" w:lineRule="auto"/>
        <w:rPr>
          <w:szCs w:val="22"/>
        </w:rPr>
      </w:pPr>
      <w:r w:rsidRPr="00524C07">
        <w:rPr>
          <w:szCs w:val="22"/>
        </w:rPr>
        <w:t xml:space="preserve">Table 93. </w:t>
      </w:r>
      <w:proofErr w:type="spellStart"/>
      <w:r w:rsidRPr="00524C07">
        <w:rPr>
          <w:szCs w:val="22"/>
        </w:rPr>
        <w:t>Invalid</w:t>
      </w:r>
      <w:proofErr w:type="spellEnd"/>
      <w:r w:rsidRPr="00524C07">
        <w:rPr>
          <w:szCs w:val="22"/>
        </w:rPr>
        <w:t xml:space="preserve"> </w:t>
      </w:r>
      <w:proofErr w:type="spellStart"/>
      <w:r w:rsidRPr="00524C07">
        <w:rPr>
          <w:szCs w:val="22"/>
        </w:rPr>
        <w:t>reasoning</w:t>
      </w:r>
      <w:proofErr w:type="spellEnd"/>
      <w:r w:rsidRPr="00524C07">
        <w:rPr>
          <w:szCs w:val="22"/>
        </w:rPr>
        <w:t xml:space="preserve"> </w:t>
      </w:r>
      <w:proofErr w:type="spellStart"/>
      <w:r w:rsidRPr="00524C07">
        <w:rPr>
          <w:szCs w:val="22"/>
        </w:rPr>
        <w:t>models</w:t>
      </w:r>
      <w:proofErr w:type="spellEnd"/>
      <w:r w:rsidRPr="00524C07">
        <w:rPr>
          <w:szCs w:val="22"/>
        </w:rPr>
        <w:t xml:space="preserve"> not in </w:t>
      </w:r>
      <w:proofErr w:type="spellStart"/>
      <w:r w:rsidRPr="00524C07">
        <w:rPr>
          <w:szCs w:val="22"/>
        </w:rPr>
        <w:t>conformity</w:t>
      </w:r>
      <w:proofErr w:type="spellEnd"/>
      <w:r w:rsidRPr="00524C07">
        <w:rPr>
          <w:szCs w:val="22"/>
        </w:rPr>
        <w:t xml:space="preserve"> </w:t>
      </w:r>
      <w:proofErr w:type="spellStart"/>
      <w:r w:rsidRPr="00524C07">
        <w:rPr>
          <w:szCs w:val="22"/>
        </w:rPr>
        <w:t>with</w:t>
      </w:r>
      <w:proofErr w:type="spellEnd"/>
      <w:r w:rsidRPr="00524C07">
        <w:rPr>
          <w:szCs w:val="22"/>
        </w:rPr>
        <w:t xml:space="preserve"> the </w:t>
      </w:r>
      <w:proofErr w:type="spellStart"/>
      <w:r w:rsidRPr="00524C07">
        <w:rPr>
          <w:szCs w:val="22"/>
        </w:rPr>
        <w:t>rules</w:t>
      </w:r>
      <w:proofErr w:type="spellEnd"/>
      <w:r w:rsidRPr="00524C07">
        <w:rPr>
          <w:szCs w:val="22"/>
        </w:rPr>
        <w:t xml:space="preserve"> of </w:t>
      </w:r>
      <w:proofErr w:type="spellStart"/>
      <w:r w:rsidRPr="00524C07">
        <w:rPr>
          <w:szCs w:val="22"/>
        </w:rPr>
        <w:t>logic</w:t>
      </w:r>
      <w:proofErr w:type="spellEnd"/>
    </w:p>
    <w:p w14:paraId="296E1F72" w14:textId="77777777" w:rsidR="00CD60D4" w:rsidRPr="00524C07" w:rsidRDefault="00CD60D4" w:rsidP="00F97552">
      <w:pPr>
        <w:keepLines/>
        <w:widowControl w:val="0"/>
        <w:suppressAutoHyphens/>
        <w:spacing w:line="276" w:lineRule="auto"/>
        <w:rPr>
          <w:szCs w:val="22"/>
        </w:rPr>
      </w:pPr>
      <w:r w:rsidRPr="00524C07">
        <w:rPr>
          <w:szCs w:val="22"/>
        </w:rPr>
        <w:t xml:space="preserve">Table 94. </w:t>
      </w:r>
      <w:proofErr w:type="spellStart"/>
      <w:r w:rsidRPr="00524C07">
        <w:rPr>
          <w:szCs w:val="22"/>
        </w:rPr>
        <w:t>Examples</w:t>
      </w:r>
      <w:proofErr w:type="spellEnd"/>
      <w:r w:rsidRPr="00524C07">
        <w:rPr>
          <w:szCs w:val="22"/>
        </w:rPr>
        <w:t xml:space="preserve"> of </w:t>
      </w:r>
      <w:proofErr w:type="spellStart"/>
      <w:r w:rsidRPr="00524C07">
        <w:rPr>
          <w:szCs w:val="22"/>
        </w:rPr>
        <w:t>fallacies</w:t>
      </w:r>
      <w:proofErr w:type="spellEnd"/>
      <w:r w:rsidRPr="00524C07">
        <w:rPr>
          <w:szCs w:val="22"/>
        </w:rPr>
        <w:t xml:space="preserve"> </w:t>
      </w:r>
      <w:proofErr w:type="spellStart"/>
      <w:r w:rsidRPr="00524C07">
        <w:rPr>
          <w:szCs w:val="22"/>
        </w:rPr>
        <w:t>involved</w:t>
      </w:r>
      <w:proofErr w:type="spellEnd"/>
      <w:r w:rsidRPr="00524C07">
        <w:rPr>
          <w:szCs w:val="22"/>
        </w:rPr>
        <w:t xml:space="preserve"> in the </w:t>
      </w:r>
      <w:proofErr w:type="spellStart"/>
      <w:r w:rsidRPr="00524C07">
        <w:rPr>
          <w:szCs w:val="22"/>
        </w:rPr>
        <w:t>following</w:t>
      </w:r>
      <w:proofErr w:type="spellEnd"/>
      <w:r w:rsidRPr="00524C07">
        <w:rPr>
          <w:szCs w:val="22"/>
        </w:rPr>
        <w:t xml:space="preserve"> </w:t>
      </w:r>
      <w:proofErr w:type="spellStart"/>
      <w:r w:rsidRPr="00524C07">
        <w:rPr>
          <w:szCs w:val="22"/>
        </w:rPr>
        <w:t>syllogisms</w:t>
      </w:r>
      <w:proofErr w:type="spellEnd"/>
    </w:p>
    <w:p w14:paraId="00B913D6" w14:textId="77777777" w:rsidR="00CD60D4" w:rsidRPr="00524C07" w:rsidRDefault="00CD60D4" w:rsidP="00F97552">
      <w:pPr>
        <w:keepLines/>
        <w:widowControl w:val="0"/>
        <w:suppressAutoHyphens/>
        <w:spacing w:line="276" w:lineRule="auto"/>
        <w:rPr>
          <w:szCs w:val="22"/>
        </w:rPr>
      </w:pPr>
      <w:r w:rsidRPr="00524C07">
        <w:rPr>
          <w:szCs w:val="22"/>
        </w:rPr>
        <w:t xml:space="preserve">Table 95. The five </w:t>
      </w:r>
      <w:proofErr w:type="spellStart"/>
      <w:r w:rsidRPr="00524C07">
        <w:rPr>
          <w:szCs w:val="22"/>
        </w:rPr>
        <w:t>undemonstrable</w:t>
      </w:r>
      <w:proofErr w:type="spellEnd"/>
      <w:r w:rsidRPr="00524C07">
        <w:rPr>
          <w:szCs w:val="22"/>
        </w:rPr>
        <w:t xml:space="preserve"> </w:t>
      </w:r>
      <w:proofErr w:type="spellStart"/>
      <w:r w:rsidRPr="00524C07">
        <w:rPr>
          <w:szCs w:val="22"/>
        </w:rPr>
        <w:t>valid</w:t>
      </w:r>
      <w:proofErr w:type="spellEnd"/>
      <w:r w:rsidRPr="00524C07">
        <w:rPr>
          <w:szCs w:val="22"/>
        </w:rPr>
        <w:t xml:space="preserve"> </w:t>
      </w:r>
      <w:proofErr w:type="spellStart"/>
      <w:r w:rsidRPr="00524C07">
        <w:rPr>
          <w:szCs w:val="22"/>
        </w:rPr>
        <w:t>syllogisms</w:t>
      </w:r>
      <w:proofErr w:type="spellEnd"/>
      <w:r w:rsidRPr="00524C07">
        <w:rPr>
          <w:szCs w:val="22"/>
        </w:rPr>
        <w:t xml:space="preserve"> of </w:t>
      </w:r>
      <w:proofErr w:type="spellStart"/>
      <w:r w:rsidRPr="00524C07">
        <w:rPr>
          <w:szCs w:val="22"/>
        </w:rPr>
        <w:t>Chrysippus</w:t>
      </w:r>
      <w:proofErr w:type="spellEnd"/>
    </w:p>
    <w:p w14:paraId="573AADCA" w14:textId="77777777" w:rsidR="00CD60D4" w:rsidRPr="00524C07" w:rsidRDefault="00CD60D4" w:rsidP="00F97552">
      <w:pPr>
        <w:keepLines/>
        <w:widowControl w:val="0"/>
        <w:suppressAutoHyphens/>
        <w:spacing w:line="276" w:lineRule="auto"/>
        <w:rPr>
          <w:szCs w:val="22"/>
        </w:rPr>
      </w:pPr>
      <w:r w:rsidRPr="00524C07">
        <w:rPr>
          <w:szCs w:val="22"/>
        </w:rPr>
        <w:t xml:space="preserve">Table 96. List of </w:t>
      </w:r>
      <w:proofErr w:type="spellStart"/>
      <w:r w:rsidRPr="00524C07">
        <w:rPr>
          <w:szCs w:val="22"/>
        </w:rPr>
        <w:t>symbols</w:t>
      </w:r>
      <w:proofErr w:type="spellEnd"/>
      <w:r w:rsidRPr="00524C07">
        <w:rPr>
          <w:szCs w:val="22"/>
        </w:rPr>
        <w:t xml:space="preserve"> </w:t>
      </w:r>
      <w:proofErr w:type="spellStart"/>
      <w:r w:rsidRPr="00524C07">
        <w:rPr>
          <w:szCs w:val="22"/>
        </w:rPr>
        <w:t>used</w:t>
      </w:r>
      <w:proofErr w:type="spellEnd"/>
      <w:r w:rsidRPr="00524C07">
        <w:rPr>
          <w:szCs w:val="22"/>
        </w:rPr>
        <w:t xml:space="preserve"> in the </w:t>
      </w:r>
      <w:proofErr w:type="spellStart"/>
      <w:r w:rsidRPr="00524C07">
        <w:rPr>
          <w:szCs w:val="22"/>
        </w:rPr>
        <w:t>game</w:t>
      </w:r>
      <w:proofErr w:type="spellEnd"/>
    </w:p>
    <w:p w14:paraId="012A0F4E" w14:textId="77777777" w:rsidR="00CD60D4" w:rsidRPr="00524C07" w:rsidRDefault="00CD60D4" w:rsidP="00F97552">
      <w:pPr>
        <w:keepLines/>
        <w:widowControl w:val="0"/>
        <w:suppressAutoHyphens/>
        <w:spacing w:line="276" w:lineRule="auto"/>
        <w:rPr>
          <w:szCs w:val="22"/>
        </w:rPr>
      </w:pPr>
      <w:r w:rsidRPr="00524C07">
        <w:rPr>
          <w:szCs w:val="22"/>
        </w:rPr>
        <w:t xml:space="preserve">Table 97. </w:t>
      </w:r>
      <w:proofErr w:type="spellStart"/>
      <w:r w:rsidRPr="00524C07">
        <w:rPr>
          <w:szCs w:val="22"/>
        </w:rPr>
        <w:t>Some</w:t>
      </w:r>
      <w:proofErr w:type="spellEnd"/>
      <w:r w:rsidRPr="00524C07">
        <w:rPr>
          <w:szCs w:val="22"/>
        </w:rPr>
        <w:t xml:space="preserve"> </w:t>
      </w:r>
      <w:proofErr w:type="spellStart"/>
      <w:r w:rsidRPr="00524C07">
        <w:rPr>
          <w:szCs w:val="22"/>
        </w:rPr>
        <w:t>common</w:t>
      </w:r>
      <w:proofErr w:type="spellEnd"/>
      <w:r w:rsidRPr="00524C07">
        <w:rPr>
          <w:szCs w:val="22"/>
        </w:rPr>
        <w:t xml:space="preserve"> </w:t>
      </w:r>
      <w:proofErr w:type="spellStart"/>
      <w:r w:rsidRPr="00524C07">
        <w:rPr>
          <w:szCs w:val="22"/>
        </w:rPr>
        <w:t>invalid</w:t>
      </w:r>
      <w:proofErr w:type="spellEnd"/>
      <w:r w:rsidRPr="00524C07">
        <w:rPr>
          <w:szCs w:val="22"/>
        </w:rPr>
        <w:t xml:space="preserve"> argument </w:t>
      </w:r>
      <w:proofErr w:type="spellStart"/>
      <w:r w:rsidRPr="00524C07">
        <w:rPr>
          <w:szCs w:val="22"/>
        </w:rPr>
        <w:t>forms</w:t>
      </w:r>
      <w:proofErr w:type="spellEnd"/>
      <w:r w:rsidRPr="00524C07">
        <w:rPr>
          <w:szCs w:val="22"/>
        </w:rPr>
        <w:t xml:space="preserve"> in </w:t>
      </w:r>
      <w:proofErr w:type="spellStart"/>
      <w:r w:rsidRPr="00524C07">
        <w:rPr>
          <w:szCs w:val="22"/>
        </w:rPr>
        <w:t>Stoic</w:t>
      </w:r>
      <w:proofErr w:type="spellEnd"/>
      <w:r w:rsidRPr="00524C07">
        <w:rPr>
          <w:szCs w:val="22"/>
        </w:rPr>
        <w:t xml:space="preserve"> compound </w:t>
      </w:r>
      <w:proofErr w:type="spellStart"/>
      <w:r w:rsidRPr="00524C07">
        <w:rPr>
          <w:szCs w:val="22"/>
        </w:rPr>
        <w:t>syllogisms</w:t>
      </w:r>
      <w:proofErr w:type="spellEnd"/>
    </w:p>
    <w:p w14:paraId="4599D803" w14:textId="77777777" w:rsidR="00CD60D4" w:rsidRPr="00524C07" w:rsidRDefault="00CD60D4" w:rsidP="00F97552">
      <w:pPr>
        <w:keepLines/>
        <w:widowControl w:val="0"/>
        <w:suppressAutoHyphens/>
        <w:spacing w:line="276" w:lineRule="auto"/>
        <w:rPr>
          <w:szCs w:val="22"/>
        </w:rPr>
      </w:pPr>
      <w:r w:rsidRPr="00524C07">
        <w:rPr>
          <w:szCs w:val="22"/>
        </w:rPr>
        <w:t xml:space="preserve">Table 98. </w:t>
      </w:r>
      <w:proofErr w:type="spellStart"/>
      <w:r w:rsidRPr="00524C07">
        <w:rPr>
          <w:szCs w:val="22"/>
        </w:rPr>
        <w:t>Aristotelian</w:t>
      </w:r>
      <w:proofErr w:type="spellEnd"/>
      <w:r w:rsidRPr="00524C07">
        <w:rPr>
          <w:szCs w:val="22"/>
        </w:rPr>
        <w:t xml:space="preserve"> </w:t>
      </w:r>
      <w:proofErr w:type="spellStart"/>
      <w:r w:rsidRPr="00524C07">
        <w:rPr>
          <w:szCs w:val="22"/>
        </w:rPr>
        <w:t>syllogisms</w:t>
      </w:r>
      <w:proofErr w:type="spellEnd"/>
      <w:r w:rsidRPr="00524C07">
        <w:rPr>
          <w:szCs w:val="22"/>
        </w:rPr>
        <w:t xml:space="preserve"> (Figure 1, Barbara and Celarent </w:t>
      </w:r>
      <w:proofErr w:type="spellStart"/>
      <w:r w:rsidRPr="00524C07">
        <w:rPr>
          <w:szCs w:val="22"/>
        </w:rPr>
        <w:t>moods</w:t>
      </w:r>
      <w:proofErr w:type="spellEnd"/>
      <w:r w:rsidRPr="00524C07">
        <w:rPr>
          <w:szCs w:val="22"/>
        </w:rPr>
        <w:t>)</w:t>
      </w:r>
    </w:p>
    <w:p w14:paraId="3A00B92B" w14:textId="77777777" w:rsidR="00CD60D4" w:rsidRPr="00524C07" w:rsidRDefault="00CD60D4" w:rsidP="00F97552">
      <w:pPr>
        <w:keepLines/>
        <w:widowControl w:val="0"/>
        <w:suppressAutoHyphens/>
        <w:spacing w:line="276" w:lineRule="auto"/>
        <w:rPr>
          <w:szCs w:val="22"/>
        </w:rPr>
      </w:pPr>
      <w:r w:rsidRPr="00524C07">
        <w:rPr>
          <w:szCs w:val="22"/>
        </w:rPr>
        <w:t xml:space="preserve">Table 99. </w:t>
      </w:r>
      <w:proofErr w:type="spellStart"/>
      <w:r w:rsidRPr="00524C07">
        <w:rPr>
          <w:szCs w:val="22"/>
        </w:rPr>
        <w:t>Stoic</w:t>
      </w:r>
      <w:proofErr w:type="spellEnd"/>
      <w:r w:rsidRPr="00524C07">
        <w:rPr>
          <w:szCs w:val="22"/>
        </w:rPr>
        <w:t xml:space="preserve"> </w:t>
      </w:r>
      <w:proofErr w:type="spellStart"/>
      <w:r w:rsidRPr="00524C07">
        <w:rPr>
          <w:szCs w:val="22"/>
        </w:rPr>
        <w:t>syllogisms</w:t>
      </w:r>
      <w:proofErr w:type="spellEnd"/>
      <w:r w:rsidRPr="00524C07">
        <w:rPr>
          <w:szCs w:val="22"/>
        </w:rPr>
        <w:t xml:space="preserve"> (</w:t>
      </w:r>
      <w:r w:rsidRPr="00524C07">
        <w:rPr>
          <w:i/>
          <w:iCs/>
          <w:szCs w:val="22"/>
        </w:rPr>
        <w:t xml:space="preserve">modus </w:t>
      </w:r>
      <w:proofErr w:type="spellStart"/>
      <w:r w:rsidRPr="00524C07">
        <w:rPr>
          <w:i/>
          <w:iCs/>
          <w:szCs w:val="22"/>
        </w:rPr>
        <w:t>ponens</w:t>
      </w:r>
      <w:proofErr w:type="spellEnd"/>
      <w:r w:rsidRPr="00524C07">
        <w:rPr>
          <w:szCs w:val="22"/>
        </w:rPr>
        <w:t xml:space="preserve"> et </w:t>
      </w:r>
      <w:r w:rsidRPr="00524C07">
        <w:rPr>
          <w:i/>
          <w:iCs/>
          <w:szCs w:val="22"/>
        </w:rPr>
        <w:t xml:space="preserve">modus </w:t>
      </w:r>
      <w:proofErr w:type="spellStart"/>
      <w:r w:rsidRPr="00524C07">
        <w:rPr>
          <w:i/>
          <w:iCs/>
          <w:szCs w:val="22"/>
        </w:rPr>
        <w:t>tollens</w:t>
      </w:r>
      <w:proofErr w:type="spellEnd"/>
      <w:r w:rsidRPr="00524C07">
        <w:rPr>
          <w:szCs w:val="22"/>
        </w:rPr>
        <w:t>)</w:t>
      </w:r>
    </w:p>
    <w:p w14:paraId="48CC6FE7" w14:textId="77777777" w:rsidR="00CD60D4" w:rsidRPr="00524C07" w:rsidRDefault="00CD60D4" w:rsidP="00F97552">
      <w:pPr>
        <w:keepLines/>
        <w:widowControl w:val="0"/>
        <w:suppressAutoHyphens/>
        <w:spacing w:line="276" w:lineRule="auto"/>
        <w:rPr>
          <w:szCs w:val="22"/>
        </w:rPr>
      </w:pPr>
      <w:r w:rsidRPr="00524C07">
        <w:rPr>
          <w:szCs w:val="22"/>
        </w:rPr>
        <w:t xml:space="preserve">Table 100. </w:t>
      </w:r>
      <w:proofErr w:type="spellStart"/>
      <w:r w:rsidRPr="00524C07">
        <w:rPr>
          <w:szCs w:val="22"/>
        </w:rPr>
        <w:t>Medieval</w:t>
      </w:r>
      <w:proofErr w:type="spellEnd"/>
      <w:r w:rsidRPr="00524C07">
        <w:rPr>
          <w:szCs w:val="22"/>
        </w:rPr>
        <w:t xml:space="preserve"> </w:t>
      </w:r>
      <w:proofErr w:type="spellStart"/>
      <w:proofErr w:type="gramStart"/>
      <w:r w:rsidRPr="00524C07">
        <w:rPr>
          <w:szCs w:val="22"/>
        </w:rPr>
        <w:t>logic</w:t>
      </w:r>
      <w:proofErr w:type="spellEnd"/>
      <w:r w:rsidRPr="00524C07">
        <w:rPr>
          <w:szCs w:val="22"/>
        </w:rPr>
        <w:t>:</w:t>
      </w:r>
      <w:proofErr w:type="gramEnd"/>
      <w:r w:rsidRPr="00524C07">
        <w:rPr>
          <w:szCs w:val="22"/>
        </w:rPr>
        <w:t xml:space="preserve"> Barbara, Celarent, </w:t>
      </w:r>
      <w:proofErr w:type="spellStart"/>
      <w:r w:rsidRPr="00524C07">
        <w:rPr>
          <w:szCs w:val="22"/>
        </w:rPr>
        <w:t>Camestres</w:t>
      </w:r>
      <w:proofErr w:type="spellEnd"/>
      <w:r w:rsidRPr="00524C07">
        <w:rPr>
          <w:szCs w:val="22"/>
        </w:rPr>
        <w:t>…</w:t>
      </w:r>
    </w:p>
    <w:p w14:paraId="65EDBD1E" w14:textId="77777777" w:rsidR="00CD60D4" w:rsidRPr="00524C07" w:rsidRDefault="00CD60D4" w:rsidP="00F97552">
      <w:pPr>
        <w:keepLines/>
        <w:widowControl w:val="0"/>
        <w:suppressAutoHyphens/>
        <w:spacing w:line="276" w:lineRule="auto"/>
        <w:rPr>
          <w:szCs w:val="22"/>
        </w:rPr>
      </w:pPr>
      <w:r w:rsidRPr="00524C07">
        <w:rPr>
          <w:szCs w:val="22"/>
        </w:rPr>
        <w:t xml:space="preserve">Table 101. Reduction of </w:t>
      </w:r>
      <w:proofErr w:type="spellStart"/>
      <w:r w:rsidRPr="00524C07">
        <w:rPr>
          <w:szCs w:val="22"/>
        </w:rPr>
        <w:t>disjunctive</w:t>
      </w:r>
      <w:proofErr w:type="spellEnd"/>
      <w:r w:rsidRPr="00524C07">
        <w:rPr>
          <w:szCs w:val="22"/>
        </w:rPr>
        <w:t xml:space="preserve"> </w:t>
      </w:r>
      <w:proofErr w:type="spellStart"/>
      <w:r w:rsidRPr="00524C07">
        <w:rPr>
          <w:szCs w:val="22"/>
        </w:rPr>
        <w:t>syllogisms</w:t>
      </w:r>
      <w:proofErr w:type="spellEnd"/>
      <w:r w:rsidRPr="00524C07">
        <w:rPr>
          <w:szCs w:val="22"/>
        </w:rPr>
        <w:t xml:space="preserve"> </w:t>
      </w:r>
      <w:proofErr w:type="spellStart"/>
      <w:r w:rsidRPr="00524C07">
        <w:rPr>
          <w:szCs w:val="22"/>
        </w:rPr>
        <w:t>into</w:t>
      </w:r>
      <w:proofErr w:type="spellEnd"/>
      <w:r w:rsidRPr="00524C07">
        <w:rPr>
          <w:szCs w:val="22"/>
        </w:rPr>
        <w:t xml:space="preserve"> </w:t>
      </w:r>
      <w:proofErr w:type="spellStart"/>
      <w:r w:rsidRPr="00524C07">
        <w:rPr>
          <w:szCs w:val="22"/>
        </w:rPr>
        <w:t>categorical</w:t>
      </w:r>
      <w:proofErr w:type="spellEnd"/>
      <w:r w:rsidRPr="00524C07">
        <w:rPr>
          <w:szCs w:val="22"/>
        </w:rPr>
        <w:t xml:space="preserve"> </w:t>
      </w:r>
      <w:proofErr w:type="spellStart"/>
      <w:r w:rsidRPr="00524C07">
        <w:rPr>
          <w:szCs w:val="22"/>
        </w:rPr>
        <w:t>syllogisms</w:t>
      </w:r>
      <w:proofErr w:type="spellEnd"/>
    </w:p>
    <w:p w14:paraId="6C7D1DAF" w14:textId="77777777" w:rsidR="00CD60D4" w:rsidRPr="00524C07" w:rsidRDefault="00CD60D4" w:rsidP="00F97552">
      <w:pPr>
        <w:keepLines/>
        <w:widowControl w:val="0"/>
        <w:suppressAutoHyphens/>
        <w:spacing w:line="276" w:lineRule="auto"/>
        <w:rPr>
          <w:szCs w:val="22"/>
        </w:rPr>
      </w:pPr>
      <w:r w:rsidRPr="00524C07">
        <w:rPr>
          <w:szCs w:val="22"/>
        </w:rPr>
        <w:t xml:space="preserve">Table 102. First </w:t>
      </w:r>
      <w:proofErr w:type="spellStart"/>
      <w:proofErr w:type="gramStart"/>
      <w:r w:rsidRPr="00524C07">
        <w:rPr>
          <w:szCs w:val="22"/>
        </w:rPr>
        <w:t>step</w:t>
      </w:r>
      <w:proofErr w:type="spellEnd"/>
      <w:r w:rsidRPr="00524C07">
        <w:rPr>
          <w:szCs w:val="22"/>
        </w:rPr>
        <w:t>:</w:t>
      </w:r>
      <w:proofErr w:type="gramEnd"/>
      <w:r w:rsidRPr="00524C07">
        <w:rPr>
          <w:szCs w:val="22"/>
        </w:rPr>
        <w:t xml:space="preserve"> </w:t>
      </w:r>
      <w:proofErr w:type="spellStart"/>
      <w:r w:rsidRPr="00524C07">
        <w:rPr>
          <w:szCs w:val="22"/>
        </w:rPr>
        <w:t>Combining</w:t>
      </w:r>
      <w:proofErr w:type="spellEnd"/>
      <w:r w:rsidRPr="00524C07">
        <w:rPr>
          <w:szCs w:val="22"/>
        </w:rPr>
        <w:t xml:space="preserve"> the </w:t>
      </w:r>
      <w:proofErr w:type="spellStart"/>
      <w:r w:rsidRPr="00524C07">
        <w:rPr>
          <w:szCs w:val="22"/>
        </w:rPr>
        <w:t>truth</w:t>
      </w:r>
      <w:proofErr w:type="spellEnd"/>
      <w:r w:rsidRPr="00524C07">
        <w:rPr>
          <w:szCs w:val="22"/>
        </w:rPr>
        <w:t xml:space="preserve"> values of the </w:t>
      </w:r>
      <w:proofErr w:type="spellStart"/>
      <w:r w:rsidRPr="00524C07">
        <w:rPr>
          <w:szCs w:val="22"/>
        </w:rPr>
        <w:t>premises</w:t>
      </w:r>
      <w:proofErr w:type="spellEnd"/>
    </w:p>
    <w:p w14:paraId="16E8B119" w14:textId="77777777" w:rsidR="00CD60D4" w:rsidRPr="00524C07" w:rsidRDefault="00CD60D4" w:rsidP="00F97552">
      <w:pPr>
        <w:keepLines/>
        <w:widowControl w:val="0"/>
        <w:suppressAutoHyphens/>
        <w:spacing w:line="276" w:lineRule="auto"/>
        <w:rPr>
          <w:szCs w:val="22"/>
        </w:rPr>
      </w:pPr>
      <w:r w:rsidRPr="00524C07">
        <w:rPr>
          <w:szCs w:val="22"/>
        </w:rPr>
        <w:t xml:space="preserve">Table 103. Second </w:t>
      </w:r>
      <w:proofErr w:type="spellStart"/>
      <w:proofErr w:type="gramStart"/>
      <w:r w:rsidRPr="00524C07">
        <w:rPr>
          <w:szCs w:val="22"/>
        </w:rPr>
        <w:t>step</w:t>
      </w:r>
      <w:proofErr w:type="spellEnd"/>
      <w:r w:rsidRPr="00524C07">
        <w:rPr>
          <w:szCs w:val="22"/>
        </w:rPr>
        <w:t>:</w:t>
      </w:r>
      <w:proofErr w:type="gramEnd"/>
      <w:r w:rsidRPr="00524C07">
        <w:rPr>
          <w:szCs w:val="22"/>
        </w:rPr>
        <w:t xml:space="preserve"> </w:t>
      </w:r>
      <w:proofErr w:type="spellStart"/>
      <w:r w:rsidRPr="00524C07">
        <w:rPr>
          <w:szCs w:val="22"/>
        </w:rPr>
        <w:t>defining</w:t>
      </w:r>
      <w:proofErr w:type="spellEnd"/>
      <w:r w:rsidRPr="00524C07">
        <w:rPr>
          <w:szCs w:val="22"/>
        </w:rPr>
        <w:t xml:space="preserve"> a </w:t>
      </w:r>
      <w:proofErr w:type="spellStart"/>
      <w:r w:rsidRPr="00524C07">
        <w:rPr>
          <w:szCs w:val="22"/>
        </w:rPr>
        <w:t>logical</w:t>
      </w:r>
      <w:proofErr w:type="spellEnd"/>
      <w:r w:rsidRPr="00524C07">
        <w:rPr>
          <w:szCs w:val="22"/>
        </w:rPr>
        <w:t xml:space="preserve"> </w:t>
      </w:r>
      <w:proofErr w:type="spellStart"/>
      <w:r w:rsidRPr="00524C07">
        <w:rPr>
          <w:szCs w:val="22"/>
        </w:rPr>
        <w:t>operator</w:t>
      </w:r>
      <w:proofErr w:type="spellEnd"/>
      <w:r w:rsidRPr="00524C07">
        <w:rPr>
          <w:szCs w:val="22"/>
        </w:rPr>
        <w:t xml:space="preserve"> to </w:t>
      </w:r>
      <w:proofErr w:type="spellStart"/>
      <w:r w:rsidRPr="00524C07">
        <w:rPr>
          <w:szCs w:val="22"/>
        </w:rPr>
        <w:t>characterise</w:t>
      </w:r>
      <w:proofErr w:type="spellEnd"/>
      <w:r w:rsidRPr="00524C07">
        <w:rPr>
          <w:szCs w:val="22"/>
        </w:rPr>
        <w:t xml:space="preserve"> the conclusions </w:t>
      </w:r>
      <w:proofErr w:type="spellStart"/>
      <w:r w:rsidRPr="00524C07">
        <w:rPr>
          <w:szCs w:val="22"/>
        </w:rPr>
        <w:t>obtained</w:t>
      </w:r>
      <w:proofErr w:type="spellEnd"/>
      <w:r w:rsidRPr="00524C07">
        <w:rPr>
          <w:szCs w:val="22"/>
        </w:rPr>
        <w:t xml:space="preserve"> </w:t>
      </w:r>
      <w:proofErr w:type="spellStart"/>
      <w:r w:rsidRPr="00524C07">
        <w:rPr>
          <w:szCs w:val="22"/>
        </w:rPr>
        <w:t>from</w:t>
      </w:r>
      <w:proofErr w:type="spellEnd"/>
      <w:r w:rsidRPr="00524C07">
        <w:rPr>
          <w:szCs w:val="22"/>
        </w:rPr>
        <w:t xml:space="preserve"> </w:t>
      </w:r>
      <w:proofErr w:type="spellStart"/>
      <w:r w:rsidRPr="00524C07">
        <w:rPr>
          <w:szCs w:val="22"/>
        </w:rPr>
        <w:t>two</w:t>
      </w:r>
      <w:proofErr w:type="spellEnd"/>
      <w:r w:rsidRPr="00524C07">
        <w:rPr>
          <w:szCs w:val="22"/>
        </w:rPr>
        <w:t xml:space="preserve"> </w:t>
      </w:r>
      <w:proofErr w:type="spellStart"/>
      <w:r w:rsidRPr="00524C07">
        <w:rPr>
          <w:szCs w:val="22"/>
        </w:rPr>
        <w:t>premises</w:t>
      </w:r>
      <w:proofErr w:type="spellEnd"/>
      <w:r w:rsidRPr="00524C07">
        <w:rPr>
          <w:szCs w:val="22"/>
        </w:rPr>
        <w:t>.</w:t>
      </w:r>
    </w:p>
    <w:p w14:paraId="77DEBC8F" w14:textId="2EA545D6" w:rsidR="00CD60D4" w:rsidRPr="00524C07" w:rsidRDefault="00CD60D4" w:rsidP="00F97552">
      <w:pPr>
        <w:keepLines/>
        <w:widowControl w:val="0"/>
        <w:suppressAutoHyphens/>
        <w:spacing w:line="276" w:lineRule="auto"/>
        <w:rPr>
          <w:szCs w:val="22"/>
        </w:rPr>
      </w:pPr>
      <w:r w:rsidRPr="00524C07">
        <w:rPr>
          <w:szCs w:val="22"/>
        </w:rPr>
        <w:t xml:space="preserve">Table 104. Truth </w:t>
      </w:r>
      <w:r w:rsidR="00AE5D21">
        <w:rPr>
          <w:szCs w:val="22"/>
        </w:rPr>
        <w:t>T</w:t>
      </w:r>
      <w:r w:rsidRPr="00524C07">
        <w:rPr>
          <w:szCs w:val="22"/>
        </w:rPr>
        <w:t xml:space="preserve">able of </w:t>
      </w:r>
      <w:proofErr w:type="spellStart"/>
      <w:r w:rsidRPr="00524C07">
        <w:rPr>
          <w:szCs w:val="22"/>
        </w:rPr>
        <w:t>logical</w:t>
      </w:r>
      <w:proofErr w:type="spellEnd"/>
      <w:r w:rsidRPr="00524C07">
        <w:rPr>
          <w:szCs w:val="22"/>
        </w:rPr>
        <w:t xml:space="preserve"> </w:t>
      </w:r>
      <w:proofErr w:type="spellStart"/>
      <w:r w:rsidRPr="00524C07">
        <w:rPr>
          <w:szCs w:val="22"/>
        </w:rPr>
        <w:t>functions</w:t>
      </w:r>
      <w:proofErr w:type="spellEnd"/>
      <w:r w:rsidRPr="00524C07">
        <w:rPr>
          <w:szCs w:val="22"/>
        </w:rPr>
        <w:t xml:space="preserve"> (F1 to F16)</w:t>
      </w:r>
    </w:p>
    <w:p w14:paraId="36F4A7CC" w14:textId="77777777" w:rsidR="00CD60D4" w:rsidRPr="00524C07" w:rsidRDefault="00CD60D4" w:rsidP="00F97552">
      <w:pPr>
        <w:keepLines/>
        <w:widowControl w:val="0"/>
        <w:suppressAutoHyphens/>
        <w:spacing w:line="276" w:lineRule="auto"/>
        <w:rPr>
          <w:szCs w:val="22"/>
        </w:rPr>
      </w:pPr>
      <w:r w:rsidRPr="00524C07">
        <w:rPr>
          <w:szCs w:val="22"/>
        </w:rPr>
        <w:t xml:space="preserve">Table 105. Equivalence of </w:t>
      </w:r>
      <w:proofErr w:type="spellStart"/>
      <w:r w:rsidRPr="00524C07">
        <w:rPr>
          <w:szCs w:val="22"/>
        </w:rPr>
        <w:t>complex</w:t>
      </w:r>
      <w:proofErr w:type="spellEnd"/>
      <w:r w:rsidRPr="00524C07">
        <w:rPr>
          <w:szCs w:val="22"/>
        </w:rPr>
        <w:t xml:space="preserve"> </w:t>
      </w:r>
      <w:proofErr w:type="spellStart"/>
      <w:r w:rsidRPr="00524C07">
        <w:rPr>
          <w:szCs w:val="22"/>
        </w:rPr>
        <w:t>functions</w:t>
      </w:r>
      <w:proofErr w:type="spellEnd"/>
      <w:r w:rsidRPr="00524C07">
        <w:rPr>
          <w:szCs w:val="22"/>
        </w:rPr>
        <w:t xml:space="preserve"> </w:t>
      </w:r>
      <w:proofErr w:type="spellStart"/>
      <w:r w:rsidRPr="00524C07">
        <w:rPr>
          <w:szCs w:val="22"/>
        </w:rPr>
        <w:t>expressed</w:t>
      </w:r>
      <w:proofErr w:type="spellEnd"/>
      <w:r w:rsidRPr="00524C07">
        <w:rPr>
          <w:szCs w:val="22"/>
        </w:rPr>
        <w:t xml:space="preserve"> </w:t>
      </w:r>
      <w:proofErr w:type="spellStart"/>
      <w:r w:rsidRPr="00524C07">
        <w:rPr>
          <w:szCs w:val="22"/>
        </w:rPr>
        <w:t>using</w:t>
      </w:r>
      <w:proofErr w:type="spellEnd"/>
      <w:r w:rsidRPr="00524C07">
        <w:rPr>
          <w:szCs w:val="22"/>
        </w:rPr>
        <w:t xml:space="preserve"> </w:t>
      </w:r>
      <w:proofErr w:type="spellStart"/>
      <w:r w:rsidRPr="00524C07">
        <w:rPr>
          <w:szCs w:val="22"/>
        </w:rPr>
        <w:t>elementary</w:t>
      </w:r>
      <w:proofErr w:type="spellEnd"/>
      <w:r w:rsidRPr="00524C07">
        <w:rPr>
          <w:szCs w:val="22"/>
        </w:rPr>
        <w:t xml:space="preserve"> </w:t>
      </w:r>
      <w:proofErr w:type="spellStart"/>
      <w:r w:rsidRPr="00524C07">
        <w:rPr>
          <w:szCs w:val="22"/>
        </w:rPr>
        <w:t>operators</w:t>
      </w:r>
      <w:proofErr w:type="spellEnd"/>
    </w:p>
    <w:p w14:paraId="62D5FBAC" w14:textId="77777777" w:rsidR="00CD60D4" w:rsidRPr="00524C07" w:rsidRDefault="00CD60D4" w:rsidP="00F97552">
      <w:pPr>
        <w:keepLines/>
        <w:widowControl w:val="0"/>
        <w:suppressAutoHyphens/>
        <w:spacing w:line="276" w:lineRule="auto"/>
        <w:rPr>
          <w:szCs w:val="22"/>
        </w:rPr>
      </w:pPr>
      <w:r w:rsidRPr="00524C07">
        <w:rPr>
          <w:szCs w:val="22"/>
        </w:rPr>
        <w:t xml:space="preserve">Table 106. Visual application of </w:t>
      </w:r>
      <w:proofErr w:type="spellStart"/>
      <w:r w:rsidRPr="00524C07">
        <w:rPr>
          <w:szCs w:val="22"/>
        </w:rPr>
        <w:t>logic</w:t>
      </w:r>
      <w:proofErr w:type="spellEnd"/>
      <w:r w:rsidRPr="00524C07">
        <w:rPr>
          <w:szCs w:val="22"/>
        </w:rPr>
        <w:t xml:space="preserve"> </w:t>
      </w:r>
      <w:proofErr w:type="spellStart"/>
      <w:r w:rsidRPr="00524C07">
        <w:rPr>
          <w:szCs w:val="22"/>
        </w:rPr>
        <w:t>connectors</w:t>
      </w:r>
      <w:proofErr w:type="spellEnd"/>
      <w:r w:rsidRPr="00524C07">
        <w:rPr>
          <w:szCs w:val="22"/>
        </w:rPr>
        <w:t xml:space="preserve"> And, OR</w:t>
      </w:r>
    </w:p>
    <w:p w14:paraId="4624E906" w14:textId="12829415" w:rsidR="00CD60D4" w:rsidRPr="00524C07" w:rsidRDefault="00CD60D4" w:rsidP="00F97552">
      <w:pPr>
        <w:keepLines/>
        <w:widowControl w:val="0"/>
        <w:suppressAutoHyphens/>
        <w:spacing w:line="276" w:lineRule="auto"/>
        <w:rPr>
          <w:szCs w:val="22"/>
        </w:rPr>
      </w:pPr>
      <w:r w:rsidRPr="00524C07">
        <w:rPr>
          <w:szCs w:val="22"/>
        </w:rPr>
        <w:t xml:space="preserve">Table 107. Example of a </w:t>
      </w:r>
      <w:proofErr w:type="spellStart"/>
      <w:r w:rsidRPr="00524C07">
        <w:rPr>
          <w:szCs w:val="22"/>
        </w:rPr>
        <w:t>diagram</w:t>
      </w:r>
      <w:proofErr w:type="spellEnd"/>
      <w:r w:rsidRPr="00524C07">
        <w:rPr>
          <w:szCs w:val="22"/>
        </w:rPr>
        <w:t xml:space="preserve"> of an </w:t>
      </w:r>
      <w:proofErr w:type="spellStart"/>
      <w:r w:rsidRPr="00524C07">
        <w:rPr>
          <w:szCs w:val="22"/>
        </w:rPr>
        <w:t>electrical</w:t>
      </w:r>
      <w:proofErr w:type="spellEnd"/>
      <w:r w:rsidRPr="00524C07">
        <w:rPr>
          <w:szCs w:val="22"/>
        </w:rPr>
        <w:t xml:space="preserve"> contact </w:t>
      </w:r>
      <w:proofErr w:type="spellStart"/>
      <w:proofErr w:type="gramStart"/>
      <w:r w:rsidRPr="00524C07">
        <w:rPr>
          <w:szCs w:val="22"/>
        </w:rPr>
        <w:t>scheme</w:t>
      </w:r>
      <w:proofErr w:type="spellEnd"/>
      <w:r w:rsidRPr="00524C07">
        <w:rPr>
          <w:szCs w:val="22"/>
        </w:rPr>
        <w:t>:</w:t>
      </w:r>
      <w:proofErr w:type="gramEnd"/>
      <w:r w:rsidRPr="00524C07">
        <w:rPr>
          <w:szCs w:val="22"/>
        </w:rPr>
        <w:t xml:space="preserve"> The </w:t>
      </w:r>
      <w:proofErr w:type="spellStart"/>
      <w:r w:rsidRPr="00524C07">
        <w:rPr>
          <w:szCs w:val="22"/>
        </w:rPr>
        <w:t>material</w:t>
      </w:r>
      <w:proofErr w:type="spellEnd"/>
      <w:r w:rsidRPr="00524C07">
        <w:rPr>
          <w:szCs w:val="22"/>
        </w:rPr>
        <w:t xml:space="preserve"> implication </w:t>
      </w:r>
    </w:p>
    <w:p w14:paraId="110C6878" w14:textId="77777777" w:rsidR="00CD60D4" w:rsidRPr="00524C07" w:rsidRDefault="00CD60D4" w:rsidP="00F97552">
      <w:pPr>
        <w:keepLines/>
        <w:widowControl w:val="0"/>
        <w:suppressAutoHyphens/>
        <w:spacing w:line="276" w:lineRule="auto"/>
        <w:rPr>
          <w:szCs w:val="22"/>
        </w:rPr>
      </w:pPr>
      <w:r w:rsidRPr="00524C07">
        <w:rPr>
          <w:szCs w:val="22"/>
        </w:rPr>
        <w:t xml:space="preserve">Table 108. </w:t>
      </w:r>
      <w:proofErr w:type="spellStart"/>
      <w:proofErr w:type="gramStart"/>
      <w:r w:rsidRPr="00524C07">
        <w:rPr>
          <w:szCs w:val="22"/>
        </w:rPr>
        <w:t>Logigram</w:t>
      </w:r>
      <w:proofErr w:type="spellEnd"/>
      <w:r w:rsidRPr="00524C07">
        <w:rPr>
          <w:szCs w:val="22"/>
        </w:rPr>
        <w:t>:</w:t>
      </w:r>
      <w:proofErr w:type="gramEnd"/>
      <w:r w:rsidRPr="00524C07">
        <w:rPr>
          <w:szCs w:val="22"/>
        </w:rPr>
        <w:t xml:space="preserve"> p </w:t>
      </w:r>
      <w:proofErr w:type="spellStart"/>
      <w:r w:rsidRPr="00524C07">
        <w:rPr>
          <w:szCs w:val="22"/>
        </w:rPr>
        <w:t>implies</w:t>
      </w:r>
      <w:proofErr w:type="spellEnd"/>
      <w:r w:rsidRPr="00524C07">
        <w:rPr>
          <w:szCs w:val="22"/>
        </w:rPr>
        <w:t xml:space="preserve"> q </w:t>
      </w:r>
      <w:proofErr w:type="spellStart"/>
      <w:r w:rsidRPr="00524C07">
        <w:rPr>
          <w:szCs w:val="22"/>
        </w:rPr>
        <w:t>is</w:t>
      </w:r>
      <w:proofErr w:type="spellEnd"/>
      <w:r w:rsidRPr="00524C07">
        <w:rPr>
          <w:szCs w:val="22"/>
        </w:rPr>
        <w:t xml:space="preserve"> </w:t>
      </w:r>
      <w:proofErr w:type="spellStart"/>
      <w:r w:rsidRPr="00524C07">
        <w:rPr>
          <w:szCs w:val="22"/>
        </w:rPr>
        <w:t>equivalent</w:t>
      </w:r>
      <w:proofErr w:type="spellEnd"/>
      <w:r w:rsidRPr="00524C07">
        <w:rPr>
          <w:szCs w:val="22"/>
        </w:rPr>
        <w:t xml:space="preserve"> to non-p or q</w:t>
      </w:r>
    </w:p>
    <w:p w14:paraId="24107C8B" w14:textId="77777777" w:rsidR="00CD60D4" w:rsidRPr="00524C07" w:rsidRDefault="00CD60D4" w:rsidP="00F97552">
      <w:pPr>
        <w:keepLines/>
        <w:widowControl w:val="0"/>
        <w:suppressAutoHyphens/>
        <w:spacing w:line="276" w:lineRule="auto"/>
        <w:rPr>
          <w:szCs w:val="22"/>
        </w:rPr>
      </w:pPr>
      <w:r w:rsidRPr="00524C07">
        <w:rPr>
          <w:szCs w:val="22"/>
        </w:rPr>
        <w:t xml:space="preserve">Table 109. XOR </w:t>
      </w:r>
      <w:proofErr w:type="spellStart"/>
      <w:r w:rsidRPr="00524C07">
        <w:rPr>
          <w:szCs w:val="22"/>
        </w:rPr>
        <w:t>disjunction</w:t>
      </w:r>
      <w:proofErr w:type="spellEnd"/>
      <w:r w:rsidRPr="00524C07">
        <w:rPr>
          <w:szCs w:val="22"/>
        </w:rPr>
        <w:t xml:space="preserve"> (exclusive)</w:t>
      </w:r>
    </w:p>
    <w:p w14:paraId="278695C6" w14:textId="77777777" w:rsidR="00CD60D4" w:rsidRPr="00524C07" w:rsidRDefault="00CD60D4" w:rsidP="00F97552">
      <w:pPr>
        <w:keepLines/>
        <w:widowControl w:val="0"/>
        <w:suppressAutoHyphens/>
        <w:spacing w:line="276" w:lineRule="auto"/>
        <w:rPr>
          <w:szCs w:val="22"/>
        </w:rPr>
      </w:pPr>
      <w:r w:rsidRPr="00524C07">
        <w:rPr>
          <w:szCs w:val="22"/>
        </w:rPr>
        <w:t xml:space="preserve">Table 110. The Modern Age of </w:t>
      </w:r>
      <w:proofErr w:type="spellStart"/>
      <w:r w:rsidRPr="00524C07">
        <w:rPr>
          <w:szCs w:val="22"/>
        </w:rPr>
        <w:t>programming</w:t>
      </w:r>
      <w:proofErr w:type="spellEnd"/>
      <w:r w:rsidRPr="00524C07">
        <w:rPr>
          <w:szCs w:val="22"/>
        </w:rPr>
        <w:t xml:space="preserve"> and </w:t>
      </w:r>
      <w:proofErr w:type="spellStart"/>
      <w:r w:rsidRPr="00524C07">
        <w:rPr>
          <w:szCs w:val="22"/>
        </w:rPr>
        <w:t>coding</w:t>
      </w:r>
      <w:proofErr w:type="spellEnd"/>
    </w:p>
    <w:p w14:paraId="712C8606" w14:textId="77777777" w:rsidR="00CD60D4" w:rsidRDefault="00CD60D4" w:rsidP="00F97552">
      <w:pPr>
        <w:keepLines/>
        <w:widowControl w:val="0"/>
        <w:suppressAutoHyphens/>
        <w:spacing w:line="276" w:lineRule="auto"/>
      </w:pPr>
    </w:p>
    <w:p w14:paraId="541E7DC1" w14:textId="77777777" w:rsidR="00CD60D4" w:rsidRDefault="00CD60D4" w:rsidP="00F97552">
      <w:pPr>
        <w:keepLines/>
        <w:widowControl w:val="0"/>
        <w:suppressAutoHyphens/>
        <w:spacing w:line="276" w:lineRule="auto"/>
      </w:pPr>
    </w:p>
    <w:p w14:paraId="30CB2C68" w14:textId="77777777" w:rsidR="00CD60D4" w:rsidRDefault="00CD60D4" w:rsidP="00F97552">
      <w:pPr>
        <w:keepLines/>
        <w:widowControl w:val="0"/>
        <w:suppressAutoHyphens/>
        <w:spacing w:line="276" w:lineRule="auto"/>
      </w:pPr>
    </w:p>
    <w:p w14:paraId="0D40153B" w14:textId="77777777" w:rsidR="00CD60D4" w:rsidRDefault="00CD60D4" w:rsidP="00F97552">
      <w:pPr>
        <w:pStyle w:val="Standard"/>
        <w:keepLines/>
        <w:widowControl w:val="0"/>
        <w:tabs>
          <w:tab w:val="left" w:pos="360"/>
        </w:tabs>
        <w:spacing w:line="276" w:lineRule="auto"/>
        <w:ind w:right="-24"/>
        <w:jc w:val="center"/>
        <w:rPr>
          <w:rFonts w:asciiTheme="minorHAnsi" w:hAnsiTheme="minorHAnsi"/>
          <w:b/>
          <w:sz w:val="24"/>
          <w:szCs w:val="24"/>
          <w:lang w:val="en-US"/>
        </w:rPr>
      </w:pPr>
    </w:p>
    <w:p w14:paraId="051FA907" w14:textId="77777777" w:rsidR="00CD60D4" w:rsidRDefault="00CD60D4" w:rsidP="00F97552">
      <w:pPr>
        <w:pStyle w:val="Standard"/>
        <w:keepLines/>
        <w:widowControl w:val="0"/>
        <w:tabs>
          <w:tab w:val="left" w:pos="360"/>
        </w:tabs>
        <w:spacing w:line="276" w:lineRule="auto"/>
        <w:ind w:right="-24"/>
        <w:jc w:val="center"/>
        <w:rPr>
          <w:rFonts w:asciiTheme="minorHAnsi" w:hAnsiTheme="minorHAnsi"/>
          <w:b/>
          <w:sz w:val="24"/>
          <w:szCs w:val="24"/>
          <w:lang w:val="en-US"/>
        </w:rPr>
      </w:pPr>
    </w:p>
    <w:p w14:paraId="7854E9A8" w14:textId="77777777" w:rsidR="00CD60D4" w:rsidRDefault="00CD60D4" w:rsidP="00F97552">
      <w:pPr>
        <w:pStyle w:val="Standard"/>
        <w:keepLines/>
        <w:widowControl w:val="0"/>
        <w:tabs>
          <w:tab w:val="left" w:pos="360"/>
        </w:tabs>
        <w:spacing w:line="276" w:lineRule="auto"/>
        <w:ind w:right="-24"/>
        <w:jc w:val="center"/>
        <w:rPr>
          <w:rFonts w:asciiTheme="minorHAnsi" w:hAnsiTheme="minorHAnsi"/>
          <w:b/>
          <w:sz w:val="24"/>
          <w:szCs w:val="24"/>
          <w:lang w:val="en-US"/>
        </w:rPr>
      </w:pPr>
    </w:p>
    <w:p w14:paraId="20A903B5" w14:textId="4CBAE447" w:rsidR="00CD60D4" w:rsidRDefault="00CD60D4" w:rsidP="00F97552">
      <w:pPr>
        <w:pStyle w:val="Standard"/>
        <w:keepLines/>
        <w:widowControl w:val="0"/>
        <w:tabs>
          <w:tab w:val="left" w:pos="360"/>
        </w:tabs>
        <w:spacing w:line="276" w:lineRule="auto"/>
        <w:ind w:right="-24"/>
        <w:jc w:val="center"/>
        <w:rPr>
          <w:rFonts w:asciiTheme="minorHAnsi" w:hAnsiTheme="minorHAnsi"/>
          <w:b/>
          <w:sz w:val="24"/>
          <w:szCs w:val="24"/>
          <w:lang w:val="en-US"/>
        </w:rPr>
      </w:pPr>
    </w:p>
    <w:p w14:paraId="38D45395" w14:textId="44974229" w:rsidR="00883E07" w:rsidRDefault="00883E07" w:rsidP="00F97552">
      <w:pPr>
        <w:pStyle w:val="Standard"/>
        <w:keepLines/>
        <w:widowControl w:val="0"/>
        <w:tabs>
          <w:tab w:val="left" w:pos="360"/>
        </w:tabs>
        <w:spacing w:line="276" w:lineRule="auto"/>
        <w:ind w:right="-24"/>
        <w:jc w:val="center"/>
        <w:rPr>
          <w:rFonts w:asciiTheme="minorHAnsi" w:hAnsiTheme="minorHAnsi"/>
          <w:b/>
          <w:sz w:val="24"/>
          <w:szCs w:val="24"/>
          <w:lang w:val="en-US"/>
        </w:rPr>
      </w:pPr>
    </w:p>
    <w:p w14:paraId="79D20039" w14:textId="085F890A" w:rsidR="00883E07" w:rsidRDefault="00883E07" w:rsidP="00F97552">
      <w:pPr>
        <w:pStyle w:val="Standard"/>
        <w:keepLines/>
        <w:widowControl w:val="0"/>
        <w:tabs>
          <w:tab w:val="left" w:pos="360"/>
        </w:tabs>
        <w:spacing w:line="276" w:lineRule="auto"/>
        <w:ind w:right="-24"/>
        <w:jc w:val="center"/>
        <w:rPr>
          <w:rFonts w:asciiTheme="minorHAnsi" w:hAnsiTheme="minorHAnsi"/>
          <w:b/>
          <w:sz w:val="24"/>
          <w:szCs w:val="24"/>
          <w:lang w:val="en-US"/>
        </w:rPr>
      </w:pPr>
    </w:p>
    <w:p w14:paraId="541901B3" w14:textId="5E630B4A" w:rsidR="00883E07" w:rsidRDefault="00883E07" w:rsidP="00F97552">
      <w:pPr>
        <w:pStyle w:val="Standard"/>
        <w:keepLines/>
        <w:widowControl w:val="0"/>
        <w:tabs>
          <w:tab w:val="left" w:pos="360"/>
        </w:tabs>
        <w:spacing w:line="276" w:lineRule="auto"/>
        <w:ind w:right="-24"/>
        <w:jc w:val="center"/>
        <w:rPr>
          <w:rFonts w:asciiTheme="minorHAnsi" w:hAnsiTheme="minorHAnsi"/>
          <w:b/>
          <w:sz w:val="24"/>
          <w:szCs w:val="24"/>
          <w:lang w:val="en-US"/>
        </w:rPr>
      </w:pPr>
    </w:p>
    <w:p w14:paraId="18B4F8DE" w14:textId="71BC0E19" w:rsidR="00883E07" w:rsidRDefault="00883E07" w:rsidP="00F97552">
      <w:pPr>
        <w:pStyle w:val="Standard"/>
        <w:keepLines/>
        <w:widowControl w:val="0"/>
        <w:tabs>
          <w:tab w:val="left" w:pos="360"/>
        </w:tabs>
        <w:spacing w:line="276" w:lineRule="auto"/>
        <w:ind w:right="-24"/>
        <w:jc w:val="center"/>
        <w:rPr>
          <w:rFonts w:asciiTheme="minorHAnsi" w:hAnsiTheme="minorHAnsi"/>
          <w:b/>
          <w:sz w:val="24"/>
          <w:szCs w:val="24"/>
          <w:lang w:val="en-US"/>
        </w:rPr>
      </w:pPr>
    </w:p>
    <w:p w14:paraId="5675D0CA" w14:textId="00D7AB08" w:rsidR="00883E07" w:rsidRDefault="00883E07" w:rsidP="00F97552">
      <w:pPr>
        <w:pStyle w:val="Standard"/>
        <w:keepLines/>
        <w:widowControl w:val="0"/>
        <w:tabs>
          <w:tab w:val="left" w:pos="360"/>
        </w:tabs>
        <w:spacing w:line="276" w:lineRule="auto"/>
        <w:ind w:right="-24"/>
        <w:jc w:val="center"/>
        <w:rPr>
          <w:rFonts w:asciiTheme="minorHAnsi" w:hAnsiTheme="minorHAnsi"/>
          <w:b/>
          <w:sz w:val="24"/>
          <w:szCs w:val="24"/>
          <w:lang w:val="en-US"/>
        </w:rPr>
      </w:pPr>
    </w:p>
    <w:p w14:paraId="6CC8F69E" w14:textId="77777777" w:rsidR="00883E07" w:rsidRDefault="00883E07" w:rsidP="00F97552">
      <w:pPr>
        <w:pStyle w:val="Standard"/>
        <w:keepLines/>
        <w:widowControl w:val="0"/>
        <w:tabs>
          <w:tab w:val="left" w:pos="360"/>
        </w:tabs>
        <w:spacing w:line="276" w:lineRule="auto"/>
        <w:ind w:right="-24"/>
        <w:jc w:val="center"/>
        <w:rPr>
          <w:rFonts w:asciiTheme="minorHAnsi" w:hAnsiTheme="minorHAnsi"/>
          <w:b/>
          <w:sz w:val="24"/>
          <w:szCs w:val="24"/>
          <w:lang w:val="en-US"/>
        </w:rPr>
      </w:pPr>
    </w:p>
    <w:p w14:paraId="64DC9ABC" w14:textId="7E28F92E" w:rsidR="00CD60D4" w:rsidRDefault="00CD60D4" w:rsidP="00F97552">
      <w:pPr>
        <w:pStyle w:val="Standard"/>
        <w:keepLines/>
        <w:widowControl w:val="0"/>
        <w:tabs>
          <w:tab w:val="left" w:pos="360"/>
        </w:tabs>
        <w:spacing w:line="276" w:lineRule="auto"/>
        <w:ind w:right="-24"/>
        <w:jc w:val="center"/>
        <w:rPr>
          <w:rFonts w:asciiTheme="minorHAnsi" w:hAnsiTheme="minorHAnsi"/>
          <w:b/>
          <w:sz w:val="24"/>
          <w:szCs w:val="24"/>
          <w:lang w:val="en-US"/>
        </w:rPr>
      </w:pPr>
    </w:p>
    <w:p w14:paraId="6065CF34" w14:textId="0115DA38" w:rsidR="006B2169" w:rsidRDefault="006B2169" w:rsidP="00F97552">
      <w:pPr>
        <w:pStyle w:val="Standard"/>
        <w:keepLines/>
        <w:widowControl w:val="0"/>
        <w:tabs>
          <w:tab w:val="left" w:pos="360"/>
        </w:tabs>
        <w:spacing w:line="276" w:lineRule="auto"/>
        <w:ind w:right="-24"/>
        <w:rPr>
          <w:rFonts w:asciiTheme="minorHAnsi" w:hAnsiTheme="minorHAnsi"/>
          <w:b/>
          <w:sz w:val="24"/>
          <w:szCs w:val="24"/>
          <w:lang w:val="en-US"/>
        </w:rPr>
      </w:pPr>
    </w:p>
    <w:p w14:paraId="3E614806" w14:textId="77777777" w:rsidR="00853E7F" w:rsidRDefault="00853E7F" w:rsidP="00F97552">
      <w:pPr>
        <w:pStyle w:val="Standard"/>
        <w:keepLines/>
        <w:widowControl w:val="0"/>
        <w:tabs>
          <w:tab w:val="left" w:pos="360"/>
        </w:tabs>
        <w:spacing w:line="276" w:lineRule="auto"/>
        <w:ind w:right="-24"/>
        <w:rPr>
          <w:rFonts w:asciiTheme="minorHAnsi" w:hAnsiTheme="minorHAnsi"/>
          <w:b/>
          <w:sz w:val="24"/>
          <w:szCs w:val="24"/>
          <w:lang w:val="en-US"/>
        </w:rPr>
      </w:pPr>
    </w:p>
    <w:p w14:paraId="0CB51B96" w14:textId="54E26D0A" w:rsidR="002F09E1" w:rsidRPr="00142295" w:rsidRDefault="00F52488" w:rsidP="00F97552">
      <w:pPr>
        <w:pStyle w:val="Standard"/>
        <w:keepLines/>
        <w:widowControl w:val="0"/>
        <w:tabs>
          <w:tab w:val="left" w:pos="360"/>
        </w:tabs>
        <w:spacing w:line="276" w:lineRule="auto"/>
        <w:ind w:right="-24"/>
        <w:jc w:val="center"/>
        <w:rPr>
          <w:rFonts w:asciiTheme="minorHAnsi" w:hAnsiTheme="minorHAnsi"/>
          <w:b/>
          <w:sz w:val="26"/>
          <w:szCs w:val="26"/>
          <w:lang w:val="en-US"/>
        </w:rPr>
      </w:pPr>
      <w:r w:rsidRPr="00142295">
        <w:rPr>
          <w:rFonts w:asciiTheme="minorHAnsi" w:hAnsiTheme="minorHAnsi"/>
          <w:b/>
          <w:sz w:val="26"/>
          <w:szCs w:val="26"/>
          <w:lang w:val="en-US"/>
        </w:rPr>
        <w:lastRenderedPageBreak/>
        <w:t xml:space="preserve">Pure science and </w:t>
      </w:r>
      <w:r w:rsidR="00AE5D21">
        <w:rPr>
          <w:rFonts w:asciiTheme="minorHAnsi" w:hAnsiTheme="minorHAnsi"/>
          <w:b/>
          <w:sz w:val="26"/>
          <w:szCs w:val="26"/>
          <w:lang w:val="en-US"/>
        </w:rPr>
        <w:t>logical</w:t>
      </w:r>
      <w:r w:rsidRPr="00142295">
        <w:rPr>
          <w:rFonts w:asciiTheme="minorHAnsi" w:hAnsiTheme="minorHAnsi"/>
          <w:b/>
          <w:sz w:val="26"/>
          <w:szCs w:val="26"/>
          <w:lang w:val="en-US"/>
        </w:rPr>
        <w:t xml:space="preserve"> tales: when logic seems stranger than fiction.</w:t>
      </w:r>
    </w:p>
    <w:p w14:paraId="1AF009EF" w14:textId="77777777" w:rsidR="002F09E1" w:rsidRPr="00142295" w:rsidRDefault="00F52488" w:rsidP="00F97552">
      <w:pPr>
        <w:pStyle w:val="Standard"/>
        <w:keepLines/>
        <w:widowControl w:val="0"/>
        <w:tabs>
          <w:tab w:val="left" w:pos="360"/>
        </w:tabs>
        <w:spacing w:line="276" w:lineRule="auto"/>
        <w:jc w:val="center"/>
        <w:rPr>
          <w:rFonts w:asciiTheme="minorHAnsi" w:hAnsiTheme="minorHAnsi"/>
          <w:b/>
          <w:sz w:val="26"/>
          <w:szCs w:val="26"/>
          <w:lang w:val="en-US"/>
        </w:rPr>
      </w:pPr>
      <w:r w:rsidRPr="00142295">
        <w:rPr>
          <w:rFonts w:asciiTheme="minorHAnsi" w:hAnsiTheme="minorHAnsi"/>
          <w:b/>
          <w:sz w:val="26"/>
          <w:szCs w:val="26"/>
          <w:lang w:val="en-US"/>
        </w:rPr>
        <w:t>A framework for an illustrative interpretation of Lewis Carroll’s logic.</w:t>
      </w:r>
    </w:p>
    <w:p w14:paraId="05B9D165" w14:textId="77777777" w:rsidR="002F09E1" w:rsidRPr="008356FD" w:rsidRDefault="002F09E1" w:rsidP="00F97552">
      <w:pPr>
        <w:pStyle w:val="Standard"/>
        <w:keepLines/>
        <w:widowControl w:val="0"/>
        <w:spacing w:line="276" w:lineRule="auto"/>
        <w:rPr>
          <w:rFonts w:asciiTheme="minorHAnsi" w:hAnsiTheme="minorHAnsi"/>
          <w:b/>
          <w:sz w:val="24"/>
          <w:szCs w:val="24"/>
          <w:lang w:val="en-US"/>
        </w:rPr>
      </w:pPr>
    </w:p>
    <w:p w14:paraId="44A2D2AD" w14:textId="77777777" w:rsidR="002F09E1" w:rsidRPr="008356FD" w:rsidRDefault="002F09E1" w:rsidP="00F97552">
      <w:pPr>
        <w:pStyle w:val="Standard"/>
        <w:keepLines/>
        <w:widowControl w:val="0"/>
        <w:spacing w:line="276" w:lineRule="auto"/>
        <w:rPr>
          <w:rFonts w:asciiTheme="minorHAnsi" w:hAnsiTheme="minorHAnsi"/>
          <w:b/>
          <w:sz w:val="24"/>
          <w:szCs w:val="24"/>
          <w:lang w:val="en-US"/>
        </w:rPr>
      </w:pPr>
    </w:p>
    <w:p w14:paraId="35791F86" w14:textId="77777777" w:rsidR="002F09E1" w:rsidRPr="00C00EAF" w:rsidRDefault="00F52488" w:rsidP="00ED0F5F">
      <w:pPr>
        <w:pStyle w:val="Heading1"/>
        <w:rPr>
          <w:lang w:val="en-US"/>
        </w:rPr>
      </w:pPr>
      <w:r w:rsidRPr="00C00EAF">
        <w:rPr>
          <w:lang w:val="en-US"/>
        </w:rPr>
        <w:t>Abstract</w:t>
      </w:r>
    </w:p>
    <w:p w14:paraId="02BB2802" w14:textId="77777777" w:rsidR="002F09E1" w:rsidRPr="008356FD" w:rsidRDefault="002F09E1" w:rsidP="00F97552">
      <w:pPr>
        <w:pStyle w:val="Standard"/>
        <w:keepLines/>
        <w:widowControl w:val="0"/>
        <w:spacing w:line="276" w:lineRule="auto"/>
        <w:rPr>
          <w:rFonts w:asciiTheme="minorHAnsi" w:hAnsiTheme="minorHAnsi"/>
          <w:sz w:val="24"/>
          <w:szCs w:val="24"/>
          <w:lang w:val="en-US"/>
        </w:rPr>
      </w:pPr>
    </w:p>
    <w:p w14:paraId="60FA7D69" w14:textId="0EC92809" w:rsidR="002F09E1" w:rsidRPr="008356FD" w:rsidRDefault="00F52488" w:rsidP="00F97552">
      <w:pPr>
        <w:pStyle w:val="Standard"/>
        <w:keepLines/>
        <w:widowControl w:val="0"/>
        <w:spacing w:line="276" w:lineRule="auto"/>
        <w:rPr>
          <w:rFonts w:asciiTheme="minorHAnsi" w:hAnsiTheme="minorHAnsi"/>
          <w:sz w:val="24"/>
          <w:szCs w:val="24"/>
        </w:rPr>
      </w:pPr>
      <w:r w:rsidRPr="008356FD">
        <w:rPr>
          <w:rFonts w:asciiTheme="minorHAnsi" w:hAnsiTheme="minorHAnsi"/>
          <w:sz w:val="24"/>
          <w:szCs w:val="24"/>
        </w:rPr>
        <w:t xml:space="preserve">This research is motivated by the desire to establish a bridge between </w:t>
      </w:r>
      <w:r w:rsidR="00D27F06">
        <w:rPr>
          <w:rFonts w:asciiTheme="minorHAnsi" w:hAnsiTheme="minorHAnsi"/>
          <w:sz w:val="24"/>
          <w:szCs w:val="24"/>
        </w:rPr>
        <w:t>logical</w:t>
      </w:r>
      <w:r w:rsidRPr="008356FD">
        <w:rPr>
          <w:rFonts w:asciiTheme="minorHAnsi" w:hAnsiTheme="minorHAnsi"/>
          <w:sz w:val="24"/>
          <w:szCs w:val="24"/>
        </w:rPr>
        <w:t xml:space="preserve"> tales and pure science, </w:t>
      </w:r>
      <w:proofErr w:type="gramStart"/>
      <w:r w:rsidRPr="008356FD">
        <w:rPr>
          <w:rFonts w:asciiTheme="minorHAnsi" w:hAnsiTheme="minorHAnsi"/>
          <w:sz w:val="24"/>
          <w:szCs w:val="24"/>
        </w:rPr>
        <w:t>sciences</w:t>
      </w:r>
      <w:proofErr w:type="gramEnd"/>
      <w:r w:rsidRPr="008356FD">
        <w:rPr>
          <w:rFonts w:asciiTheme="minorHAnsi" w:hAnsiTheme="minorHAnsi"/>
          <w:sz w:val="24"/>
          <w:szCs w:val="24"/>
        </w:rPr>
        <w:t xml:space="preserve"> and visual arts, and to determine a link between rationality and fantasy, two </w:t>
      </w:r>
      <w:r w:rsidRPr="008356FD">
        <w:rPr>
          <w:rFonts w:asciiTheme="minorHAnsi" w:hAnsiTheme="minorHAnsi"/>
          <w:i/>
          <w:sz w:val="24"/>
          <w:szCs w:val="24"/>
          <w:lang w:val="en-US"/>
        </w:rPr>
        <w:t>a priori</w:t>
      </w:r>
      <w:r w:rsidRPr="008356FD">
        <w:rPr>
          <w:rFonts w:asciiTheme="minorHAnsi" w:hAnsiTheme="minorHAnsi"/>
          <w:sz w:val="24"/>
          <w:szCs w:val="24"/>
          <w:lang w:val="en-US"/>
        </w:rPr>
        <w:t xml:space="preserve"> </w:t>
      </w:r>
      <w:r w:rsidRPr="008356FD">
        <w:rPr>
          <w:rFonts w:asciiTheme="minorHAnsi" w:hAnsiTheme="minorHAnsi"/>
          <w:sz w:val="24"/>
          <w:szCs w:val="24"/>
        </w:rPr>
        <w:t>antagonistic universes.</w:t>
      </w:r>
    </w:p>
    <w:p w14:paraId="04AA1731" w14:textId="77777777" w:rsidR="002F09E1" w:rsidRPr="008356FD" w:rsidRDefault="00F52488" w:rsidP="00F97552">
      <w:pPr>
        <w:pStyle w:val="Standard"/>
        <w:keepLines/>
        <w:widowControl w:val="0"/>
        <w:spacing w:line="276" w:lineRule="auto"/>
        <w:rPr>
          <w:rFonts w:asciiTheme="minorHAnsi" w:hAnsiTheme="minorHAnsi"/>
          <w:sz w:val="24"/>
          <w:szCs w:val="24"/>
        </w:rPr>
      </w:pPr>
      <w:r w:rsidRPr="008356FD">
        <w:rPr>
          <w:rFonts w:asciiTheme="minorHAnsi" w:hAnsiTheme="minorHAnsi"/>
          <w:sz w:val="24"/>
          <w:szCs w:val="24"/>
        </w:rPr>
        <w:t>In the context of children’s illustration, it has two aims. The first is to illustrate what seems to be non-illustratable, such as abstract concepts and complex</w:t>
      </w:r>
      <w:r w:rsidR="00D71236" w:rsidRPr="008356FD">
        <w:rPr>
          <w:rFonts w:asciiTheme="minorHAnsi" w:hAnsiTheme="minorHAnsi"/>
          <w:sz w:val="24"/>
          <w:szCs w:val="24"/>
        </w:rPr>
        <w:t xml:space="preserve"> reasoning</w:t>
      </w:r>
      <w:r w:rsidRPr="008356FD">
        <w:rPr>
          <w:rFonts w:asciiTheme="minorHAnsi" w:hAnsiTheme="minorHAnsi"/>
          <w:sz w:val="24"/>
          <w:szCs w:val="24"/>
        </w:rPr>
        <w:t>. The second objective is to investigate whether visual arts can be elevated to the status of metalanguage that can help illustrate scientific languages and participate in discoveries in this field.</w:t>
      </w:r>
    </w:p>
    <w:p w14:paraId="0C486874" w14:textId="77777777" w:rsidR="002F09E1" w:rsidRPr="008356FD" w:rsidRDefault="00F52488" w:rsidP="00F97552">
      <w:pPr>
        <w:pStyle w:val="Standard"/>
        <w:keepLines/>
        <w:widowControl w:val="0"/>
        <w:spacing w:line="276" w:lineRule="auto"/>
        <w:rPr>
          <w:rFonts w:asciiTheme="minorHAnsi" w:hAnsiTheme="minorHAnsi"/>
          <w:sz w:val="24"/>
          <w:szCs w:val="24"/>
        </w:rPr>
      </w:pPr>
      <w:r w:rsidRPr="008356FD">
        <w:rPr>
          <w:rFonts w:asciiTheme="minorHAnsi" w:hAnsiTheme="minorHAnsi"/>
          <w:sz w:val="24"/>
          <w:szCs w:val="24"/>
          <w:lang w:val="en-US"/>
        </w:rPr>
        <w:t xml:space="preserve">Pedagogically, the difficult issue is not to employ artistic language to teach children to read, write and count </w:t>
      </w:r>
      <w:r w:rsidRPr="008356FD">
        <w:rPr>
          <w:rFonts w:asciiTheme="minorHAnsi" w:hAnsiTheme="minorHAnsi"/>
          <w:sz w:val="24"/>
          <w:szCs w:val="24"/>
        </w:rPr>
        <w:t>but rather to think, question and reason.</w:t>
      </w:r>
    </w:p>
    <w:p w14:paraId="50DBDFB7" w14:textId="4E321866" w:rsidR="002F09E1" w:rsidRPr="008356FD" w:rsidRDefault="00F52488" w:rsidP="00F97552">
      <w:pPr>
        <w:pStyle w:val="Standard"/>
        <w:keepLines/>
        <w:widowControl w:val="0"/>
        <w:spacing w:line="276" w:lineRule="auto"/>
        <w:rPr>
          <w:rFonts w:asciiTheme="minorHAnsi" w:hAnsiTheme="minorHAnsi"/>
          <w:sz w:val="24"/>
          <w:szCs w:val="24"/>
        </w:rPr>
      </w:pPr>
      <w:r w:rsidRPr="008356FD">
        <w:rPr>
          <w:rFonts w:asciiTheme="minorHAnsi" w:hAnsiTheme="minorHAnsi"/>
          <w:sz w:val="24"/>
          <w:szCs w:val="24"/>
        </w:rPr>
        <w:t>My "practice-based research"</w:t>
      </w:r>
      <w:r w:rsidR="00584DF7">
        <w:rPr>
          <w:rFonts w:asciiTheme="minorHAnsi" w:hAnsiTheme="minorHAnsi"/>
          <w:sz w:val="24"/>
          <w:szCs w:val="24"/>
        </w:rPr>
        <w:t xml:space="preserve"> method is centred on the image/</w:t>
      </w:r>
      <w:r w:rsidRPr="008356FD">
        <w:rPr>
          <w:rFonts w:asciiTheme="minorHAnsi" w:hAnsiTheme="minorHAnsi"/>
          <w:sz w:val="24"/>
          <w:szCs w:val="24"/>
        </w:rPr>
        <w:t xml:space="preserve">text ratio in educational books and games. By adding reasoning to this ratio, I propose a methodology for using creative artwork to express scientific concepts. The comprehension of the text is essential and is combined with eight criteria, including aesthetics and ethics. For this purpose, I use puzzles, counters, </w:t>
      </w:r>
      <w:proofErr w:type="gramStart"/>
      <w:r w:rsidRPr="008356FD">
        <w:rPr>
          <w:rFonts w:asciiTheme="minorHAnsi" w:hAnsiTheme="minorHAnsi"/>
          <w:sz w:val="24"/>
          <w:szCs w:val="24"/>
        </w:rPr>
        <w:t>cards</w:t>
      </w:r>
      <w:proofErr w:type="gramEnd"/>
      <w:r w:rsidRPr="008356FD">
        <w:rPr>
          <w:rFonts w:asciiTheme="minorHAnsi" w:hAnsiTheme="minorHAnsi"/>
          <w:sz w:val="24"/>
          <w:szCs w:val="24"/>
        </w:rPr>
        <w:t xml:space="preserve"> and instruction manuals.</w:t>
      </w:r>
    </w:p>
    <w:p w14:paraId="1E224474" w14:textId="73D14624" w:rsidR="002F09E1" w:rsidRPr="008356FD" w:rsidRDefault="00F52488" w:rsidP="00F97552">
      <w:pPr>
        <w:pStyle w:val="Standard"/>
        <w:keepLines/>
        <w:widowControl w:val="0"/>
        <w:spacing w:line="276" w:lineRule="auto"/>
        <w:rPr>
          <w:rFonts w:asciiTheme="minorHAnsi" w:hAnsiTheme="minorHAnsi"/>
          <w:sz w:val="24"/>
          <w:szCs w:val="24"/>
        </w:rPr>
      </w:pPr>
      <w:r w:rsidRPr="008356FD">
        <w:rPr>
          <w:rFonts w:asciiTheme="minorHAnsi" w:hAnsiTheme="minorHAnsi"/>
          <w:sz w:val="24"/>
          <w:szCs w:val="24"/>
        </w:rPr>
        <w:t xml:space="preserve">The study begins with Lewis Carroll’s two works, the </w:t>
      </w:r>
      <w:r w:rsidRPr="008356FD">
        <w:rPr>
          <w:rFonts w:asciiTheme="minorHAnsi" w:hAnsiTheme="minorHAnsi"/>
          <w:i/>
          <w:sz w:val="24"/>
          <w:szCs w:val="24"/>
        </w:rPr>
        <w:t>Game of Logic</w:t>
      </w:r>
      <w:r w:rsidRPr="008356FD">
        <w:rPr>
          <w:rFonts w:asciiTheme="minorHAnsi" w:hAnsiTheme="minorHAnsi"/>
          <w:sz w:val="24"/>
          <w:szCs w:val="24"/>
        </w:rPr>
        <w:t xml:space="preserve"> and </w:t>
      </w:r>
      <w:r w:rsidRPr="008356FD">
        <w:rPr>
          <w:rFonts w:asciiTheme="minorHAnsi" w:hAnsiTheme="minorHAnsi"/>
          <w:i/>
          <w:sz w:val="24"/>
          <w:szCs w:val="24"/>
        </w:rPr>
        <w:t>Symbolic Logic</w:t>
      </w:r>
      <w:r w:rsidRPr="008356FD">
        <w:rPr>
          <w:rFonts w:asciiTheme="minorHAnsi" w:hAnsiTheme="minorHAnsi"/>
          <w:sz w:val="24"/>
          <w:szCs w:val="24"/>
        </w:rPr>
        <w:t xml:space="preserve">. </w:t>
      </w:r>
      <w:r w:rsidR="003F6E32">
        <w:rPr>
          <w:rFonts w:asciiTheme="minorHAnsi" w:hAnsiTheme="minorHAnsi"/>
          <w:sz w:val="24"/>
          <w:szCs w:val="24"/>
        </w:rPr>
        <w:br/>
      </w:r>
      <w:r w:rsidRPr="008356FD">
        <w:rPr>
          <w:rFonts w:asciiTheme="minorHAnsi" w:hAnsiTheme="minorHAnsi"/>
          <w:sz w:val="24"/>
          <w:szCs w:val="24"/>
        </w:rPr>
        <w:t xml:space="preserve">As a storyteller, </w:t>
      </w:r>
      <w:proofErr w:type="gramStart"/>
      <w:r w:rsidRPr="008356FD">
        <w:rPr>
          <w:rFonts w:asciiTheme="minorHAnsi" w:hAnsiTheme="minorHAnsi"/>
          <w:sz w:val="24"/>
          <w:szCs w:val="24"/>
        </w:rPr>
        <w:t>logician</w:t>
      </w:r>
      <w:proofErr w:type="gramEnd"/>
      <w:r w:rsidRPr="008356FD">
        <w:rPr>
          <w:rFonts w:asciiTheme="minorHAnsi" w:hAnsiTheme="minorHAnsi"/>
          <w:sz w:val="24"/>
          <w:szCs w:val="24"/>
        </w:rPr>
        <w:t xml:space="preserve"> and mathematician, he created a universe of discourse to teach children the rules of argumentation both amusingly and entertainingly. Then, I focus my attention on ancient and modern logic which proceeds from Aristotle and the Stoics to computational thinking.</w:t>
      </w:r>
    </w:p>
    <w:p w14:paraId="23A8C8DE" w14:textId="77777777" w:rsidR="002F09E1" w:rsidRPr="008356FD" w:rsidRDefault="00F52488" w:rsidP="00F97552">
      <w:pPr>
        <w:pStyle w:val="Standard"/>
        <w:keepLines/>
        <w:widowControl w:val="0"/>
        <w:spacing w:line="276" w:lineRule="auto"/>
        <w:rPr>
          <w:rFonts w:asciiTheme="minorHAnsi" w:hAnsiTheme="minorHAnsi"/>
          <w:sz w:val="24"/>
          <w:szCs w:val="24"/>
        </w:rPr>
      </w:pPr>
      <w:r w:rsidRPr="008356FD">
        <w:rPr>
          <w:rFonts w:asciiTheme="minorHAnsi" w:hAnsiTheme="minorHAnsi"/>
          <w:sz w:val="24"/>
          <w:szCs w:val="24"/>
        </w:rPr>
        <w:t>As a result, I have created several pop-up games that show how abstract concepts can be used into practice.</w:t>
      </w:r>
    </w:p>
    <w:p w14:paraId="1D2EC55E" w14:textId="77777777" w:rsidR="002F09E1" w:rsidRPr="008356FD" w:rsidRDefault="00F52488" w:rsidP="00F97552">
      <w:pPr>
        <w:pStyle w:val="Standard"/>
        <w:keepLines/>
        <w:widowControl w:val="0"/>
        <w:spacing w:line="276" w:lineRule="auto"/>
        <w:rPr>
          <w:rFonts w:asciiTheme="minorHAnsi" w:hAnsiTheme="minorHAnsi"/>
          <w:sz w:val="24"/>
          <w:szCs w:val="24"/>
        </w:rPr>
      </w:pPr>
      <w:r w:rsidRPr="008356FD">
        <w:rPr>
          <w:rFonts w:asciiTheme="minorHAnsi" w:hAnsiTheme="minorHAnsi"/>
          <w:sz w:val="24"/>
          <w:szCs w:val="24"/>
        </w:rPr>
        <w:t>Other researchers might well be able to apply this method to other reasoning models, for example, the inductive and analogical models of experimental sciences.</w:t>
      </w:r>
    </w:p>
    <w:p w14:paraId="26565D06" w14:textId="77777777" w:rsidR="002F09E1" w:rsidRPr="008356FD" w:rsidRDefault="002F09E1"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5A3B79A8" w14:textId="77777777" w:rsidR="002F09E1" w:rsidRPr="008356FD" w:rsidRDefault="002F09E1"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36B71100" w14:textId="77777777" w:rsidR="00494387" w:rsidRPr="008356FD" w:rsidRDefault="0049438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28140737" w14:textId="77777777" w:rsidR="00494387" w:rsidRPr="008356FD" w:rsidRDefault="0049438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23659722" w14:textId="74AA0BC0" w:rsidR="00494387" w:rsidRDefault="0049438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3A91AFF9" w14:textId="0218BA9A" w:rsidR="00883E07"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09BB62F1" w14:textId="74CF657B" w:rsidR="00883E07"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64ACF1A5" w14:textId="3514D211" w:rsidR="00883E07"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7ACBAAD7" w14:textId="7266040C" w:rsidR="00853E7F" w:rsidRDefault="00853E7F"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4EB629A2" w14:textId="77777777" w:rsidR="00853E7F" w:rsidRDefault="00853E7F"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518C5B3D" w14:textId="77777777" w:rsidR="00235AC6" w:rsidRPr="008356FD" w:rsidRDefault="00235AC6"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0B63B824" w14:textId="77777777" w:rsidR="00494387" w:rsidRPr="008356FD" w:rsidRDefault="0049438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0B9BE6D1" w14:textId="77777777" w:rsidR="0008013D" w:rsidRPr="008356FD" w:rsidRDefault="0008013D" w:rsidP="00ED0F5F">
      <w:pPr>
        <w:pStyle w:val="Heading1"/>
        <w:rPr>
          <w:lang w:val="en-US"/>
        </w:rPr>
      </w:pPr>
      <w:r w:rsidRPr="008356FD">
        <w:rPr>
          <w:lang w:val="en-US"/>
        </w:rPr>
        <w:lastRenderedPageBreak/>
        <w:t>Introduction</w:t>
      </w:r>
    </w:p>
    <w:p w14:paraId="76F29A11" w14:textId="77777777" w:rsidR="00494387" w:rsidRPr="008356FD" w:rsidRDefault="00494387" w:rsidP="00F97552">
      <w:pPr>
        <w:pStyle w:val="Standarduser"/>
        <w:keepLines/>
        <w:widowControl w:val="0"/>
        <w:tabs>
          <w:tab w:val="left" w:pos="360"/>
        </w:tabs>
        <w:spacing w:line="276" w:lineRule="auto"/>
        <w:rPr>
          <w:b/>
          <w:sz w:val="24"/>
          <w:szCs w:val="24"/>
          <w:lang w:val="en-US"/>
        </w:rPr>
      </w:pPr>
    </w:p>
    <w:p w14:paraId="540D7C94" w14:textId="237AF983" w:rsidR="0008013D" w:rsidRPr="008356FD" w:rsidRDefault="0008013D" w:rsidP="00F97552">
      <w:pPr>
        <w:pStyle w:val="Standarduser"/>
        <w:keepLines/>
        <w:widowControl w:val="0"/>
        <w:tabs>
          <w:tab w:val="left" w:pos="360"/>
        </w:tabs>
        <w:spacing w:line="276" w:lineRule="auto"/>
      </w:pPr>
      <w:r w:rsidRPr="008356FD">
        <w:rPr>
          <w:bCs/>
          <w:sz w:val="24"/>
          <w:szCs w:val="24"/>
          <w:lang w:val="en-US"/>
        </w:rPr>
        <w:t xml:space="preserve">Strange as the conjunction may seem, the purpose of this research is to establish a connection between pure science and </w:t>
      </w:r>
      <w:r w:rsidR="00D27F06">
        <w:rPr>
          <w:bCs/>
          <w:sz w:val="24"/>
          <w:szCs w:val="24"/>
          <w:lang w:val="en-US"/>
        </w:rPr>
        <w:t>logical</w:t>
      </w:r>
      <w:r w:rsidRPr="008356FD">
        <w:rPr>
          <w:bCs/>
          <w:sz w:val="24"/>
          <w:szCs w:val="24"/>
          <w:lang w:val="en-US"/>
        </w:rPr>
        <w:t xml:space="preserve"> tales and</w:t>
      </w:r>
      <w:proofErr w:type="gramStart"/>
      <w:r w:rsidRPr="008356FD">
        <w:rPr>
          <w:bCs/>
          <w:sz w:val="24"/>
          <w:szCs w:val="24"/>
          <w:lang w:val="en-US"/>
        </w:rPr>
        <w:t>, in particular, to</w:t>
      </w:r>
      <w:proofErr w:type="gramEnd"/>
      <w:r w:rsidRPr="008356FD">
        <w:rPr>
          <w:bCs/>
          <w:sz w:val="24"/>
          <w:szCs w:val="24"/>
          <w:lang w:val="en-US"/>
        </w:rPr>
        <w:t xml:space="preserve"> conjure up literary writers of nonsense such as Lewis Carroll or Ionesco to highlight the link between nonsense and logic.</w:t>
      </w:r>
      <w:r w:rsidRPr="008356FD">
        <w:rPr>
          <w:sz w:val="24"/>
          <w:szCs w:val="24"/>
        </w:rPr>
        <w:t xml:space="preserve"> </w:t>
      </w:r>
      <w:r w:rsidRPr="008356FD">
        <w:rPr>
          <w:bCs/>
          <w:sz w:val="24"/>
          <w:szCs w:val="24"/>
          <w:lang w:val="en-US"/>
        </w:rPr>
        <w:t>This leads curiously but necessarily to a major issue: How can abstract concepts and complex reasoning be illustrated through visual arts?</w:t>
      </w:r>
    </w:p>
    <w:p w14:paraId="24712417" w14:textId="1B630A3E" w:rsidR="0008013D" w:rsidRPr="008356FD" w:rsidRDefault="0008013D" w:rsidP="00F97552">
      <w:pPr>
        <w:pStyle w:val="Standarduser"/>
        <w:keepLines/>
        <w:widowControl w:val="0"/>
        <w:tabs>
          <w:tab w:val="left" w:pos="360"/>
        </w:tabs>
        <w:spacing w:line="276" w:lineRule="auto"/>
      </w:pPr>
      <w:r w:rsidRPr="008356FD">
        <w:rPr>
          <w:bCs/>
          <w:sz w:val="24"/>
          <w:szCs w:val="24"/>
          <w:lang w:val="en-US"/>
        </w:rPr>
        <w:t xml:space="preserve">Lewis Carroll’s motivation for writing </w:t>
      </w:r>
      <w:r w:rsidRPr="008356FD">
        <w:rPr>
          <w:bCs/>
          <w:i/>
          <w:sz w:val="24"/>
          <w:szCs w:val="24"/>
          <w:lang w:val="en-US"/>
        </w:rPr>
        <w:t>Alice’s Adventures in Wonderland</w:t>
      </w:r>
      <w:r w:rsidRPr="008356FD">
        <w:rPr>
          <w:bCs/>
          <w:sz w:val="24"/>
          <w:szCs w:val="24"/>
          <w:lang w:val="en-US"/>
        </w:rPr>
        <w:t xml:space="preserve"> (1865) and </w:t>
      </w:r>
      <w:r w:rsidRPr="008356FD">
        <w:rPr>
          <w:bCs/>
          <w:i/>
          <w:sz w:val="24"/>
          <w:szCs w:val="24"/>
          <w:lang w:val="en-US"/>
        </w:rPr>
        <w:t>The Game of Logic</w:t>
      </w:r>
      <w:r w:rsidRPr="008356FD">
        <w:rPr>
          <w:bCs/>
          <w:sz w:val="24"/>
          <w:szCs w:val="24"/>
          <w:lang w:val="en-US"/>
        </w:rPr>
        <w:t xml:space="preserve"> (1886) was not solely to entertain children with wordplay, </w:t>
      </w:r>
      <w:proofErr w:type="gramStart"/>
      <w:r w:rsidRPr="008356FD">
        <w:rPr>
          <w:bCs/>
          <w:sz w:val="24"/>
          <w:szCs w:val="24"/>
          <w:lang w:val="en-US"/>
        </w:rPr>
        <w:t>nonsense</w:t>
      </w:r>
      <w:proofErr w:type="gramEnd"/>
      <w:r w:rsidRPr="008356FD">
        <w:rPr>
          <w:bCs/>
          <w:sz w:val="24"/>
          <w:szCs w:val="24"/>
          <w:lang w:val="en-US"/>
        </w:rPr>
        <w:t xml:space="preserve"> and fantasy but also to facilitate them in comprehending some of the fundamental concepts of the ‘Universe of discourse’. These concepts pose significant challenges to any illustrator who wants to do more than embellishing a text, especially if one wishes to use images or drawings to help the understanding of the strange reasoning that lies behind the apparent nonsense of Carrollian prose. The very nature of these concepts means that the traditional image/text ratio cannot satisfactorily fulfil the role. Under the name of Lewis Carroll, Charles L. Dodgson is dealing with at least three different elements, the word, the image and, through storytelling and</w:t>
      </w:r>
      <w:r w:rsidRPr="008356FD">
        <w:rPr>
          <w:iCs/>
          <w:sz w:val="24"/>
          <w:szCs w:val="24"/>
          <w:lang w:val="en-US"/>
        </w:rPr>
        <w:t xml:space="preserve"> tales</w:t>
      </w:r>
      <w:r w:rsidRPr="008356FD">
        <w:rPr>
          <w:bCs/>
          <w:sz w:val="24"/>
          <w:szCs w:val="24"/>
          <w:lang w:val="en-US"/>
        </w:rPr>
        <w:t>, reasoning in mathematics and logic.</w:t>
      </w:r>
    </w:p>
    <w:p w14:paraId="23825688" w14:textId="77777777" w:rsidR="0008013D" w:rsidRPr="008356FD" w:rsidRDefault="0008013D" w:rsidP="00F97552">
      <w:pPr>
        <w:pStyle w:val="Standarduser"/>
        <w:keepLines/>
        <w:widowControl w:val="0"/>
        <w:tabs>
          <w:tab w:val="left" w:pos="360"/>
        </w:tabs>
        <w:spacing w:line="276" w:lineRule="auto"/>
      </w:pPr>
      <w:r w:rsidRPr="008356FD">
        <w:rPr>
          <w:bCs/>
          <w:sz w:val="24"/>
          <w:szCs w:val="24"/>
          <w:lang w:val="en-US"/>
        </w:rPr>
        <w:t>Many of the concepts and logical reasoning outlined in this thesis will be very familiar to those educated in these disciplines</w:t>
      </w:r>
      <w:r w:rsidR="001D6372" w:rsidRPr="008356FD">
        <w:rPr>
          <w:bCs/>
          <w:sz w:val="24"/>
          <w:szCs w:val="24"/>
          <w:lang w:val="en-US"/>
        </w:rPr>
        <w:t xml:space="preserve">. </w:t>
      </w:r>
      <w:proofErr w:type="gramStart"/>
      <w:r w:rsidR="001D6372" w:rsidRPr="008356FD">
        <w:rPr>
          <w:bCs/>
          <w:sz w:val="24"/>
          <w:szCs w:val="24"/>
          <w:lang w:val="en-US"/>
        </w:rPr>
        <w:t>H</w:t>
      </w:r>
      <w:r w:rsidRPr="008356FD">
        <w:rPr>
          <w:bCs/>
          <w:sz w:val="24"/>
          <w:szCs w:val="24"/>
          <w:lang w:val="en-US"/>
        </w:rPr>
        <w:t>owever</w:t>
      </w:r>
      <w:proofErr w:type="gramEnd"/>
      <w:r w:rsidRPr="008356FD">
        <w:rPr>
          <w:bCs/>
          <w:sz w:val="24"/>
          <w:szCs w:val="24"/>
          <w:lang w:val="en-US"/>
        </w:rPr>
        <w:t xml:space="preserve"> it will seem much less obvious to others. Thus, the first aim of this research is to make them more easily accessible through creative visual arts, games and illustrated instruction manuals. </w:t>
      </w:r>
      <w:r w:rsidRPr="008356FD">
        <w:rPr>
          <w:sz w:val="24"/>
          <w:szCs w:val="24"/>
          <w:lang w:val="en-US"/>
        </w:rPr>
        <w:t xml:space="preserve">This question is pedagogically important. It consists of establishing a link between art and science </w:t>
      </w:r>
      <w:proofErr w:type="gramStart"/>
      <w:r w:rsidRPr="008356FD">
        <w:rPr>
          <w:sz w:val="24"/>
          <w:szCs w:val="24"/>
          <w:lang w:val="en-US"/>
        </w:rPr>
        <w:t>by the use of</w:t>
      </w:r>
      <w:proofErr w:type="gramEnd"/>
      <w:r w:rsidRPr="008356FD">
        <w:rPr>
          <w:sz w:val="24"/>
          <w:szCs w:val="24"/>
          <w:lang w:val="en-US"/>
        </w:rPr>
        <w:t xml:space="preserve"> creative visual arts, as did Leonardo da Vinci with his diagrams, drawings and prototypes.</w:t>
      </w:r>
      <w:r w:rsidRPr="008356FD">
        <w:rPr>
          <w:sz w:val="24"/>
          <w:szCs w:val="24"/>
        </w:rPr>
        <w:t xml:space="preserve"> </w:t>
      </w:r>
      <w:r w:rsidRPr="008356FD">
        <w:rPr>
          <w:sz w:val="24"/>
          <w:szCs w:val="24"/>
          <w:lang w:val="en-US"/>
        </w:rPr>
        <w:t>This requires overcoming preconceived ideas,</w:t>
      </w:r>
      <w:r w:rsidRPr="008356FD">
        <w:rPr>
          <w:sz w:val="24"/>
          <w:szCs w:val="24"/>
        </w:rPr>
        <w:t xml:space="preserve"> </w:t>
      </w:r>
      <w:r w:rsidRPr="008356FD">
        <w:rPr>
          <w:sz w:val="24"/>
          <w:szCs w:val="24"/>
          <w:lang w:val="en-US"/>
        </w:rPr>
        <w:t xml:space="preserve">including those in the field of illustration. </w:t>
      </w:r>
      <w:r w:rsidRPr="008356FD">
        <w:rPr>
          <w:spacing w:val="-4"/>
          <w:sz w:val="24"/>
          <w:szCs w:val="24"/>
          <w:lang w:val="en-US"/>
        </w:rPr>
        <w:t>It has often been said that ‘We think of book illustrations as pictures which elucidate and decorate a page of printed text’,</w:t>
      </w:r>
      <w:r w:rsidR="001D6372" w:rsidRPr="008356FD">
        <w:rPr>
          <w:spacing w:val="-4"/>
          <w:sz w:val="24"/>
          <w:szCs w:val="24"/>
          <w:lang w:val="en-US"/>
        </w:rPr>
        <w:t xml:space="preserve"> nevertheless </w:t>
      </w:r>
      <w:r w:rsidRPr="008356FD">
        <w:rPr>
          <w:spacing w:val="-4"/>
          <w:sz w:val="24"/>
          <w:szCs w:val="24"/>
          <w:lang w:val="en-US"/>
        </w:rPr>
        <w:t xml:space="preserve">illustration has had to evolve. It is now omnipresent and </w:t>
      </w:r>
      <w:r w:rsidRPr="008356FD">
        <w:rPr>
          <w:sz w:val="24"/>
          <w:szCs w:val="24"/>
          <w:lang w:val="en-US"/>
        </w:rPr>
        <w:t xml:space="preserve">implemented in </w:t>
      </w:r>
      <w:r w:rsidRPr="008356FD">
        <w:rPr>
          <w:spacing w:val="-4"/>
          <w:sz w:val="24"/>
          <w:szCs w:val="24"/>
          <w:lang w:val="en-US"/>
        </w:rPr>
        <w:t xml:space="preserve">many literary, educational works, in books and magazines, advertisements and posters. When it comes to making abstract concepts understandable through visual arts, a question arises. </w:t>
      </w:r>
      <w:r w:rsidRPr="008356FD">
        <w:rPr>
          <w:sz w:val="24"/>
          <w:szCs w:val="24"/>
          <w:lang w:val="en-US"/>
        </w:rPr>
        <w:t xml:space="preserve">How to illustrate </w:t>
      </w:r>
      <w:r w:rsidRPr="008356FD">
        <w:rPr>
          <w:sz w:val="24"/>
          <w:szCs w:val="24"/>
        </w:rPr>
        <w:t>what seems to be non-illustratable?</w:t>
      </w:r>
      <w:r w:rsidRPr="008356FD">
        <w:rPr>
          <w:sz w:val="24"/>
          <w:szCs w:val="24"/>
          <w:lang w:val="en-US"/>
        </w:rPr>
        <w:t xml:space="preserve"> Pure sciences and in particular logic </w:t>
      </w:r>
      <w:proofErr w:type="gramStart"/>
      <w:r w:rsidRPr="008356FD">
        <w:rPr>
          <w:sz w:val="24"/>
          <w:szCs w:val="24"/>
          <w:lang w:val="en-US"/>
        </w:rPr>
        <w:t>are</w:t>
      </w:r>
      <w:proofErr w:type="gramEnd"/>
      <w:r w:rsidRPr="008356FD">
        <w:rPr>
          <w:sz w:val="24"/>
          <w:szCs w:val="24"/>
          <w:lang w:val="en-US"/>
        </w:rPr>
        <w:t xml:space="preserve"> very abstract. If the problem of illustrating complex concepts in pure science is solved, the method can probably be used in less abstract areas.</w:t>
      </w:r>
      <w:r w:rsidRPr="008356FD">
        <w:rPr>
          <w:sz w:val="24"/>
          <w:szCs w:val="24"/>
        </w:rPr>
        <w:t xml:space="preserve"> </w:t>
      </w:r>
      <w:r w:rsidRPr="008356FD">
        <w:rPr>
          <w:spacing w:val="-4"/>
          <w:sz w:val="24"/>
          <w:szCs w:val="24"/>
          <w:lang w:val="en-US"/>
        </w:rPr>
        <w:t>To show that the solution is not inaccessible, I can give an example of an abstract concept, ‘the principle of contradiction’.</w:t>
      </w:r>
    </w:p>
    <w:p w14:paraId="671D7EC0" w14:textId="43A6DF4C" w:rsidR="00883E07" w:rsidRDefault="0008013D" w:rsidP="00F97552">
      <w:pPr>
        <w:pStyle w:val="Standarduser"/>
        <w:keepLines/>
        <w:widowControl w:val="0"/>
        <w:tabs>
          <w:tab w:val="left" w:pos="360"/>
        </w:tabs>
        <w:spacing w:line="276" w:lineRule="auto"/>
        <w:rPr>
          <w:sz w:val="24"/>
          <w:szCs w:val="24"/>
          <w:lang w:val="en-US"/>
        </w:rPr>
      </w:pPr>
      <w:r w:rsidRPr="008356FD">
        <w:rPr>
          <w:spacing w:val="-4"/>
          <w:sz w:val="24"/>
          <w:szCs w:val="24"/>
          <w:lang w:val="en-US"/>
        </w:rPr>
        <w:t>A contradiction</w:t>
      </w:r>
      <w:r w:rsidRPr="008356FD">
        <w:rPr>
          <w:sz w:val="24"/>
          <w:szCs w:val="24"/>
        </w:rPr>
        <w:t xml:space="preserve"> </w:t>
      </w:r>
      <w:r w:rsidRPr="008356FD">
        <w:rPr>
          <w:spacing w:val="-4"/>
          <w:sz w:val="24"/>
          <w:szCs w:val="24"/>
          <w:lang w:val="en-US"/>
        </w:rPr>
        <w:t xml:space="preserve">between words, sentences, ideas, </w:t>
      </w:r>
      <w:proofErr w:type="gramStart"/>
      <w:r w:rsidRPr="008356FD">
        <w:rPr>
          <w:spacing w:val="-4"/>
          <w:sz w:val="24"/>
          <w:szCs w:val="24"/>
          <w:lang w:val="en-US"/>
        </w:rPr>
        <w:t>arguments</w:t>
      </w:r>
      <w:proofErr w:type="gramEnd"/>
      <w:r w:rsidRPr="008356FD">
        <w:rPr>
          <w:spacing w:val="-4"/>
          <w:sz w:val="24"/>
          <w:szCs w:val="24"/>
          <w:lang w:val="en-US"/>
        </w:rPr>
        <w:t xml:space="preserve"> and discourses is a complex notion. It is </w:t>
      </w:r>
      <w:r w:rsidRPr="008356FD">
        <w:rPr>
          <w:sz w:val="24"/>
          <w:szCs w:val="24"/>
          <w:lang w:val="en-US"/>
        </w:rPr>
        <w:t xml:space="preserve">used in quotidian life and </w:t>
      </w:r>
      <w:r w:rsidR="00494387" w:rsidRPr="008356FD">
        <w:rPr>
          <w:sz w:val="24"/>
          <w:szCs w:val="24"/>
          <w:lang w:val="en-US"/>
        </w:rPr>
        <w:t xml:space="preserve">in </w:t>
      </w:r>
      <w:r w:rsidRPr="008356FD">
        <w:rPr>
          <w:sz w:val="24"/>
          <w:szCs w:val="24"/>
          <w:lang w:val="en-US"/>
        </w:rPr>
        <w:t>many other fields</w:t>
      </w:r>
      <w:r w:rsidRPr="008356FD">
        <w:rPr>
          <w:spacing w:val="-4"/>
          <w:sz w:val="24"/>
          <w:szCs w:val="24"/>
          <w:lang w:val="en-US"/>
        </w:rPr>
        <w:t xml:space="preserve">. This abstract concept did not prevent Dickens and </w:t>
      </w:r>
      <w:proofErr w:type="spellStart"/>
      <w:r w:rsidRPr="008356FD">
        <w:rPr>
          <w:spacing w:val="-4"/>
          <w:sz w:val="24"/>
          <w:szCs w:val="24"/>
          <w:lang w:val="en-US"/>
        </w:rPr>
        <w:t>Doré</w:t>
      </w:r>
      <w:proofErr w:type="spellEnd"/>
      <w:r w:rsidRPr="008356FD">
        <w:rPr>
          <w:spacing w:val="-4"/>
          <w:sz w:val="24"/>
          <w:szCs w:val="24"/>
          <w:lang w:val="en-US"/>
        </w:rPr>
        <w:t xml:space="preserve"> from illustrating i</w:t>
      </w:r>
      <w:r w:rsidR="00D903AB">
        <w:rPr>
          <w:spacing w:val="-4"/>
          <w:sz w:val="24"/>
          <w:szCs w:val="24"/>
          <w:lang w:val="en-US"/>
        </w:rPr>
        <w:t>t in</w:t>
      </w:r>
      <w:r w:rsidR="00510E96">
        <w:rPr>
          <w:spacing w:val="-4"/>
          <w:sz w:val="24"/>
          <w:szCs w:val="24"/>
          <w:lang w:val="en-US"/>
        </w:rPr>
        <w:t xml:space="preserve"> </w:t>
      </w:r>
      <w:r w:rsidRPr="00510E96">
        <w:rPr>
          <w:spacing w:val="-4"/>
          <w:sz w:val="24"/>
          <w:szCs w:val="24"/>
          <w:lang w:val="en-US"/>
        </w:rPr>
        <w:t>their</w:t>
      </w:r>
      <w:r w:rsidR="00D903AB">
        <w:rPr>
          <w:spacing w:val="-4"/>
          <w:sz w:val="24"/>
          <w:szCs w:val="24"/>
          <w:lang w:val="en-US"/>
        </w:rPr>
        <w:t xml:space="preserve"> own</w:t>
      </w:r>
      <w:r w:rsidRPr="008356FD">
        <w:rPr>
          <w:spacing w:val="-4"/>
          <w:sz w:val="24"/>
          <w:szCs w:val="24"/>
          <w:lang w:val="en-US"/>
        </w:rPr>
        <w:t xml:space="preserve"> way. Charles Dickens, in his writing and Gustave </w:t>
      </w:r>
      <w:proofErr w:type="spellStart"/>
      <w:r w:rsidRPr="008356FD">
        <w:rPr>
          <w:spacing w:val="-4"/>
          <w:sz w:val="24"/>
          <w:szCs w:val="24"/>
          <w:lang w:val="en-US"/>
        </w:rPr>
        <w:t>Doré</w:t>
      </w:r>
      <w:proofErr w:type="spellEnd"/>
      <w:r w:rsidRPr="008356FD">
        <w:rPr>
          <w:spacing w:val="-4"/>
          <w:sz w:val="24"/>
          <w:szCs w:val="24"/>
          <w:lang w:val="en-US"/>
        </w:rPr>
        <w:t xml:space="preserve"> in his drawings, were able </w:t>
      </w:r>
      <w:r w:rsidRPr="00D903AB">
        <w:rPr>
          <w:spacing w:val="-4"/>
          <w:sz w:val="24"/>
          <w:szCs w:val="24"/>
          <w:lang w:val="en-US"/>
        </w:rPr>
        <w:t>to depict</w:t>
      </w:r>
      <w:r w:rsidRPr="008356FD">
        <w:rPr>
          <w:spacing w:val="-4"/>
          <w:sz w:val="24"/>
          <w:szCs w:val="24"/>
          <w:lang w:val="en-US"/>
        </w:rPr>
        <w:t xml:space="preserve"> contradictions and paradoxes which existed in Victorian time. </w:t>
      </w:r>
      <w:r w:rsidRPr="008356FD">
        <w:rPr>
          <w:sz w:val="24"/>
          <w:szCs w:val="24"/>
          <w:lang w:val="en-US"/>
        </w:rPr>
        <w:t>Dickens, a tireless advocate of children’s rights and education for all, highlighted the contradiction between, reality and the fantasy that prevailed in his time.</w:t>
      </w:r>
      <w:r w:rsidRPr="008356FD">
        <w:rPr>
          <w:sz w:val="24"/>
          <w:szCs w:val="24"/>
        </w:rPr>
        <w:t xml:space="preserve"> </w:t>
      </w:r>
      <w:r w:rsidRPr="008356FD">
        <w:rPr>
          <w:sz w:val="24"/>
          <w:szCs w:val="24"/>
          <w:lang w:val="en-US"/>
        </w:rPr>
        <w:t xml:space="preserve">In </w:t>
      </w:r>
      <w:r w:rsidRPr="008356FD">
        <w:rPr>
          <w:i/>
          <w:sz w:val="24"/>
          <w:szCs w:val="24"/>
          <w:lang w:val="en-US"/>
        </w:rPr>
        <w:t xml:space="preserve">Hard Times: For These Times </w:t>
      </w:r>
      <w:r w:rsidRPr="008356FD">
        <w:rPr>
          <w:sz w:val="24"/>
          <w:szCs w:val="24"/>
          <w:lang w:val="en-US"/>
        </w:rPr>
        <w:t xml:space="preserve">(1854), he showed the paradoxes of the Industrial Scientific Revolution that Gustave </w:t>
      </w:r>
      <w:proofErr w:type="spellStart"/>
      <w:r w:rsidRPr="008356FD">
        <w:rPr>
          <w:sz w:val="24"/>
          <w:szCs w:val="24"/>
          <w:lang w:val="en-US"/>
        </w:rPr>
        <w:t>Doré</w:t>
      </w:r>
      <w:proofErr w:type="spellEnd"/>
      <w:r w:rsidRPr="008356FD">
        <w:rPr>
          <w:sz w:val="24"/>
          <w:szCs w:val="24"/>
          <w:lang w:val="en-US"/>
        </w:rPr>
        <w:t xml:space="preserve"> was able to show through his images in a series of 180 engravings (‘London: </w:t>
      </w:r>
      <w:r w:rsidR="003F6E32">
        <w:rPr>
          <w:sz w:val="24"/>
          <w:szCs w:val="24"/>
          <w:lang w:val="en-US"/>
        </w:rPr>
        <w:br/>
      </w:r>
      <w:r w:rsidRPr="008356FD">
        <w:rPr>
          <w:sz w:val="24"/>
          <w:szCs w:val="24"/>
          <w:lang w:val="en-US"/>
        </w:rPr>
        <w:t xml:space="preserve">A Pilgrimage’, 1872). </w:t>
      </w:r>
    </w:p>
    <w:p w14:paraId="5A3E6085" w14:textId="2D122ACA" w:rsidR="0008013D" w:rsidRPr="00883E07" w:rsidRDefault="0008013D" w:rsidP="00F97552">
      <w:pPr>
        <w:pStyle w:val="Standarduser"/>
        <w:keepLines/>
        <w:widowControl w:val="0"/>
        <w:tabs>
          <w:tab w:val="left" w:pos="360"/>
        </w:tabs>
        <w:spacing w:line="276" w:lineRule="auto"/>
        <w:rPr>
          <w:sz w:val="24"/>
          <w:szCs w:val="24"/>
          <w:lang w:val="en-US"/>
        </w:rPr>
      </w:pPr>
      <w:r w:rsidRPr="008356FD">
        <w:rPr>
          <w:sz w:val="24"/>
          <w:szCs w:val="24"/>
          <w:lang w:val="en-US"/>
        </w:rPr>
        <w:lastRenderedPageBreak/>
        <w:t xml:space="preserve">Dickens described the technical progress of James Watt’s steam engine used in textiles and transport, the first underground railway in the world, the garden parties, the horse auctions. At the same time, he highlights the homeless sleeping beneath the bridges with above them a galloping </w:t>
      </w:r>
      <w:proofErr w:type="spellStart"/>
      <w:r w:rsidRPr="008356FD">
        <w:rPr>
          <w:sz w:val="24"/>
          <w:szCs w:val="24"/>
          <w:lang w:val="en-US"/>
        </w:rPr>
        <w:t>industrialisation</w:t>
      </w:r>
      <w:proofErr w:type="spellEnd"/>
      <w:r w:rsidRPr="008356FD">
        <w:rPr>
          <w:sz w:val="24"/>
          <w:szCs w:val="24"/>
          <w:lang w:val="en-US"/>
        </w:rPr>
        <w:t xml:space="preserve"> that accentuated social divisions. In essence, progress was something that one could rejoice in or deplore.</w:t>
      </w:r>
      <w:r w:rsidRPr="008356FD">
        <w:rPr>
          <w:sz w:val="24"/>
          <w:szCs w:val="24"/>
        </w:rPr>
        <w:t xml:space="preserve"> </w:t>
      </w:r>
      <w:r w:rsidRPr="008356FD">
        <w:rPr>
          <w:sz w:val="24"/>
          <w:szCs w:val="24"/>
          <w:lang w:val="en-US"/>
        </w:rPr>
        <w:t>This concept of contradiction highlighted here has several possible interpretations and therefore, possible illustrations. In his dialectic, Hegel considers that this principle is ‘the motor of History’, whilst Aristotle makes it a tool to judge the consistency and validity of reasoning. This research focuses on this second aspect of knowledge.</w:t>
      </w:r>
    </w:p>
    <w:p w14:paraId="2609A23D" w14:textId="2EADE67F" w:rsidR="0008013D" w:rsidRPr="008356FD" w:rsidRDefault="0008013D" w:rsidP="00F97552">
      <w:pPr>
        <w:pStyle w:val="Standarduser"/>
        <w:keepLines/>
        <w:widowControl w:val="0"/>
        <w:spacing w:line="276" w:lineRule="auto"/>
      </w:pPr>
      <w:r w:rsidRPr="008356FD">
        <w:rPr>
          <w:sz w:val="24"/>
          <w:szCs w:val="24"/>
          <w:lang w:val="en-US"/>
        </w:rPr>
        <w:t xml:space="preserve">The pedagogical role of illustration has evolved because of the significant place that children have acquired in society. This reflects the changing attitudes and laws towards children. </w:t>
      </w:r>
      <w:r w:rsidR="00F73E22" w:rsidRPr="00D903AB">
        <w:rPr>
          <w:sz w:val="24"/>
          <w:szCs w:val="24"/>
          <w:lang w:val="en-US"/>
        </w:rPr>
        <w:t>S</w:t>
      </w:r>
      <w:r w:rsidRPr="00D903AB">
        <w:rPr>
          <w:sz w:val="24"/>
          <w:szCs w:val="24"/>
          <w:lang w:val="en-US"/>
        </w:rPr>
        <w:t>chool</w:t>
      </w:r>
      <w:r w:rsidR="00D903AB">
        <w:rPr>
          <w:sz w:val="24"/>
          <w:szCs w:val="24"/>
          <w:lang w:val="en-US"/>
        </w:rPr>
        <w:t>ing</w:t>
      </w:r>
      <w:r w:rsidRPr="00D903AB">
        <w:rPr>
          <w:sz w:val="24"/>
          <w:szCs w:val="24"/>
          <w:lang w:val="en-US"/>
        </w:rPr>
        <w:t xml:space="preserve"> </w:t>
      </w:r>
      <w:r w:rsidRPr="008356FD">
        <w:rPr>
          <w:sz w:val="24"/>
          <w:szCs w:val="24"/>
          <w:lang w:val="en-US"/>
        </w:rPr>
        <w:t xml:space="preserve">became compulsory. The aim was to offer them a proper education through reading, </w:t>
      </w:r>
      <w:proofErr w:type="gramStart"/>
      <w:r w:rsidRPr="008356FD">
        <w:rPr>
          <w:sz w:val="24"/>
          <w:szCs w:val="24"/>
          <w:lang w:val="en-US"/>
        </w:rPr>
        <w:t>pictures</w:t>
      </w:r>
      <w:proofErr w:type="gramEnd"/>
      <w:r w:rsidRPr="008356FD">
        <w:rPr>
          <w:sz w:val="24"/>
          <w:szCs w:val="24"/>
          <w:lang w:val="en-US"/>
        </w:rPr>
        <w:t xml:space="preserve"> and games. The second half of the 19</w:t>
      </w:r>
      <w:r w:rsidRPr="008356FD">
        <w:rPr>
          <w:sz w:val="24"/>
          <w:szCs w:val="24"/>
          <w:vertAlign w:val="superscript"/>
          <w:lang w:val="en-US"/>
        </w:rPr>
        <w:t>th</w:t>
      </w:r>
      <w:r w:rsidRPr="008356FD">
        <w:rPr>
          <w:sz w:val="24"/>
          <w:szCs w:val="24"/>
          <w:lang w:val="en-US"/>
        </w:rPr>
        <w:t xml:space="preserve"> century is broadly considered to be the golden age of illustration in both Europe and the United States.</w:t>
      </w:r>
      <w:r w:rsidRPr="008356FD">
        <w:rPr>
          <w:sz w:val="24"/>
          <w:szCs w:val="24"/>
        </w:rPr>
        <w:t xml:space="preserve"> </w:t>
      </w:r>
      <w:r w:rsidRPr="008356FD">
        <w:rPr>
          <w:sz w:val="24"/>
          <w:szCs w:val="24"/>
          <w:lang w:val="en-US"/>
        </w:rPr>
        <w:t>The fables, legends and fairy tales destined for children became illustrated</w:t>
      </w:r>
      <w:r w:rsidR="00D903AB">
        <w:rPr>
          <w:color w:val="FF0000"/>
          <w:sz w:val="24"/>
          <w:szCs w:val="24"/>
          <w:lang w:val="en-US"/>
        </w:rPr>
        <w:t xml:space="preserve"> </w:t>
      </w:r>
      <w:r w:rsidR="00D903AB" w:rsidRPr="00D903AB">
        <w:rPr>
          <w:sz w:val="24"/>
          <w:szCs w:val="24"/>
          <w:lang w:val="en-US"/>
        </w:rPr>
        <w:t>more often</w:t>
      </w:r>
      <w:r w:rsidRPr="008356FD">
        <w:rPr>
          <w:sz w:val="24"/>
          <w:szCs w:val="24"/>
          <w:lang w:val="en-US"/>
        </w:rPr>
        <w:t xml:space="preserve">. In Britain, famous illustrators </w:t>
      </w:r>
      <w:r w:rsidR="00D903AB" w:rsidRPr="00D903AB">
        <w:rPr>
          <w:sz w:val="24"/>
          <w:szCs w:val="24"/>
          <w:lang w:val="en-US"/>
        </w:rPr>
        <w:t>such as</w:t>
      </w:r>
      <w:r w:rsidR="00F73E22">
        <w:rPr>
          <w:color w:val="FF0000"/>
          <w:sz w:val="24"/>
          <w:szCs w:val="24"/>
          <w:lang w:val="en-US"/>
        </w:rPr>
        <w:t xml:space="preserve"> </w:t>
      </w:r>
      <w:r w:rsidRPr="008356FD">
        <w:rPr>
          <w:sz w:val="24"/>
          <w:szCs w:val="24"/>
          <w:lang w:val="en-US"/>
        </w:rPr>
        <w:t xml:space="preserve">Caldecott, Crane, Greenaway, Lear and </w:t>
      </w:r>
      <w:r w:rsidRPr="008356FD">
        <w:rPr>
          <w:i/>
          <w:sz w:val="24"/>
          <w:szCs w:val="24"/>
          <w:lang w:val="en-US"/>
        </w:rPr>
        <w:t>The Book of Nonsense</w:t>
      </w:r>
      <w:r w:rsidRPr="008356FD">
        <w:rPr>
          <w:sz w:val="24"/>
          <w:szCs w:val="24"/>
          <w:lang w:val="en-US"/>
        </w:rPr>
        <w:t xml:space="preserve">, Rackham and the tales of the Brothers Grimm, John Tenniel and Lewis Carroll’s </w:t>
      </w:r>
      <w:r w:rsidRPr="008356FD">
        <w:rPr>
          <w:i/>
          <w:sz w:val="24"/>
          <w:szCs w:val="24"/>
          <w:lang w:val="en-US"/>
        </w:rPr>
        <w:t>Alice Adventures in Wonderland</w:t>
      </w:r>
      <w:r w:rsidRPr="008356FD">
        <w:rPr>
          <w:sz w:val="24"/>
          <w:szCs w:val="24"/>
          <w:lang w:val="en-US"/>
        </w:rPr>
        <w:t xml:space="preserve"> significantly influenced the collective imagination, especially that of children. In France, with artists like Daumier, Grandville, </w:t>
      </w:r>
      <w:proofErr w:type="spellStart"/>
      <w:r w:rsidRPr="008356FD">
        <w:rPr>
          <w:sz w:val="24"/>
          <w:szCs w:val="24"/>
          <w:lang w:val="en-US"/>
        </w:rPr>
        <w:t>Doré</w:t>
      </w:r>
      <w:proofErr w:type="spellEnd"/>
      <w:r w:rsidRPr="008356FD">
        <w:rPr>
          <w:sz w:val="24"/>
          <w:szCs w:val="24"/>
          <w:lang w:val="en-US"/>
        </w:rPr>
        <w:t xml:space="preserve">, </w:t>
      </w:r>
      <w:proofErr w:type="spellStart"/>
      <w:r w:rsidRPr="008356FD">
        <w:rPr>
          <w:sz w:val="24"/>
          <w:szCs w:val="24"/>
          <w:lang w:val="en-US"/>
        </w:rPr>
        <w:t>Riou</w:t>
      </w:r>
      <w:proofErr w:type="spellEnd"/>
      <w:r w:rsidRPr="008356FD">
        <w:rPr>
          <w:sz w:val="24"/>
          <w:szCs w:val="24"/>
          <w:lang w:val="en-US"/>
        </w:rPr>
        <w:t xml:space="preserve">, de </w:t>
      </w:r>
      <w:proofErr w:type="spellStart"/>
      <w:r w:rsidRPr="008356FD">
        <w:rPr>
          <w:sz w:val="24"/>
          <w:szCs w:val="24"/>
          <w:lang w:val="en-US"/>
        </w:rPr>
        <w:t>Montaut</w:t>
      </w:r>
      <w:proofErr w:type="spellEnd"/>
      <w:r w:rsidRPr="008356FD">
        <w:rPr>
          <w:sz w:val="24"/>
          <w:szCs w:val="24"/>
          <w:lang w:val="en-US"/>
        </w:rPr>
        <w:t xml:space="preserve">, </w:t>
      </w:r>
      <w:proofErr w:type="spellStart"/>
      <w:r w:rsidRPr="008356FD">
        <w:rPr>
          <w:sz w:val="24"/>
          <w:szCs w:val="24"/>
          <w:lang w:val="en-US"/>
        </w:rPr>
        <w:t>Barbant</w:t>
      </w:r>
      <w:proofErr w:type="spellEnd"/>
      <w:r w:rsidRPr="008356FD">
        <w:rPr>
          <w:sz w:val="24"/>
          <w:szCs w:val="24"/>
          <w:lang w:val="en-US"/>
        </w:rPr>
        <w:t xml:space="preserve">, </w:t>
      </w:r>
      <w:proofErr w:type="spellStart"/>
      <w:r w:rsidRPr="008356FD">
        <w:rPr>
          <w:sz w:val="24"/>
          <w:szCs w:val="24"/>
          <w:lang w:val="en-US"/>
        </w:rPr>
        <w:t>Benett</w:t>
      </w:r>
      <w:proofErr w:type="spellEnd"/>
      <w:r w:rsidRPr="008356FD">
        <w:rPr>
          <w:sz w:val="24"/>
          <w:szCs w:val="24"/>
          <w:lang w:val="en-US"/>
        </w:rPr>
        <w:t>, Manet and Degas, illustration is elevated to the rank of art. Jules Verne’s illustrated novels excitingly combine science and fiction.</w:t>
      </w:r>
    </w:p>
    <w:p w14:paraId="5AA1C26B" w14:textId="3BAD723F" w:rsidR="0008013D" w:rsidRPr="008356FD" w:rsidRDefault="0008013D" w:rsidP="00F97552">
      <w:pPr>
        <w:pStyle w:val="Standarduser"/>
        <w:keepLines/>
        <w:widowControl w:val="0"/>
        <w:spacing w:line="276" w:lineRule="auto"/>
      </w:pPr>
      <w:r w:rsidRPr="008356FD">
        <w:rPr>
          <w:rFonts w:cs="Times"/>
          <w:sz w:val="24"/>
          <w:szCs w:val="24"/>
          <w:lang w:val="en-US"/>
        </w:rPr>
        <w:t xml:space="preserve">As a result, the concept of illustration itself evolved. During this period of effervescence in technology, scientific education was to be found in a wonderland where instruction and amusement were the keys to evolution. At this time, the boundaries between the occult and official sciences were not yet clearly drawn, nor were the boundaries between competent scientists, </w:t>
      </w:r>
      <w:proofErr w:type="gramStart"/>
      <w:r w:rsidRPr="008356FD">
        <w:rPr>
          <w:rFonts w:cs="Times"/>
          <w:sz w:val="24"/>
          <w:szCs w:val="24"/>
          <w:lang w:val="en-US"/>
        </w:rPr>
        <w:t>amateurs</w:t>
      </w:r>
      <w:proofErr w:type="gramEnd"/>
      <w:r w:rsidRPr="008356FD">
        <w:rPr>
          <w:rFonts w:cs="Times"/>
          <w:sz w:val="24"/>
          <w:szCs w:val="24"/>
          <w:lang w:val="en-US"/>
        </w:rPr>
        <w:t xml:space="preserve"> and charlatans. </w:t>
      </w:r>
      <w:r w:rsidRPr="008356FD">
        <w:rPr>
          <w:sz w:val="24"/>
          <w:szCs w:val="24"/>
          <w:lang w:val="en-US"/>
        </w:rPr>
        <w:t xml:space="preserve">Therefore, some primary issues come to mind. Can we trust tale illustrators to explain scientific theory? Is it not paradoxical to want to associate two antagonistic universes such as rationality and fantasy? Fairy tales remain a fable, a playful fiction, a subjective false truth; a vast lie, some would say. Science – in the search for truth and proof – is considered objective and timeless. </w:t>
      </w:r>
      <w:proofErr w:type="gramStart"/>
      <w:r w:rsidRPr="008356FD">
        <w:rPr>
          <w:sz w:val="24"/>
          <w:szCs w:val="24"/>
          <w:lang w:val="en-US"/>
        </w:rPr>
        <w:t>Yet,</w:t>
      </w:r>
      <w:proofErr w:type="gramEnd"/>
      <w:r w:rsidRPr="008356FD">
        <w:rPr>
          <w:sz w:val="24"/>
          <w:szCs w:val="24"/>
          <w:lang w:val="en-US"/>
        </w:rPr>
        <w:t xml:space="preserve"> is the frontier between fairy tales and science completely impermeable? </w:t>
      </w:r>
      <w:r w:rsidR="00494387" w:rsidRPr="008356FD">
        <w:rPr>
          <w:sz w:val="24"/>
          <w:szCs w:val="24"/>
          <w:lang w:val="en-US"/>
        </w:rPr>
        <w:t>What is the impact of science on fairy tales, and vice versa?</w:t>
      </w:r>
    </w:p>
    <w:p w14:paraId="58C63637" w14:textId="1DD25687" w:rsidR="00235AC6" w:rsidRDefault="0008013D" w:rsidP="00F97552">
      <w:pPr>
        <w:pStyle w:val="Standarduser"/>
        <w:keepLines/>
        <w:widowControl w:val="0"/>
        <w:tabs>
          <w:tab w:val="left" w:pos="360"/>
        </w:tabs>
        <w:autoSpaceDE w:val="0"/>
        <w:spacing w:after="240" w:line="276" w:lineRule="auto"/>
        <w:rPr>
          <w:sz w:val="24"/>
          <w:szCs w:val="24"/>
          <w:lang w:val="en-US"/>
        </w:rPr>
      </w:pPr>
      <w:r w:rsidRPr="008356FD">
        <w:rPr>
          <w:sz w:val="24"/>
          <w:szCs w:val="24"/>
        </w:rPr>
        <w:t>The</w:t>
      </w:r>
      <w:r w:rsidRPr="008356FD">
        <w:rPr>
          <w:sz w:val="24"/>
          <w:szCs w:val="24"/>
          <w:lang w:val="en-US"/>
        </w:rPr>
        <w:t xml:space="preserve"> idea of linking art and science is not new. It has often been acknowledged that Leonardo da Vinci’s (1452–1519) flying machine sketches were the precursor of the helicopter. Since Einstein’s theory of relativity, the postulate of wormholes has become a reality. With ‘Quantum teleportation’, </w:t>
      </w:r>
      <w:r w:rsidRPr="008356FD">
        <w:rPr>
          <w:i/>
          <w:sz w:val="24"/>
          <w:szCs w:val="24"/>
          <w:lang w:val="en-US"/>
        </w:rPr>
        <w:t xml:space="preserve">The Time Machine: An Invention </w:t>
      </w:r>
      <w:r w:rsidRPr="008356FD">
        <w:rPr>
          <w:sz w:val="24"/>
          <w:szCs w:val="24"/>
          <w:lang w:val="en-US"/>
        </w:rPr>
        <w:t xml:space="preserve">(Wells, H. G., 1895) becomes a subject of interest again. Therefore, where is the border between fiction and reality, </w:t>
      </w:r>
      <w:proofErr w:type="gramStart"/>
      <w:r w:rsidRPr="008356FD">
        <w:rPr>
          <w:sz w:val="24"/>
          <w:szCs w:val="24"/>
          <w:lang w:val="en-US"/>
        </w:rPr>
        <w:t>tales</w:t>
      </w:r>
      <w:proofErr w:type="gramEnd"/>
      <w:r w:rsidRPr="008356FD">
        <w:rPr>
          <w:sz w:val="24"/>
          <w:szCs w:val="24"/>
          <w:lang w:val="en-US"/>
        </w:rPr>
        <w:t xml:space="preserve"> and science? Another question is to investigate whether the "creative visual arts" can contribute not only to illustrate universal scientific languages but also participate in discoveries in this field. It is not just an issue of </w:t>
      </w:r>
      <w:proofErr w:type="spellStart"/>
      <w:r w:rsidRPr="008356FD">
        <w:rPr>
          <w:sz w:val="24"/>
          <w:szCs w:val="24"/>
          <w:lang w:val="en-US"/>
        </w:rPr>
        <w:t>populari</w:t>
      </w:r>
      <w:r w:rsidR="001D6372" w:rsidRPr="008356FD">
        <w:rPr>
          <w:sz w:val="24"/>
          <w:szCs w:val="24"/>
          <w:lang w:val="en-US"/>
        </w:rPr>
        <w:t>s</w:t>
      </w:r>
      <w:r w:rsidRPr="008356FD">
        <w:rPr>
          <w:sz w:val="24"/>
          <w:szCs w:val="24"/>
          <w:lang w:val="en-US"/>
        </w:rPr>
        <w:t>ing</w:t>
      </w:r>
      <w:proofErr w:type="spellEnd"/>
      <w:r w:rsidRPr="008356FD">
        <w:rPr>
          <w:sz w:val="24"/>
          <w:szCs w:val="24"/>
          <w:lang w:val="en-US"/>
        </w:rPr>
        <w:t xml:space="preserve"> science, but of giving access to its way of thinking and reasoning.</w:t>
      </w:r>
    </w:p>
    <w:p w14:paraId="5E3C3934" w14:textId="57E073C5" w:rsidR="0008013D" w:rsidRPr="00883E07" w:rsidRDefault="0008013D" w:rsidP="00F97552">
      <w:pPr>
        <w:pStyle w:val="Standarduser"/>
        <w:keepLines/>
        <w:widowControl w:val="0"/>
        <w:tabs>
          <w:tab w:val="left" w:pos="360"/>
        </w:tabs>
        <w:autoSpaceDE w:val="0"/>
        <w:spacing w:after="240" w:line="276" w:lineRule="auto"/>
        <w:rPr>
          <w:sz w:val="24"/>
          <w:szCs w:val="24"/>
          <w:lang w:val="en-US"/>
        </w:rPr>
      </w:pPr>
      <w:r w:rsidRPr="008356FD">
        <w:rPr>
          <w:sz w:val="24"/>
          <w:szCs w:val="24"/>
          <w:lang w:val="en-US"/>
        </w:rPr>
        <w:lastRenderedPageBreak/>
        <w:t xml:space="preserve">To establish visual conjunction between pure science and fairy tales, paradoxically between logic and nonsense and more generally between science and art, the method focuses here on the image/text ratio </w:t>
      </w:r>
      <w:r w:rsidRPr="008356FD">
        <w:rPr>
          <w:sz w:val="24"/>
          <w:szCs w:val="24"/>
        </w:rPr>
        <w:t xml:space="preserve">and the understanding of complex and abstract ideas. The theoretical and practical way in which the method is conceived </w:t>
      </w:r>
      <w:r w:rsidRPr="008356FD">
        <w:rPr>
          <w:rFonts w:cs="Calibri"/>
          <w:sz w:val="24"/>
          <w:szCs w:val="24"/>
          <w:lang w:val="en-US"/>
        </w:rPr>
        <w:t xml:space="preserve">could </w:t>
      </w:r>
      <w:r w:rsidRPr="008356FD">
        <w:rPr>
          <w:rFonts w:cs="Calibri"/>
          <w:i/>
          <w:sz w:val="24"/>
          <w:szCs w:val="24"/>
          <w:lang w:val="en-US"/>
        </w:rPr>
        <w:t xml:space="preserve">a fortiori </w:t>
      </w:r>
      <w:r w:rsidRPr="008356FD">
        <w:rPr>
          <w:rFonts w:cs="Calibri"/>
          <w:sz w:val="24"/>
          <w:szCs w:val="24"/>
          <w:lang w:val="en-US"/>
        </w:rPr>
        <w:t>extend to other less abstract and formal fields of knowledge.</w:t>
      </w:r>
    </w:p>
    <w:p w14:paraId="476B5C6D" w14:textId="764156AB" w:rsidR="0008013D" w:rsidRPr="008356FD" w:rsidRDefault="0008013D" w:rsidP="00F97552">
      <w:pPr>
        <w:pStyle w:val="Standarduser"/>
        <w:keepLines/>
        <w:widowControl w:val="0"/>
        <w:spacing w:line="276" w:lineRule="auto"/>
      </w:pPr>
      <w:r w:rsidRPr="008356FD">
        <w:rPr>
          <w:sz w:val="24"/>
          <w:szCs w:val="24"/>
          <w:lang w:val="en-US"/>
        </w:rPr>
        <w:t>The result of this initially academic research reported in this thesis is the creation of nine prototypes including seven pop-up games with instruction manuals, hereinafter titled "Booklets". The illustrated Booklets allow children to</w:t>
      </w:r>
      <w:r w:rsidR="00D903AB">
        <w:rPr>
          <w:sz w:val="24"/>
          <w:szCs w:val="24"/>
          <w:lang w:val="en-US"/>
        </w:rPr>
        <w:t xml:space="preserve"> engage rapidly with the games </w:t>
      </w:r>
      <w:r w:rsidR="003F6E32">
        <w:rPr>
          <w:sz w:val="24"/>
          <w:szCs w:val="24"/>
          <w:lang w:val="en-US"/>
        </w:rPr>
        <w:br/>
      </w:r>
      <w:r w:rsidRPr="008356FD">
        <w:rPr>
          <w:sz w:val="24"/>
          <w:szCs w:val="24"/>
          <w:lang w:val="en-US"/>
        </w:rPr>
        <w:t>(by reading the "quick start" section), and for older children, to go further, in learning the first fundamental principles of logic.</w:t>
      </w:r>
      <w:r w:rsidR="00494387" w:rsidRPr="008356FD">
        <w:rPr>
          <w:lang w:val="en-US"/>
        </w:rPr>
        <w:t xml:space="preserve"> </w:t>
      </w:r>
      <w:r w:rsidRPr="008356FD">
        <w:rPr>
          <w:rFonts w:cs="Calibri"/>
          <w:sz w:val="24"/>
          <w:szCs w:val="24"/>
          <w:lang w:val="en-US"/>
        </w:rPr>
        <w:t xml:space="preserve">This research consists of three parts divided into a total of nine chapters detailed in the </w:t>
      </w:r>
      <w:r w:rsidR="00386CB5" w:rsidRPr="008356FD">
        <w:rPr>
          <w:rFonts w:cs="Calibri"/>
          <w:sz w:val="24"/>
          <w:szCs w:val="24"/>
          <w:lang w:val="en-US"/>
        </w:rPr>
        <w:t>table of contents.</w:t>
      </w:r>
    </w:p>
    <w:p w14:paraId="7CC5A7F2" w14:textId="77777777" w:rsidR="0008013D" w:rsidRPr="008356FD" w:rsidRDefault="0008013D" w:rsidP="00F97552">
      <w:pPr>
        <w:pStyle w:val="Standard"/>
        <w:keepLines/>
        <w:widowControl w:val="0"/>
        <w:spacing w:line="276" w:lineRule="auto"/>
        <w:rPr>
          <w:sz w:val="24"/>
          <w:szCs w:val="24"/>
        </w:rPr>
      </w:pPr>
    </w:p>
    <w:p w14:paraId="45C8F3C3" w14:textId="77777777" w:rsidR="002F09E1" w:rsidRPr="008356FD" w:rsidRDefault="002F09E1"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493C5BA0" w14:textId="77777777" w:rsidR="002F09E1" w:rsidRPr="008356FD" w:rsidRDefault="002F09E1"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2B93F686" w14:textId="77777777" w:rsidR="002F09E1" w:rsidRPr="008356FD" w:rsidRDefault="002F09E1"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66652DA5" w14:textId="77777777" w:rsidR="00953382" w:rsidRPr="008356FD" w:rsidRDefault="00953382"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52951145" w14:textId="77777777" w:rsidR="00953382" w:rsidRPr="008356FD" w:rsidRDefault="00953382"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3BC46759"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78BD8EA8"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1B16AE42"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5027CAC1"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219A3178"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33689CE4"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4F579791"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6E5E6D1D"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378CF0C4"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34FD532A"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756C426E"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553D5D70" w14:textId="70718332" w:rsidR="00D45C3A"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4DC30EFF" w14:textId="4F2333F6" w:rsidR="00883E07"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148D50B7" w14:textId="0C5E48FC" w:rsidR="00883E07"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1822B07C" w14:textId="05D93CB9" w:rsidR="00883E07"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79FB371B" w14:textId="357E05F6" w:rsidR="00883E07"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3EB791A6" w14:textId="235B5AA2" w:rsidR="00883E07"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02B0BDB7" w14:textId="516AC62F" w:rsidR="00883E07"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0841D578" w14:textId="60A6FF49" w:rsidR="00883E07"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019C712F" w14:textId="69AECD7F" w:rsidR="00883E07"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720E6E88" w14:textId="77777777" w:rsidR="00883E07" w:rsidRPr="008356FD" w:rsidRDefault="00883E07"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2E3665AF" w14:textId="77777777" w:rsidR="00D45C3A" w:rsidRPr="008356FD" w:rsidRDefault="00D45C3A"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31804704" w14:textId="77777777" w:rsidR="003F6E32" w:rsidRDefault="003F6E32" w:rsidP="00F97552">
      <w:pPr>
        <w:pStyle w:val="Standard"/>
        <w:keepLines/>
        <w:widowControl w:val="0"/>
        <w:tabs>
          <w:tab w:val="left" w:pos="360"/>
        </w:tabs>
        <w:spacing w:line="276" w:lineRule="auto"/>
        <w:rPr>
          <w:rFonts w:asciiTheme="minorHAnsi" w:eastAsia="Times New Roman" w:hAnsiTheme="minorHAnsi"/>
          <w:sz w:val="24"/>
          <w:szCs w:val="24"/>
          <w:lang w:val="en-US" w:eastAsia="fr-FR"/>
        </w:rPr>
      </w:pPr>
    </w:p>
    <w:p w14:paraId="5A9DFC95" w14:textId="4C5D472C" w:rsidR="002F09E1" w:rsidRPr="007E72E6" w:rsidRDefault="00F52488" w:rsidP="00F97552">
      <w:pPr>
        <w:pStyle w:val="Standard"/>
        <w:keepLines/>
        <w:widowControl w:val="0"/>
        <w:tabs>
          <w:tab w:val="left" w:pos="360"/>
        </w:tabs>
        <w:spacing w:line="276" w:lineRule="auto"/>
        <w:jc w:val="center"/>
        <w:rPr>
          <w:rFonts w:asciiTheme="minorHAnsi" w:hAnsiTheme="minorHAnsi"/>
          <w:b/>
          <w:sz w:val="26"/>
          <w:szCs w:val="26"/>
          <w:lang w:val="en-US"/>
        </w:rPr>
      </w:pPr>
      <w:r w:rsidRPr="007E72E6">
        <w:rPr>
          <w:rFonts w:asciiTheme="minorHAnsi" w:hAnsiTheme="minorHAnsi"/>
          <w:b/>
          <w:sz w:val="26"/>
          <w:szCs w:val="26"/>
          <w:lang w:val="en-US"/>
        </w:rPr>
        <w:lastRenderedPageBreak/>
        <w:t>Part I. Objectives and methods</w:t>
      </w:r>
    </w:p>
    <w:p w14:paraId="79EFCFD8" w14:textId="77777777" w:rsidR="002F09E1" w:rsidRPr="008356FD" w:rsidRDefault="002F09E1" w:rsidP="00F97552">
      <w:pPr>
        <w:pStyle w:val="Standard"/>
        <w:keepLines/>
        <w:widowControl w:val="0"/>
        <w:tabs>
          <w:tab w:val="left" w:pos="360"/>
        </w:tabs>
        <w:spacing w:line="276" w:lineRule="auto"/>
        <w:jc w:val="center"/>
        <w:rPr>
          <w:rFonts w:asciiTheme="minorHAnsi" w:hAnsiTheme="minorHAnsi"/>
          <w:b/>
          <w:sz w:val="24"/>
          <w:szCs w:val="24"/>
          <w:lang w:val="en-US"/>
        </w:rPr>
      </w:pPr>
    </w:p>
    <w:p w14:paraId="04DEF73C" w14:textId="749FAE92" w:rsidR="00F129E0" w:rsidRDefault="00F52488" w:rsidP="00CF0752">
      <w:pPr>
        <w:pStyle w:val="Heading1"/>
        <w:jc w:val="center"/>
        <w:rPr>
          <w:lang w:val="en-US"/>
        </w:rPr>
      </w:pPr>
      <w:r w:rsidRPr="007E72E6">
        <w:rPr>
          <w:lang w:val="en-US"/>
        </w:rPr>
        <w:t>Chapter I</w:t>
      </w:r>
    </w:p>
    <w:p w14:paraId="61A9B69C" w14:textId="77777777" w:rsidR="00F129E0" w:rsidRDefault="00F129E0" w:rsidP="00F97552">
      <w:pPr>
        <w:pStyle w:val="Standard"/>
        <w:keepLines/>
        <w:widowControl w:val="0"/>
        <w:tabs>
          <w:tab w:val="left" w:pos="360"/>
        </w:tabs>
        <w:spacing w:line="276" w:lineRule="auto"/>
        <w:jc w:val="center"/>
        <w:rPr>
          <w:rFonts w:asciiTheme="minorHAnsi" w:hAnsiTheme="minorHAnsi"/>
          <w:b/>
          <w:sz w:val="26"/>
          <w:szCs w:val="26"/>
          <w:lang w:val="en-US"/>
        </w:rPr>
      </w:pPr>
    </w:p>
    <w:p w14:paraId="00058B02" w14:textId="78BF659A" w:rsidR="002F09E1" w:rsidRPr="007E72E6" w:rsidRDefault="00F52488" w:rsidP="00F97552">
      <w:pPr>
        <w:pStyle w:val="Standard"/>
        <w:keepLines/>
        <w:widowControl w:val="0"/>
        <w:tabs>
          <w:tab w:val="left" w:pos="360"/>
        </w:tabs>
        <w:spacing w:line="276" w:lineRule="auto"/>
        <w:jc w:val="center"/>
        <w:rPr>
          <w:rFonts w:asciiTheme="minorHAnsi" w:hAnsiTheme="minorHAnsi"/>
          <w:b/>
          <w:sz w:val="26"/>
          <w:szCs w:val="26"/>
          <w:lang w:val="en-US"/>
        </w:rPr>
      </w:pPr>
      <w:r w:rsidRPr="007E72E6">
        <w:rPr>
          <w:rFonts w:asciiTheme="minorHAnsi" w:hAnsiTheme="minorHAnsi"/>
          <w:b/>
          <w:sz w:val="26"/>
          <w:szCs w:val="26"/>
          <w:lang w:val="en-US"/>
        </w:rPr>
        <w:t>Academic context</w:t>
      </w:r>
    </w:p>
    <w:p w14:paraId="6FB270D0" w14:textId="77777777" w:rsidR="002F09E1" w:rsidRPr="008356FD" w:rsidRDefault="002F09E1" w:rsidP="00F97552">
      <w:pPr>
        <w:pStyle w:val="Standard"/>
        <w:keepLines/>
        <w:widowControl w:val="0"/>
        <w:tabs>
          <w:tab w:val="left" w:pos="360"/>
        </w:tabs>
        <w:spacing w:line="276" w:lineRule="auto"/>
        <w:rPr>
          <w:rFonts w:asciiTheme="minorHAnsi" w:hAnsiTheme="minorHAnsi"/>
          <w:b/>
          <w:sz w:val="24"/>
          <w:szCs w:val="24"/>
          <w:lang w:val="en-US"/>
        </w:rPr>
      </w:pPr>
    </w:p>
    <w:p w14:paraId="2B9ED865" w14:textId="16A5F8A5" w:rsidR="002F09E1" w:rsidRPr="008356FD" w:rsidRDefault="00F52488" w:rsidP="00F97552">
      <w:pPr>
        <w:keepLines/>
        <w:widowControl w:val="0"/>
        <w:suppressAutoHyphens/>
        <w:spacing w:line="276" w:lineRule="auto"/>
        <w:rPr>
          <w:rFonts w:asciiTheme="minorHAnsi" w:hAnsiTheme="minorHAnsi"/>
          <w:sz w:val="24"/>
          <w:szCs w:val="24"/>
          <w:lang w:val="en-US"/>
        </w:rPr>
      </w:pPr>
      <w:r w:rsidRPr="008356FD">
        <w:rPr>
          <w:rFonts w:asciiTheme="minorHAnsi" w:hAnsiTheme="minorHAnsi"/>
          <w:sz w:val="24"/>
          <w:szCs w:val="24"/>
          <w:lang w:val="en-US"/>
        </w:rPr>
        <w:t>Th</w:t>
      </w:r>
      <w:r w:rsidR="001D6372" w:rsidRPr="008356FD">
        <w:rPr>
          <w:rFonts w:asciiTheme="minorHAnsi" w:hAnsiTheme="minorHAnsi"/>
          <w:sz w:val="24"/>
          <w:szCs w:val="24"/>
          <w:lang w:val="en-US"/>
        </w:rPr>
        <w:t>e</w:t>
      </w:r>
      <w:r w:rsidRPr="008356FD">
        <w:rPr>
          <w:rFonts w:asciiTheme="minorHAnsi" w:hAnsiTheme="minorHAnsi"/>
          <w:sz w:val="24"/>
          <w:szCs w:val="24"/>
          <w:lang w:val="en-US"/>
        </w:rPr>
        <w:t xml:space="preserve"> first chapter answer</w:t>
      </w:r>
      <w:r w:rsidR="005C2B7D" w:rsidRPr="008356FD">
        <w:rPr>
          <w:rFonts w:asciiTheme="minorHAnsi" w:hAnsiTheme="minorHAnsi"/>
          <w:sz w:val="24"/>
          <w:szCs w:val="24"/>
          <w:lang w:val="en-US"/>
        </w:rPr>
        <w:t>s</w:t>
      </w:r>
      <w:r w:rsidRPr="008356FD">
        <w:rPr>
          <w:rFonts w:asciiTheme="minorHAnsi" w:hAnsiTheme="minorHAnsi"/>
          <w:sz w:val="24"/>
          <w:szCs w:val="24"/>
          <w:lang w:val="en-US"/>
        </w:rPr>
        <w:t xml:space="preserve"> three questions. Why choose </w:t>
      </w:r>
      <w:r w:rsidR="00F50E36">
        <w:rPr>
          <w:rFonts w:asciiTheme="minorHAnsi" w:hAnsiTheme="minorHAnsi"/>
          <w:sz w:val="24"/>
          <w:szCs w:val="24"/>
          <w:lang w:val="en-US"/>
        </w:rPr>
        <w:t>logical</w:t>
      </w:r>
      <w:r w:rsidRPr="008356FD">
        <w:rPr>
          <w:rFonts w:asciiTheme="minorHAnsi" w:hAnsiTheme="minorHAnsi"/>
          <w:sz w:val="24"/>
          <w:szCs w:val="24"/>
          <w:lang w:val="en-US"/>
        </w:rPr>
        <w:t xml:space="preserve"> tales and science, and more precisely the relationship between science and art, as a thesis subject? Why Lewis Carroll? Why logic? </w:t>
      </w:r>
      <w:r w:rsidR="005C2B7D" w:rsidRPr="008356FD">
        <w:rPr>
          <w:rFonts w:asciiTheme="minorHAnsi" w:hAnsiTheme="minorHAnsi"/>
          <w:sz w:val="24"/>
          <w:szCs w:val="24"/>
          <w:lang w:val="en-US"/>
        </w:rPr>
        <w:t xml:space="preserve">It </w:t>
      </w:r>
      <w:r w:rsidRPr="008356FD">
        <w:rPr>
          <w:rFonts w:asciiTheme="minorHAnsi" w:hAnsiTheme="minorHAnsi"/>
          <w:sz w:val="24"/>
          <w:szCs w:val="24"/>
          <w:lang w:val="en-US"/>
        </w:rPr>
        <w:t xml:space="preserve">specifies the objectives to achieve. </w:t>
      </w:r>
      <w:r w:rsidR="005C2B7D" w:rsidRPr="008356FD">
        <w:rPr>
          <w:rFonts w:asciiTheme="minorHAnsi" w:hAnsiTheme="minorHAnsi"/>
          <w:kern w:val="3"/>
          <w:sz w:val="24"/>
          <w:szCs w:val="24"/>
          <w:lang w:val="en-US" w:eastAsia="zh-CN"/>
        </w:rPr>
        <w:t xml:space="preserve">This approach mainly uses the "Art-Based Research Practice" method for illustration and </w:t>
      </w:r>
      <w:r w:rsidR="005C2B7D" w:rsidRPr="008356FD">
        <w:rPr>
          <w:rFonts w:asciiTheme="minorHAnsi" w:hAnsiTheme="minorHAnsi"/>
          <w:sz w:val="24"/>
          <w:szCs w:val="24"/>
          <w:lang w:val="en-US"/>
        </w:rPr>
        <w:t xml:space="preserve">the deductive method of pure sciences </w:t>
      </w:r>
      <w:r w:rsidRPr="008356FD">
        <w:rPr>
          <w:rFonts w:asciiTheme="minorHAnsi" w:hAnsiTheme="minorHAnsi"/>
          <w:sz w:val="24"/>
          <w:szCs w:val="24"/>
          <w:lang w:val="en-US"/>
        </w:rPr>
        <w:t xml:space="preserve">for logic (distinct from empirical sciences).  </w:t>
      </w:r>
    </w:p>
    <w:p w14:paraId="07E073A3" w14:textId="77777777" w:rsidR="002F09E1" w:rsidRPr="008356FD" w:rsidRDefault="002F09E1" w:rsidP="00F97552">
      <w:pPr>
        <w:pStyle w:val="Standard"/>
        <w:keepLines/>
        <w:widowControl w:val="0"/>
        <w:tabs>
          <w:tab w:val="left" w:pos="360"/>
        </w:tabs>
        <w:spacing w:line="276" w:lineRule="auto"/>
        <w:rPr>
          <w:rFonts w:asciiTheme="minorHAnsi" w:hAnsiTheme="minorHAnsi"/>
          <w:b/>
          <w:sz w:val="24"/>
          <w:szCs w:val="24"/>
          <w:lang w:val="en-US"/>
        </w:rPr>
      </w:pPr>
    </w:p>
    <w:p w14:paraId="48C0D8A1" w14:textId="74AEE705" w:rsidR="002F09E1" w:rsidRPr="00CF0752" w:rsidRDefault="004C6516" w:rsidP="00CF0752">
      <w:pPr>
        <w:pStyle w:val="Heading2"/>
      </w:pPr>
      <w:r w:rsidRPr="00CF0752">
        <w:t xml:space="preserve">1.1 </w:t>
      </w:r>
      <w:r w:rsidR="00F52488" w:rsidRPr="00CF0752">
        <w:t>Research objectives and expected outcome</w:t>
      </w:r>
    </w:p>
    <w:p w14:paraId="29437CF8" w14:textId="77777777" w:rsidR="002F09E1" w:rsidRPr="008356FD" w:rsidRDefault="002F09E1" w:rsidP="00F97552">
      <w:pPr>
        <w:pStyle w:val="Standard"/>
        <w:keepLines/>
        <w:widowControl w:val="0"/>
        <w:tabs>
          <w:tab w:val="left" w:pos="1080"/>
        </w:tabs>
        <w:spacing w:line="276" w:lineRule="auto"/>
        <w:ind w:left="720"/>
        <w:rPr>
          <w:rFonts w:asciiTheme="minorHAnsi" w:hAnsiTheme="minorHAnsi"/>
          <w:b/>
          <w:sz w:val="24"/>
          <w:szCs w:val="24"/>
          <w:lang w:val="en-US"/>
        </w:rPr>
      </w:pPr>
    </w:p>
    <w:p w14:paraId="1D1DFFD3" w14:textId="21312ABD" w:rsidR="002F09E1" w:rsidRPr="008356FD" w:rsidRDefault="00F52488" w:rsidP="00F97552">
      <w:pPr>
        <w:pStyle w:val="Standard"/>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lang w:val="en-US"/>
        </w:rPr>
        <w:t xml:space="preserve">The thesis aims to make abstract concepts in the field of pure sciences accessible to as many people as possible through drawing. The expected result is the illustration of various key concepts, especially in the discipline of logic. </w:t>
      </w:r>
      <w:r w:rsidR="00106DA6" w:rsidRPr="008356FD">
        <w:rPr>
          <w:rFonts w:asciiTheme="minorHAnsi" w:hAnsiTheme="minorHAnsi"/>
          <w:sz w:val="24"/>
          <w:szCs w:val="24"/>
          <w:lang w:val="en-US"/>
        </w:rPr>
        <w:t xml:space="preserve">The </w:t>
      </w:r>
      <w:r w:rsidRPr="008356FD">
        <w:rPr>
          <w:rFonts w:asciiTheme="minorHAnsi" w:hAnsiTheme="minorHAnsi"/>
          <w:sz w:val="24"/>
          <w:szCs w:val="24"/>
          <w:lang w:val="en-US"/>
        </w:rPr>
        <w:t xml:space="preserve">research does not focus on the psychology of tales or their literary approach, but on the logic of tales. This logic can be seen through the work of Lewis Carroll in </w:t>
      </w:r>
      <w:r w:rsidRPr="008356FD">
        <w:rPr>
          <w:rFonts w:asciiTheme="minorHAnsi" w:hAnsiTheme="minorHAnsi"/>
          <w:i/>
          <w:iCs/>
          <w:sz w:val="24"/>
          <w:szCs w:val="24"/>
          <w:lang w:val="en-US"/>
        </w:rPr>
        <w:t>The Game of Logic</w:t>
      </w:r>
      <w:r w:rsidRPr="008356FD">
        <w:rPr>
          <w:rFonts w:asciiTheme="minorHAnsi" w:hAnsiTheme="minorHAnsi"/>
          <w:sz w:val="24"/>
          <w:szCs w:val="24"/>
          <w:lang w:val="en-US"/>
        </w:rPr>
        <w:t xml:space="preserve"> </w:t>
      </w:r>
      <w:r w:rsidR="0011618C">
        <w:rPr>
          <w:rFonts w:asciiTheme="minorHAnsi" w:hAnsiTheme="minorHAnsi"/>
          <w:sz w:val="24"/>
          <w:szCs w:val="24"/>
          <w:lang w:val="en-US"/>
        </w:rPr>
        <w:t xml:space="preserve">(1886) </w:t>
      </w:r>
      <w:r w:rsidRPr="008356FD">
        <w:rPr>
          <w:rFonts w:asciiTheme="minorHAnsi" w:hAnsiTheme="minorHAnsi"/>
          <w:sz w:val="24"/>
          <w:szCs w:val="24"/>
          <w:lang w:val="en-US"/>
        </w:rPr>
        <w:t xml:space="preserve">and </w:t>
      </w:r>
      <w:r w:rsidRPr="008356FD">
        <w:rPr>
          <w:rFonts w:asciiTheme="minorHAnsi" w:hAnsiTheme="minorHAnsi"/>
          <w:i/>
          <w:iCs/>
          <w:sz w:val="24"/>
          <w:szCs w:val="24"/>
          <w:lang w:val="en-US"/>
        </w:rPr>
        <w:t>Symbolic Logic</w:t>
      </w:r>
      <w:r w:rsidR="0011618C">
        <w:rPr>
          <w:rFonts w:asciiTheme="minorHAnsi" w:hAnsiTheme="minorHAnsi"/>
          <w:i/>
          <w:iCs/>
          <w:sz w:val="24"/>
          <w:szCs w:val="24"/>
          <w:lang w:val="en-US"/>
        </w:rPr>
        <w:t xml:space="preserve"> </w:t>
      </w:r>
      <w:r w:rsidR="0011618C" w:rsidRPr="0011618C">
        <w:rPr>
          <w:rFonts w:asciiTheme="minorHAnsi" w:hAnsiTheme="minorHAnsi"/>
          <w:iCs/>
          <w:sz w:val="24"/>
          <w:szCs w:val="24"/>
          <w:lang w:val="en-US"/>
        </w:rPr>
        <w:t>(1896</w:t>
      </w:r>
      <w:r w:rsidR="0011618C">
        <w:rPr>
          <w:rFonts w:asciiTheme="minorHAnsi" w:hAnsiTheme="minorHAnsi"/>
          <w:i/>
          <w:iCs/>
          <w:sz w:val="24"/>
          <w:szCs w:val="24"/>
          <w:lang w:val="en-US"/>
        </w:rPr>
        <w:t>)</w:t>
      </w:r>
      <w:r w:rsidRPr="008356FD">
        <w:rPr>
          <w:rFonts w:asciiTheme="minorHAnsi" w:hAnsiTheme="minorHAnsi"/>
          <w:sz w:val="24"/>
          <w:szCs w:val="24"/>
          <w:lang w:val="en-US"/>
        </w:rPr>
        <w:t>. These works are generally not illustrated. However, this is not a thesis on Lewis Carroll, his life and work, as exists elsewhere. Lewis Carro</w:t>
      </w:r>
      <w:r w:rsidRPr="00584DF7">
        <w:rPr>
          <w:rFonts w:asciiTheme="minorHAnsi" w:hAnsiTheme="minorHAnsi"/>
          <w:color w:val="000000" w:themeColor="text1"/>
          <w:sz w:val="24"/>
          <w:szCs w:val="24"/>
          <w:lang w:val="en-US"/>
        </w:rPr>
        <w:t>l</w:t>
      </w:r>
      <w:r w:rsidR="00C1682F" w:rsidRPr="00584DF7">
        <w:rPr>
          <w:rFonts w:asciiTheme="minorHAnsi" w:hAnsiTheme="minorHAnsi"/>
          <w:color w:val="000000" w:themeColor="text1"/>
          <w:sz w:val="24"/>
          <w:szCs w:val="24"/>
          <w:lang w:val="en-US"/>
        </w:rPr>
        <w:t>’</w:t>
      </w:r>
      <w:r w:rsidR="00584DF7" w:rsidRPr="00584DF7">
        <w:rPr>
          <w:rFonts w:asciiTheme="minorHAnsi" w:hAnsiTheme="minorHAnsi"/>
          <w:color w:val="000000" w:themeColor="text1"/>
          <w:sz w:val="24"/>
          <w:szCs w:val="24"/>
          <w:lang w:val="en-US"/>
        </w:rPr>
        <w:t>s</w:t>
      </w:r>
      <w:r w:rsidRPr="008356FD">
        <w:rPr>
          <w:rFonts w:asciiTheme="minorHAnsi" w:hAnsiTheme="minorHAnsi"/>
          <w:sz w:val="24"/>
          <w:szCs w:val="24"/>
          <w:lang w:val="en-US"/>
        </w:rPr>
        <w:t xml:space="preserve"> work is seen </w:t>
      </w:r>
      <w:r w:rsidR="00106DA6" w:rsidRPr="008356FD">
        <w:rPr>
          <w:rFonts w:asciiTheme="minorHAnsi" w:hAnsiTheme="minorHAnsi"/>
          <w:sz w:val="24"/>
          <w:szCs w:val="24"/>
          <w:lang w:val="en-US"/>
        </w:rPr>
        <w:t xml:space="preserve">in this research </w:t>
      </w:r>
      <w:r w:rsidRPr="008356FD">
        <w:rPr>
          <w:rFonts w:asciiTheme="minorHAnsi" w:hAnsiTheme="minorHAnsi"/>
          <w:sz w:val="24"/>
          <w:szCs w:val="24"/>
          <w:lang w:val="en-US"/>
        </w:rPr>
        <w:t xml:space="preserve">as a means of giving evidence of abstract logical concepts through drawing, keeping in mind that the principles of </w:t>
      </w:r>
      <w:r w:rsidR="00106DA6" w:rsidRPr="008356FD">
        <w:rPr>
          <w:rFonts w:asciiTheme="minorHAnsi" w:hAnsiTheme="minorHAnsi"/>
          <w:sz w:val="24"/>
          <w:szCs w:val="24"/>
          <w:lang w:val="en-US"/>
        </w:rPr>
        <w:t>logic – </w:t>
      </w:r>
      <w:r w:rsidR="003F6E32">
        <w:rPr>
          <w:rFonts w:asciiTheme="minorHAnsi" w:hAnsiTheme="minorHAnsi"/>
          <w:sz w:val="24"/>
          <w:szCs w:val="24"/>
          <w:lang w:val="en-US"/>
        </w:rPr>
        <w:br/>
      </w:r>
      <w:r w:rsidR="00106DA6" w:rsidRPr="008356FD">
        <w:rPr>
          <w:rFonts w:asciiTheme="minorHAnsi" w:hAnsiTheme="minorHAnsi"/>
          <w:sz w:val="24"/>
          <w:szCs w:val="24"/>
          <w:lang w:val="en-US"/>
        </w:rPr>
        <w:t>’the A</w:t>
      </w:r>
      <w:r w:rsidRPr="008356FD">
        <w:rPr>
          <w:rFonts w:asciiTheme="minorHAnsi" w:hAnsiTheme="minorHAnsi"/>
          <w:sz w:val="24"/>
          <w:szCs w:val="24"/>
          <w:lang w:val="en-US"/>
        </w:rPr>
        <w:t>rt</w:t>
      </w:r>
      <w:r w:rsidR="00106DA6" w:rsidRPr="008356FD">
        <w:rPr>
          <w:rFonts w:asciiTheme="minorHAnsi" w:hAnsiTheme="minorHAnsi"/>
          <w:sz w:val="24"/>
          <w:szCs w:val="24"/>
          <w:lang w:val="en-US"/>
        </w:rPr>
        <w:t xml:space="preserve"> of T</w:t>
      </w:r>
      <w:r w:rsidRPr="008356FD">
        <w:rPr>
          <w:rFonts w:asciiTheme="minorHAnsi" w:hAnsiTheme="minorHAnsi"/>
          <w:sz w:val="24"/>
          <w:szCs w:val="24"/>
          <w:lang w:val="en-US"/>
        </w:rPr>
        <w:t>hinking</w:t>
      </w:r>
      <w:r w:rsidR="00106DA6" w:rsidRPr="008356FD">
        <w:rPr>
          <w:rFonts w:asciiTheme="minorHAnsi" w:hAnsiTheme="minorHAnsi"/>
          <w:sz w:val="24"/>
          <w:szCs w:val="24"/>
          <w:lang w:val="en-US"/>
        </w:rPr>
        <w:t>’</w:t>
      </w:r>
      <w:r w:rsidRPr="008356FD">
        <w:rPr>
          <w:rFonts w:asciiTheme="minorHAnsi" w:hAnsiTheme="minorHAnsi"/>
          <w:sz w:val="24"/>
          <w:szCs w:val="24"/>
          <w:lang w:val="en-US"/>
        </w:rPr>
        <w:t xml:space="preserve"> – are </w:t>
      </w:r>
      <w:r w:rsidR="00584DF7" w:rsidRPr="00584DF7">
        <w:rPr>
          <w:rFonts w:asciiTheme="minorHAnsi" w:hAnsiTheme="minorHAnsi"/>
          <w:sz w:val="24"/>
          <w:szCs w:val="24"/>
          <w:lang w:val="en-US"/>
        </w:rPr>
        <w:t>according to Aristotle</w:t>
      </w:r>
      <w:r w:rsidR="00584DF7">
        <w:rPr>
          <w:rFonts w:asciiTheme="minorHAnsi" w:hAnsiTheme="minorHAnsi"/>
          <w:sz w:val="24"/>
          <w:szCs w:val="24"/>
          <w:lang w:val="en-US"/>
        </w:rPr>
        <w:t xml:space="preserve"> </w:t>
      </w:r>
      <w:r w:rsidRPr="008356FD">
        <w:rPr>
          <w:rFonts w:asciiTheme="minorHAnsi" w:hAnsiTheme="minorHAnsi"/>
          <w:sz w:val="24"/>
          <w:szCs w:val="24"/>
          <w:lang w:val="en-US"/>
        </w:rPr>
        <w:t>at the foundation of science.</w:t>
      </w:r>
    </w:p>
    <w:p w14:paraId="22EC114E" w14:textId="77777777" w:rsidR="002F09E1" w:rsidRPr="008356FD" w:rsidRDefault="002F09E1" w:rsidP="00F97552">
      <w:pPr>
        <w:pStyle w:val="Standard"/>
        <w:keepLines/>
        <w:widowControl w:val="0"/>
        <w:tabs>
          <w:tab w:val="left" w:pos="360"/>
        </w:tabs>
        <w:spacing w:line="276" w:lineRule="auto"/>
        <w:rPr>
          <w:rFonts w:asciiTheme="minorHAnsi" w:hAnsiTheme="minorHAnsi"/>
          <w:sz w:val="24"/>
          <w:szCs w:val="24"/>
          <w:lang w:val="en-US"/>
        </w:rPr>
      </w:pPr>
    </w:p>
    <w:p w14:paraId="55609408" w14:textId="77777777" w:rsidR="002F09E1" w:rsidRPr="008356FD" w:rsidRDefault="001270AF" w:rsidP="00CF0752">
      <w:pPr>
        <w:pStyle w:val="Heading2"/>
      </w:pPr>
      <w:r w:rsidRPr="008356FD">
        <w:t>1.2 Bridging the art-science d</w:t>
      </w:r>
      <w:r w:rsidR="00F52488" w:rsidRPr="008356FD">
        <w:t>ivide</w:t>
      </w:r>
    </w:p>
    <w:p w14:paraId="751BE7AC" w14:textId="77777777" w:rsidR="002F09E1" w:rsidRPr="008356FD" w:rsidRDefault="002F09E1" w:rsidP="00F97552">
      <w:pPr>
        <w:pStyle w:val="Standard"/>
        <w:keepLines/>
        <w:widowControl w:val="0"/>
        <w:tabs>
          <w:tab w:val="left" w:pos="360"/>
        </w:tabs>
        <w:spacing w:line="276" w:lineRule="auto"/>
        <w:rPr>
          <w:rFonts w:asciiTheme="minorHAnsi" w:hAnsiTheme="minorHAnsi"/>
          <w:sz w:val="24"/>
          <w:szCs w:val="24"/>
          <w:lang w:val="en-US"/>
        </w:rPr>
      </w:pPr>
    </w:p>
    <w:p w14:paraId="4344F569" w14:textId="77777777" w:rsidR="003F6E32"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 xml:space="preserve">To make children think, question and reason through drawings and tales, requires bringing together arts and sciences. It involves designing and experimenting with a set of methodological tools used both in illustration and in other disciplines. </w:t>
      </w:r>
      <w:r w:rsidRPr="008356FD">
        <w:rPr>
          <w:rFonts w:asciiTheme="minorHAnsi" w:hAnsiTheme="minorHAnsi"/>
          <w:spacing w:val="-8"/>
          <w:sz w:val="24"/>
          <w:szCs w:val="24"/>
          <w:lang w:val="en-US"/>
        </w:rPr>
        <w:t>The methodological framework, detailed below, is essentially that o</w:t>
      </w:r>
      <w:r w:rsidR="00B25451" w:rsidRPr="008356FD">
        <w:rPr>
          <w:rFonts w:asciiTheme="minorHAnsi" w:hAnsiTheme="minorHAnsi"/>
          <w:spacing w:val="-8"/>
          <w:sz w:val="24"/>
          <w:szCs w:val="24"/>
          <w:lang w:val="en-US"/>
        </w:rPr>
        <w:t>f ‘Practice-Based Research’ in v</w:t>
      </w:r>
      <w:r w:rsidR="007A507A">
        <w:rPr>
          <w:rFonts w:asciiTheme="minorHAnsi" w:hAnsiTheme="minorHAnsi"/>
          <w:spacing w:val="-8"/>
          <w:sz w:val="24"/>
          <w:szCs w:val="24"/>
          <w:lang w:val="en-US"/>
        </w:rPr>
        <w:t>isual Art (Sullivan, 2004</w:t>
      </w:r>
      <w:r w:rsidRPr="008356FD">
        <w:rPr>
          <w:rFonts w:asciiTheme="minorHAnsi" w:hAnsiTheme="minorHAnsi"/>
          <w:spacing w:val="-8"/>
          <w:sz w:val="24"/>
          <w:szCs w:val="24"/>
          <w:lang w:val="en-US"/>
        </w:rPr>
        <w:t xml:space="preserve">), but also that used by researchers in other disciplines such as theatre, cinema, </w:t>
      </w:r>
      <w:proofErr w:type="gramStart"/>
      <w:r w:rsidRPr="008356FD">
        <w:rPr>
          <w:rFonts w:asciiTheme="minorHAnsi" w:hAnsiTheme="minorHAnsi"/>
          <w:spacing w:val="-8"/>
          <w:sz w:val="24"/>
          <w:szCs w:val="24"/>
          <w:lang w:val="en-US"/>
        </w:rPr>
        <w:t>music</w:t>
      </w:r>
      <w:proofErr w:type="gramEnd"/>
      <w:r w:rsidRPr="008356FD">
        <w:rPr>
          <w:rFonts w:asciiTheme="minorHAnsi" w:hAnsiTheme="minorHAnsi"/>
          <w:spacing w:val="-8"/>
          <w:sz w:val="24"/>
          <w:szCs w:val="24"/>
          <w:lang w:val="en-US"/>
        </w:rPr>
        <w:t xml:space="preserve"> or cartoons </w:t>
      </w:r>
      <w:r w:rsidR="003F6E32">
        <w:rPr>
          <w:rFonts w:asciiTheme="minorHAnsi" w:hAnsiTheme="minorHAnsi"/>
          <w:spacing w:val="-8"/>
          <w:sz w:val="24"/>
          <w:szCs w:val="24"/>
          <w:lang w:val="en-US"/>
        </w:rPr>
        <w:br/>
      </w:r>
      <w:r w:rsidRPr="008356FD">
        <w:rPr>
          <w:rFonts w:asciiTheme="minorHAnsi" w:hAnsiTheme="minorHAnsi"/>
          <w:spacing w:val="-8"/>
          <w:sz w:val="24"/>
          <w:szCs w:val="24"/>
          <w:lang w:val="en-US"/>
        </w:rPr>
        <w:t>(Leavy, 2015).</w:t>
      </w:r>
      <w:r w:rsidRPr="008356FD">
        <w:rPr>
          <w:rFonts w:asciiTheme="minorHAnsi" w:hAnsiTheme="minorHAnsi"/>
          <w:sz w:val="24"/>
          <w:szCs w:val="24"/>
          <w:lang w:val="en-US"/>
        </w:rPr>
        <w:t xml:space="preserve"> </w:t>
      </w:r>
      <w:r w:rsidRPr="008356FD">
        <w:rPr>
          <w:rFonts w:asciiTheme="minorHAnsi" w:hAnsiTheme="minorHAnsi"/>
          <w:spacing w:val="-8"/>
          <w:sz w:val="24"/>
          <w:szCs w:val="24"/>
          <w:lang w:val="en-US"/>
        </w:rPr>
        <w:t>It is in this context that I intend to develop my drawing technique to enable the illustration of abstract concepts.</w:t>
      </w:r>
      <w:r w:rsidR="00B25451" w:rsidRPr="008356FD">
        <w:rPr>
          <w:rFonts w:asciiTheme="minorHAnsi" w:hAnsiTheme="minorHAnsi"/>
          <w:sz w:val="24"/>
          <w:szCs w:val="24"/>
        </w:rPr>
        <w:t xml:space="preserve"> </w:t>
      </w:r>
      <w:r w:rsidRPr="008356FD">
        <w:rPr>
          <w:rFonts w:asciiTheme="minorHAnsi" w:hAnsiTheme="minorHAnsi"/>
          <w:sz w:val="24"/>
          <w:szCs w:val="24"/>
          <w:lang w:val="en-US"/>
        </w:rPr>
        <w:t xml:space="preserve">One of the particularities of illustration is its language. It is used to illustrate other languages: poetry, tales, fables, novels, science fiction and everyday language. Educational books can be confronted with abstract and symbolic languages such as those of pure sciences. Hence the problem: how can abstract languages be illustrated using the language of illustration? </w:t>
      </w:r>
      <w:r w:rsidR="00B25451" w:rsidRPr="008356FD">
        <w:rPr>
          <w:rFonts w:asciiTheme="minorHAnsi" w:hAnsiTheme="minorHAnsi"/>
          <w:sz w:val="24"/>
          <w:szCs w:val="24"/>
          <w:lang w:val="en-US"/>
        </w:rPr>
        <w:t xml:space="preserve">The </w:t>
      </w:r>
      <w:r w:rsidR="00A831E6" w:rsidRPr="008356FD">
        <w:rPr>
          <w:rFonts w:asciiTheme="minorHAnsi" w:hAnsiTheme="minorHAnsi"/>
          <w:sz w:val="24"/>
          <w:szCs w:val="24"/>
          <w:lang w:val="en-US"/>
        </w:rPr>
        <w:t xml:space="preserve">challenge </w:t>
      </w:r>
      <w:r w:rsidRPr="008356FD">
        <w:rPr>
          <w:rFonts w:asciiTheme="minorHAnsi" w:hAnsiTheme="minorHAnsi"/>
          <w:sz w:val="24"/>
          <w:szCs w:val="24"/>
          <w:lang w:val="en-US"/>
        </w:rPr>
        <w:t xml:space="preserve">consists of developing drawing techniques that can teach children concepts which </w:t>
      </w:r>
      <w:r w:rsidR="00A831E6" w:rsidRPr="008356FD">
        <w:rPr>
          <w:rFonts w:asciiTheme="minorHAnsi" w:hAnsiTheme="minorHAnsi"/>
          <w:sz w:val="24"/>
          <w:szCs w:val="24"/>
          <w:lang w:val="en-US"/>
        </w:rPr>
        <w:t xml:space="preserve">are not easy to understand </w:t>
      </w:r>
      <w:r w:rsidRPr="008356FD">
        <w:rPr>
          <w:rFonts w:asciiTheme="minorHAnsi" w:hAnsiTheme="minorHAnsi"/>
          <w:sz w:val="24"/>
          <w:szCs w:val="24"/>
          <w:lang w:val="en-US"/>
        </w:rPr>
        <w:t xml:space="preserve">and </w:t>
      </w:r>
      <w:r w:rsidR="00A831E6" w:rsidRPr="008356FD">
        <w:rPr>
          <w:rFonts w:asciiTheme="minorHAnsi" w:hAnsiTheme="minorHAnsi"/>
          <w:sz w:val="24"/>
          <w:szCs w:val="24"/>
          <w:lang w:val="en-US"/>
        </w:rPr>
        <w:t xml:space="preserve">are </w:t>
      </w:r>
      <w:r w:rsidRPr="008356FD">
        <w:rPr>
          <w:rFonts w:asciiTheme="minorHAnsi" w:hAnsiTheme="minorHAnsi"/>
          <w:sz w:val="24"/>
          <w:szCs w:val="24"/>
          <w:lang w:val="en-US"/>
        </w:rPr>
        <w:t xml:space="preserve">not </w:t>
      </w:r>
      <w:r w:rsidR="00A831E6" w:rsidRPr="008356FD">
        <w:rPr>
          <w:rFonts w:asciiTheme="minorHAnsi" w:hAnsiTheme="minorHAnsi"/>
          <w:sz w:val="24"/>
          <w:szCs w:val="24"/>
          <w:lang w:val="en-US"/>
        </w:rPr>
        <w:t xml:space="preserve">very </w:t>
      </w:r>
      <w:r w:rsidRPr="008356FD">
        <w:rPr>
          <w:rFonts w:asciiTheme="minorHAnsi" w:hAnsiTheme="minorHAnsi"/>
          <w:sz w:val="24"/>
          <w:szCs w:val="24"/>
          <w:lang w:val="en-US"/>
        </w:rPr>
        <w:t>entertaining for them. It even becomes a necessity to use illustration when we are talking to a young public who cannot yet read.</w:t>
      </w:r>
      <w:r w:rsidR="00A831E6" w:rsidRPr="008356FD">
        <w:rPr>
          <w:rFonts w:asciiTheme="minorHAnsi" w:hAnsiTheme="minorHAnsi"/>
          <w:sz w:val="24"/>
          <w:szCs w:val="24"/>
        </w:rPr>
        <w:t xml:space="preserve"> </w:t>
      </w:r>
      <w:r w:rsidRPr="008356FD">
        <w:rPr>
          <w:rFonts w:asciiTheme="minorHAnsi" w:hAnsiTheme="minorHAnsi"/>
          <w:sz w:val="24"/>
          <w:szCs w:val="24"/>
          <w:lang w:val="en-US"/>
        </w:rPr>
        <w:t xml:space="preserve">Abstract concepts are notions, ideas, principles that are not directly perceivable by the senses. They are only intelligible through reason and thinking. </w:t>
      </w:r>
    </w:p>
    <w:p w14:paraId="4A93997C" w14:textId="1113E500" w:rsidR="002F09E1" w:rsidRPr="003F6E32"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lastRenderedPageBreak/>
        <w:t xml:space="preserve">It is the case for metaphysical concepts that are beyond the physical. They often </w:t>
      </w:r>
      <w:r w:rsidR="00A831E6" w:rsidRPr="008356FD">
        <w:rPr>
          <w:rFonts w:asciiTheme="minorHAnsi" w:hAnsiTheme="minorHAnsi"/>
          <w:sz w:val="24"/>
          <w:szCs w:val="24"/>
          <w:lang w:val="en-US"/>
        </w:rPr>
        <w:t xml:space="preserve">seem </w:t>
      </w:r>
      <w:r w:rsidRPr="008356FD">
        <w:rPr>
          <w:rFonts w:asciiTheme="minorHAnsi" w:hAnsiTheme="minorHAnsi"/>
          <w:sz w:val="24"/>
          <w:szCs w:val="24"/>
          <w:lang w:val="en-US"/>
        </w:rPr>
        <w:t>stranger than fiction. The princ</w:t>
      </w:r>
      <w:r w:rsidR="00A831E6" w:rsidRPr="008356FD">
        <w:rPr>
          <w:rFonts w:asciiTheme="minorHAnsi" w:hAnsiTheme="minorHAnsi"/>
          <w:sz w:val="24"/>
          <w:szCs w:val="24"/>
          <w:lang w:val="en-US"/>
        </w:rPr>
        <w:t>iple of contradiction remains a good</w:t>
      </w:r>
      <w:r w:rsidRPr="008356FD">
        <w:rPr>
          <w:rFonts w:asciiTheme="minorHAnsi" w:hAnsiTheme="minorHAnsi"/>
          <w:sz w:val="24"/>
          <w:szCs w:val="24"/>
          <w:lang w:val="en-US"/>
        </w:rPr>
        <w:t xml:space="preserve"> example of this. To contradict oneself in a discourse or argument is generally regarded as evidence of inconsistency. Nonetheless, how can we illustrate the idea of not contradicting ourselves? </w:t>
      </w:r>
      <w:r w:rsidR="00A831E6" w:rsidRPr="008356FD">
        <w:rPr>
          <w:rFonts w:asciiTheme="minorHAnsi" w:hAnsiTheme="minorHAnsi"/>
          <w:sz w:val="24"/>
          <w:szCs w:val="24"/>
          <w:lang w:val="en-US"/>
        </w:rPr>
        <w:t>F</w:t>
      </w:r>
      <w:r w:rsidRPr="008356FD">
        <w:rPr>
          <w:rFonts w:asciiTheme="minorHAnsi" w:hAnsiTheme="minorHAnsi"/>
          <w:sz w:val="24"/>
          <w:szCs w:val="24"/>
          <w:lang w:val="en-US"/>
        </w:rPr>
        <w:t>or conducting this type of academic research</w:t>
      </w:r>
      <w:r w:rsidR="00A831E6" w:rsidRPr="008356FD">
        <w:rPr>
          <w:rFonts w:asciiTheme="minorHAnsi" w:hAnsiTheme="minorHAnsi"/>
          <w:sz w:val="24"/>
          <w:szCs w:val="24"/>
          <w:lang w:val="en-US"/>
        </w:rPr>
        <w:t>, the university framework is certainly the most suitable</w:t>
      </w:r>
      <w:r w:rsidRPr="008356FD">
        <w:rPr>
          <w:rFonts w:asciiTheme="minorHAnsi" w:hAnsiTheme="minorHAnsi"/>
          <w:sz w:val="24"/>
          <w:szCs w:val="24"/>
          <w:lang w:val="en-US"/>
        </w:rPr>
        <w:t xml:space="preserve">. It is in line with my future objectives and interests in illustration, </w:t>
      </w:r>
      <w:proofErr w:type="gramStart"/>
      <w:r w:rsidRPr="008356FD">
        <w:rPr>
          <w:rFonts w:asciiTheme="minorHAnsi" w:hAnsiTheme="minorHAnsi"/>
          <w:sz w:val="24"/>
          <w:szCs w:val="24"/>
          <w:lang w:val="en-US"/>
        </w:rPr>
        <w:t>research</w:t>
      </w:r>
      <w:proofErr w:type="gramEnd"/>
      <w:r w:rsidRPr="008356FD">
        <w:rPr>
          <w:rFonts w:asciiTheme="minorHAnsi" w:hAnsiTheme="minorHAnsi"/>
          <w:sz w:val="24"/>
          <w:szCs w:val="24"/>
          <w:lang w:val="en-US"/>
        </w:rPr>
        <w:t xml:space="preserve"> and teaching.</w:t>
      </w:r>
    </w:p>
    <w:p w14:paraId="1B740862" w14:textId="77777777" w:rsidR="002F09E1" w:rsidRPr="008356FD" w:rsidRDefault="002F09E1" w:rsidP="00F97552">
      <w:pPr>
        <w:pStyle w:val="Standard"/>
        <w:keepLines/>
        <w:widowControl w:val="0"/>
        <w:tabs>
          <w:tab w:val="left" w:pos="360"/>
        </w:tabs>
        <w:spacing w:line="276" w:lineRule="auto"/>
        <w:rPr>
          <w:rFonts w:asciiTheme="minorHAnsi" w:hAnsiTheme="minorHAnsi"/>
          <w:sz w:val="24"/>
          <w:szCs w:val="24"/>
          <w:lang w:val="en-US"/>
        </w:rPr>
      </w:pPr>
    </w:p>
    <w:p w14:paraId="4D726560" w14:textId="77777777" w:rsidR="002F09E1" w:rsidRPr="008356FD" w:rsidRDefault="00F52488" w:rsidP="00CF0752">
      <w:pPr>
        <w:pStyle w:val="Heading2"/>
      </w:pPr>
      <w:r w:rsidRPr="008356FD">
        <w:t>1.3 Personal context</w:t>
      </w:r>
    </w:p>
    <w:p w14:paraId="38A8028B" w14:textId="77777777" w:rsidR="002F09E1" w:rsidRPr="008356FD" w:rsidRDefault="002F09E1" w:rsidP="00F97552">
      <w:pPr>
        <w:pStyle w:val="Standarduser"/>
        <w:keepLines/>
        <w:widowControl w:val="0"/>
        <w:tabs>
          <w:tab w:val="left" w:pos="360"/>
        </w:tabs>
        <w:spacing w:line="276" w:lineRule="auto"/>
        <w:rPr>
          <w:rFonts w:asciiTheme="minorHAnsi" w:hAnsiTheme="minorHAnsi"/>
          <w:sz w:val="24"/>
          <w:szCs w:val="24"/>
          <w:lang w:val="en-US"/>
        </w:rPr>
      </w:pPr>
    </w:p>
    <w:p w14:paraId="20767334" w14:textId="2AD2F123" w:rsidR="002F09E1" w:rsidRPr="00CF0752" w:rsidRDefault="007E72E6" w:rsidP="00CF0752">
      <w:pPr>
        <w:pStyle w:val="Heading3"/>
      </w:pPr>
      <w:r>
        <w:tab/>
      </w:r>
      <w:r w:rsidR="00154E2F" w:rsidRPr="00CF0752">
        <w:t>1.3.1 M</w:t>
      </w:r>
      <w:r w:rsidR="00F52488" w:rsidRPr="00CF0752">
        <w:t>otivation</w:t>
      </w:r>
    </w:p>
    <w:p w14:paraId="7B2E4A29" w14:textId="77777777" w:rsidR="002F09E1" w:rsidRPr="004C6516" w:rsidRDefault="002F09E1" w:rsidP="00F97552">
      <w:pPr>
        <w:pStyle w:val="Standarduser"/>
        <w:keepLines/>
        <w:widowControl w:val="0"/>
        <w:tabs>
          <w:tab w:val="left" w:pos="360"/>
        </w:tabs>
        <w:spacing w:line="276" w:lineRule="auto"/>
        <w:rPr>
          <w:rStyle w:val="PieddepageCar"/>
        </w:rPr>
      </w:pPr>
    </w:p>
    <w:p w14:paraId="39DFF08B" w14:textId="77777777" w:rsidR="002F09E1" w:rsidRPr="008356FD" w:rsidRDefault="00F52488" w:rsidP="00F97552">
      <w:pPr>
        <w:pStyle w:val="Standarduser"/>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lang w:val="en-US"/>
        </w:rPr>
        <w:t>The question that naturally arose was whether my education would enable me to solve the problems I raised regarding the illustration of abstract concepts</w:t>
      </w:r>
      <w:r w:rsidRPr="008356FD">
        <w:rPr>
          <w:rFonts w:asciiTheme="minorHAnsi" w:hAnsiTheme="minorHAnsi"/>
          <w:sz w:val="24"/>
          <w:szCs w:val="24"/>
        </w:rPr>
        <w:t xml:space="preserve"> </w:t>
      </w:r>
      <w:r w:rsidRPr="008356FD">
        <w:rPr>
          <w:rFonts w:asciiTheme="minorHAnsi" w:hAnsiTheme="minorHAnsi"/>
          <w:sz w:val="24"/>
          <w:szCs w:val="24"/>
          <w:lang w:val="en-US"/>
        </w:rPr>
        <w:t xml:space="preserve">in the pure sciences. Several elements led me to believe that it was not impossible to meet this challenge. </w:t>
      </w:r>
    </w:p>
    <w:p w14:paraId="5F1BE2D4" w14:textId="4B7846C2" w:rsidR="002F09E1" w:rsidRPr="00D903AB" w:rsidRDefault="00AD01AD" w:rsidP="00F97552">
      <w:pPr>
        <w:pStyle w:val="Standarduser"/>
        <w:keepLines/>
        <w:widowControl w:val="0"/>
        <w:tabs>
          <w:tab w:val="left" w:pos="360"/>
        </w:tabs>
        <w:spacing w:line="276" w:lineRule="auto"/>
        <w:rPr>
          <w:rFonts w:asciiTheme="minorHAnsi" w:hAnsiTheme="minorHAnsi"/>
          <w:sz w:val="24"/>
          <w:szCs w:val="24"/>
        </w:rPr>
      </w:pPr>
      <w:r w:rsidRPr="00D903AB">
        <w:rPr>
          <w:rFonts w:asciiTheme="minorHAnsi" w:hAnsiTheme="minorHAnsi"/>
          <w:sz w:val="24"/>
          <w:szCs w:val="24"/>
          <w:lang w:val="en-US"/>
        </w:rPr>
        <w:t>Firstly</w:t>
      </w:r>
      <w:r w:rsidR="00651690">
        <w:rPr>
          <w:rFonts w:asciiTheme="minorHAnsi" w:hAnsiTheme="minorHAnsi"/>
          <w:sz w:val="24"/>
          <w:szCs w:val="24"/>
          <w:lang w:val="en-US"/>
        </w:rPr>
        <w:t>,</w:t>
      </w:r>
      <w:r w:rsidRPr="00D903AB">
        <w:rPr>
          <w:rFonts w:asciiTheme="minorHAnsi" w:hAnsiTheme="minorHAnsi"/>
          <w:sz w:val="24"/>
          <w:szCs w:val="24"/>
          <w:lang w:val="en-US"/>
        </w:rPr>
        <w:t xml:space="preserve"> my educational background is one</w:t>
      </w:r>
      <w:r w:rsidR="00C42362">
        <w:rPr>
          <w:rFonts w:asciiTheme="minorHAnsi" w:hAnsiTheme="minorHAnsi"/>
          <w:sz w:val="24"/>
          <w:szCs w:val="24"/>
          <w:lang w:val="en-US"/>
        </w:rPr>
        <w:t xml:space="preserve"> based on a science/mathematics </w:t>
      </w:r>
      <w:proofErr w:type="spellStart"/>
      <w:r w:rsidRPr="00D903AB">
        <w:rPr>
          <w:rFonts w:asciiTheme="minorHAnsi" w:hAnsiTheme="minorHAnsi"/>
          <w:sz w:val="24"/>
          <w:szCs w:val="24"/>
          <w:lang w:val="en-US"/>
        </w:rPr>
        <w:t>Baccalaureat</w:t>
      </w:r>
      <w:proofErr w:type="spellEnd"/>
      <w:r w:rsidRPr="00D903AB">
        <w:rPr>
          <w:rFonts w:asciiTheme="minorHAnsi" w:hAnsiTheme="minorHAnsi"/>
          <w:sz w:val="24"/>
          <w:szCs w:val="24"/>
          <w:lang w:val="en-US"/>
        </w:rPr>
        <w:t xml:space="preserve"> </w:t>
      </w:r>
      <w:r w:rsidR="008C7D00" w:rsidRPr="00D903AB">
        <w:rPr>
          <w:rFonts w:asciiTheme="minorHAnsi" w:hAnsiTheme="minorHAnsi"/>
          <w:sz w:val="24"/>
          <w:szCs w:val="24"/>
          <w:lang w:val="en-US"/>
        </w:rPr>
        <w:t>although that is not especially relevant here.</w:t>
      </w:r>
    </w:p>
    <w:p w14:paraId="4BD9D327" w14:textId="30A5FABC" w:rsidR="002F09E1" w:rsidRPr="008356FD" w:rsidRDefault="00F52488" w:rsidP="00F97552">
      <w:pPr>
        <w:pStyle w:val="Standarduser"/>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lang w:val="en-US"/>
        </w:rPr>
        <w:t xml:space="preserve">The second most important </w:t>
      </w:r>
      <w:r w:rsidR="00154E2F" w:rsidRPr="008356FD">
        <w:rPr>
          <w:rFonts w:asciiTheme="minorHAnsi" w:hAnsiTheme="minorHAnsi"/>
          <w:sz w:val="24"/>
          <w:szCs w:val="24"/>
          <w:lang w:val="en-US"/>
        </w:rPr>
        <w:t>motivation</w:t>
      </w:r>
      <w:r w:rsidR="00D903AB">
        <w:rPr>
          <w:rFonts w:asciiTheme="minorHAnsi" w:hAnsiTheme="minorHAnsi"/>
          <w:sz w:val="24"/>
          <w:szCs w:val="24"/>
          <w:lang w:val="en-US"/>
        </w:rPr>
        <w:t xml:space="preserve"> was</w:t>
      </w:r>
      <w:r w:rsidR="008C7D00">
        <w:rPr>
          <w:rFonts w:asciiTheme="minorHAnsi" w:hAnsiTheme="minorHAnsi"/>
          <w:color w:val="FF0000"/>
          <w:sz w:val="24"/>
          <w:szCs w:val="24"/>
          <w:lang w:val="en-US"/>
        </w:rPr>
        <w:t xml:space="preserve"> </w:t>
      </w:r>
      <w:r w:rsidRPr="008356FD">
        <w:rPr>
          <w:rFonts w:asciiTheme="minorHAnsi" w:hAnsiTheme="minorHAnsi"/>
          <w:sz w:val="24"/>
          <w:szCs w:val="24"/>
          <w:lang w:val="en-US"/>
        </w:rPr>
        <w:t xml:space="preserve">my meeting with Jean </w:t>
      </w:r>
      <w:proofErr w:type="spellStart"/>
      <w:r w:rsidRPr="008356FD">
        <w:rPr>
          <w:rFonts w:asciiTheme="minorHAnsi" w:hAnsiTheme="minorHAnsi"/>
          <w:sz w:val="24"/>
          <w:szCs w:val="24"/>
          <w:lang w:val="en-US"/>
        </w:rPr>
        <w:t>Edelmann</w:t>
      </w:r>
      <w:proofErr w:type="spellEnd"/>
      <w:r w:rsidRPr="008356FD">
        <w:rPr>
          <w:rFonts w:asciiTheme="minorHAnsi" w:hAnsiTheme="minorHAnsi"/>
          <w:sz w:val="24"/>
          <w:szCs w:val="24"/>
          <w:lang w:val="en-US"/>
        </w:rPr>
        <w:t xml:space="preserve"> who was both a painter and a mathematician. </w:t>
      </w:r>
      <w:r w:rsidRPr="008356FD">
        <w:rPr>
          <w:rFonts w:asciiTheme="minorHAnsi" w:hAnsiTheme="minorHAnsi"/>
          <w:sz w:val="24"/>
          <w:szCs w:val="24"/>
        </w:rPr>
        <w:t xml:space="preserve">When studying, I learned many of my courses whilst drawing with </w:t>
      </w:r>
      <w:proofErr w:type="spellStart"/>
      <w:r w:rsidRPr="008356FD">
        <w:rPr>
          <w:rFonts w:asciiTheme="minorHAnsi" w:hAnsiTheme="minorHAnsi"/>
          <w:sz w:val="24"/>
          <w:szCs w:val="24"/>
        </w:rPr>
        <w:t>Edelmann</w:t>
      </w:r>
      <w:proofErr w:type="spellEnd"/>
      <w:r w:rsidRPr="008356FD">
        <w:rPr>
          <w:rFonts w:asciiTheme="minorHAnsi" w:hAnsiTheme="minorHAnsi"/>
          <w:sz w:val="24"/>
          <w:szCs w:val="24"/>
        </w:rPr>
        <w:t xml:space="preserve"> (1916–2008), former student of the École Polytechnique of Paris. He explained the </w:t>
      </w:r>
      <w:r w:rsidR="00154E2F" w:rsidRPr="008356FD">
        <w:rPr>
          <w:rFonts w:asciiTheme="minorHAnsi" w:hAnsiTheme="minorHAnsi"/>
          <w:sz w:val="24"/>
          <w:szCs w:val="24"/>
        </w:rPr>
        <w:t xml:space="preserve">mathematical </w:t>
      </w:r>
      <w:r w:rsidRPr="008356FD">
        <w:rPr>
          <w:rFonts w:asciiTheme="minorHAnsi" w:hAnsiTheme="minorHAnsi"/>
          <w:sz w:val="24"/>
          <w:szCs w:val="24"/>
        </w:rPr>
        <w:t>l</w:t>
      </w:r>
      <w:r w:rsidR="00154E2F" w:rsidRPr="008356FD">
        <w:rPr>
          <w:rFonts w:asciiTheme="minorHAnsi" w:hAnsiTheme="minorHAnsi"/>
          <w:sz w:val="24"/>
          <w:szCs w:val="24"/>
        </w:rPr>
        <w:t xml:space="preserve">essons by replacing numbers and </w:t>
      </w:r>
      <w:r w:rsidRPr="008356FD">
        <w:rPr>
          <w:rFonts w:asciiTheme="minorHAnsi" w:hAnsiTheme="minorHAnsi"/>
          <w:sz w:val="24"/>
          <w:szCs w:val="24"/>
        </w:rPr>
        <w:t xml:space="preserve">symbols with forms and colours that I had to identify. Initially, this was intended to be entertaining. However, soon we realised it was an effective way of attracting attention in complex and abstract concepts. This certainly enabled me to take an interest in Oliver Byrne’s work (1847) for my subject. </w:t>
      </w:r>
      <w:r w:rsidR="00154E2F" w:rsidRPr="008356FD">
        <w:rPr>
          <w:rFonts w:asciiTheme="minorHAnsi" w:hAnsiTheme="minorHAnsi"/>
          <w:sz w:val="24"/>
          <w:szCs w:val="24"/>
        </w:rPr>
        <w:t>Byrne</w:t>
      </w:r>
      <w:r w:rsidRPr="008356FD">
        <w:rPr>
          <w:rFonts w:asciiTheme="minorHAnsi" w:hAnsiTheme="minorHAnsi"/>
          <w:sz w:val="24"/>
          <w:szCs w:val="24"/>
        </w:rPr>
        <w:t xml:space="preserve"> succeeded in translating Euclid’s geometry and equations into symbols and colours in the manner of the painter Robert Delaunay or Mondrian.</w:t>
      </w:r>
      <w:r w:rsidR="00C22E08" w:rsidRPr="008356FD">
        <w:rPr>
          <w:rFonts w:asciiTheme="minorHAnsi" w:hAnsiTheme="minorHAnsi"/>
          <w:sz w:val="24"/>
          <w:szCs w:val="24"/>
        </w:rPr>
        <w:t xml:space="preserve"> It gave me the desire to link science and art.</w:t>
      </w:r>
    </w:p>
    <w:p w14:paraId="7E866DD5" w14:textId="2C0E8436" w:rsidR="002F09E1" w:rsidRPr="008356FD" w:rsidRDefault="00F52488" w:rsidP="00F97552">
      <w:pPr>
        <w:pStyle w:val="Standarduser"/>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rPr>
        <w:t xml:space="preserve">A third </w:t>
      </w:r>
      <w:r w:rsidR="00D7575E" w:rsidRPr="008356FD">
        <w:rPr>
          <w:rFonts w:asciiTheme="minorHAnsi" w:hAnsiTheme="minorHAnsi"/>
          <w:sz w:val="24"/>
          <w:szCs w:val="24"/>
        </w:rPr>
        <w:t xml:space="preserve">motivation </w:t>
      </w:r>
      <w:r w:rsidRPr="008356FD">
        <w:rPr>
          <w:rFonts w:asciiTheme="minorHAnsi" w:hAnsiTheme="minorHAnsi"/>
          <w:sz w:val="24"/>
          <w:szCs w:val="24"/>
        </w:rPr>
        <w:t xml:space="preserve">is the interest in illustration and teaching. Not knowing what I was going to study after my degree, </w:t>
      </w:r>
      <w:proofErr w:type="spellStart"/>
      <w:r w:rsidRPr="00D903AB">
        <w:rPr>
          <w:rFonts w:asciiTheme="minorHAnsi" w:hAnsiTheme="minorHAnsi"/>
          <w:sz w:val="24"/>
          <w:szCs w:val="24"/>
        </w:rPr>
        <w:t>Edelmann</w:t>
      </w:r>
      <w:r w:rsidR="00D903AB" w:rsidRPr="00D903AB">
        <w:rPr>
          <w:rFonts w:asciiTheme="minorHAnsi" w:hAnsiTheme="minorHAnsi"/>
          <w:sz w:val="24"/>
          <w:szCs w:val="24"/>
        </w:rPr>
        <w:t>’s</w:t>
      </w:r>
      <w:proofErr w:type="spellEnd"/>
      <w:r w:rsidRPr="00D903AB">
        <w:rPr>
          <w:rFonts w:asciiTheme="minorHAnsi" w:hAnsiTheme="minorHAnsi"/>
          <w:sz w:val="24"/>
          <w:szCs w:val="24"/>
        </w:rPr>
        <w:t xml:space="preserve"> thinking left its mark on me. ‘If drawing is what you desire to do every day and if you can</w:t>
      </w:r>
      <w:r w:rsidRPr="008356FD">
        <w:rPr>
          <w:rFonts w:asciiTheme="minorHAnsi" w:hAnsiTheme="minorHAnsi"/>
          <w:sz w:val="24"/>
          <w:szCs w:val="24"/>
        </w:rPr>
        <w:t xml:space="preserve"> do it for hours and hours without noticing it, then draw.’ It is what led me to take Fine Arts and anatomical drawing courses at the Beaux-Arts de Paris, before continuing my education in illustration in Paris, London and now Cambridge.</w:t>
      </w:r>
    </w:p>
    <w:p w14:paraId="06308F73" w14:textId="65057151" w:rsidR="002F09E1" w:rsidRPr="008C7D00" w:rsidRDefault="00F52488" w:rsidP="00F97552">
      <w:pPr>
        <w:pStyle w:val="Standarduser"/>
        <w:keepLines/>
        <w:widowControl w:val="0"/>
        <w:tabs>
          <w:tab w:val="left" w:pos="360"/>
        </w:tabs>
        <w:spacing w:line="276" w:lineRule="auto"/>
        <w:rPr>
          <w:rFonts w:asciiTheme="minorHAnsi" w:hAnsiTheme="minorHAnsi"/>
          <w:color w:val="FF0000"/>
          <w:sz w:val="24"/>
          <w:szCs w:val="24"/>
        </w:rPr>
      </w:pPr>
      <w:r w:rsidRPr="008356FD">
        <w:rPr>
          <w:rFonts w:asciiTheme="minorHAnsi" w:hAnsiTheme="minorHAnsi"/>
          <w:sz w:val="24"/>
          <w:szCs w:val="24"/>
        </w:rPr>
        <w:t>A fourth element led me to become interested in the work of Lewis Carroll. From childhood, tales and myths captivated me, and they still do. It was inevitable for me to be interested in Lewis Carroll’s stories and to want to illustrate them, as several illustrators have done b</w:t>
      </w:r>
      <w:r w:rsidR="00C42362">
        <w:rPr>
          <w:rFonts w:asciiTheme="minorHAnsi" w:hAnsiTheme="minorHAnsi"/>
          <w:sz w:val="24"/>
          <w:szCs w:val="24"/>
        </w:rPr>
        <w:t>efore (</w:t>
      </w:r>
      <w:proofErr w:type="spellStart"/>
      <w:r w:rsidR="00C42362">
        <w:rPr>
          <w:rFonts w:asciiTheme="minorHAnsi" w:hAnsiTheme="minorHAnsi"/>
          <w:sz w:val="24"/>
          <w:szCs w:val="24"/>
        </w:rPr>
        <w:t>ch.</w:t>
      </w:r>
      <w:proofErr w:type="spellEnd"/>
      <w:r w:rsidR="00C42362">
        <w:rPr>
          <w:rFonts w:asciiTheme="minorHAnsi" w:hAnsiTheme="minorHAnsi"/>
          <w:sz w:val="24"/>
          <w:szCs w:val="24"/>
        </w:rPr>
        <w:t> 2.6</w:t>
      </w:r>
      <w:r w:rsidRPr="008356FD">
        <w:rPr>
          <w:rFonts w:asciiTheme="minorHAnsi" w:hAnsiTheme="minorHAnsi"/>
          <w:sz w:val="24"/>
          <w:szCs w:val="24"/>
        </w:rPr>
        <w:t xml:space="preserve"> below). </w:t>
      </w:r>
      <w:r w:rsidR="00D903AB">
        <w:rPr>
          <w:rFonts w:asciiTheme="minorHAnsi" w:hAnsiTheme="minorHAnsi"/>
          <w:sz w:val="24"/>
          <w:szCs w:val="24"/>
        </w:rPr>
        <w:t>However</w:t>
      </w:r>
      <w:r w:rsidRPr="008356FD">
        <w:rPr>
          <w:rFonts w:asciiTheme="minorHAnsi" w:hAnsiTheme="minorHAnsi"/>
          <w:sz w:val="24"/>
          <w:szCs w:val="24"/>
        </w:rPr>
        <w:t xml:space="preserve">, I always had the feeling there was something else to discover to the text of this mathematician and </w:t>
      </w:r>
      <w:proofErr w:type="gramStart"/>
      <w:r w:rsidRPr="008356FD">
        <w:rPr>
          <w:rFonts w:asciiTheme="minorHAnsi" w:hAnsiTheme="minorHAnsi"/>
          <w:sz w:val="24"/>
          <w:szCs w:val="24"/>
        </w:rPr>
        <w:t>logician;</w:t>
      </w:r>
      <w:proofErr w:type="gramEnd"/>
      <w:r w:rsidRPr="00452D80">
        <w:rPr>
          <w:rFonts w:asciiTheme="minorHAnsi" w:hAnsiTheme="minorHAnsi"/>
          <w:sz w:val="24"/>
          <w:szCs w:val="24"/>
        </w:rPr>
        <w:t xml:space="preserve"> </w:t>
      </w:r>
      <w:r w:rsidR="00452D80" w:rsidRPr="00452D80">
        <w:rPr>
          <w:rFonts w:asciiTheme="minorHAnsi" w:hAnsiTheme="minorHAnsi"/>
          <w:sz w:val="24"/>
          <w:szCs w:val="24"/>
        </w:rPr>
        <w:t>which made me hesitant to illustrate any of his work without a better understanding</w:t>
      </w:r>
      <w:r w:rsidR="008C7D00" w:rsidRPr="00452D80">
        <w:rPr>
          <w:rFonts w:asciiTheme="minorHAnsi" w:hAnsiTheme="minorHAnsi"/>
          <w:sz w:val="24"/>
          <w:szCs w:val="24"/>
        </w:rPr>
        <w:t>.</w:t>
      </w:r>
    </w:p>
    <w:p w14:paraId="0B7EAD22" w14:textId="77777777" w:rsidR="00883E07" w:rsidRDefault="00F52488" w:rsidP="00F97552">
      <w:pPr>
        <w:pStyle w:val="Standarduser"/>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rPr>
        <w:t xml:space="preserve">A fifth and final element is the following. Having </w:t>
      </w:r>
      <w:r w:rsidR="00C42362">
        <w:rPr>
          <w:rFonts w:asciiTheme="minorHAnsi" w:hAnsiTheme="minorHAnsi"/>
          <w:sz w:val="24"/>
          <w:szCs w:val="24"/>
        </w:rPr>
        <w:t xml:space="preserve">obtained a science/mathematics </w:t>
      </w:r>
      <w:proofErr w:type="spellStart"/>
      <w:r w:rsidR="00C42362">
        <w:rPr>
          <w:rFonts w:asciiTheme="minorHAnsi" w:hAnsiTheme="minorHAnsi"/>
          <w:sz w:val="24"/>
          <w:szCs w:val="24"/>
        </w:rPr>
        <w:t>Baccalaureat</w:t>
      </w:r>
      <w:proofErr w:type="spellEnd"/>
      <w:r w:rsidR="00C42362">
        <w:rPr>
          <w:rFonts w:asciiTheme="minorHAnsi" w:hAnsiTheme="minorHAnsi"/>
          <w:sz w:val="24"/>
          <w:szCs w:val="24"/>
        </w:rPr>
        <w:t xml:space="preserve"> </w:t>
      </w:r>
      <w:r w:rsidRPr="008356FD">
        <w:rPr>
          <w:rFonts w:asciiTheme="minorHAnsi" w:hAnsiTheme="minorHAnsi"/>
          <w:sz w:val="24"/>
          <w:szCs w:val="24"/>
        </w:rPr>
        <w:t xml:space="preserve">and illustrated children’s stories, it became possible to combine mathematics with painting. After all, is that not what Leonardo da Vinci did by applying his mathematical knowledge of the golden ratio for perspective drawing? This requires going beyond illustration and taking an interest in the visual </w:t>
      </w:r>
      <w:proofErr w:type="gramStart"/>
      <w:r w:rsidRPr="008356FD">
        <w:rPr>
          <w:rFonts w:asciiTheme="minorHAnsi" w:hAnsiTheme="minorHAnsi"/>
          <w:sz w:val="24"/>
          <w:szCs w:val="24"/>
        </w:rPr>
        <w:t>arts as a whole</w:t>
      </w:r>
      <w:proofErr w:type="gramEnd"/>
      <w:r w:rsidRPr="008356FD">
        <w:rPr>
          <w:rFonts w:asciiTheme="minorHAnsi" w:hAnsiTheme="minorHAnsi"/>
          <w:sz w:val="24"/>
          <w:szCs w:val="24"/>
        </w:rPr>
        <w:t>.</w:t>
      </w:r>
      <w:r w:rsidR="00D7575E" w:rsidRPr="008356FD">
        <w:rPr>
          <w:rFonts w:asciiTheme="minorHAnsi" w:hAnsiTheme="minorHAnsi"/>
          <w:sz w:val="24"/>
          <w:szCs w:val="24"/>
        </w:rPr>
        <w:t xml:space="preserve"> </w:t>
      </w:r>
    </w:p>
    <w:p w14:paraId="0FFBE70D" w14:textId="407960AD" w:rsidR="002F09E1" w:rsidRPr="008356FD" w:rsidRDefault="00F52488" w:rsidP="00F97552">
      <w:pPr>
        <w:pStyle w:val="Standarduser"/>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rPr>
        <w:lastRenderedPageBreak/>
        <w:t xml:space="preserve">My work with Edelman has served me well here. He painted on different materials </w:t>
      </w:r>
      <w:proofErr w:type="gramStart"/>
      <w:r w:rsidRPr="008356FD">
        <w:rPr>
          <w:rFonts w:asciiTheme="minorHAnsi" w:hAnsiTheme="minorHAnsi"/>
          <w:sz w:val="24"/>
          <w:szCs w:val="24"/>
        </w:rPr>
        <w:t>e.g.</w:t>
      </w:r>
      <w:proofErr w:type="gramEnd"/>
      <w:r w:rsidRPr="008356FD">
        <w:rPr>
          <w:rFonts w:asciiTheme="minorHAnsi" w:hAnsiTheme="minorHAnsi"/>
          <w:sz w:val="24"/>
          <w:szCs w:val="24"/>
        </w:rPr>
        <w:t xml:space="preserve"> glass, cardboard, large wall paintings, subway tickets. It encouraged me to draw on and with various mediums. Hence the idea of using puzzles, playing cards and pop-ups in the thesis. </w:t>
      </w:r>
      <w:r w:rsidR="00D7575E" w:rsidRPr="008356FD">
        <w:rPr>
          <w:rFonts w:asciiTheme="minorHAnsi" w:hAnsiTheme="minorHAnsi"/>
          <w:sz w:val="24"/>
          <w:szCs w:val="24"/>
        </w:rPr>
        <w:t>However, t</w:t>
      </w:r>
      <w:r w:rsidRPr="008356FD">
        <w:rPr>
          <w:rFonts w:asciiTheme="minorHAnsi" w:hAnsiTheme="minorHAnsi"/>
          <w:sz w:val="24"/>
          <w:szCs w:val="24"/>
        </w:rPr>
        <w:t xml:space="preserve">his requires mastering different techniques. </w:t>
      </w:r>
    </w:p>
    <w:p w14:paraId="4DDBA102" w14:textId="77777777" w:rsidR="002F09E1" w:rsidRPr="008356FD" w:rsidRDefault="002F09E1" w:rsidP="00F97552">
      <w:pPr>
        <w:pStyle w:val="Standarduser"/>
        <w:keepLines/>
        <w:widowControl w:val="0"/>
        <w:tabs>
          <w:tab w:val="left" w:pos="360"/>
        </w:tabs>
        <w:spacing w:line="276" w:lineRule="auto"/>
        <w:rPr>
          <w:rFonts w:asciiTheme="minorHAnsi" w:hAnsiTheme="minorHAnsi"/>
          <w:sz w:val="24"/>
          <w:szCs w:val="24"/>
        </w:rPr>
      </w:pPr>
    </w:p>
    <w:p w14:paraId="7DBCA7E8" w14:textId="7979A2DA" w:rsidR="002F09E1" w:rsidRPr="008356FD" w:rsidRDefault="007E72E6" w:rsidP="00CF0752">
      <w:pPr>
        <w:pStyle w:val="Heading3"/>
      </w:pPr>
      <w:r>
        <w:tab/>
      </w:r>
      <w:r w:rsidR="00F52488" w:rsidRPr="008356FD">
        <w:t xml:space="preserve">1.3.2 </w:t>
      </w:r>
      <w:r w:rsidR="00E60E38" w:rsidRPr="008356FD">
        <w:t xml:space="preserve">Drawing: </w:t>
      </w:r>
      <w:r w:rsidR="00F52488" w:rsidRPr="008356FD">
        <w:t xml:space="preserve">From ballpoint pen </w:t>
      </w:r>
      <w:r w:rsidR="00E60E38" w:rsidRPr="008356FD">
        <w:t>t</w:t>
      </w:r>
      <w:r w:rsidR="00F52488" w:rsidRPr="008356FD">
        <w:t>o computer</w:t>
      </w:r>
    </w:p>
    <w:p w14:paraId="49827BD9" w14:textId="77777777" w:rsidR="002F09E1" w:rsidRPr="008356FD" w:rsidRDefault="002F09E1" w:rsidP="00F97552">
      <w:pPr>
        <w:pStyle w:val="Standarduser"/>
        <w:keepLines/>
        <w:widowControl w:val="0"/>
        <w:tabs>
          <w:tab w:val="left" w:pos="360"/>
        </w:tabs>
        <w:spacing w:line="276" w:lineRule="auto"/>
        <w:rPr>
          <w:rFonts w:asciiTheme="minorHAnsi" w:hAnsiTheme="minorHAnsi"/>
          <w:sz w:val="24"/>
          <w:szCs w:val="24"/>
        </w:rPr>
      </w:pPr>
    </w:p>
    <w:p w14:paraId="2DD60462" w14:textId="77777777" w:rsidR="002F09E1" w:rsidRPr="008356FD" w:rsidRDefault="00F52488" w:rsidP="00F97552">
      <w:pPr>
        <w:pStyle w:val="Standarduser"/>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rPr>
        <w:t xml:space="preserve">During my training, I developed several drawing techniques that were useful here. Having started drawing by hand, my project in Cambridge was to employ the drawing techniques that the computer allows, with all the possibilities, advantages and disadvantages that comes with it. Below represents the evolution of my drawing techniques, which is summarised under four headings. These were then used to design and illustrate the puzzles, pop-ups and to build game aprons that form a major part of my thesis. </w:t>
      </w:r>
    </w:p>
    <w:p w14:paraId="0672E132" w14:textId="77777777" w:rsidR="002F09E1" w:rsidRPr="008356FD" w:rsidRDefault="002F09E1" w:rsidP="00F97552">
      <w:pPr>
        <w:pStyle w:val="Standarduser"/>
        <w:keepLines/>
        <w:widowControl w:val="0"/>
        <w:tabs>
          <w:tab w:val="left" w:pos="360"/>
        </w:tabs>
        <w:spacing w:line="276" w:lineRule="auto"/>
        <w:rPr>
          <w:rFonts w:asciiTheme="minorHAnsi" w:hAnsiTheme="minorHAnsi"/>
          <w:sz w:val="24"/>
          <w:szCs w:val="24"/>
        </w:rPr>
      </w:pPr>
    </w:p>
    <w:p w14:paraId="0035FA7C" w14:textId="77777777" w:rsidR="002F09E1" w:rsidRPr="008356FD" w:rsidRDefault="00F52488" w:rsidP="00F97552">
      <w:pPr>
        <w:pStyle w:val="Standard"/>
        <w:keepLines/>
        <w:widowControl w:val="0"/>
        <w:tabs>
          <w:tab w:val="left" w:pos="360"/>
        </w:tabs>
        <w:spacing w:line="276" w:lineRule="auto"/>
        <w:rPr>
          <w:rFonts w:asciiTheme="minorHAnsi" w:hAnsiTheme="minorHAnsi"/>
          <w:b/>
          <w:sz w:val="24"/>
          <w:szCs w:val="24"/>
          <w:lang w:val="en-US"/>
        </w:rPr>
      </w:pPr>
      <w:r w:rsidRPr="008356FD">
        <w:rPr>
          <w:rFonts w:asciiTheme="minorHAnsi" w:hAnsiTheme="minorHAnsi"/>
          <w:b/>
          <w:sz w:val="24"/>
          <w:szCs w:val="24"/>
          <w:lang w:val="en-US"/>
        </w:rPr>
        <w:t>Firstly, the classical drawing’s technics and the ballpoint pen</w:t>
      </w:r>
    </w:p>
    <w:p w14:paraId="31D706D1" w14:textId="77777777" w:rsidR="002F09E1" w:rsidRPr="008356FD" w:rsidRDefault="002F09E1" w:rsidP="00F97552">
      <w:pPr>
        <w:pStyle w:val="Standard"/>
        <w:keepLines/>
        <w:widowControl w:val="0"/>
        <w:tabs>
          <w:tab w:val="left" w:pos="360"/>
        </w:tabs>
        <w:spacing w:line="276" w:lineRule="auto"/>
        <w:rPr>
          <w:rFonts w:asciiTheme="minorHAnsi" w:hAnsiTheme="minorHAnsi"/>
          <w:b/>
          <w:sz w:val="24"/>
          <w:szCs w:val="24"/>
          <w:lang w:val="en-US"/>
        </w:rPr>
      </w:pPr>
    </w:p>
    <w:p w14:paraId="212D5A5E" w14:textId="77777777" w:rsidR="002F09E1" w:rsidRPr="008356FD" w:rsidRDefault="00F52488" w:rsidP="00F97552">
      <w:pPr>
        <w:pStyle w:val="Standarduser"/>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rPr>
        <w:t>I first learned what is called classical drawing techniques with its</w:t>
      </w:r>
      <w:r w:rsidRPr="008356FD">
        <w:rPr>
          <w:rFonts w:asciiTheme="minorHAnsi" w:hAnsiTheme="minorHAnsi"/>
          <w:sz w:val="24"/>
          <w:szCs w:val="24"/>
          <w:lang w:val="en-US"/>
        </w:rPr>
        <w:t xml:space="preserve"> four canonical painting modes from the Renaissance and </w:t>
      </w:r>
      <w:r w:rsidRPr="008356FD">
        <w:rPr>
          <w:rFonts w:asciiTheme="minorHAnsi" w:hAnsiTheme="minorHAnsi"/>
          <w:sz w:val="24"/>
          <w:szCs w:val="24"/>
        </w:rPr>
        <w:t xml:space="preserve">respectively named: </w:t>
      </w:r>
      <w:proofErr w:type="spellStart"/>
      <w:r w:rsidRPr="008356FD">
        <w:rPr>
          <w:rFonts w:asciiTheme="minorHAnsi" w:hAnsiTheme="minorHAnsi" w:cs="Arial"/>
          <w:i/>
          <w:iCs/>
          <w:sz w:val="24"/>
          <w:szCs w:val="24"/>
          <w:shd w:val="clear" w:color="auto" w:fill="FFFFFF"/>
        </w:rPr>
        <w:t>Cangiante</w:t>
      </w:r>
      <w:proofErr w:type="spellEnd"/>
      <w:r w:rsidRPr="008356FD">
        <w:rPr>
          <w:rFonts w:asciiTheme="minorHAnsi" w:hAnsiTheme="minorHAnsi" w:cs="Arial"/>
          <w:i/>
          <w:iCs/>
          <w:sz w:val="24"/>
          <w:szCs w:val="24"/>
          <w:shd w:val="clear" w:color="auto" w:fill="FFFFFF"/>
        </w:rPr>
        <w:t>, Chiaroscuro, Sfumato</w:t>
      </w:r>
      <w:r w:rsidRPr="008356FD">
        <w:rPr>
          <w:rFonts w:asciiTheme="minorHAnsi" w:hAnsiTheme="minorHAnsi" w:cs="Arial"/>
          <w:sz w:val="24"/>
          <w:szCs w:val="24"/>
          <w:shd w:val="clear" w:color="auto" w:fill="FFFFFF"/>
        </w:rPr>
        <w:t xml:space="preserve"> and </w:t>
      </w:r>
      <w:proofErr w:type="spellStart"/>
      <w:r w:rsidRPr="008356FD">
        <w:rPr>
          <w:rFonts w:asciiTheme="minorHAnsi" w:hAnsiTheme="minorHAnsi" w:cs="Arial"/>
          <w:i/>
          <w:iCs/>
          <w:sz w:val="24"/>
          <w:szCs w:val="24"/>
          <w:shd w:val="clear" w:color="auto" w:fill="FFFFFF"/>
        </w:rPr>
        <w:t>Unione</w:t>
      </w:r>
      <w:proofErr w:type="spellEnd"/>
      <w:r w:rsidRPr="008356FD">
        <w:rPr>
          <w:rFonts w:asciiTheme="minorHAnsi" w:hAnsiTheme="minorHAnsi" w:cs="Arial"/>
          <w:sz w:val="24"/>
          <w:szCs w:val="24"/>
          <w:shd w:val="clear" w:color="auto" w:fill="FFFFFF"/>
        </w:rPr>
        <w:t xml:space="preserve">. </w:t>
      </w:r>
      <w:r w:rsidRPr="008356FD">
        <w:rPr>
          <w:rFonts w:asciiTheme="minorHAnsi" w:hAnsiTheme="minorHAnsi"/>
          <w:sz w:val="24"/>
          <w:szCs w:val="24"/>
        </w:rPr>
        <w:t xml:space="preserve">From reproduction of masterpieces, sculptures, life drawings, portraits and with an emphasis on geometry such as linear perspective, I was taught </w:t>
      </w:r>
      <w:r w:rsidRPr="008356FD">
        <w:rPr>
          <w:rFonts w:asciiTheme="minorHAnsi" w:hAnsiTheme="minorHAnsi"/>
          <w:sz w:val="24"/>
          <w:szCs w:val="24"/>
          <w:lang w:val="en-US"/>
        </w:rPr>
        <w:t xml:space="preserve">the transformation and replacement of </w:t>
      </w:r>
      <w:proofErr w:type="spellStart"/>
      <w:r w:rsidRPr="008356FD">
        <w:rPr>
          <w:rFonts w:asciiTheme="minorHAnsi" w:hAnsiTheme="minorHAnsi"/>
          <w:sz w:val="24"/>
          <w:szCs w:val="24"/>
          <w:lang w:val="en-US"/>
        </w:rPr>
        <w:t>colours</w:t>
      </w:r>
      <w:proofErr w:type="spellEnd"/>
      <w:r w:rsidRPr="008356FD">
        <w:rPr>
          <w:rFonts w:asciiTheme="minorHAnsi" w:hAnsiTheme="minorHAnsi"/>
          <w:sz w:val="24"/>
          <w:szCs w:val="24"/>
          <w:lang w:val="en-US"/>
        </w:rPr>
        <w:t xml:space="preserve"> with analogous ones (</w:t>
      </w:r>
      <w:proofErr w:type="spellStart"/>
      <w:r w:rsidRPr="008356FD">
        <w:rPr>
          <w:rFonts w:asciiTheme="minorHAnsi" w:hAnsiTheme="minorHAnsi"/>
          <w:i/>
          <w:iCs/>
          <w:sz w:val="24"/>
          <w:szCs w:val="24"/>
          <w:lang w:val="en-US"/>
        </w:rPr>
        <w:t>Cangiante</w:t>
      </w:r>
      <w:proofErr w:type="spellEnd"/>
      <w:r w:rsidRPr="008356FD">
        <w:rPr>
          <w:rFonts w:asciiTheme="minorHAnsi" w:hAnsiTheme="minorHAnsi"/>
          <w:sz w:val="24"/>
          <w:szCs w:val="24"/>
          <w:lang w:val="en-US"/>
        </w:rPr>
        <w:t>), contrast and volume (</w:t>
      </w:r>
      <w:r w:rsidRPr="008356FD">
        <w:rPr>
          <w:rFonts w:asciiTheme="minorHAnsi" w:hAnsiTheme="minorHAnsi"/>
          <w:i/>
          <w:iCs/>
          <w:sz w:val="24"/>
          <w:szCs w:val="24"/>
          <w:lang w:val="en-US"/>
        </w:rPr>
        <w:t>Chiaroscuro</w:t>
      </w:r>
      <w:r w:rsidRPr="008356FD">
        <w:rPr>
          <w:rFonts w:asciiTheme="minorHAnsi" w:hAnsiTheme="minorHAnsi"/>
          <w:sz w:val="24"/>
          <w:szCs w:val="24"/>
          <w:lang w:val="en-US"/>
        </w:rPr>
        <w:t>), blurry and smooth drawing transitions (</w:t>
      </w:r>
      <w:proofErr w:type="spellStart"/>
      <w:r w:rsidRPr="008356FD">
        <w:rPr>
          <w:rFonts w:asciiTheme="minorHAnsi" w:hAnsiTheme="minorHAnsi"/>
          <w:i/>
          <w:iCs/>
          <w:sz w:val="24"/>
          <w:szCs w:val="24"/>
          <w:lang w:val="en-US"/>
        </w:rPr>
        <w:t>Stumato</w:t>
      </w:r>
      <w:proofErr w:type="spellEnd"/>
      <w:r w:rsidRPr="008356FD">
        <w:rPr>
          <w:rFonts w:asciiTheme="minorHAnsi" w:hAnsiTheme="minorHAnsi"/>
          <w:sz w:val="24"/>
          <w:szCs w:val="24"/>
          <w:lang w:val="en-US"/>
        </w:rPr>
        <w:t>), and clear and vivid drawing transitions (</w:t>
      </w:r>
      <w:proofErr w:type="spellStart"/>
      <w:r w:rsidRPr="008356FD">
        <w:rPr>
          <w:rFonts w:asciiTheme="minorHAnsi" w:hAnsiTheme="minorHAnsi"/>
          <w:i/>
          <w:iCs/>
          <w:sz w:val="24"/>
          <w:szCs w:val="24"/>
          <w:lang w:val="en-US"/>
        </w:rPr>
        <w:t>Unione</w:t>
      </w:r>
      <w:proofErr w:type="spellEnd"/>
      <w:r w:rsidRPr="008356FD">
        <w:rPr>
          <w:rFonts w:asciiTheme="minorHAnsi" w:hAnsiTheme="minorHAnsi"/>
          <w:sz w:val="24"/>
          <w:szCs w:val="24"/>
          <w:lang w:val="en-US"/>
        </w:rPr>
        <w:t xml:space="preserve">). </w:t>
      </w:r>
      <w:r w:rsidRPr="008356FD">
        <w:rPr>
          <w:rFonts w:asciiTheme="minorHAnsi" w:hAnsiTheme="minorHAnsi"/>
          <w:sz w:val="24"/>
          <w:szCs w:val="24"/>
        </w:rPr>
        <w:t xml:space="preserve">In 2011 in Shanghai, I undertook a postgraduate course in drawing and perfected my reproduction techniques. Whilst there, I was offered the opportunity to teach drawing to children which has helped me to understand how children learn and think. This has been especially important in helping design these games and pop-ups which after all are aimed at children as well as adolescents. </w:t>
      </w:r>
    </w:p>
    <w:p w14:paraId="63F0933A" w14:textId="15C4B47D" w:rsidR="00CB2B3E" w:rsidRDefault="006B2169" w:rsidP="00F97552">
      <w:pPr>
        <w:pStyle w:val="Standarduser"/>
        <w:keepLines/>
        <w:widowControl w:val="0"/>
        <w:tabs>
          <w:tab w:val="left" w:pos="360"/>
        </w:tabs>
        <w:spacing w:line="276" w:lineRule="auto"/>
        <w:rPr>
          <w:rFonts w:asciiTheme="minorHAnsi" w:hAnsiTheme="minorHAnsi"/>
          <w:noProof/>
          <w:sz w:val="24"/>
          <w:szCs w:val="24"/>
          <w:lang w:val="fr-FR" w:eastAsia="fr-FR"/>
        </w:rPr>
      </w:pPr>
      <w:r>
        <w:rPr>
          <w:rFonts w:asciiTheme="minorHAnsi" w:hAnsiTheme="minorHAnsi"/>
          <w:noProof/>
          <w:sz w:val="24"/>
          <w:szCs w:val="24"/>
          <w:lang w:val="fr-FR" w:eastAsia="fr-FR"/>
        </w:rPr>
        <w:lastRenderedPageBreak/>
        <w:drawing>
          <wp:inline distT="0" distB="0" distL="0" distR="0" wp14:anchorId="2B8B56DB" wp14:editId="1F501EC2">
            <wp:extent cx="5728335" cy="4403725"/>
            <wp:effectExtent l="0" t="0" r="571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8335" cy="4403725"/>
                    </a:xfrm>
                    <a:prstGeom prst="rect">
                      <a:avLst/>
                    </a:prstGeom>
                    <a:noFill/>
                    <a:ln>
                      <a:noFill/>
                    </a:ln>
                  </pic:spPr>
                </pic:pic>
              </a:graphicData>
            </a:graphic>
          </wp:inline>
        </w:drawing>
      </w:r>
    </w:p>
    <w:p w14:paraId="1F4CF210" w14:textId="77777777" w:rsidR="00BC5036" w:rsidRDefault="00BC5036" w:rsidP="00F97552">
      <w:pPr>
        <w:pStyle w:val="Standarduser"/>
        <w:keepLines/>
        <w:widowControl w:val="0"/>
        <w:tabs>
          <w:tab w:val="left" w:pos="360"/>
        </w:tabs>
        <w:spacing w:line="276" w:lineRule="auto"/>
        <w:rPr>
          <w:rFonts w:asciiTheme="minorHAnsi" w:hAnsiTheme="minorHAnsi"/>
          <w:sz w:val="24"/>
          <w:szCs w:val="24"/>
        </w:rPr>
      </w:pPr>
    </w:p>
    <w:p w14:paraId="65EF090E" w14:textId="16DE93AA" w:rsidR="002F09E1" w:rsidRPr="008356FD" w:rsidRDefault="00F52488" w:rsidP="00F97552">
      <w:pPr>
        <w:pStyle w:val="Standarduser"/>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rPr>
        <w:t xml:space="preserve">Being less attracted </w:t>
      </w:r>
      <w:r w:rsidR="001D6372" w:rsidRPr="008356FD">
        <w:rPr>
          <w:rFonts w:asciiTheme="minorHAnsi" w:hAnsiTheme="minorHAnsi"/>
          <w:sz w:val="24"/>
          <w:szCs w:val="24"/>
        </w:rPr>
        <w:t>to</w:t>
      </w:r>
      <w:r w:rsidRPr="008356FD">
        <w:rPr>
          <w:rFonts w:asciiTheme="minorHAnsi" w:hAnsiTheme="minorHAnsi"/>
          <w:sz w:val="24"/>
          <w:szCs w:val="24"/>
        </w:rPr>
        <w:t xml:space="preserve"> different painting techniques, I did not use colours in my drawing for some time, preferring the use of pen and ink and pencil. </w:t>
      </w:r>
      <w:r w:rsidRPr="008356FD">
        <w:rPr>
          <w:rFonts w:asciiTheme="minorHAnsi" w:hAnsiTheme="minorHAnsi"/>
          <w:sz w:val="24"/>
          <w:szCs w:val="24"/>
          <w:lang w:val="en-US"/>
        </w:rPr>
        <w:t xml:space="preserve">In 2008, I started drawing with a black ballpoint pen. The result is reminiscent of engraving but is obtained with less complexity </w:t>
      </w:r>
      <w:r w:rsidR="003F6E32">
        <w:rPr>
          <w:rFonts w:asciiTheme="minorHAnsi" w:hAnsiTheme="minorHAnsi"/>
          <w:sz w:val="24"/>
          <w:szCs w:val="24"/>
          <w:lang w:val="en-US"/>
        </w:rPr>
        <w:br/>
      </w:r>
      <w:r w:rsidRPr="008356FD">
        <w:rPr>
          <w:rFonts w:asciiTheme="minorHAnsi" w:hAnsiTheme="minorHAnsi"/>
          <w:sz w:val="24"/>
          <w:szCs w:val="24"/>
          <w:lang w:val="en-US"/>
        </w:rPr>
        <w:t xml:space="preserve">(and lower cost). Designed to be practical and inexpensive, the ballpoint pen continues the tradition of wood engraving by Thomas </w:t>
      </w:r>
      <w:proofErr w:type="spellStart"/>
      <w:r w:rsidRPr="008356FD">
        <w:rPr>
          <w:rFonts w:asciiTheme="minorHAnsi" w:hAnsiTheme="minorHAnsi"/>
          <w:sz w:val="24"/>
          <w:szCs w:val="24"/>
          <w:lang w:val="en-US"/>
        </w:rPr>
        <w:t>Bewick</w:t>
      </w:r>
      <w:proofErr w:type="spellEnd"/>
      <w:r w:rsidRPr="008356FD">
        <w:rPr>
          <w:rFonts w:asciiTheme="minorHAnsi" w:hAnsiTheme="minorHAnsi"/>
          <w:sz w:val="24"/>
          <w:szCs w:val="24"/>
          <w:lang w:val="en-US"/>
        </w:rPr>
        <w:t xml:space="preserve"> (1753–1828) or steel engraving by William Blake (1757–1827) but in a far more economical fashion.</w:t>
      </w:r>
    </w:p>
    <w:p w14:paraId="1E3B5599" w14:textId="4092EE7A" w:rsidR="002F09E1" w:rsidRPr="008356FD" w:rsidRDefault="006B2169" w:rsidP="00F97552">
      <w:pPr>
        <w:pStyle w:val="Standarduser"/>
        <w:keepLines/>
        <w:widowControl w:val="0"/>
        <w:tabs>
          <w:tab w:val="left" w:pos="360"/>
        </w:tabs>
        <w:spacing w:line="276" w:lineRule="auto"/>
        <w:rPr>
          <w:rFonts w:asciiTheme="minorHAnsi" w:hAnsiTheme="minorHAnsi"/>
          <w:sz w:val="24"/>
          <w:szCs w:val="24"/>
        </w:rPr>
      </w:pPr>
      <w:r>
        <w:rPr>
          <w:rFonts w:asciiTheme="minorHAnsi" w:hAnsiTheme="minorHAnsi"/>
          <w:noProof/>
          <w:sz w:val="24"/>
          <w:szCs w:val="24"/>
          <w:lang w:val="fr-FR" w:eastAsia="fr-FR"/>
        </w:rPr>
        <w:lastRenderedPageBreak/>
        <w:drawing>
          <wp:inline distT="0" distB="0" distL="0" distR="0" wp14:anchorId="5ED977D7" wp14:editId="402892FE">
            <wp:extent cx="5728335" cy="3184525"/>
            <wp:effectExtent l="0" t="0" r="571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28335" cy="3184525"/>
                    </a:xfrm>
                    <a:prstGeom prst="rect">
                      <a:avLst/>
                    </a:prstGeom>
                    <a:noFill/>
                    <a:ln>
                      <a:noFill/>
                    </a:ln>
                  </pic:spPr>
                </pic:pic>
              </a:graphicData>
            </a:graphic>
          </wp:inline>
        </w:drawing>
      </w:r>
    </w:p>
    <w:p w14:paraId="654F9D8E" w14:textId="77777777" w:rsidR="00BC5036" w:rsidRDefault="00BC5036" w:rsidP="00F97552">
      <w:pPr>
        <w:pStyle w:val="Standard"/>
        <w:keepLines/>
        <w:widowControl w:val="0"/>
        <w:tabs>
          <w:tab w:val="left" w:pos="360"/>
        </w:tabs>
        <w:spacing w:line="276" w:lineRule="auto"/>
        <w:rPr>
          <w:rFonts w:asciiTheme="minorHAnsi" w:hAnsiTheme="minorHAnsi"/>
          <w:spacing w:val="-4"/>
          <w:sz w:val="24"/>
          <w:szCs w:val="24"/>
          <w:lang w:val="en-US"/>
        </w:rPr>
      </w:pPr>
    </w:p>
    <w:p w14:paraId="3A5C3BA9" w14:textId="46B56F35" w:rsidR="00D2247B" w:rsidRPr="008356FD" w:rsidRDefault="00F52488" w:rsidP="00F97552">
      <w:pPr>
        <w:pStyle w:val="Standard"/>
        <w:keepLines/>
        <w:widowControl w:val="0"/>
        <w:tabs>
          <w:tab w:val="left" w:pos="360"/>
        </w:tabs>
        <w:spacing w:line="276" w:lineRule="auto"/>
        <w:rPr>
          <w:rFonts w:asciiTheme="minorHAnsi" w:hAnsiTheme="minorHAnsi"/>
          <w:sz w:val="24"/>
          <w:szCs w:val="24"/>
        </w:rPr>
      </w:pPr>
      <w:r w:rsidRPr="008356FD">
        <w:rPr>
          <w:rFonts w:asciiTheme="minorHAnsi" w:hAnsiTheme="minorHAnsi"/>
          <w:spacing w:val="-4"/>
          <w:sz w:val="24"/>
          <w:szCs w:val="24"/>
          <w:lang w:val="en-US"/>
        </w:rPr>
        <w:t xml:space="preserve">If the origin of illustration is found in ancient Egypt, engraving and mass-printed illustration have enabled its wide diffusion, with artists such as Daumier, Grandville, </w:t>
      </w:r>
      <w:proofErr w:type="spellStart"/>
      <w:r w:rsidRPr="008356FD">
        <w:rPr>
          <w:rFonts w:asciiTheme="minorHAnsi" w:hAnsiTheme="minorHAnsi"/>
          <w:spacing w:val="-4"/>
          <w:sz w:val="24"/>
          <w:szCs w:val="24"/>
          <w:lang w:val="en-US"/>
        </w:rPr>
        <w:t>Doré</w:t>
      </w:r>
      <w:proofErr w:type="spellEnd"/>
      <w:r w:rsidRPr="008356FD">
        <w:rPr>
          <w:rFonts w:asciiTheme="minorHAnsi" w:hAnsiTheme="minorHAnsi"/>
          <w:spacing w:val="-4"/>
          <w:sz w:val="24"/>
          <w:szCs w:val="24"/>
          <w:lang w:val="en-US"/>
        </w:rPr>
        <w:t xml:space="preserve">, Caldecott, Greenaway, Crane and, closer to home, </w:t>
      </w:r>
      <w:proofErr w:type="spellStart"/>
      <w:r w:rsidRPr="008356FD">
        <w:rPr>
          <w:rFonts w:asciiTheme="minorHAnsi" w:hAnsiTheme="minorHAnsi"/>
          <w:spacing w:val="-4"/>
          <w:sz w:val="24"/>
          <w:szCs w:val="24"/>
          <w:lang w:val="en-US"/>
        </w:rPr>
        <w:t>Ardizzone</w:t>
      </w:r>
      <w:proofErr w:type="spellEnd"/>
      <w:r w:rsidRPr="008356FD">
        <w:rPr>
          <w:rFonts w:asciiTheme="minorHAnsi" w:hAnsiTheme="minorHAnsi"/>
          <w:spacing w:val="-4"/>
          <w:sz w:val="24"/>
          <w:szCs w:val="24"/>
          <w:lang w:val="en-US"/>
        </w:rPr>
        <w:t xml:space="preserve"> (1900–1979) with his crosshatching method, or Sendak (1928–2012) and his masterpiece </w:t>
      </w:r>
      <w:r w:rsidRPr="008356FD">
        <w:rPr>
          <w:rFonts w:asciiTheme="minorHAnsi" w:hAnsiTheme="minorHAnsi"/>
          <w:i/>
          <w:spacing w:val="-4"/>
          <w:sz w:val="24"/>
          <w:szCs w:val="24"/>
          <w:lang w:val="en-US"/>
        </w:rPr>
        <w:t>Where the Wild Things Are</w:t>
      </w:r>
      <w:r w:rsidRPr="008356FD">
        <w:rPr>
          <w:rFonts w:asciiTheme="minorHAnsi" w:hAnsiTheme="minorHAnsi"/>
          <w:spacing w:val="-4"/>
          <w:sz w:val="24"/>
          <w:szCs w:val="24"/>
          <w:lang w:val="en-US"/>
        </w:rPr>
        <w:t>.</w:t>
      </w:r>
      <w:r w:rsidRPr="008356FD">
        <w:rPr>
          <w:rFonts w:asciiTheme="minorHAnsi" w:hAnsiTheme="minorHAnsi"/>
          <w:sz w:val="24"/>
          <w:szCs w:val="24"/>
        </w:rPr>
        <w:t xml:space="preserve"> </w:t>
      </w:r>
      <w:r w:rsidRPr="008356FD">
        <w:rPr>
          <w:rFonts w:asciiTheme="minorHAnsi" w:hAnsiTheme="minorHAnsi"/>
          <w:spacing w:val="2"/>
          <w:sz w:val="24"/>
          <w:szCs w:val="24"/>
          <w:lang w:val="en-US"/>
        </w:rPr>
        <w:t xml:space="preserve">This line hatching technique has several constraints. It requires concentration and does not allow for the </w:t>
      </w:r>
      <w:r w:rsidRPr="008F374A">
        <w:rPr>
          <w:rFonts w:asciiTheme="minorHAnsi" w:hAnsiTheme="minorHAnsi"/>
          <w:spacing w:val="2"/>
          <w:sz w:val="24"/>
          <w:szCs w:val="24"/>
          <w:lang w:val="en-US"/>
        </w:rPr>
        <w:t>e</w:t>
      </w:r>
      <w:r w:rsidRPr="008356FD">
        <w:rPr>
          <w:rFonts w:asciiTheme="minorHAnsi" w:hAnsiTheme="minorHAnsi"/>
          <w:spacing w:val="2"/>
          <w:sz w:val="24"/>
          <w:szCs w:val="24"/>
          <w:lang w:val="en-US"/>
        </w:rPr>
        <w:t>rror. Any major modification or new experimentation requires the entire drawing be repeated. It is through practice rather than theory that I lea</w:t>
      </w:r>
      <w:r w:rsidRPr="008F374A">
        <w:rPr>
          <w:rFonts w:asciiTheme="minorHAnsi" w:hAnsiTheme="minorHAnsi"/>
          <w:color w:val="000000" w:themeColor="text1"/>
          <w:spacing w:val="2"/>
          <w:sz w:val="24"/>
          <w:szCs w:val="24"/>
          <w:lang w:val="en-US"/>
        </w:rPr>
        <w:t>rn</w:t>
      </w:r>
      <w:r w:rsidR="008F374A" w:rsidRPr="008F374A">
        <w:rPr>
          <w:rFonts w:asciiTheme="minorHAnsi" w:hAnsiTheme="minorHAnsi"/>
          <w:color w:val="000000" w:themeColor="text1"/>
          <w:spacing w:val="2"/>
          <w:sz w:val="24"/>
          <w:szCs w:val="24"/>
          <w:lang w:val="en-US"/>
        </w:rPr>
        <w:t>t</w:t>
      </w:r>
      <w:r w:rsidRPr="008F374A">
        <w:rPr>
          <w:rFonts w:asciiTheme="minorHAnsi" w:hAnsiTheme="minorHAnsi"/>
          <w:color w:val="000000" w:themeColor="text1"/>
          <w:spacing w:val="2"/>
          <w:sz w:val="24"/>
          <w:szCs w:val="24"/>
          <w:lang w:val="en-US"/>
        </w:rPr>
        <w:t xml:space="preserve"> </w:t>
      </w:r>
      <w:r w:rsidRPr="008356FD">
        <w:rPr>
          <w:rFonts w:asciiTheme="minorHAnsi" w:hAnsiTheme="minorHAnsi"/>
          <w:spacing w:val="2"/>
          <w:sz w:val="24"/>
          <w:szCs w:val="24"/>
          <w:lang w:val="en-US"/>
        </w:rPr>
        <w:t>to create a volume from hatching, to create a light source, a particular texture, to represent time and space.</w:t>
      </w:r>
    </w:p>
    <w:p w14:paraId="1AEFA52C" w14:textId="77777777" w:rsidR="003F6E32" w:rsidRDefault="00F52488" w:rsidP="00F97552">
      <w:pPr>
        <w:pStyle w:val="Standard"/>
        <w:keepLines/>
        <w:widowControl w:val="0"/>
        <w:tabs>
          <w:tab w:val="left" w:pos="360"/>
        </w:tabs>
        <w:spacing w:line="276" w:lineRule="auto"/>
        <w:rPr>
          <w:rFonts w:asciiTheme="minorHAnsi" w:hAnsiTheme="minorHAnsi"/>
          <w:spacing w:val="2"/>
          <w:sz w:val="24"/>
          <w:szCs w:val="24"/>
          <w:lang w:val="en-US"/>
        </w:rPr>
      </w:pPr>
      <w:r w:rsidRPr="008356FD">
        <w:rPr>
          <w:rFonts w:asciiTheme="minorHAnsi" w:hAnsiTheme="minorHAnsi"/>
          <w:spacing w:val="2"/>
          <w:sz w:val="24"/>
          <w:szCs w:val="24"/>
          <w:lang w:val="en-US"/>
        </w:rPr>
        <w:tab/>
      </w:r>
      <w:r w:rsidRPr="008356FD">
        <w:rPr>
          <w:rFonts w:asciiTheme="minorHAnsi" w:hAnsiTheme="minorHAnsi"/>
          <w:spacing w:val="2"/>
          <w:sz w:val="24"/>
          <w:szCs w:val="24"/>
          <w:lang w:val="en-US"/>
        </w:rPr>
        <w:tab/>
      </w:r>
      <w:r w:rsidRPr="008356FD">
        <w:rPr>
          <w:rFonts w:asciiTheme="minorHAnsi" w:hAnsiTheme="minorHAnsi"/>
          <w:spacing w:val="2"/>
          <w:sz w:val="24"/>
          <w:szCs w:val="24"/>
          <w:lang w:val="en-US"/>
        </w:rPr>
        <w:tab/>
        <w:t xml:space="preserve">   </w:t>
      </w:r>
      <w:r w:rsidR="00453299">
        <w:rPr>
          <w:rFonts w:asciiTheme="minorHAnsi" w:hAnsiTheme="minorHAnsi"/>
          <w:noProof/>
          <w:sz w:val="24"/>
          <w:szCs w:val="24"/>
          <w:lang w:val="fr-FR" w:eastAsia="fr-FR"/>
        </w:rPr>
        <w:drawing>
          <wp:inline distT="0" distB="0" distL="0" distR="0" wp14:anchorId="45B0090D" wp14:editId="2177E011">
            <wp:extent cx="5728335" cy="2743200"/>
            <wp:effectExtent l="0" t="0" r="571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8335" cy="2743200"/>
                    </a:xfrm>
                    <a:prstGeom prst="rect">
                      <a:avLst/>
                    </a:prstGeom>
                    <a:noFill/>
                    <a:ln>
                      <a:noFill/>
                    </a:ln>
                  </pic:spPr>
                </pic:pic>
              </a:graphicData>
            </a:graphic>
          </wp:inline>
        </w:drawing>
      </w:r>
    </w:p>
    <w:p w14:paraId="7F4A295C" w14:textId="77777777" w:rsidR="003F6E32" w:rsidRDefault="003F6E32" w:rsidP="00F97552">
      <w:pPr>
        <w:pStyle w:val="Standard"/>
        <w:keepLines/>
        <w:widowControl w:val="0"/>
        <w:tabs>
          <w:tab w:val="left" w:pos="360"/>
        </w:tabs>
        <w:spacing w:line="276" w:lineRule="auto"/>
        <w:rPr>
          <w:rFonts w:asciiTheme="minorHAnsi" w:hAnsiTheme="minorHAnsi"/>
          <w:spacing w:val="2"/>
          <w:sz w:val="24"/>
          <w:szCs w:val="24"/>
          <w:lang w:val="en-US"/>
        </w:rPr>
      </w:pPr>
    </w:p>
    <w:p w14:paraId="34E790E0" w14:textId="77777777" w:rsidR="003F6E32" w:rsidRDefault="003F6E32" w:rsidP="00F97552">
      <w:pPr>
        <w:pStyle w:val="Standard"/>
        <w:keepLines/>
        <w:widowControl w:val="0"/>
        <w:tabs>
          <w:tab w:val="left" w:pos="360"/>
        </w:tabs>
        <w:spacing w:line="276" w:lineRule="auto"/>
        <w:rPr>
          <w:rFonts w:asciiTheme="minorHAnsi" w:hAnsiTheme="minorHAnsi"/>
          <w:spacing w:val="2"/>
          <w:sz w:val="24"/>
          <w:szCs w:val="24"/>
          <w:lang w:val="en-US"/>
        </w:rPr>
      </w:pPr>
    </w:p>
    <w:p w14:paraId="0F1A7850" w14:textId="5B21A5EE" w:rsidR="002F09E1" w:rsidRPr="008356FD" w:rsidRDefault="00F52488" w:rsidP="00F97552">
      <w:pPr>
        <w:pStyle w:val="Standard"/>
        <w:keepLines/>
        <w:widowControl w:val="0"/>
        <w:tabs>
          <w:tab w:val="left" w:pos="360"/>
        </w:tabs>
        <w:spacing w:line="276" w:lineRule="auto"/>
        <w:rPr>
          <w:rFonts w:asciiTheme="minorHAnsi" w:hAnsiTheme="minorHAnsi"/>
          <w:sz w:val="24"/>
          <w:szCs w:val="24"/>
        </w:rPr>
      </w:pPr>
      <w:r w:rsidRPr="008356FD">
        <w:rPr>
          <w:rFonts w:asciiTheme="minorHAnsi" w:hAnsiTheme="minorHAnsi"/>
          <w:spacing w:val="4"/>
          <w:sz w:val="24"/>
          <w:szCs w:val="24"/>
          <w:lang w:val="en-US"/>
        </w:rPr>
        <w:lastRenderedPageBreak/>
        <w:t>Some authors, such as Matt Rota (2015)</w:t>
      </w:r>
      <w:r w:rsidR="00FC3B89" w:rsidRPr="008356FD">
        <w:rPr>
          <w:rFonts w:asciiTheme="minorHAnsi" w:hAnsiTheme="minorHAnsi"/>
          <w:spacing w:val="4"/>
          <w:sz w:val="24"/>
          <w:szCs w:val="24"/>
          <w:lang w:val="en-US"/>
        </w:rPr>
        <w:t>,</w:t>
      </w:r>
      <w:r w:rsidRPr="008356FD">
        <w:rPr>
          <w:rFonts w:asciiTheme="minorHAnsi" w:hAnsiTheme="minorHAnsi"/>
          <w:spacing w:val="4"/>
          <w:sz w:val="24"/>
          <w:szCs w:val="24"/>
          <w:lang w:val="en-US"/>
        </w:rPr>
        <w:t xml:space="preserve"> see in this technique a brain activator and</w:t>
      </w:r>
      <w:r w:rsidRPr="008356FD">
        <w:rPr>
          <w:rFonts w:asciiTheme="minorHAnsi" w:hAnsiTheme="minorHAnsi"/>
          <w:sz w:val="24"/>
          <w:szCs w:val="24"/>
          <w:lang w:val="en-US"/>
        </w:rPr>
        <w:t xml:space="preserve"> gives several examples of artists who use the ballpoint pen technique</w:t>
      </w:r>
      <w:r w:rsidRPr="008356FD">
        <w:rPr>
          <w:rStyle w:val="FootnoteReference"/>
          <w:rFonts w:asciiTheme="minorHAnsi" w:hAnsiTheme="minorHAnsi"/>
          <w:sz w:val="24"/>
          <w:szCs w:val="24"/>
          <w:lang w:val="en-US"/>
        </w:rPr>
        <w:footnoteReference w:id="1"/>
      </w:r>
      <w:r w:rsidRPr="008356FD">
        <w:rPr>
          <w:rFonts w:asciiTheme="minorHAnsi" w:hAnsiTheme="minorHAnsi"/>
          <w:sz w:val="24"/>
          <w:szCs w:val="24"/>
          <w:lang w:val="en-US"/>
        </w:rPr>
        <w:t xml:space="preserve">. </w:t>
      </w:r>
    </w:p>
    <w:p w14:paraId="05864672" w14:textId="77777777" w:rsidR="002F09E1" w:rsidRPr="008356FD" w:rsidRDefault="002F09E1" w:rsidP="00F97552">
      <w:pPr>
        <w:pStyle w:val="Standard"/>
        <w:keepLines/>
        <w:widowControl w:val="0"/>
        <w:tabs>
          <w:tab w:val="left" w:pos="360"/>
        </w:tabs>
        <w:spacing w:line="276" w:lineRule="auto"/>
        <w:rPr>
          <w:rFonts w:asciiTheme="minorHAnsi" w:hAnsiTheme="minorHAnsi"/>
          <w:sz w:val="24"/>
          <w:szCs w:val="24"/>
        </w:rPr>
      </w:pPr>
    </w:p>
    <w:p w14:paraId="0B492B6E" w14:textId="77777777" w:rsidR="002F09E1" w:rsidRPr="008356FD" w:rsidRDefault="00F52488" w:rsidP="00F97552">
      <w:pPr>
        <w:pStyle w:val="Standard"/>
        <w:keepLines/>
        <w:widowControl w:val="0"/>
        <w:tabs>
          <w:tab w:val="left" w:pos="360"/>
        </w:tabs>
        <w:spacing w:line="276" w:lineRule="auto"/>
        <w:rPr>
          <w:rFonts w:asciiTheme="minorHAnsi" w:hAnsiTheme="minorHAnsi"/>
          <w:sz w:val="24"/>
          <w:szCs w:val="24"/>
        </w:rPr>
      </w:pPr>
      <w:r w:rsidRPr="008356FD">
        <w:rPr>
          <w:rFonts w:asciiTheme="minorHAnsi" w:hAnsiTheme="minorHAnsi"/>
          <w:b/>
          <w:sz w:val="24"/>
          <w:szCs w:val="24"/>
          <w:lang w:val="en-US"/>
        </w:rPr>
        <w:t>Secondly, from ballpoint pen to computers</w:t>
      </w:r>
    </w:p>
    <w:p w14:paraId="1113CE4A" w14:textId="77777777" w:rsidR="002F09E1" w:rsidRPr="008356FD" w:rsidRDefault="002F09E1" w:rsidP="00F97552">
      <w:pPr>
        <w:pStyle w:val="Standard"/>
        <w:keepLines/>
        <w:widowControl w:val="0"/>
        <w:tabs>
          <w:tab w:val="left" w:pos="360"/>
        </w:tabs>
        <w:spacing w:line="276" w:lineRule="auto"/>
        <w:rPr>
          <w:rFonts w:asciiTheme="minorHAnsi" w:hAnsiTheme="minorHAnsi"/>
          <w:b/>
          <w:sz w:val="24"/>
          <w:szCs w:val="24"/>
          <w:lang w:val="en-US"/>
        </w:rPr>
      </w:pPr>
    </w:p>
    <w:p w14:paraId="3FDDB09E" w14:textId="77777777" w:rsidR="002F09E1" w:rsidRPr="008356FD" w:rsidRDefault="00F52488" w:rsidP="00F97552">
      <w:pPr>
        <w:pStyle w:val="Standarduser"/>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rPr>
        <w:t xml:space="preserve">For my master’s degree in Illustration, I was introduced to certain </w:t>
      </w:r>
      <w:proofErr w:type="gramStart"/>
      <w:r w:rsidRPr="008356FD">
        <w:rPr>
          <w:rFonts w:asciiTheme="minorHAnsi" w:hAnsiTheme="minorHAnsi"/>
          <w:sz w:val="24"/>
          <w:szCs w:val="24"/>
        </w:rPr>
        <w:t>software</w:t>
      </w:r>
      <w:proofErr w:type="gramEnd"/>
      <w:r w:rsidRPr="008356FD">
        <w:rPr>
          <w:rFonts w:asciiTheme="minorHAnsi" w:hAnsiTheme="minorHAnsi"/>
          <w:sz w:val="24"/>
          <w:szCs w:val="24"/>
        </w:rPr>
        <w:t xml:space="preserve"> and </w:t>
      </w:r>
      <w:r w:rsidRPr="008356FD">
        <w:rPr>
          <w:rFonts w:asciiTheme="minorHAnsi" w:hAnsiTheme="minorHAnsi"/>
          <w:sz w:val="24"/>
          <w:szCs w:val="24"/>
          <w:lang w:val="en-US"/>
        </w:rPr>
        <w:t xml:space="preserve">I tried to develop my ballpoint technique by associating the computer with it to introduce </w:t>
      </w:r>
      <w:proofErr w:type="spellStart"/>
      <w:r w:rsidRPr="008356FD">
        <w:rPr>
          <w:rFonts w:asciiTheme="minorHAnsi" w:hAnsiTheme="minorHAnsi"/>
          <w:sz w:val="24"/>
          <w:szCs w:val="24"/>
          <w:lang w:val="en-US"/>
        </w:rPr>
        <w:t>colour</w:t>
      </w:r>
      <w:proofErr w:type="spellEnd"/>
      <w:r w:rsidRPr="008356FD">
        <w:rPr>
          <w:rFonts w:asciiTheme="minorHAnsi" w:hAnsiTheme="minorHAnsi"/>
          <w:sz w:val="24"/>
          <w:szCs w:val="24"/>
          <w:lang w:val="en-US"/>
        </w:rPr>
        <w:t xml:space="preserve"> into my drawings. Instead of using </w:t>
      </w:r>
      <w:proofErr w:type="spellStart"/>
      <w:r w:rsidRPr="008356FD">
        <w:rPr>
          <w:rFonts w:asciiTheme="minorHAnsi" w:hAnsiTheme="minorHAnsi"/>
          <w:sz w:val="24"/>
          <w:szCs w:val="24"/>
          <w:lang w:val="en-US"/>
        </w:rPr>
        <w:t>coloured</w:t>
      </w:r>
      <w:proofErr w:type="spellEnd"/>
      <w:r w:rsidRPr="008356FD">
        <w:rPr>
          <w:rFonts w:asciiTheme="minorHAnsi" w:hAnsiTheme="minorHAnsi"/>
          <w:sz w:val="24"/>
          <w:szCs w:val="24"/>
          <w:lang w:val="en-US"/>
        </w:rPr>
        <w:t xml:space="preserve"> ballpoint pens, I started by scanning my black ballpoint drawings to add </w:t>
      </w:r>
      <w:proofErr w:type="spellStart"/>
      <w:r w:rsidRPr="008356FD">
        <w:rPr>
          <w:rFonts w:asciiTheme="minorHAnsi" w:hAnsiTheme="minorHAnsi"/>
          <w:sz w:val="24"/>
          <w:szCs w:val="24"/>
          <w:lang w:val="en-US"/>
        </w:rPr>
        <w:t>colour</w:t>
      </w:r>
      <w:proofErr w:type="spellEnd"/>
      <w:r w:rsidRPr="008356FD">
        <w:rPr>
          <w:rFonts w:asciiTheme="minorHAnsi" w:hAnsiTheme="minorHAnsi"/>
          <w:sz w:val="24"/>
          <w:szCs w:val="24"/>
          <w:lang w:val="en-US"/>
        </w:rPr>
        <w:t xml:space="preserve"> on the computer. This allowed me the possibility to experiment with </w:t>
      </w:r>
      <w:proofErr w:type="spellStart"/>
      <w:r w:rsidRPr="008356FD">
        <w:rPr>
          <w:rFonts w:asciiTheme="minorHAnsi" w:hAnsiTheme="minorHAnsi"/>
          <w:sz w:val="24"/>
          <w:szCs w:val="24"/>
          <w:lang w:val="en-US"/>
        </w:rPr>
        <w:t>colours</w:t>
      </w:r>
      <w:proofErr w:type="spellEnd"/>
      <w:r w:rsidRPr="008356FD">
        <w:rPr>
          <w:rFonts w:asciiTheme="minorHAnsi" w:hAnsiTheme="minorHAnsi"/>
          <w:sz w:val="24"/>
          <w:szCs w:val="24"/>
          <w:lang w:val="en-US"/>
        </w:rPr>
        <w:t xml:space="preserve"> without the necessity of composing volumes and shades that were already present in the scan of the black and white drawing. Initially, I tried creating my </w:t>
      </w:r>
      <w:proofErr w:type="spellStart"/>
      <w:r w:rsidRPr="008356FD">
        <w:rPr>
          <w:rFonts w:asciiTheme="minorHAnsi" w:hAnsiTheme="minorHAnsi"/>
          <w:sz w:val="24"/>
          <w:szCs w:val="24"/>
          <w:lang w:val="en-US"/>
        </w:rPr>
        <w:t>colours</w:t>
      </w:r>
      <w:proofErr w:type="spellEnd"/>
      <w:r w:rsidRPr="008356FD">
        <w:rPr>
          <w:rFonts w:asciiTheme="minorHAnsi" w:hAnsiTheme="minorHAnsi"/>
          <w:sz w:val="24"/>
          <w:szCs w:val="24"/>
          <w:lang w:val="en-US"/>
        </w:rPr>
        <w:t xml:space="preserve"> with the software, and I soon </w:t>
      </w:r>
      <w:proofErr w:type="spellStart"/>
      <w:r w:rsidRPr="008356FD">
        <w:rPr>
          <w:rFonts w:asciiTheme="minorHAnsi" w:hAnsiTheme="minorHAnsi"/>
          <w:sz w:val="24"/>
          <w:szCs w:val="24"/>
          <w:lang w:val="en-US"/>
        </w:rPr>
        <w:t>realised</w:t>
      </w:r>
      <w:proofErr w:type="spellEnd"/>
      <w:r w:rsidRPr="008356FD">
        <w:rPr>
          <w:rFonts w:asciiTheme="minorHAnsi" w:hAnsiTheme="minorHAnsi"/>
          <w:sz w:val="24"/>
          <w:szCs w:val="24"/>
          <w:lang w:val="en-US"/>
        </w:rPr>
        <w:t xml:space="preserve">, it would be more intuitive for me to obtain my </w:t>
      </w:r>
      <w:proofErr w:type="spellStart"/>
      <w:r w:rsidRPr="008356FD">
        <w:rPr>
          <w:rFonts w:asciiTheme="minorHAnsi" w:hAnsiTheme="minorHAnsi"/>
          <w:sz w:val="24"/>
          <w:szCs w:val="24"/>
          <w:lang w:val="en-US"/>
        </w:rPr>
        <w:t>colours</w:t>
      </w:r>
      <w:proofErr w:type="spellEnd"/>
      <w:r w:rsidRPr="008356FD">
        <w:rPr>
          <w:rFonts w:asciiTheme="minorHAnsi" w:hAnsiTheme="minorHAnsi"/>
          <w:sz w:val="24"/>
          <w:szCs w:val="24"/>
          <w:lang w:val="en-US"/>
        </w:rPr>
        <w:t xml:space="preserve"> using a brush and </w:t>
      </w:r>
      <w:proofErr w:type="spellStart"/>
      <w:r w:rsidRPr="008356FD">
        <w:rPr>
          <w:rFonts w:asciiTheme="minorHAnsi" w:hAnsiTheme="minorHAnsi"/>
          <w:sz w:val="24"/>
          <w:szCs w:val="24"/>
          <w:lang w:val="en-US"/>
        </w:rPr>
        <w:t>watercolours</w:t>
      </w:r>
      <w:proofErr w:type="spellEnd"/>
      <w:r w:rsidRPr="008356FD">
        <w:rPr>
          <w:rFonts w:asciiTheme="minorHAnsi" w:hAnsiTheme="minorHAnsi"/>
          <w:sz w:val="24"/>
          <w:szCs w:val="24"/>
          <w:lang w:val="en-US"/>
        </w:rPr>
        <w:t xml:space="preserve"> on a separate sheet of paper. I then used the computer to merge my ballpoint pen drawings with </w:t>
      </w:r>
      <w:proofErr w:type="spellStart"/>
      <w:r w:rsidRPr="008356FD">
        <w:rPr>
          <w:rFonts w:asciiTheme="minorHAnsi" w:hAnsiTheme="minorHAnsi"/>
          <w:sz w:val="24"/>
          <w:szCs w:val="24"/>
          <w:lang w:val="en-US"/>
        </w:rPr>
        <w:t>colour</w:t>
      </w:r>
      <w:proofErr w:type="spellEnd"/>
      <w:r w:rsidRPr="008356FD">
        <w:rPr>
          <w:rFonts w:asciiTheme="minorHAnsi" w:hAnsiTheme="minorHAnsi"/>
          <w:sz w:val="24"/>
          <w:szCs w:val="24"/>
          <w:lang w:val="en-US"/>
        </w:rPr>
        <w:t xml:space="preserve"> samples I had created separately.</w:t>
      </w:r>
    </w:p>
    <w:p w14:paraId="36CD7F08" w14:textId="068EBC34" w:rsidR="002F09E1" w:rsidRPr="008356FD" w:rsidRDefault="00F52488" w:rsidP="00F97552">
      <w:pPr>
        <w:pStyle w:val="Standarduser"/>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lang w:val="en-US"/>
        </w:rPr>
        <w:t xml:space="preserve">  </w:t>
      </w:r>
      <w:r w:rsidR="005B123B">
        <w:rPr>
          <w:rFonts w:asciiTheme="minorHAnsi" w:hAnsiTheme="minorHAnsi"/>
          <w:noProof/>
          <w:sz w:val="24"/>
          <w:szCs w:val="24"/>
          <w:lang w:val="fr-FR" w:eastAsia="fr-FR"/>
        </w:rPr>
        <w:drawing>
          <wp:inline distT="0" distB="0" distL="0" distR="0" wp14:anchorId="6177D738" wp14:editId="202D57D1">
            <wp:extent cx="5728335" cy="3268980"/>
            <wp:effectExtent l="0" t="0" r="5715" b="762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8335" cy="3268980"/>
                    </a:xfrm>
                    <a:prstGeom prst="rect">
                      <a:avLst/>
                    </a:prstGeom>
                    <a:noFill/>
                    <a:ln>
                      <a:noFill/>
                    </a:ln>
                  </pic:spPr>
                </pic:pic>
              </a:graphicData>
            </a:graphic>
          </wp:inline>
        </w:drawing>
      </w:r>
      <w:r w:rsidRPr="008356FD">
        <w:rPr>
          <w:rFonts w:asciiTheme="minorHAnsi" w:hAnsiTheme="minorHAnsi"/>
          <w:sz w:val="24"/>
          <w:szCs w:val="24"/>
          <w:lang w:val="en-US"/>
        </w:rPr>
        <w:t xml:space="preserve">      </w:t>
      </w:r>
    </w:p>
    <w:p w14:paraId="024D3967" w14:textId="77777777" w:rsidR="000F0FEE" w:rsidRPr="008356FD" w:rsidRDefault="000F0FEE" w:rsidP="00F97552">
      <w:pPr>
        <w:pStyle w:val="Standard"/>
        <w:keepLines/>
        <w:widowControl w:val="0"/>
        <w:tabs>
          <w:tab w:val="left" w:pos="360"/>
        </w:tabs>
        <w:spacing w:line="276" w:lineRule="auto"/>
        <w:rPr>
          <w:rFonts w:asciiTheme="minorHAnsi" w:hAnsiTheme="minorHAnsi"/>
          <w:b/>
          <w:sz w:val="24"/>
          <w:szCs w:val="24"/>
          <w:lang w:val="en-US"/>
        </w:rPr>
      </w:pPr>
    </w:p>
    <w:p w14:paraId="679FCCE1" w14:textId="77777777" w:rsidR="002F09E1" w:rsidRPr="008356FD" w:rsidRDefault="00F52488" w:rsidP="00F97552">
      <w:pPr>
        <w:pStyle w:val="Standard"/>
        <w:keepLines/>
        <w:widowControl w:val="0"/>
        <w:tabs>
          <w:tab w:val="left" w:pos="360"/>
        </w:tabs>
        <w:spacing w:line="276" w:lineRule="auto"/>
        <w:rPr>
          <w:rFonts w:asciiTheme="minorHAnsi" w:hAnsiTheme="minorHAnsi"/>
          <w:b/>
          <w:sz w:val="24"/>
          <w:szCs w:val="24"/>
          <w:lang w:val="en-US"/>
        </w:rPr>
      </w:pPr>
      <w:r w:rsidRPr="008356FD">
        <w:rPr>
          <w:rFonts w:asciiTheme="minorHAnsi" w:hAnsiTheme="minorHAnsi"/>
          <w:b/>
          <w:sz w:val="24"/>
          <w:szCs w:val="24"/>
          <w:lang w:val="en-US"/>
        </w:rPr>
        <w:t>Thirdly, from sketches to vectors</w:t>
      </w:r>
    </w:p>
    <w:p w14:paraId="7883B0E0" w14:textId="77777777" w:rsidR="00D31869" w:rsidRPr="008356FD" w:rsidRDefault="00D31869" w:rsidP="00F97552">
      <w:pPr>
        <w:pStyle w:val="Standard"/>
        <w:keepLines/>
        <w:widowControl w:val="0"/>
        <w:tabs>
          <w:tab w:val="left" w:pos="360"/>
        </w:tabs>
        <w:spacing w:line="276" w:lineRule="auto"/>
        <w:rPr>
          <w:rFonts w:asciiTheme="minorHAnsi" w:hAnsiTheme="minorHAnsi"/>
          <w:b/>
          <w:sz w:val="24"/>
          <w:szCs w:val="24"/>
          <w:lang w:val="en-US"/>
        </w:rPr>
      </w:pPr>
    </w:p>
    <w:p w14:paraId="6F2569BF" w14:textId="24A81A44" w:rsidR="00D31869" w:rsidRDefault="00D31869"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 xml:space="preserve">Those initial illustrations, shown below and </w:t>
      </w:r>
      <w:r w:rsidR="00893B76">
        <w:rPr>
          <w:rFonts w:asciiTheme="minorHAnsi" w:hAnsiTheme="minorHAnsi"/>
          <w:sz w:val="24"/>
          <w:szCs w:val="24"/>
          <w:lang w:val="en-US"/>
        </w:rPr>
        <w:t>drawn by hand</w:t>
      </w:r>
      <w:r w:rsidRPr="008356FD">
        <w:rPr>
          <w:rFonts w:asciiTheme="minorHAnsi" w:hAnsiTheme="minorHAnsi"/>
          <w:sz w:val="24"/>
          <w:szCs w:val="24"/>
          <w:lang w:val="en-US"/>
        </w:rPr>
        <w:t>,</w:t>
      </w:r>
      <w:r w:rsidR="00893B76">
        <w:rPr>
          <w:rFonts w:asciiTheme="minorHAnsi" w:hAnsiTheme="minorHAnsi"/>
          <w:sz w:val="24"/>
          <w:szCs w:val="24"/>
          <w:lang w:val="en-US"/>
        </w:rPr>
        <w:t xml:space="preserve"> </w:t>
      </w:r>
      <w:r w:rsidR="00893B76" w:rsidRPr="008356FD">
        <w:rPr>
          <w:rFonts w:asciiTheme="minorHAnsi" w:hAnsiTheme="minorHAnsi"/>
          <w:sz w:val="24"/>
          <w:szCs w:val="24"/>
          <w:lang w:val="en-US"/>
        </w:rPr>
        <w:t xml:space="preserve">could not be selected </w:t>
      </w:r>
      <w:r w:rsidR="00893B76">
        <w:rPr>
          <w:rFonts w:asciiTheme="minorHAnsi" w:hAnsiTheme="minorHAnsi"/>
          <w:sz w:val="24"/>
          <w:szCs w:val="24"/>
          <w:lang w:val="en-US"/>
        </w:rPr>
        <w:t xml:space="preserve">because they involved a long drawing process that was not adapted </w:t>
      </w:r>
      <w:r w:rsidRPr="008356FD">
        <w:rPr>
          <w:rFonts w:asciiTheme="minorHAnsi" w:hAnsiTheme="minorHAnsi"/>
          <w:sz w:val="24"/>
          <w:szCs w:val="24"/>
          <w:lang w:val="en-US"/>
        </w:rPr>
        <w:t xml:space="preserve">for this project that has required the creation of around </w:t>
      </w:r>
      <w:r w:rsidR="0018235A">
        <w:rPr>
          <w:rFonts w:asciiTheme="minorHAnsi" w:hAnsiTheme="minorHAnsi"/>
          <w:sz w:val="24"/>
          <w:szCs w:val="24"/>
          <w:lang w:val="en-US"/>
        </w:rPr>
        <w:t>300</w:t>
      </w:r>
      <w:r w:rsidRPr="008356FD">
        <w:rPr>
          <w:rFonts w:asciiTheme="minorHAnsi" w:hAnsiTheme="minorHAnsi"/>
          <w:sz w:val="24"/>
          <w:szCs w:val="24"/>
          <w:lang w:val="en-US"/>
        </w:rPr>
        <w:t xml:space="preserve"> illustrated playing cards.</w:t>
      </w:r>
      <w:r w:rsidRPr="008356FD">
        <w:rPr>
          <w:rFonts w:asciiTheme="minorHAnsi" w:hAnsiTheme="minorHAnsi"/>
          <w:sz w:val="24"/>
          <w:szCs w:val="24"/>
        </w:rPr>
        <w:t xml:space="preserve"> </w:t>
      </w:r>
    </w:p>
    <w:p w14:paraId="0956C5A4" w14:textId="77777777" w:rsidR="00542E3C" w:rsidRPr="00542E3C" w:rsidRDefault="00542E3C" w:rsidP="00F97552">
      <w:pPr>
        <w:pStyle w:val="Standard"/>
        <w:keepLines/>
        <w:widowControl w:val="0"/>
        <w:tabs>
          <w:tab w:val="left" w:pos="360"/>
        </w:tabs>
        <w:spacing w:line="276" w:lineRule="auto"/>
        <w:rPr>
          <w:rFonts w:asciiTheme="minorHAnsi" w:hAnsiTheme="minorHAnsi"/>
          <w:sz w:val="24"/>
          <w:szCs w:val="24"/>
        </w:rPr>
      </w:pPr>
    </w:p>
    <w:p w14:paraId="60E8E4CA" w14:textId="169307F9" w:rsidR="00D31869" w:rsidRPr="008356FD" w:rsidRDefault="002E620D" w:rsidP="00F97552">
      <w:pPr>
        <w:pStyle w:val="Standard"/>
        <w:keepLines/>
        <w:widowControl w:val="0"/>
        <w:tabs>
          <w:tab w:val="left" w:pos="360"/>
        </w:tabs>
        <w:spacing w:line="276" w:lineRule="auto"/>
        <w:rPr>
          <w:rFonts w:asciiTheme="minorHAnsi" w:hAnsiTheme="minorHAnsi"/>
          <w:b/>
          <w:sz w:val="24"/>
          <w:szCs w:val="24"/>
          <w:lang w:val="en-US"/>
        </w:rPr>
      </w:pPr>
      <w:r>
        <w:rPr>
          <w:rFonts w:asciiTheme="minorHAnsi" w:hAnsiTheme="minorHAnsi"/>
          <w:b/>
          <w:noProof/>
          <w:sz w:val="24"/>
          <w:szCs w:val="24"/>
          <w:lang w:val="fr-FR" w:eastAsia="fr-FR"/>
        </w:rPr>
        <w:lastRenderedPageBreak/>
        <w:drawing>
          <wp:inline distT="0" distB="0" distL="0" distR="0" wp14:anchorId="0FE12327" wp14:editId="6A27DE96">
            <wp:extent cx="5728335" cy="2585720"/>
            <wp:effectExtent l="0" t="0" r="5715" b="508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8335" cy="2585720"/>
                    </a:xfrm>
                    <a:prstGeom prst="rect">
                      <a:avLst/>
                    </a:prstGeom>
                    <a:noFill/>
                    <a:ln>
                      <a:noFill/>
                    </a:ln>
                  </pic:spPr>
                </pic:pic>
              </a:graphicData>
            </a:graphic>
          </wp:inline>
        </w:drawing>
      </w:r>
    </w:p>
    <w:p w14:paraId="619E0CC5" w14:textId="77777777" w:rsidR="00542E3C" w:rsidRDefault="00542E3C" w:rsidP="00F97552">
      <w:pPr>
        <w:pStyle w:val="Standard"/>
        <w:keepLines/>
        <w:widowControl w:val="0"/>
        <w:tabs>
          <w:tab w:val="left" w:pos="360"/>
        </w:tabs>
        <w:spacing w:line="276" w:lineRule="auto"/>
        <w:rPr>
          <w:rFonts w:asciiTheme="minorHAnsi" w:hAnsiTheme="minorHAnsi"/>
          <w:sz w:val="24"/>
          <w:szCs w:val="24"/>
          <w:lang w:val="en-US"/>
        </w:rPr>
      </w:pPr>
    </w:p>
    <w:p w14:paraId="26657E01" w14:textId="77777777" w:rsidR="00BF788A"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Becoming confident with the computer, I started creating my drawings directly on the computer. A significant advantage of the vector drawing is that printing can be brought to the desired format by geometric transformations and can be duplicated in less than a second. Besides, the computer allows experimenting, without the need to recommence the illustration. To design everything required to produce a game (Cards, tokens, illustrated dice), it appeared to be the appropriate technique for me.</w:t>
      </w:r>
      <w:r w:rsidR="00BF788A">
        <w:rPr>
          <w:rFonts w:asciiTheme="minorHAnsi" w:hAnsiTheme="minorHAnsi"/>
          <w:sz w:val="24"/>
          <w:szCs w:val="24"/>
          <w:lang w:val="en-US"/>
        </w:rPr>
        <w:t xml:space="preserve"> </w:t>
      </w:r>
      <w:r w:rsidR="00BF788A" w:rsidRPr="008356FD">
        <w:rPr>
          <w:rFonts w:asciiTheme="minorHAnsi" w:hAnsiTheme="minorHAnsi"/>
          <w:sz w:val="24"/>
          <w:szCs w:val="24"/>
          <w:lang w:val="en-US"/>
        </w:rPr>
        <w:t>However, the more I exploited the advantages offered by the software, the less aesthetic my drawings were, the composition became flat, and the characters lacked expression.</w:t>
      </w:r>
    </w:p>
    <w:p w14:paraId="075CD748" w14:textId="1E9FAD67" w:rsidR="006D33BD" w:rsidRPr="008356FD" w:rsidRDefault="006D33BD" w:rsidP="00F97552">
      <w:pPr>
        <w:pStyle w:val="Standard"/>
        <w:keepLines/>
        <w:widowControl w:val="0"/>
        <w:tabs>
          <w:tab w:val="left" w:pos="360"/>
        </w:tabs>
        <w:spacing w:line="276" w:lineRule="auto"/>
        <w:rPr>
          <w:rFonts w:asciiTheme="minorHAnsi" w:hAnsiTheme="minorHAnsi"/>
          <w:sz w:val="24"/>
          <w:szCs w:val="24"/>
          <w:lang w:val="en-US"/>
        </w:rPr>
      </w:pPr>
    </w:p>
    <w:p w14:paraId="2CE958DC" w14:textId="32ADAD0E" w:rsidR="00D31869" w:rsidRDefault="00562645" w:rsidP="00F97552">
      <w:pPr>
        <w:pStyle w:val="Standard"/>
        <w:keepLines/>
        <w:widowControl w:val="0"/>
        <w:tabs>
          <w:tab w:val="left" w:pos="360"/>
        </w:tabs>
        <w:spacing w:line="276" w:lineRule="auto"/>
        <w:rPr>
          <w:rFonts w:asciiTheme="minorHAnsi" w:hAnsiTheme="minorHAnsi"/>
          <w:sz w:val="24"/>
          <w:szCs w:val="24"/>
          <w:lang w:val="en-US"/>
        </w:rPr>
      </w:pPr>
      <w:r>
        <w:rPr>
          <w:rFonts w:asciiTheme="minorHAnsi" w:hAnsiTheme="minorHAnsi"/>
          <w:noProof/>
          <w:sz w:val="24"/>
          <w:szCs w:val="24"/>
          <w:lang w:val="fr-FR" w:eastAsia="fr-FR"/>
        </w:rPr>
        <w:lastRenderedPageBreak/>
        <w:drawing>
          <wp:inline distT="0" distB="0" distL="0" distR="0" wp14:anchorId="02F854FB" wp14:editId="42DDFC64">
            <wp:extent cx="5728335" cy="4666615"/>
            <wp:effectExtent l="0" t="0" r="5715" b="63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8335" cy="4666615"/>
                    </a:xfrm>
                    <a:prstGeom prst="rect">
                      <a:avLst/>
                    </a:prstGeom>
                    <a:noFill/>
                    <a:ln>
                      <a:noFill/>
                    </a:ln>
                  </pic:spPr>
                </pic:pic>
              </a:graphicData>
            </a:graphic>
          </wp:inline>
        </w:drawing>
      </w:r>
      <w:r w:rsidR="00F52488" w:rsidRPr="008356FD">
        <w:rPr>
          <w:rFonts w:asciiTheme="minorHAnsi" w:hAnsiTheme="minorHAnsi"/>
          <w:sz w:val="24"/>
          <w:szCs w:val="24"/>
          <w:lang w:val="en-US"/>
        </w:rPr>
        <w:tab/>
      </w:r>
      <w:r w:rsidR="00F52488" w:rsidRPr="008356FD">
        <w:rPr>
          <w:rFonts w:asciiTheme="minorHAnsi" w:hAnsiTheme="minorHAnsi"/>
          <w:sz w:val="24"/>
          <w:szCs w:val="24"/>
          <w:lang w:val="en-US"/>
        </w:rPr>
        <w:tab/>
      </w:r>
      <w:r w:rsidR="00F52488" w:rsidRPr="008356FD">
        <w:rPr>
          <w:rFonts w:asciiTheme="minorHAnsi" w:hAnsiTheme="minorHAnsi"/>
          <w:sz w:val="24"/>
          <w:szCs w:val="24"/>
          <w:lang w:val="en-US"/>
        </w:rPr>
        <w:tab/>
      </w:r>
    </w:p>
    <w:p w14:paraId="4BD4B718" w14:textId="77777777" w:rsidR="003F6E32" w:rsidRPr="008356FD" w:rsidRDefault="003F6E32" w:rsidP="00F97552">
      <w:pPr>
        <w:pStyle w:val="Standard"/>
        <w:keepLines/>
        <w:widowControl w:val="0"/>
        <w:tabs>
          <w:tab w:val="left" w:pos="360"/>
        </w:tabs>
        <w:spacing w:line="276" w:lineRule="auto"/>
        <w:rPr>
          <w:rFonts w:asciiTheme="minorHAnsi" w:hAnsiTheme="minorHAnsi"/>
          <w:sz w:val="24"/>
          <w:szCs w:val="24"/>
        </w:rPr>
      </w:pPr>
    </w:p>
    <w:p w14:paraId="0F02B010" w14:textId="65DB3DD4" w:rsidR="00D31869" w:rsidRPr="008356FD" w:rsidRDefault="0054244C" w:rsidP="00F97552">
      <w:pPr>
        <w:pStyle w:val="Standard"/>
        <w:keepLines/>
        <w:widowControl w:val="0"/>
        <w:tabs>
          <w:tab w:val="left" w:pos="360"/>
        </w:tabs>
        <w:spacing w:line="276" w:lineRule="auto"/>
        <w:rPr>
          <w:rFonts w:asciiTheme="minorHAnsi" w:hAnsiTheme="minorHAnsi"/>
          <w:sz w:val="24"/>
          <w:szCs w:val="24"/>
          <w:lang w:val="en-US"/>
        </w:rPr>
      </w:pPr>
      <w:r>
        <w:rPr>
          <w:rFonts w:asciiTheme="minorHAnsi" w:hAnsiTheme="minorHAnsi"/>
          <w:noProof/>
          <w:sz w:val="24"/>
          <w:szCs w:val="24"/>
          <w:lang w:val="fr-FR" w:eastAsia="fr-FR"/>
        </w:rPr>
        <w:drawing>
          <wp:inline distT="0" distB="0" distL="0" distR="0" wp14:anchorId="0DCEED54" wp14:editId="77C54454">
            <wp:extent cx="5728335" cy="2406650"/>
            <wp:effectExtent l="0" t="0" r="571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28335" cy="2406650"/>
                    </a:xfrm>
                    <a:prstGeom prst="rect">
                      <a:avLst/>
                    </a:prstGeom>
                    <a:noFill/>
                    <a:ln>
                      <a:noFill/>
                    </a:ln>
                  </pic:spPr>
                </pic:pic>
              </a:graphicData>
            </a:graphic>
          </wp:inline>
        </w:drawing>
      </w:r>
    </w:p>
    <w:p w14:paraId="38E18953" w14:textId="77777777" w:rsidR="00883E07" w:rsidRPr="008356FD" w:rsidRDefault="00883E07" w:rsidP="00F97552">
      <w:pPr>
        <w:pStyle w:val="Standard"/>
        <w:keepLines/>
        <w:widowControl w:val="0"/>
        <w:tabs>
          <w:tab w:val="left" w:pos="360"/>
        </w:tabs>
        <w:spacing w:line="276" w:lineRule="auto"/>
        <w:rPr>
          <w:rFonts w:asciiTheme="minorHAnsi" w:hAnsiTheme="minorHAnsi"/>
          <w:sz w:val="24"/>
          <w:szCs w:val="24"/>
          <w:lang w:val="en-US"/>
        </w:rPr>
      </w:pPr>
    </w:p>
    <w:p w14:paraId="5CDE8650" w14:textId="3F5DF4B1" w:rsidR="00D36F0A"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 xml:space="preserve">For someone who was taught Renaissance values, I had to go back to what I was most comfortable </w:t>
      </w:r>
      <w:proofErr w:type="gramStart"/>
      <w:r w:rsidRPr="008356FD">
        <w:rPr>
          <w:rFonts w:asciiTheme="minorHAnsi" w:hAnsiTheme="minorHAnsi"/>
          <w:sz w:val="24"/>
          <w:szCs w:val="24"/>
          <w:lang w:val="en-US"/>
        </w:rPr>
        <w:t>wit</w:t>
      </w:r>
      <w:r w:rsidRPr="008F374A">
        <w:rPr>
          <w:rFonts w:asciiTheme="minorHAnsi" w:hAnsiTheme="minorHAnsi"/>
          <w:color w:val="000000" w:themeColor="text1"/>
          <w:sz w:val="24"/>
          <w:szCs w:val="24"/>
          <w:lang w:val="en-US"/>
        </w:rPr>
        <w:t>h</w:t>
      </w:r>
      <w:r w:rsidR="0073636C" w:rsidRPr="008F374A">
        <w:rPr>
          <w:rFonts w:asciiTheme="minorHAnsi" w:hAnsiTheme="minorHAnsi"/>
          <w:color w:val="000000" w:themeColor="text1"/>
          <w:sz w:val="24"/>
          <w:szCs w:val="24"/>
          <w:lang w:val="en-US"/>
        </w:rPr>
        <w:t>;</w:t>
      </w:r>
      <w:proofErr w:type="gramEnd"/>
      <w:r w:rsidRPr="008356FD">
        <w:rPr>
          <w:rFonts w:asciiTheme="minorHAnsi" w:hAnsiTheme="minorHAnsi"/>
          <w:sz w:val="24"/>
          <w:szCs w:val="24"/>
          <w:lang w:val="en-US"/>
        </w:rPr>
        <w:t xml:space="preserve"> drawing. </w:t>
      </w:r>
      <w:r w:rsidR="00452D80">
        <w:rPr>
          <w:rFonts w:asciiTheme="minorHAnsi" w:hAnsiTheme="minorHAnsi"/>
          <w:sz w:val="24"/>
          <w:szCs w:val="24"/>
          <w:lang w:val="en-US"/>
        </w:rPr>
        <w:t>My</w:t>
      </w:r>
      <w:r w:rsidRPr="008356FD">
        <w:rPr>
          <w:rFonts w:asciiTheme="minorHAnsi" w:hAnsiTheme="minorHAnsi"/>
          <w:sz w:val="24"/>
          <w:szCs w:val="24"/>
          <w:lang w:val="en-US"/>
        </w:rPr>
        <w:t xml:space="preserve"> </w:t>
      </w:r>
      <w:r w:rsidR="00452D80" w:rsidRPr="00452D80">
        <w:rPr>
          <w:rFonts w:asciiTheme="minorHAnsi" w:hAnsiTheme="minorHAnsi"/>
          <w:sz w:val="24"/>
          <w:szCs w:val="24"/>
          <w:lang w:val="en-US"/>
        </w:rPr>
        <w:t>hand</w:t>
      </w:r>
      <w:r w:rsidR="008F374A">
        <w:rPr>
          <w:rFonts w:asciiTheme="minorHAnsi" w:hAnsiTheme="minorHAnsi"/>
          <w:sz w:val="24"/>
          <w:szCs w:val="24"/>
          <w:lang w:val="en-US"/>
        </w:rPr>
        <w:t>-</w:t>
      </w:r>
      <w:r w:rsidR="00452D80" w:rsidRPr="00452D80">
        <w:rPr>
          <w:rFonts w:asciiTheme="minorHAnsi" w:hAnsiTheme="minorHAnsi"/>
          <w:sz w:val="24"/>
          <w:szCs w:val="24"/>
          <w:lang w:val="en-US"/>
        </w:rPr>
        <w:t>drawn</w:t>
      </w:r>
      <w:r w:rsidR="00452D80">
        <w:rPr>
          <w:rFonts w:asciiTheme="minorHAnsi" w:hAnsiTheme="minorHAnsi"/>
          <w:color w:val="FF0000"/>
          <w:sz w:val="24"/>
          <w:szCs w:val="24"/>
          <w:lang w:val="en-US"/>
        </w:rPr>
        <w:t xml:space="preserve"> </w:t>
      </w:r>
      <w:r w:rsidRPr="008356FD">
        <w:rPr>
          <w:rFonts w:asciiTheme="minorHAnsi" w:hAnsiTheme="minorHAnsi"/>
          <w:sz w:val="24"/>
          <w:szCs w:val="24"/>
          <w:lang w:val="en-US"/>
        </w:rPr>
        <w:t xml:space="preserve">sketches were then scanned on the computer solely for the purpose of vectorization. Some </w:t>
      </w:r>
      <w:proofErr w:type="spellStart"/>
      <w:r w:rsidRPr="008356FD">
        <w:rPr>
          <w:rFonts w:asciiTheme="minorHAnsi" w:hAnsiTheme="minorHAnsi"/>
          <w:sz w:val="24"/>
          <w:szCs w:val="24"/>
          <w:lang w:val="en-US"/>
        </w:rPr>
        <w:t>colours</w:t>
      </w:r>
      <w:proofErr w:type="spellEnd"/>
      <w:r w:rsidRPr="008356FD">
        <w:rPr>
          <w:rFonts w:asciiTheme="minorHAnsi" w:hAnsiTheme="minorHAnsi"/>
          <w:sz w:val="24"/>
          <w:szCs w:val="24"/>
          <w:lang w:val="en-US"/>
        </w:rPr>
        <w:t xml:space="preserve"> were adopted directly in the software, but most of them, especially the complex </w:t>
      </w:r>
      <w:proofErr w:type="spellStart"/>
      <w:r w:rsidRPr="008356FD">
        <w:rPr>
          <w:rFonts w:asciiTheme="minorHAnsi" w:hAnsiTheme="minorHAnsi"/>
          <w:sz w:val="24"/>
          <w:szCs w:val="24"/>
          <w:lang w:val="en-US"/>
        </w:rPr>
        <w:t>colour</w:t>
      </w:r>
      <w:proofErr w:type="spellEnd"/>
      <w:r w:rsidRPr="008356FD">
        <w:rPr>
          <w:rFonts w:asciiTheme="minorHAnsi" w:hAnsiTheme="minorHAnsi"/>
          <w:sz w:val="24"/>
          <w:szCs w:val="24"/>
          <w:lang w:val="en-US"/>
        </w:rPr>
        <w:t xml:space="preserve"> gradations used for board games, were created again in </w:t>
      </w:r>
      <w:proofErr w:type="spellStart"/>
      <w:r w:rsidRPr="008356FD">
        <w:rPr>
          <w:rFonts w:asciiTheme="minorHAnsi" w:hAnsiTheme="minorHAnsi"/>
          <w:sz w:val="24"/>
          <w:szCs w:val="24"/>
          <w:lang w:val="en-US"/>
        </w:rPr>
        <w:t>watercolour</w:t>
      </w:r>
      <w:proofErr w:type="spellEnd"/>
      <w:r w:rsidRPr="008356FD">
        <w:rPr>
          <w:rFonts w:asciiTheme="minorHAnsi" w:hAnsiTheme="minorHAnsi"/>
          <w:sz w:val="24"/>
          <w:szCs w:val="24"/>
          <w:lang w:val="en-US"/>
        </w:rPr>
        <w:t xml:space="preserve"> on a piece of paper, then scanned and finally </w:t>
      </w:r>
      <w:proofErr w:type="spellStart"/>
      <w:r w:rsidRPr="008356FD">
        <w:rPr>
          <w:rFonts w:asciiTheme="minorHAnsi" w:hAnsiTheme="minorHAnsi"/>
          <w:sz w:val="24"/>
          <w:szCs w:val="24"/>
          <w:lang w:val="en-US"/>
        </w:rPr>
        <w:t>vectorised</w:t>
      </w:r>
      <w:proofErr w:type="spellEnd"/>
      <w:r w:rsidRPr="008356FD">
        <w:rPr>
          <w:rFonts w:asciiTheme="minorHAnsi" w:hAnsiTheme="minorHAnsi"/>
          <w:sz w:val="24"/>
          <w:szCs w:val="24"/>
          <w:lang w:val="en-US"/>
        </w:rPr>
        <w:t>.</w:t>
      </w:r>
    </w:p>
    <w:p w14:paraId="463FD09B" w14:textId="08454C44" w:rsidR="00BF788A" w:rsidRDefault="001853F7" w:rsidP="00F97552">
      <w:pPr>
        <w:pStyle w:val="Standard"/>
        <w:keepLines/>
        <w:widowControl w:val="0"/>
        <w:tabs>
          <w:tab w:val="left" w:pos="360"/>
        </w:tabs>
        <w:spacing w:line="276" w:lineRule="auto"/>
        <w:rPr>
          <w:rFonts w:asciiTheme="minorHAnsi" w:hAnsiTheme="minorHAnsi"/>
          <w:sz w:val="24"/>
          <w:szCs w:val="24"/>
          <w:lang w:val="en-US"/>
        </w:rPr>
      </w:pPr>
      <w:r>
        <w:rPr>
          <w:rFonts w:asciiTheme="minorHAnsi" w:hAnsiTheme="minorHAnsi"/>
          <w:noProof/>
          <w:sz w:val="24"/>
          <w:szCs w:val="24"/>
          <w:lang w:val="en-US"/>
        </w:rPr>
        <w:lastRenderedPageBreak/>
        <w:drawing>
          <wp:inline distT="0" distB="0" distL="0" distR="0" wp14:anchorId="3CC8049B" wp14:editId="2C81BD3B">
            <wp:extent cx="5731510" cy="72021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7202170"/>
                    </a:xfrm>
                    <a:prstGeom prst="rect">
                      <a:avLst/>
                    </a:prstGeom>
                    <a:noFill/>
                    <a:ln>
                      <a:noFill/>
                    </a:ln>
                  </pic:spPr>
                </pic:pic>
              </a:graphicData>
            </a:graphic>
          </wp:inline>
        </w:drawing>
      </w:r>
    </w:p>
    <w:p w14:paraId="170BC22E" w14:textId="77777777" w:rsidR="00AD3BC4" w:rsidRDefault="00AD3BC4" w:rsidP="00F97552">
      <w:pPr>
        <w:pStyle w:val="FootnoteText"/>
        <w:keepLines/>
        <w:widowControl w:val="0"/>
        <w:suppressAutoHyphens/>
        <w:spacing w:line="276" w:lineRule="auto"/>
        <w:rPr>
          <w:rFonts w:asciiTheme="minorHAnsi" w:hAnsiTheme="minorHAnsi"/>
          <w:lang w:val="en-US"/>
        </w:rPr>
      </w:pPr>
    </w:p>
    <w:p w14:paraId="65A77367" w14:textId="1F1C2D8A" w:rsidR="00BB7587" w:rsidRPr="008356FD" w:rsidRDefault="00BB7587" w:rsidP="00F97552">
      <w:pPr>
        <w:pStyle w:val="FootnoteText"/>
        <w:keepLines/>
        <w:widowControl w:val="0"/>
        <w:suppressAutoHyphens/>
        <w:spacing w:line="276" w:lineRule="auto"/>
        <w:rPr>
          <w:rFonts w:asciiTheme="minorHAnsi" w:hAnsiTheme="minorHAnsi"/>
          <w:lang w:val="en-US"/>
        </w:rPr>
      </w:pPr>
      <w:r w:rsidRPr="008356FD">
        <w:rPr>
          <w:rFonts w:asciiTheme="minorHAnsi" w:hAnsiTheme="minorHAnsi"/>
          <w:lang w:val="en-US"/>
        </w:rPr>
        <w:t>The problem that arises in the thesis is that it is a question of illustrating reasoning and not simply the arguments (premises) that compose it. To give an overview of the problem on which the thesis is based, it can be expressed through an example: How to illustrate the following story of Lewis Carroll</w:t>
      </w:r>
      <w:r w:rsidR="00651690">
        <w:rPr>
          <w:rFonts w:asciiTheme="minorHAnsi" w:hAnsiTheme="minorHAnsi"/>
          <w:lang w:val="en-US"/>
        </w:rPr>
        <w:t>’</w:t>
      </w:r>
      <w:r w:rsidRPr="008356FD">
        <w:rPr>
          <w:rFonts w:asciiTheme="minorHAnsi" w:hAnsiTheme="minorHAnsi"/>
          <w:lang w:val="en-US"/>
        </w:rPr>
        <w:t xml:space="preserve">s </w:t>
      </w:r>
      <w:proofErr w:type="spellStart"/>
      <w:r w:rsidRPr="008356FD">
        <w:rPr>
          <w:rFonts w:asciiTheme="minorHAnsi" w:hAnsiTheme="minorHAnsi"/>
          <w:lang w:val="en-US"/>
        </w:rPr>
        <w:t>Crocodilus</w:t>
      </w:r>
      <w:proofErr w:type="spellEnd"/>
      <w:r w:rsidRPr="008356FD">
        <w:rPr>
          <w:rFonts w:asciiTheme="minorHAnsi" w:hAnsiTheme="minorHAnsi"/>
          <w:lang w:val="en-US"/>
        </w:rPr>
        <w:t xml:space="preserve"> which is a dilemma that goes back at least to the Stoic logic of ancient Greece?</w:t>
      </w:r>
    </w:p>
    <w:p w14:paraId="64032C94" w14:textId="77777777" w:rsidR="00BB7587" w:rsidRPr="008356FD" w:rsidRDefault="00BB7587" w:rsidP="00F97552">
      <w:pPr>
        <w:pStyle w:val="FootnoteText"/>
        <w:keepLines/>
        <w:widowControl w:val="0"/>
        <w:suppressAutoHyphens/>
        <w:spacing w:line="276" w:lineRule="auto"/>
        <w:rPr>
          <w:rFonts w:asciiTheme="minorHAnsi" w:hAnsiTheme="minorHAnsi"/>
          <w:lang w:val="en-US"/>
        </w:rPr>
      </w:pPr>
    </w:p>
    <w:p w14:paraId="68D214C3" w14:textId="70F92F1F" w:rsidR="00BB7587" w:rsidRPr="008356FD" w:rsidRDefault="00430E93" w:rsidP="00F97552">
      <w:pPr>
        <w:pStyle w:val="FootnoteText"/>
        <w:keepLines/>
        <w:widowControl w:val="0"/>
        <w:suppressAutoHyphens/>
        <w:spacing w:line="276" w:lineRule="auto"/>
        <w:rPr>
          <w:rFonts w:asciiTheme="minorHAnsi" w:hAnsiTheme="minorHAnsi"/>
          <w:lang w:val="en-US"/>
        </w:rPr>
      </w:pPr>
      <w:r>
        <w:rPr>
          <w:rFonts w:asciiTheme="minorHAnsi" w:hAnsiTheme="minorHAnsi"/>
          <w:noProof/>
        </w:rPr>
        <w:lastRenderedPageBreak/>
        <w:drawing>
          <wp:inline distT="0" distB="0" distL="0" distR="0" wp14:anchorId="6E6540A5" wp14:editId="7E572A28">
            <wp:extent cx="5730240" cy="73456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0240" cy="7345680"/>
                    </a:xfrm>
                    <a:prstGeom prst="rect">
                      <a:avLst/>
                    </a:prstGeom>
                    <a:noFill/>
                    <a:ln>
                      <a:noFill/>
                    </a:ln>
                  </pic:spPr>
                </pic:pic>
              </a:graphicData>
            </a:graphic>
          </wp:inline>
        </w:drawing>
      </w:r>
    </w:p>
    <w:p w14:paraId="2DB79300" w14:textId="46CF6DA4" w:rsidR="000F428D" w:rsidRPr="008356FD" w:rsidRDefault="00BB7587" w:rsidP="00F97552">
      <w:pPr>
        <w:pStyle w:val="NormalWeb"/>
        <w:keepLines/>
        <w:widowControl w:val="0"/>
        <w:spacing w:before="120" w:after="120" w:line="276" w:lineRule="auto"/>
        <w:rPr>
          <w:rFonts w:ascii="Calibri" w:hAnsi="Calibri"/>
          <w:lang w:val="en-US"/>
        </w:rPr>
      </w:pPr>
      <w:r w:rsidRPr="008356FD">
        <w:rPr>
          <w:rFonts w:ascii="Calibri" w:hAnsi="Calibri"/>
          <w:lang w:val="en-US"/>
        </w:rPr>
        <w:t xml:space="preserve">The difficulty here can be </w:t>
      </w:r>
      <w:proofErr w:type="spellStart"/>
      <w:r w:rsidRPr="008356FD">
        <w:rPr>
          <w:rFonts w:ascii="Calibri" w:hAnsi="Calibri"/>
          <w:lang w:val="en-US"/>
        </w:rPr>
        <w:t>summarised</w:t>
      </w:r>
      <w:proofErr w:type="spellEnd"/>
      <w:r w:rsidRPr="008356FD">
        <w:rPr>
          <w:rFonts w:ascii="Calibri" w:hAnsi="Calibri"/>
          <w:lang w:val="en-US"/>
        </w:rPr>
        <w:t xml:space="preserve"> as follows: It is not simply a question of drawing a crocodile, as Furniss illustrates so well in </w:t>
      </w:r>
      <w:r w:rsidRPr="008356FD">
        <w:rPr>
          <w:rFonts w:ascii="Calibri" w:hAnsi="Calibri"/>
          <w:i/>
          <w:lang w:val="en-US"/>
        </w:rPr>
        <w:t>Sylvie and Bruno</w:t>
      </w:r>
      <w:r w:rsidRPr="008356FD">
        <w:rPr>
          <w:rFonts w:ascii="Calibri" w:hAnsi="Calibri"/>
          <w:lang w:val="en-US"/>
        </w:rPr>
        <w:t xml:space="preserve"> (1889), but of illustrating the dilemma itself, which is a metalanguage, </w:t>
      </w:r>
      <w:proofErr w:type="gramStart"/>
      <w:r w:rsidRPr="008356FD">
        <w:rPr>
          <w:rFonts w:ascii="Calibri" w:hAnsi="Calibri"/>
          <w:lang w:val="en-US"/>
        </w:rPr>
        <w:t>that is to say a</w:t>
      </w:r>
      <w:proofErr w:type="gramEnd"/>
      <w:r w:rsidRPr="008356FD">
        <w:rPr>
          <w:rFonts w:ascii="Calibri" w:hAnsi="Calibri"/>
          <w:lang w:val="en-US"/>
        </w:rPr>
        <w:t xml:space="preserve"> language that speaks about itself.</w:t>
      </w:r>
      <w:r w:rsidRPr="008356FD">
        <w:rPr>
          <w:lang w:val="en-US"/>
        </w:rPr>
        <w:t xml:space="preserve"> </w:t>
      </w:r>
      <w:r w:rsidRPr="008356FD">
        <w:rPr>
          <w:rFonts w:ascii="Calibri" w:hAnsi="Calibri"/>
          <w:lang w:val="en-US"/>
        </w:rPr>
        <w:t xml:space="preserve">Before deciding what to illustrate, I began by illustrating the premises and the conclusion (the language) of a syllogism, as in the following example of a Lewis Carroll </w:t>
      </w:r>
      <w:proofErr w:type="spellStart"/>
      <w:r w:rsidRPr="008356FD">
        <w:rPr>
          <w:rFonts w:ascii="Calibri" w:hAnsi="Calibri"/>
          <w:lang w:val="en-US"/>
        </w:rPr>
        <w:t>sorite</w:t>
      </w:r>
      <w:proofErr w:type="spellEnd"/>
      <w:r w:rsidRPr="008356FD">
        <w:rPr>
          <w:rFonts w:ascii="Calibri" w:hAnsi="Calibri"/>
          <w:lang w:val="en-US"/>
        </w:rPr>
        <w:t xml:space="preserve"> (</w:t>
      </w:r>
      <w:proofErr w:type="gramStart"/>
      <w:r w:rsidRPr="008356FD">
        <w:rPr>
          <w:rFonts w:ascii="Calibri" w:hAnsi="Calibri"/>
          <w:lang w:val="en-US"/>
        </w:rPr>
        <w:t>i.e.</w:t>
      </w:r>
      <w:proofErr w:type="gramEnd"/>
      <w:r w:rsidRPr="008356FD">
        <w:rPr>
          <w:rFonts w:ascii="Calibri" w:hAnsi="Calibri"/>
          <w:lang w:val="en-US"/>
        </w:rPr>
        <w:t xml:space="preserve"> a sequence of several syllogisms whose conclusion must be found). </w:t>
      </w:r>
    </w:p>
    <w:p w14:paraId="13F7E672" w14:textId="77777777" w:rsidR="000F428D" w:rsidRDefault="00AD3BC4" w:rsidP="00F97552">
      <w:pPr>
        <w:pStyle w:val="NormalWeb"/>
        <w:keepLines/>
        <w:widowControl w:val="0"/>
        <w:spacing w:before="120" w:after="120" w:line="276" w:lineRule="auto"/>
        <w:rPr>
          <w:rFonts w:ascii="Calibri" w:hAnsi="Calibri"/>
          <w:lang w:val="en-US"/>
        </w:rPr>
      </w:pPr>
      <w:r>
        <w:rPr>
          <w:rFonts w:ascii="Calibri" w:hAnsi="Calibri"/>
          <w:noProof/>
          <w:lang w:val="fr-FR" w:eastAsia="fr-FR"/>
        </w:rPr>
        <w:lastRenderedPageBreak/>
        <w:drawing>
          <wp:inline distT="0" distB="0" distL="0" distR="0" wp14:anchorId="52A2ACFA" wp14:editId="033EF4F2">
            <wp:extent cx="5731510" cy="72021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7202170"/>
                    </a:xfrm>
                    <a:prstGeom prst="rect">
                      <a:avLst/>
                    </a:prstGeom>
                    <a:noFill/>
                    <a:ln>
                      <a:noFill/>
                    </a:ln>
                  </pic:spPr>
                </pic:pic>
              </a:graphicData>
            </a:graphic>
          </wp:inline>
        </w:drawing>
      </w:r>
    </w:p>
    <w:p w14:paraId="2C90FE52" w14:textId="77777777" w:rsidR="00C82860" w:rsidRDefault="00C82860" w:rsidP="00F97552">
      <w:pPr>
        <w:pStyle w:val="NormalWeb"/>
        <w:keepLines/>
        <w:widowControl w:val="0"/>
        <w:spacing w:before="120" w:after="120" w:line="276" w:lineRule="auto"/>
        <w:rPr>
          <w:rFonts w:ascii="Calibri" w:hAnsi="Calibri"/>
          <w:lang w:val="en-US"/>
        </w:rPr>
      </w:pPr>
    </w:p>
    <w:p w14:paraId="3442F914" w14:textId="70EC193C" w:rsidR="00BB7587" w:rsidRPr="008356FD" w:rsidRDefault="00BB7587" w:rsidP="00F97552">
      <w:pPr>
        <w:pStyle w:val="NormalWeb"/>
        <w:keepLines/>
        <w:widowControl w:val="0"/>
        <w:spacing w:before="120" w:after="120" w:line="276" w:lineRule="auto"/>
        <w:rPr>
          <w:rFonts w:ascii="Calibri" w:hAnsi="Calibri"/>
          <w:lang w:val="en-US"/>
        </w:rPr>
      </w:pPr>
      <w:r w:rsidRPr="008356FD">
        <w:rPr>
          <w:rFonts w:ascii="Calibri" w:hAnsi="Calibri"/>
          <w:lang w:val="en-US"/>
        </w:rPr>
        <w:t>However, these drawings were not enough to illustrate the reasoning (the metalanguage) that allows to move from the premises to a valid conclusion. This led me to approach the problem of illustration in a different way which is set out in the thesis.</w:t>
      </w:r>
    </w:p>
    <w:p w14:paraId="00D2A55B" w14:textId="1EAE06CB" w:rsidR="003F6E32" w:rsidRDefault="003F6E32" w:rsidP="00F97552">
      <w:pPr>
        <w:pStyle w:val="Standard"/>
        <w:keepLines/>
        <w:widowControl w:val="0"/>
        <w:tabs>
          <w:tab w:val="left" w:pos="360"/>
        </w:tabs>
        <w:spacing w:line="276" w:lineRule="auto"/>
        <w:rPr>
          <w:rFonts w:asciiTheme="minorHAnsi" w:hAnsiTheme="minorHAnsi"/>
          <w:b/>
          <w:bCs/>
          <w:sz w:val="24"/>
          <w:szCs w:val="24"/>
          <w:lang w:val="en-US"/>
        </w:rPr>
      </w:pPr>
    </w:p>
    <w:p w14:paraId="154767E6" w14:textId="77777777" w:rsidR="00F129E0" w:rsidRDefault="00F129E0" w:rsidP="00F97552">
      <w:pPr>
        <w:pStyle w:val="Standard"/>
        <w:keepLines/>
        <w:widowControl w:val="0"/>
        <w:tabs>
          <w:tab w:val="left" w:pos="360"/>
        </w:tabs>
        <w:spacing w:line="276" w:lineRule="auto"/>
        <w:rPr>
          <w:rFonts w:asciiTheme="minorHAnsi" w:hAnsiTheme="minorHAnsi"/>
          <w:b/>
          <w:bCs/>
          <w:sz w:val="24"/>
          <w:szCs w:val="24"/>
          <w:lang w:val="en-US"/>
        </w:rPr>
      </w:pPr>
    </w:p>
    <w:p w14:paraId="5E26609B" w14:textId="3A80F8B9" w:rsidR="002F09E1" w:rsidRPr="008356FD" w:rsidRDefault="00F52488" w:rsidP="00F97552">
      <w:pPr>
        <w:pStyle w:val="Standard"/>
        <w:keepLines/>
        <w:widowControl w:val="0"/>
        <w:tabs>
          <w:tab w:val="left" w:pos="360"/>
        </w:tabs>
        <w:spacing w:line="276" w:lineRule="auto"/>
        <w:rPr>
          <w:rFonts w:asciiTheme="minorHAnsi" w:hAnsiTheme="minorHAnsi"/>
          <w:sz w:val="24"/>
          <w:szCs w:val="24"/>
        </w:rPr>
      </w:pPr>
      <w:r w:rsidRPr="008356FD">
        <w:rPr>
          <w:rFonts w:asciiTheme="minorHAnsi" w:hAnsiTheme="minorHAnsi"/>
          <w:b/>
          <w:bCs/>
          <w:sz w:val="24"/>
          <w:szCs w:val="24"/>
          <w:lang w:val="en-US"/>
        </w:rPr>
        <w:lastRenderedPageBreak/>
        <w:t>Fourthly, from paper to the computer to paper</w:t>
      </w:r>
    </w:p>
    <w:p w14:paraId="0155083C" w14:textId="77777777" w:rsidR="002F09E1" w:rsidRPr="008356FD" w:rsidRDefault="002F09E1" w:rsidP="00F97552">
      <w:pPr>
        <w:pStyle w:val="Standard"/>
        <w:keepLines/>
        <w:widowControl w:val="0"/>
        <w:tabs>
          <w:tab w:val="left" w:pos="360"/>
        </w:tabs>
        <w:spacing w:line="276" w:lineRule="auto"/>
        <w:rPr>
          <w:rFonts w:asciiTheme="minorHAnsi" w:hAnsiTheme="minorHAnsi"/>
          <w:sz w:val="24"/>
          <w:szCs w:val="24"/>
          <w:lang w:val="en-US"/>
        </w:rPr>
      </w:pPr>
    </w:p>
    <w:p w14:paraId="4F3C9B98" w14:textId="77777777" w:rsidR="00C82860" w:rsidRDefault="00F52488" w:rsidP="00F97552">
      <w:pPr>
        <w:pStyle w:val="Standard"/>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rPr>
        <w:t xml:space="preserve">Often, in illustration, when the drawing is completed, it does not necessarily mean the whole creative process is over. Printing remains an essential part of this process, and if I am </w:t>
      </w:r>
      <w:proofErr w:type="gramStart"/>
      <w:r w:rsidRPr="008356FD">
        <w:rPr>
          <w:rFonts w:asciiTheme="minorHAnsi" w:hAnsiTheme="minorHAnsi"/>
          <w:sz w:val="24"/>
          <w:szCs w:val="24"/>
        </w:rPr>
        <w:t>well aware</w:t>
      </w:r>
      <w:proofErr w:type="gramEnd"/>
      <w:r w:rsidRPr="008356FD">
        <w:rPr>
          <w:rFonts w:asciiTheme="minorHAnsi" w:hAnsiTheme="minorHAnsi"/>
          <w:sz w:val="24"/>
          <w:szCs w:val="24"/>
        </w:rPr>
        <w:t xml:space="preserve"> of this, I would never have thought at the beginning of this research that I would end up collaborating with printers. Foremost, I had to prepare my work for printing (Colours, size, resolution, formats, cut marks, bleed, cut outline</w:t>
      </w:r>
      <w:r w:rsidR="00FC3B89" w:rsidRPr="008356FD">
        <w:rPr>
          <w:rFonts w:asciiTheme="minorHAnsi" w:hAnsiTheme="minorHAnsi"/>
          <w:sz w:val="24"/>
          <w:szCs w:val="24"/>
        </w:rPr>
        <w:t>…</w:t>
      </w:r>
      <w:r w:rsidRPr="008356FD">
        <w:rPr>
          <w:rFonts w:asciiTheme="minorHAnsi" w:hAnsiTheme="minorHAnsi"/>
          <w:sz w:val="24"/>
          <w:szCs w:val="24"/>
        </w:rPr>
        <w:t xml:space="preserve">) </w:t>
      </w:r>
      <w:proofErr w:type="gramStart"/>
      <w:r w:rsidRPr="008356FD">
        <w:rPr>
          <w:rFonts w:asciiTheme="minorHAnsi" w:hAnsiTheme="minorHAnsi"/>
          <w:sz w:val="24"/>
          <w:szCs w:val="24"/>
        </w:rPr>
        <w:t>and also</w:t>
      </w:r>
      <w:proofErr w:type="gramEnd"/>
      <w:r w:rsidRPr="008356FD">
        <w:rPr>
          <w:rFonts w:asciiTheme="minorHAnsi" w:hAnsiTheme="minorHAnsi"/>
          <w:sz w:val="24"/>
          <w:szCs w:val="24"/>
        </w:rPr>
        <w:t xml:space="preserve"> decide on the choice of papers. These steps may seem obvious to most illustrators but become less when the objective is to create very large pop-up board games at an affordable price, with cards, tokens, dice, figurines, that are water-resistant, tear-</w:t>
      </w:r>
      <w:proofErr w:type="gramStart"/>
      <w:r w:rsidRPr="008356FD">
        <w:rPr>
          <w:rFonts w:asciiTheme="minorHAnsi" w:hAnsiTheme="minorHAnsi"/>
          <w:sz w:val="24"/>
          <w:szCs w:val="24"/>
        </w:rPr>
        <w:t>proof</w:t>
      </w:r>
      <w:proofErr w:type="gramEnd"/>
      <w:r w:rsidRPr="008356FD">
        <w:rPr>
          <w:rFonts w:asciiTheme="minorHAnsi" w:hAnsiTheme="minorHAnsi"/>
          <w:sz w:val="24"/>
          <w:szCs w:val="24"/>
        </w:rPr>
        <w:t xml:space="preserve"> and safe for children. The printing process used in this research has taken up a significant part of the </w:t>
      </w:r>
      <w:r w:rsidR="00452D80" w:rsidRPr="00452D80">
        <w:rPr>
          <w:rFonts w:asciiTheme="minorHAnsi" w:hAnsiTheme="minorHAnsi"/>
          <w:sz w:val="24"/>
          <w:szCs w:val="24"/>
        </w:rPr>
        <w:t>projec</w:t>
      </w:r>
      <w:r w:rsidR="00452D80" w:rsidRPr="008F374A">
        <w:rPr>
          <w:rFonts w:asciiTheme="minorHAnsi" w:hAnsiTheme="minorHAnsi"/>
          <w:color w:val="000000" w:themeColor="text1"/>
          <w:sz w:val="24"/>
          <w:szCs w:val="24"/>
        </w:rPr>
        <w:t>t</w:t>
      </w:r>
      <w:r w:rsidR="00E35955" w:rsidRPr="008F374A">
        <w:rPr>
          <w:rFonts w:asciiTheme="minorHAnsi" w:hAnsiTheme="minorHAnsi"/>
          <w:color w:val="000000" w:themeColor="text1"/>
          <w:sz w:val="24"/>
          <w:szCs w:val="24"/>
        </w:rPr>
        <w:t>.</w:t>
      </w:r>
      <w:r w:rsidR="008F374A">
        <w:rPr>
          <w:rFonts w:asciiTheme="minorHAnsi" w:hAnsiTheme="minorHAnsi"/>
          <w:color w:val="FF0000"/>
          <w:sz w:val="24"/>
          <w:szCs w:val="24"/>
        </w:rPr>
        <w:t xml:space="preserve"> </w:t>
      </w:r>
      <w:r w:rsidRPr="008356FD">
        <w:rPr>
          <w:rFonts w:asciiTheme="minorHAnsi" w:hAnsiTheme="minorHAnsi"/>
          <w:sz w:val="24"/>
          <w:szCs w:val="24"/>
        </w:rPr>
        <w:t>Close collaboration with the printer</w:t>
      </w:r>
      <w:r w:rsidRPr="008356FD">
        <w:rPr>
          <w:rStyle w:val="FootnoteReference"/>
          <w:rFonts w:asciiTheme="minorHAnsi" w:hAnsiTheme="minorHAnsi"/>
          <w:sz w:val="24"/>
          <w:szCs w:val="24"/>
        </w:rPr>
        <w:footnoteReference w:id="2"/>
      </w:r>
      <w:r w:rsidRPr="008356FD">
        <w:rPr>
          <w:rFonts w:asciiTheme="minorHAnsi" w:hAnsiTheme="minorHAnsi"/>
          <w:sz w:val="24"/>
          <w:szCs w:val="24"/>
        </w:rPr>
        <w:t xml:space="preserve"> was essential, and many tests were carried out over two years. While most of the initial ideas were realised, many others had to be rethought and adapted so that they could be printed, with the printing machines available to us. Therefore, all creations are unique and would probably not be reprinted and built in the same way if I had to remake them</w:t>
      </w:r>
      <w:r w:rsidR="00C82860">
        <w:rPr>
          <w:rFonts w:asciiTheme="minorHAnsi" w:hAnsiTheme="minorHAnsi"/>
          <w:sz w:val="24"/>
          <w:szCs w:val="24"/>
        </w:rPr>
        <w:t>.</w:t>
      </w:r>
    </w:p>
    <w:p w14:paraId="59BD6EB3" w14:textId="77777777" w:rsidR="00C82860" w:rsidRDefault="00C82860" w:rsidP="00F97552">
      <w:pPr>
        <w:pStyle w:val="Standard"/>
        <w:keepLines/>
        <w:widowControl w:val="0"/>
        <w:tabs>
          <w:tab w:val="left" w:pos="360"/>
        </w:tabs>
        <w:spacing w:line="276" w:lineRule="auto"/>
        <w:rPr>
          <w:rFonts w:asciiTheme="minorHAnsi" w:hAnsiTheme="minorHAnsi"/>
          <w:sz w:val="24"/>
          <w:szCs w:val="24"/>
        </w:rPr>
      </w:pPr>
    </w:p>
    <w:p w14:paraId="1F4DF00F" w14:textId="534CAD21" w:rsidR="00C82860" w:rsidRPr="00C82860" w:rsidRDefault="00890B50" w:rsidP="00F97552">
      <w:pPr>
        <w:pStyle w:val="Standard"/>
        <w:keepLines/>
        <w:widowControl w:val="0"/>
        <w:tabs>
          <w:tab w:val="left" w:pos="360"/>
        </w:tabs>
        <w:spacing w:line="276" w:lineRule="auto"/>
        <w:rPr>
          <w:rFonts w:asciiTheme="minorHAnsi" w:hAnsiTheme="minorHAnsi"/>
          <w:sz w:val="24"/>
          <w:szCs w:val="24"/>
        </w:rPr>
      </w:pPr>
      <w:r>
        <w:rPr>
          <w:rFonts w:asciiTheme="minorHAnsi" w:hAnsiTheme="minorHAnsi"/>
          <w:noProof/>
          <w:sz w:val="24"/>
          <w:szCs w:val="24"/>
          <w:lang w:val="fr-FR" w:eastAsia="fr-FR"/>
        </w:rPr>
        <w:drawing>
          <wp:inline distT="0" distB="0" distL="0" distR="0" wp14:anchorId="5A33064A" wp14:editId="750DB332">
            <wp:extent cx="5730240" cy="4183380"/>
            <wp:effectExtent l="0" t="0" r="3175"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0240" cy="4183380"/>
                    </a:xfrm>
                    <a:prstGeom prst="rect">
                      <a:avLst/>
                    </a:prstGeom>
                    <a:noFill/>
                    <a:ln>
                      <a:noFill/>
                    </a:ln>
                  </pic:spPr>
                </pic:pic>
              </a:graphicData>
            </a:graphic>
          </wp:inline>
        </w:drawing>
      </w:r>
    </w:p>
    <w:p w14:paraId="495FD5C8" w14:textId="77777777" w:rsidR="00DE5BFE" w:rsidRDefault="00C82860" w:rsidP="00F97552">
      <w:pPr>
        <w:pStyle w:val="Standard"/>
        <w:keepLines/>
        <w:widowControl w:val="0"/>
        <w:tabs>
          <w:tab w:val="left" w:pos="360"/>
        </w:tabs>
        <w:spacing w:line="276" w:lineRule="auto"/>
        <w:rPr>
          <w:rFonts w:asciiTheme="minorHAnsi" w:hAnsiTheme="minorHAnsi"/>
          <w:b/>
          <w:bCs/>
          <w:sz w:val="24"/>
          <w:szCs w:val="24"/>
          <w:lang w:val="en-US"/>
        </w:rPr>
      </w:pPr>
      <w:r>
        <w:rPr>
          <w:rFonts w:asciiTheme="minorHAnsi" w:hAnsiTheme="minorHAnsi"/>
          <w:b/>
          <w:bCs/>
          <w:sz w:val="24"/>
          <w:szCs w:val="24"/>
          <w:lang w:val="en-US"/>
        </w:rPr>
        <w:tab/>
      </w:r>
    </w:p>
    <w:p w14:paraId="1A9EB4BA" w14:textId="77777777" w:rsidR="00DE5BFE" w:rsidRDefault="00DE5BFE" w:rsidP="00F97552">
      <w:pPr>
        <w:pStyle w:val="Standard"/>
        <w:keepLines/>
        <w:widowControl w:val="0"/>
        <w:tabs>
          <w:tab w:val="left" w:pos="360"/>
        </w:tabs>
        <w:spacing w:line="276" w:lineRule="auto"/>
        <w:rPr>
          <w:rFonts w:asciiTheme="minorHAnsi" w:hAnsiTheme="minorHAnsi"/>
          <w:b/>
          <w:bCs/>
          <w:sz w:val="24"/>
          <w:szCs w:val="24"/>
          <w:lang w:val="en-US"/>
        </w:rPr>
      </w:pPr>
    </w:p>
    <w:p w14:paraId="5F2B35DA" w14:textId="77777777" w:rsidR="00DE5BFE" w:rsidRDefault="00DE5BFE" w:rsidP="00F97552">
      <w:pPr>
        <w:pStyle w:val="Standard"/>
        <w:keepLines/>
        <w:widowControl w:val="0"/>
        <w:tabs>
          <w:tab w:val="left" w:pos="360"/>
        </w:tabs>
        <w:spacing w:line="276" w:lineRule="auto"/>
        <w:rPr>
          <w:rFonts w:asciiTheme="minorHAnsi" w:hAnsiTheme="minorHAnsi"/>
          <w:b/>
          <w:bCs/>
          <w:sz w:val="24"/>
          <w:szCs w:val="24"/>
          <w:lang w:val="en-US"/>
        </w:rPr>
      </w:pPr>
    </w:p>
    <w:p w14:paraId="6ACFA5FC" w14:textId="77777777" w:rsidR="00DE5BFE" w:rsidRDefault="00DE5BFE" w:rsidP="00F97552">
      <w:pPr>
        <w:pStyle w:val="Standard"/>
        <w:keepLines/>
        <w:widowControl w:val="0"/>
        <w:tabs>
          <w:tab w:val="left" w:pos="360"/>
        </w:tabs>
        <w:spacing w:line="276" w:lineRule="auto"/>
        <w:rPr>
          <w:rFonts w:asciiTheme="minorHAnsi" w:hAnsiTheme="minorHAnsi"/>
          <w:b/>
          <w:bCs/>
          <w:sz w:val="24"/>
          <w:szCs w:val="24"/>
          <w:lang w:val="en-US"/>
        </w:rPr>
      </w:pPr>
    </w:p>
    <w:p w14:paraId="61ECF7F4" w14:textId="3B1FA7DD" w:rsidR="003F6E32" w:rsidRDefault="00DE5BFE" w:rsidP="00CF0752">
      <w:pPr>
        <w:pStyle w:val="Heading3"/>
      </w:pPr>
      <w:r>
        <w:lastRenderedPageBreak/>
        <w:tab/>
      </w:r>
      <w:r w:rsidR="00F52488" w:rsidRPr="008356FD">
        <w:t>1.3.3 Geometric drawing practice to understand abstract concepts</w:t>
      </w:r>
    </w:p>
    <w:p w14:paraId="0A7A6351" w14:textId="77777777" w:rsidR="003F6E32" w:rsidRDefault="003F6E32" w:rsidP="00F97552">
      <w:pPr>
        <w:pStyle w:val="Standard"/>
        <w:keepLines/>
        <w:widowControl w:val="0"/>
        <w:tabs>
          <w:tab w:val="left" w:pos="360"/>
        </w:tabs>
        <w:spacing w:line="276" w:lineRule="auto"/>
        <w:rPr>
          <w:rFonts w:asciiTheme="minorHAnsi" w:hAnsiTheme="minorHAnsi"/>
          <w:sz w:val="24"/>
          <w:szCs w:val="24"/>
          <w:lang w:val="en-US"/>
        </w:rPr>
      </w:pPr>
    </w:p>
    <w:p w14:paraId="0DFFC776" w14:textId="7B63FD18" w:rsidR="002F09E1" w:rsidRPr="003F6E32"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 xml:space="preserve">Given the broad range of possibilities offered by the computer, a question emerges. If one can draw geometric figures with a computer, should one completely ignore geometry and its formulae such as Pythagoras’ theorem, the golden ratio, or the determination of the </w:t>
      </w:r>
      <w:proofErr w:type="spellStart"/>
      <w:r w:rsidRPr="008356FD">
        <w:rPr>
          <w:rFonts w:asciiTheme="minorHAnsi" w:hAnsiTheme="minorHAnsi"/>
          <w:sz w:val="24"/>
          <w:szCs w:val="24"/>
          <w:lang w:val="en-US"/>
        </w:rPr>
        <w:t>centre</w:t>
      </w:r>
      <w:proofErr w:type="spellEnd"/>
      <w:r w:rsidRPr="008356FD">
        <w:rPr>
          <w:rFonts w:asciiTheme="minorHAnsi" w:hAnsiTheme="minorHAnsi"/>
          <w:sz w:val="24"/>
          <w:szCs w:val="24"/>
          <w:lang w:val="en-US"/>
        </w:rPr>
        <w:t xml:space="preserve"> of gravity of a triangle? Some architects claim they can construct an ideal pyramid by eye alone (such as the glass pyramid of the Louvre in Paris) without knowing the golden ratio, the Pi </w:t>
      </w:r>
      <w:proofErr w:type="gramStart"/>
      <w:r w:rsidRPr="008356FD">
        <w:rPr>
          <w:rFonts w:asciiTheme="minorHAnsi" w:hAnsiTheme="minorHAnsi"/>
          <w:sz w:val="24"/>
          <w:szCs w:val="24"/>
          <w:lang w:val="en-US"/>
        </w:rPr>
        <w:t>number</w:t>
      </w:r>
      <w:proofErr w:type="gramEnd"/>
      <w:r w:rsidRPr="008356FD">
        <w:rPr>
          <w:rFonts w:asciiTheme="minorHAnsi" w:hAnsiTheme="minorHAnsi"/>
          <w:sz w:val="24"/>
          <w:szCs w:val="24"/>
          <w:lang w:val="en-US"/>
        </w:rPr>
        <w:t xml:space="preserve"> and the geometry. Others claim the opposite. The debate as to whether the Egyptian architects who built the Great Pyramid of Cheops in Giza knew the golden ratio and the number Pi is far from o</w:t>
      </w:r>
      <w:r w:rsidR="00700393" w:rsidRPr="008356FD">
        <w:rPr>
          <w:rFonts w:asciiTheme="minorHAnsi" w:hAnsiTheme="minorHAnsi"/>
          <w:sz w:val="24"/>
          <w:szCs w:val="24"/>
          <w:lang w:val="en-US"/>
        </w:rPr>
        <w:t>ver. My experience in building t</w:t>
      </w:r>
      <w:r w:rsidRPr="008356FD">
        <w:rPr>
          <w:rFonts w:asciiTheme="minorHAnsi" w:hAnsiTheme="minorHAnsi"/>
          <w:sz w:val="24"/>
          <w:szCs w:val="24"/>
          <w:lang w:val="en-US"/>
        </w:rPr>
        <w:t xml:space="preserve">he Square of Opposition (Game 4) and the Venn diagram </w:t>
      </w:r>
      <w:r w:rsidR="00D306FB" w:rsidRPr="008356FD">
        <w:rPr>
          <w:rFonts w:asciiTheme="minorHAnsi" w:hAnsiTheme="minorHAnsi"/>
          <w:sz w:val="24"/>
          <w:szCs w:val="24"/>
          <w:lang w:val="en-US"/>
        </w:rPr>
        <w:t>(</w:t>
      </w:r>
      <w:r w:rsidRPr="008356FD">
        <w:rPr>
          <w:rFonts w:asciiTheme="minorHAnsi" w:hAnsiTheme="minorHAnsi"/>
          <w:sz w:val="24"/>
          <w:szCs w:val="24"/>
          <w:lang w:val="en-US"/>
        </w:rPr>
        <w:t>Game 5</w:t>
      </w:r>
      <w:r w:rsidR="00D306FB" w:rsidRPr="008356FD">
        <w:rPr>
          <w:rFonts w:asciiTheme="minorHAnsi" w:hAnsiTheme="minorHAnsi"/>
          <w:sz w:val="24"/>
          <w:szCs w:val="24"/>
          <w:lang w:val="en-US"/>
        </w:rPr>
        <w:t>)</w:t>
      </w:r>
      <w:r w:rsidRPr="008356FD">
        <w:rPr>
          <w:rFonts w:asciiTheme="minorHAnsi" w:hAnsiTheme="minorHAnsi"/>
          <w:sz w:val="24"/>
          <w:szCs w:val="24"/>
          <w:lang w:val="en-US"/>
        </w:rPr>
        <w:t xml:space="preserve"> is that it was easier to use Pythagoras’s theorem and the formulae of geometry than hoping for the software to build by chance the geometric shapes I wanted. When I made playing cards and the game board to visually represent the mechanics of the Venn diagrams, I </w:t>
      </w:r>
      <w:proofErr w:type="spellStart"/>
      <w:r w:rsidRPr="008356FD">
        <w:rPr>
          <w:rFonts w:asciiTheme="minorHAnsi" w:hAnsiTheme="minorHAnsi"/>
          <w:sz w:val="24"/>
          <w:szCs w:val="24"/>
          <w:lang w:val="en-US"/>
        </w:rPr>
        <w:t>realised</w:t>
      </w:r>
      <w:proofErr w:type="spellEnd"/>
      <w:r w:rsidRPr="008356FD">
        <w:rPr>
          <w:rFonts w:asciiTheme="minorHAnsi" w:hAnsiTheme="minorHAnsi"/>
          <w:sz w:val="24"/>
          <w:szCs w:val="24"/>
          <w:lang w:val="en-US"/>
        </w:rPr>
        <w:t xml:space="preserve"> how useful it can be to know the theorems and formulae of Euclidean geometry before using a computer program. It avoids a lengthy trial and error when building complex geometric shapes. </w:t>
      </w:r>
    </w:p>
    <w:p w14:paraId="2893B3DD" w14:textId="5E1A8095" w:rsidR="00700393" w:rsidRDefault="00F52488" w:rsidP="00F97552">
      <w:pPr>
        <w:pStyle w:val="Standard"/>
        <w:keepLines/>
        <w:widowControl w:val="0"/>
        <w:tabs>
          <w:tab w:val="left" w:pos="360"/>
        </w:tabs>
        <w:spacing w:line="276" w:lineRule="auto"/>
        <w:rPr>
          <w:rFonts w:asciiTheme="minorHAnsi" w:hAnsiTheme="minorHAnsi" w:cs="Calibri"/>
          <w:spacing w:val="2"/>
          <w:sz w:val="24"/>
          <w:szCs w:val="24"/>
          <w:lang w:val="en-US"/>
        </w:rPr>
      </w:pPr>
      <w:proofErr w:type="gramStart"/>
      <w:r w:rsidRPr="008356FD">
        <w:rPr>
          <w:rFonts w:asciiTheme="minorHAnsi" w:hAnsiTheme="minorHAnsi"/>
          <w:sz w:val="24"/>
          <w:szCs w:val="24"/>
          <w:lang w:val="en-US"/>
        </w:rPr>
        <w:t>In order to</w:t>
      </w:r>
      <w:proofErr w:type="gramEnd"/>
      <w:r w:rsidRPr="008356FD">
        <w:rPr>
          <w:rFonts w:asciiTheme="minorHAnsi" w:hAnsiTheme="minorHAnsi"/>
          <w:sz w:val="24"/>
          <w:szCs w:val="24"/>
          <w:lang w:val="en-US"/>
        </w:rPr>
        <w:t xml:space="preserve"> </w:t>
      </w:r>
      <w:proofErr w:type="spellStart"/>
      <w:r w:rsidRPr="008356FD">
        <w:rPr>
          <w:rFonts w:asciiTheme="minorHAnsi" w:hAnsiTheme="minorHAnsi"/>
          <w:sz w:val="24"/>
          <w:szCs w:val="24"/>
          <w:lang w:val="en-US"/>
        </w:rPr>
        <w:t>realise</w:t>
      </w:r>
      <w:proofErr w:type="spellEnd"/>
      <w:r w:rsidRPr="008356FD">
        <w:rPr>
          <w:rFonts w:asciiTheme="minorHAnsi" w:hAnsiTheme="minorHAnsi"/>
          <w:sz w:val="24"/>
          <w:szCs w:val="24"/>
          <w:lang w:val="en-US"/>
        </w:rPr>
        <w:t xml:space="preserve"> the difficulties of design, it is necessary to recall the problem.</w:t>
      </w:r>
      <w:r w:rsidR="00D306FB" w:rsidRPr="008356FD">
        <w:rPr>
          <w:rFonts w:asciiTheme="minorHAnsi" w:hAnsiTheme="minorHAnsi"/>
          <w:sz w:val="24"/>
          <w:szCs w:val="24"/>
          <w:lang w:val="en-US"/>
        </w:rPr>
        <w:t xml:space="preserve"> </w:t>
      </w:r>
      <w:r w:rsidRPr="008356FD">
        <w:rPr>
          <w:rFonts w:asciiTheme="minorHAnsi" w:hAnsiTheme="minorHAnsi"/>
          <w:sz w:val="24"/>
          <w:szCs w:val="24"/>
          <w:lang w:val="en-US"/>
        </w:rPr>
        <w:t>The objective of Game 5, Venn’s diagrams, was to build a game board allowing visually</w:t>
      </w:r>
      <w:r w:rsidR="00452D80">
        <w:rPr>
          <w:rFonts w:asciiTheme="minorHAnsi" w:hAnsiTheme="minorHAnsi"/>
          <w:sz w:val="24"/>
          <w:szCs w:val="24"/>
          <w:lang w:val="en-US"/>
        </w:rPr>
        <w:t xml:space="preserve"> </w:t>
      </w:r>
      <w:r w:rsidR="00452D80" w:rsidRPr="00452D80">
        <w:rPr>
          <w:rFonts w:asciiTheme="minorHAnsi" w:hAnsiTheme="minorHAnsi"/>
          <w:sz w:val="24"/>
          <w:szCs w:val="24"/>
          <w:lang w:val="en-US"/>
        </w:rPr>
        <w:t>to</w:t>
      </w:r>
      <w:r w:rsidRPr="008356FD">
        <w:rPr>
          <w:rFonts w:asciiTheme="minorHAnsi" w:hAnsiTheme="minorHAnsi"/>
          <w:sz w:val="24"/>
          <w:szCs w:val="24"/>
          <w:lang w:val="en-US"/>
        </w:rPr>
        <w:t xml:space="preserve"> find the conclusion of a syllogism</w:t>
      </w:r>
      <w:r w:rsidR="00700393" w:rsidRPr="008356FD">
        <w:rPr>
          <w:rFonts w:asciiTheme="minorHAnsi" w:hAnsiTheme="minorHAnsi"/>
          <w:sz w:val="24"/>
          <w:szCs w:val="24"/>
          <w:lang w:val="en-US"/>
        </w:rPr>
        <w:t xml:space="preserve"> (two arguments or premises and a conclusion)</w:t>
      </w:r>
      <w:r w:rsidR="0097273D" w:rsidRPr="008356FD">
        <w:rPr>
          <w:rStyle w:val="FootnoteReference"/>
          <w:rFonts w:asciiTheme="minorHAnsi" w:hAnsiTheme="minorHAnsi"/>
          <w:sz w:val="24"/>
          <w:szCs w:val="24"/>
          <w:lang w:val="en-US"/>
        </w:rPr>
        <w:footnoteReference w:id="3"/>
      </w:r>
      <w:r w:rsidR="00700393" w:rsidRPr="008356FD">
        <w:rPr>
          <w:rFonts w:asciiTheme="minorHAnsi" w:hAnsiTheme="minorHAnsi"/>
          <w:sz w:val="24"/>
          <w:szCs w:val="24"/>
          <w:lang w:val="en-US"/>
        </w:rPr>
        <w:t xml:space="preserve"> </w:t>
      </w:r>
      <w:r w:rsidRPr="008356FD">
        <w:rPr>
          <w:rFonts w:asciiTheme="minorHAnsi" w:hAnsiTheme="minorHAnsi"/>
          <w:sz w:val="24"/>
          <w:szCs w:val="24"/>
          <w:lang w:val="en-US"/>
        </w:rPr>
        <w:t xml:space="preserve">by using the simple displacement of counters on a game board. </w:t>
      </w:r>
      <w:r w:rsidR="00700393" w:rsidRPr="008356FD">
        <w:rPr>
          <w:rFonts w:asciiTheme="minorHAnsi" w:hAnsiTheme="minorHAnsi" w:cs="Calibri"/>
          <w:spacing w:val="2"/>
          <w:sz w:val="24"/>
          <w:szCs w:val="24"/>
          <w:lang w:val="en-US"/>
        </w:rPr>
        <w:t>Venn</w:t>
      </w:r>
      <w:r w:rsidR="001D6372" w:rsidRPr="008356FD">
        <w:rPr>
          <w:rFonts w:asciiTheme="minorHAnsi" w:hAnsiTheme="minorHAnsi" w:cs="Calibri"/>
          <w:spacing w:val="2"/>
          <w:sz w:val="24"/>
          <w:szCs w:val="24"/>
          <w:lang w:val="en-US"/>
        </w:rPr>
        <w:t>’</w:t>
      </w:r>
      <w:r w:rsidR="00700393" w:rsidRPr="008356FD">
        <w:rPr>
          <w:rFonts w:asciiTheme="minorHAnsi" w:hAnsiTheme="minorHAnsi" w:cs="Calibri"/>
          <w:spacing w:val="2"/>
          <w:sz w:val="24"/>
          <w:szCs w:val="24"/>
          <w:lang w:val="en-US"/>
        </w:rPr>
        <w:t>s diagrams are often used either to classify objects or to calculate probabilities with numbers. For example, in study guides for 11 to 14-year-olds (CGP, 2014, pp. 94–95), they are operated to classify numbers or objects, but not primarily to solve syllogisms.</w:t>
      </w:r>
    </w:p>
    <w:p w14:paraId="4D6FC969" w14:textId="548E8ED8" w:rsidR="003F6E32" w:rsidRDefault="003F6E32" w:rsidP="00F97552">
      <w:pPr>
        <w:pStyle w:val="Standard"/>
        <w:keepLines/>
        <w:widowControl w:val="0"/>
        <w:tabs>
          <w:tab w:val="left" w:pos="360"/>
        </w:tabs>
        <w:spacing w:line="276" w:lineRule="auto"/>
        <w:rPr>
          <w:rFonts w:asciiTheme="minorHAnsi" w:hAnsiTheme="minorHAnsi" w:cs="Calibri"/>
          <w:spacing w:val="2"/>
          <w:sz w:val="24"/>
          <w:szCs w:val="24"/>
          <w:lang w:val="en-US"/>
        </w:rPr>
      </w:pPr>
    </w:p>
    <w:p w14:paraId="4567EF64" w14:textId="54C8AEA2" w:rsidR="00700393" w:rsidRDefault="00700393" w:rsidP="00F97552">
      <w:pPr>
        <w:pStyle w:val="Standard"/>
        <w:keepLines/>
        <w:widowControl w:val="0"/>
        <w:tabs>
          <w:tab w:val="left" w:pos="360"/>
        </w:tabs>
        <w:spacing w:line="276" w:lineRule="auto"/>
        <w:rPr>
          <w:rFonts w:asciiTheme="minorHAnsi" w:hAnsiTheme="minorHAnsi"/>
          <w:sz w:val="24"/>
          <w:szCs w:val="24"/>
          <w:lang w:val="en-US"/>
        </w:rPr>
      </w:pPr>
    </w:p>
    <w:p w14:paraId="31E0520C" w14:textId="05B85DFF" w:rsidR="00C82860" w:rsidRDefault="00C82860" w:rsidP="00F97552">
      <w:pPr>
        <w:pStyle w:val="Standard"/>
        <w:keepLines/>
        <w:widowControl w:val="0"/>
        <w:tabs>
          <w:tab w:val="left" w:pos="360"/>
        </w:tabs>
        <w:spacing w:line="276" w:lineRule="auto"/>
        <w:rPr>
          <w:rFonts w:asciiTheme="minorHAnsi" w:hAnsiTheme="minorHAnsi"/>
          <w:sz w:val="24"/>
          <w:szCs w:val="24"/>
          <w:lang w:val="en-US"/>
        </w:rPr>
      </w:pPr>
    </w:p>
    <w:p w14:paraId="346E8D56" w14:textId="1030E8F9" w:rsidR="00C82860" w:rsidRDefault="00C82860" w:rsidP="00F97552">
      <w:pPr>
        <w:pStyle w:val="Standard"/>
        <w:keepLines/>
        <w:widowControl w:val="0"/>
        <w:tabs>
          <w:tab w:val="left" w:pos="360"/>
        </w:tabs>
        <w:spacing w:line="276" w:lineRule="auto"/>
        <w:rPr>
          <w:rFonts w:asciiTheme="minorHAnsi" w:hAnsiTheme="minorHAnsi"/>
          <w:sz w:val="24"/>
          <w:szCs w:val="24"/>
          <w:lang w:val="en-US"/>
        </w:rPr>
      </w:pPr>
    </w:p>
    <w:p w14:paraId="3F66576F" w14:textId="77777777" w:rsidR="00C82860" w:rsidRPr="008356FD" w:rsidRDefault="00C82860" w:rsidP="00F97552">
      <w:pPr>
        <w:pStyle w:val="Standard"/>
        <w:keepLines/>
        <w:widowControl w:val="0"/>
        <w:tabs>
          <w:tab w:val="left" w:pos="360"/>
        </w:tabs>
        <w:spacing w:line="276" w:lineRule="auto"/>
        <w:rPr>
          <w:rFonts w:asciiTheme="minorHAnsi" w:hAnsiTheme="minorHAnsi" w:cs="Calibri"/>
          <w:spacing w:val="2"/>
          <w:sz w:val="24"/>
          <w:szCs w:val="24"/>
          <w:lang w:val="en-US"/>
        </w:rPr>
      </w:pPr>
    </w:p>
    <w:p w14:paraId="034C6CA6" w14:textId="680F4F33" w:rsidR="007D4E06" w:rsidRDefault="00486378" w:rsidP="00F97552">
      <w:pPr>
        <w:pStyle w:val="Standard"/>
        <w:keepLines/>
        <w:widowControl w:val="0"/>
        <w:tabs>
          <w:tab w:val="left" w:pos="360"/>
        </w:tabs>
        <w:spacing w:line="276" w:lineRule="auto"/>
        <w:jc w:val="center"/>
        <w:rPr>
          <w:rFonts w:asciiTheme="minorHAnsi" w:hAnsiTheme="minorHAnsi" w:cs="Calibri"/>
          <w:spacing w:val="2"/>
          <w:sz w:val="24"/>
          <w:szCs w:val="24"/>
          <w:lang w:val="en-US"/>
        </w:rPr>
      </w:pPr>
      <w:r>
        <w:rPr>
          <w:rFonts w:asciiTheme="minorHAnsi" w:hAnsiTheme="minorHAnsi" w:cs="Calibri"/>
          <w:noProof/>
          <w:spacing w:val="2"/>
          <w:sz w:val="24"/>
          <w:szCs w:val="24"/>
          <w:lang w:val="fr-FR" w:eastAsia="fr-FR"/>
        </w:rPr>
        <w:lastRenderedPageBreak/>
        <w:drawing>
          <wp:inline distT="0" distB="0" distL="0" distR="0" wp14:anchorId="6B7E394E" wp14:editId="1F80A30B">
            <wp:extent cx="5730240" cy="33756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0240" cy="3375660"/>
                    </a:xfrm>
                    <a:prstGeom prst="rect">
                      <a:avLst/>
                    </a:prstGeom>
                    <a:noFill/>
                    <a:ln>
                      <a:noFill/>
                    </a:ln>
                  </pic:spPr>
                </pic:pic>
              </a:graphicData>
            </a:graphic>
          </wp:inline>
        </w:drawing>
      </w:r>
    </w:p>
    <w:p w14:paraId="2E5E4F90" w14:textId="77777777" w:rsidR="000F428D" w:rsidRPr="008356FD" w:rsidRDefault="000F428D" w:rsidP="00F97552">
      <w:pPr>
        <w:pStyle w:val="Standard"/>
        <w:keepLines/>
        <w:widowControl w:val="0"/>
        <w:tabs>
          <w:tab w:val="left" w:pos="360"/>
        </w:tabs>
        <w:spacing w:line="276" w:lineRule="auto"/>
        <w:jc w:val="center"/>
        <w:rPr>
          <w:rFonts w:asciiTheme="minorHAnsi" w:hAnsiTheme="minorHAnsi" w:cs="Calibri"/>
          <w:spacing w:val="2"/>
          <w:sz w:val="24"/>
          <w:szCs w:val="24"/>
          <w:lang w:val="en-US"/>
        </w:rPr>
      </w:pPr>
    </w:p>
    <w:p w14:paraId="21DBC348" w14:textId="35EB8A42" w:rsidR="00307D96" w:rsidRPr="008356FD" w:rsidRDefault="00700393"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However, in Game</w:t>
      </w:r>
      <w:r w:rsidR="00524BC9" w:rsidRPr="008356FD">
        <w:rPr>
          <w:rFonts w:asciiTheme="minorHAnsi" w:hAnsiTheme="minorHAnsi"/>
          <w:sz w:val="24"/>
          <w:szCs w:val="24"/>
          <w:lang w:val="en-US"/>
        </w:rPr>
        <w:t> </w:t>
      </w:r>
      <w:r w:rsidRPr="008356FD">
        <w:rPr>
          <w:rFonts w:asciiTheme="minorHAnsi" w:hAnsiTheme="minorHAnsi"/>
          <w:sz w:val="24"/>
          <w:szCs w:val="24"/>
          <w:lang w:val="en-US"/>
        </w:rPr>
        <w:t>5, i</w:t>
      </w:r>
      <w:r w:rsidR="00F52488" w:rsidRPr="008356FD">
        <w:rPr>
          <w:rFonts w:asciiTheme="minorHAnsi" w:hAnsiTheme="minorHAnsi"/>
          <w:sz w:val="24"/>
          <w:szCs w:val="24"/>
          <w:lang w:val="en-US"/>
        </w:rPr>
        <w:t xml:space="preserve">t is not a question of numbers placed in Venn circles, but of words </w:t>
      </w:r>
      <w:r w:rsidR="00853E7F">
        <w:rPr>
          <w:rFonts w:asciiTheme="minorHAnsi" w:hAnsiTheme="minorHAnsi"/>
          <w:sz w:val="24"/>
          <w:szCs w:val="24"/>
          <w:lang w:val="en-US"/>
        </w:rPr>
        <w:br/>
      </w:r>
      <w:r w:rsidR="00F52488" w:rsidRPr="008356FD">
        <w:rPr>
          <w:rFonts w:asciiTheme="minorHAnsi" w:hAnsiTheme="minorHAnsi"/>
          <w:sz w:val="24"/>
          <w:szCs w:val="24"/>
          <w:lang w:val="en-US"/>
        </w:rPr>
        <w:t xml:space="preserve">(or groups of words) that grammatically occupy the position of a subject and predicate in a sentence. The sentence that unites the subject (noted S) and the predicate (P) through the verb (copula) is called a ‘proposition’, which means that it can be true or false. Depending on the two criteria retained, quality and quantity, a proposition can be affirmative or negative, </w:t>
      </w:r>
      <w:proofErr w:type="gramStart"/>
      <w:r w:rsidR="00F52488" w:rsidRPr="008356FD">
        <w:rPr>
          <w:rFonts w:asciiTheme="minorHAnsi" w:hAnsiTheme="minorHAnsi"/>
          <w:sz w:val="24"/>
          <w:szCs w:val="24"/>
          <w:lang w:val="en-US"/>
        </w:rPr>
        <w:t>universal</w:t>
      </w:r>
      <w:proofErr w:type="gramEnd"/>
      <w:r w:rsidR="00F52488" w:rsidRPr="008356FD">
        <w:rPr>
          <w:rFonts w:asciiTheme="minorHAnsi" w:hAnsiTheme="minorHAnsi"/>
          <w:sz w:val="24"/>
          <w:szCs w:val="24"/>
          <w:lang w:val="en-US"/>
        </w:rPr>
        <w:t xml:space="preserve"> or particular. What in a shortened language can be written: All S is P, No S is P, Some S is P, Some S is not P. This was </w:t>
      </w:r>
      <w:proofErr w:type="spellStart"/>
      <w:r w:rsidR="00F52488" w:rsidRPr="008356FD">
        <w:rPr>
          <w:rFonts w:asciiTheme="minorHAnsi" w:hAnsiTheme="minorHAnsi"/>
          <w:sz w:val="24"/>
          <w:szCs w:val="24"/>
          <w:lang w:val="en-US"/>
        </w:rPr>
        <w:t>su</w:t>
      </w:r>
      <w:r w:rsidRPr="008356FD">
        <w:rPr>
          <w:rFonts w:asciiTheme="minorHAnsi" w:hAnsiTheme="minorHAnsi"/>
          <w:sz w:val="24"/>
          <w:szCs w:val="24"/>
          <w:lang w:val="en-US"/>
        </w:rPr>
        <w:t>mmarised</w:t>
      </w:r>
      <w:proofErr w:type="spellEnd"/>
      <w:r w:rsidRPr="008356FD">
        <w:rPr>
          <w:rFonts w:asciiTheme="minorHAnsi" w:hAnsiTheme="minorHAnsi"/>
          <w:sz w:val="24"/>
          <w:szCs w:val="24"/>
          <w:lang w:val="en-US"/>
        </w:rPr>
        <w:t xml:space="preserve"> in the Middle Ages in t</w:t>
      </w:r>
      <w:r w:rsidR="00F52488" w:rsidRPr="008356FD">
        <w:rPr>
          <w:rFonts w:asciiTheme="minorHAnsi" w:hAnsiTheme="minorHAnsi"/>
          <w:sz w:val="24"/>
          <w:szCs w:val="24"/>
          <w:lang w:val="en-US"/>
        </w:rPr>
        <w:t xml:space="preserve">he Square of Opposition in four letters A, E, I, O which can be represented by </w:t>
      </w:r>
      <w:proofErr w:type="spellStart"/>
      <w:r w:rsidR="00F52488" w:rsidRPr="008356FD">
        <w:rPr>
          <w:rFonts w:asciiTheme="minorHAnsi" w:hAnsiTheme="minorHAnsi"/>
          <w:sz w:val="24"/>
          <w:szCs w:val="24"/>
          <w:lang w:val="en-US"/>
        </w:rPr>
        <w:t>colours</w:t>
      </w:r>
      <w:proofErr w:type="spellEnd"/>
      <w:r w:rsidR="00F52488" w:rsidRPr="008356FD">
        <w:rPr>
          <w:rFonts w:asciiTheme="minorHAnsi" w:hAnsiTheme="minorHAnsi"/>
          <w:sz w:val="24"/>
          <w:szCs w:val="24"/>
          <w:lang w:val="en-US"/>
        </w:rPr>
        <w:t>, circles and counters.</w:t>
      </w:r>
      <w:r w:rsidR="00DA67B4" w:rsidRPr="008356FD">
        <w:rPr>
          <w:rFonts w:asciiTheme="minorHAnsi" w:hAnsiTheme="minorHAnsi"/>
          <w:sz w:val="24"/>
          <w:szCs w:val="24"/>
        </w:rPr>
        <w:t xml:space="preserve"> In game</w:t>
      </w:r>
      <w:r w:rsidR="00524BC9" w:rsidRPr="008356FD">
        <w:rPr>
          <w:rFonts w:asciiTheme="minorHAnsi" w:hAnsiTheme="minorHAnsi"/>
          <w:sz w:val="24"/>
          <w:szCs w:val="24"/>
        </w:rPr>
        <w:t> </w:t>
      </w:r>
      <w:r w:rsidR="00DA67B4" w:rsidRPr="008356FD">
        <w:rPr>
          <w:rFonts w:asciiTheme="minorHAnsi" w:hAnsiTheme="minorHAnsi"/>
          <w:sz w:val="24"/>
          <w:szCs w:val="24"/>
        </w:rPr>
        <w:t xml:space="preserve">4, in the form of a battle game with playing cards, </w:t>
      </w:r>
      <w:r w:rsidR="00DA67B4" w:rsidRPr="008356FD">
        <w:rPr>
          <w:rFonts w:asciiTheme="minorHAnsi" w:hAnsiTheme="minorHAnsi"/>
          <w:sz w:val="24"/>
          <w:szCs w:val="24"/>
          <w:lang w:val="en-US"/>
        </w:rPr>
        <w:t xml:space="preserve">children </w:t>
      </w:r>
      <w:r w:rsidR="002E6EF0">
        <w:rPr>
          <w:rFonts w:asciiTheme="minorHAnsi" w:hAnsiTheme="minorHAnsi"/>
          <w:sz w:val="24"/>
          <w:szCs w:val="24"/>
          <w:lang w:val="en-US"/>
        </w:rPr>
        <w:t>will have the opportunity to</w:t>
      </w:r>
      <w:r w:rsidR="00DA67B4" w:rsidRPr="008356FD">
        <w:rPr>
          <w:rFonts w:asciiTheme="minorHAnsi" w:hAnsiTheme="minorHAnsi"/>
          <w:sz w:val="24"/>
          <w:szCs w:val="24"/>
          <w:lang w:val="en-US"/>
        </w:rPr>
        <w:t xml:space="preserve"> learn to distinguish these four forms of propositions coded in the Middle Ages with the letters A, E, I, O, from Latin: A and I as in </w:t>
      </w:r>
      <w:proofErr w:type="spellStart"/>
      <w:r w:rsidR="00DA67B4" w:rsidRPr="008356FD">
        <w:rPr>
          <w:rFonts w:asciiTheme="minorHAnsi" w:hAnsiTheme="minorHAnsi"/>
          <w:i/>
          <w:sz w:val="24"/>
          <w:szCs w:val="24"/>
          <w:lang w:val="en-US"/>
        </w:rPr>
        <w:t>affirmo</w:t>
      </w:r>
      <w:proofErr w:type="spellEnd"/>
      <w:r w:rsidR="00DA67B4" w:rsidRPr="008356FD">
        <w:rPr>
          <w:rFonts w:asciiTheme="minorHAnsi" w:hAnsiTheme="minorHAnsi"/>
          <w:i/>
          <w:sz w:val="24"/>
          <w:szCs w:val="24"/>
          <w:lang w:val="en-US"/>
        </w:rPr>
        <w:t>,</w:t>
      </w:r>
      <w:r w:rsidR="00DA67B4" w:rsidRPr="008356FD">
        <w:rPr>
          <w:rFonts w:asciiTheme="minorHAnsi" w:hAnsiTheme="minorHAnsi"/>
          <w:sz w:val="24"/>
          <w:szCs w:val="24"/>
          <w:lang w:val="en-US"/>
        </w:rPr>
        <w:t xml:space="preserve"> E and O as in </w:t>
      </w:r>
      <w:proofErr w:type="spellStart"/>
      <w:r w:rsidR="00DA67B4" w:rsidRPr="008356FD">
        <w:rPr>
          <w:rFonts w:asciiTheme="minorHAnsi" w:hAnsiTheme="minorHAnsi"/>
          <w:i/>
          <w:sz w:val="24"/>
          <w:szCs w:val="24"/>
          <w:lang w:val="en-US"/>
        </w:rPr>
        <w:t>nego</w:t>
      </w:r>
      <w:proofErr w:type="spellEnd"/>
      <w:r w:rsidR="00DA67B4" w:rsidRPr="008356FD">
        <w:rPr>
          <w:rFonts w:asciiTheme="minorHAnsi" w:hAnsiTheme="minorHAnsi"/>
          <w:sz w:val="24"/>
          <w:szCs w:val="24"/>
          <w:lang w:val="en-US"/>
        </w:rPr>
        <w:t>.</w:t>
      </w:r>
      <w:r w:rsidR="00DA67B4" w:rsidRPr="008356FD">
        <w:rPr>
          <w:rFonts w:asciiTheme="minorHAnsi" w:hAnsiTheme="minorHAnsi"/>
          <w:sz w:val="24"/>
          <w:szCs w:val="24"/>
        </w:rPr>
        <w:t xml:space="preserve"> </w:t>
      </w:r>
      <w:r w:rsidR="00DA67B4" w:rsidRPr="008356FD">
        <w:rPr>
          <w:rFonts w:asciiTheme="minorHAnsi" w:hAnsiTheme="minorHAnsi"/>
          <w:sz w:val="24"/>
          <w:szCs w:val="24"/>
          <w:lang w:val="en-US"/>
        </w:rPr>
        <w:t>Then they will be able to distinguish between opposite propositions (A and E, I and O) and contradictory propositions (the diagonals A and I, E of the Square of Opposition).</w:t>
      </w:r>
    </w:p>
    <w:p w14:paraId="06DF68F1" w14:textId="77777777" w:rsidR="00307D96" w:rsidRPr="008356FD" w:rsidRDefault="00307D96" w:rsidP="00F97552">
      <w:pPr>
        <w:pStyle w:val="Standard"/>
        <w:keepLines/>
        <w:widowControl w:val="0"/>
        <w:spacing w:line="276" w:lineRule="auto"/>
        <w:rPr>
          <w:rFonts w:asciiTheme="minorHAnsi" w:hAnsiTheme="minorHAnsi"/>
          <w:sz w:val="24"/>
          <w:szCs w:val="24"/>
          <w:lang w:val="en-US"/>
        </w:rPr>
      </w:pPr>
    </w:p>
    <w:p w14:paraId="313991F4" w14:textId="3356B4F3" w:rsidR="007D4E06" w:rsidRPr="000F428D" w:rsidRDefault="00C13584" w:rsidP="00F97552">
      <w:pPr>
        <w:pStyle w:val="Standard"/>
        <w:keepLines/>
        <w:widowControl w:val="0"/>
        <w:tabs>
          <w:tab w:val="left" w:pos="360"/>
        </w:tabs>
        <w:spacing w:line="276" w:lineRule="auto"/>
        <w:rPr>
          <w:rFonts w:asciiTheme="minorHAnsi" w:hAnsiTheme="minorHAnsi"/>
          <w:sz w:val="24"/>
          <w:szCs w:val="24"/>
        </w:rPr>
      </w:pPr>
      <w:r>
        <w:rPr>
          <w:rFonts w:asciiTheme="minorHAnsi" w:hAnsiTheme="minorHAnsi"/>
          <w:noProof/>
          <w:sz w:val="24"/>
          <w:szCs w:val="24"/>
          <w:lang w:val="fr-FR" w:eastAsia="fr-FR"/>
        </w:rPr>
        <w:lastRenderedPageBreak/>
        <w:drawing>
          <wp:inline distT="0" distB="0" distL="0" distR="0" wp14:anchorId="22AF945D" wp14:editId="01D9EF9B">
            <wp:extent cx="5730240" cy="4419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0240" cy="4419600"/>
                    </a:xfrm>
                    <a:prstGeom prst="rect">
                      <a:avLst/>
                    </a:prstGeom>
                    <a:noFill/>
                    <a:ln>
                      <a:noFill/>
                    </a:ln>
                  </pic:spPr>
                </pic:pic>
              </a:graphicData>
            </a:graphic>
          </wp:inline>
        </w:drawing>
      </w:r>
    </w:p>
    <w:p w14:paraId="08A11AA1" w14:textId="77777777" w:rsidR="007D4E06" w:rsidRPr="008356FD" w:rsidRDefault="007D4E06" w:rsidP="00F97552">
      <w:pPr>
        <w:keepLines/>
        <w:widowControl w:val="0"/>
        <w:suppressAutoHyphens/>
        <w:spacing w:line="276" w:lineRule="auto"/>
        <w:rPr>
          <w:rFonts w:asciiTheme="minorHAnsi" w:hAnsiTheme="minorHAnsi" w:cs="Calibri"/>
          <w:sz w:val="24"/>
          <w:szCs w:val="24"/>
          <w:lang w:val="en-US"/>
        </w:rPr>
      </w:pPr>
    </w:p>
    <w:p w14:paraId="278755ED" w14:textId="77777777" w:rsidR="002F09E1" w:rsidRPr="008356FD" w:rsidRDefault="00F52488" w:rsidP="00F97552">
      <w:pPr>
        <w:keepLines/>
        <w:widowControl w:val="0"/>
        <w:suppressAutoHyphens/>
        <w:spacing w:line="276" w:lineRule="auto"/>
        <w:rPr>
          <w:rFonts w:asciiTheme="minorHAnsi" w:hAnsiTheme="minorHAnsi"/>
          <w:sz w:val="24"/>
          <w:szCs w:val="24"/>
          <w:lang w:val="en-US"/>
        </w:rPr>
      </w:pPr>
      <w:r w:rsidRPr="008356FD">
        <w:rPr>
          <w:rFonts w:asciiTheme="minorHAnsi" w:hAnsiTheme="minorHAnsi" w:cs="Calibri"/>
          <w:sz w:val="24"/>
          <w:szCs w:val="24"/>
          <w:lang w:val="en-US"/>
        </w:rPr>
        <w:t xml:space="preserve">The </w:t>
      </w:r>
      <w:r w:rsidR="00E75EF0" w:rsidRPr="008356FD">
        <w:rPr>
          <w:rFonts w:asciiTheme="minorHAnsi" w:hAnsiTheme="minorHAnsi" w:cs="Calibri"/>
          <w:sz w:val="24"/>
          <w:szCs w:val="24"/>
          <w:lang w:val="en-US"/>
        </w:rPr>
        <w:t xml:space="preserve">pedagogical </w:t>
      </w:r>
      <w:r w:rsidRPr="008356FD">
        <w:rPr>
          <w:rFonts w:asciiTheme="minorHAnsi" w:hAnsiTheme="minorHAnsi" w:cs="Calibri"/>
          <w:sz w:val="24"/>
          <w:szCs w:val="24"/>
          <w:lang w:val="en-US"/>
        </w:rPr>
        <w:t xml:space="preserve">problem </w:t>
      </w:r>
      <w:r w:rsidR="00E75EF0" w:rsidRPr="008356FD">
        <w:rPr>
          <w:rFonts w:asciiTheme="minorHAnsi" w:hAnsiTheme="minorHAnsi" w:cs="Calibri"/>
          <w:sz w:val="24"/>
          <w:szCs w:val="24"/>
          <w:lang w:val="en-US"/>
        </w:rPr>
        <w:t xml:space="preserve">here </w:t>
      </w:r>
      <w:r w:rsidRPr="008356FD">
        <w:rPr>
          <w:rFonts w:asciiTheme="minorHAnsi" w:hAnsiTheme="minorHAnsi" w:cs="Calibri"/>
          <w:sz w:val="24"/>
          <w:szCs w:val="24"/>
          <w:lang w:val="en-US"/>
        </w:rPr>
        <w:t xml:space="preserve">is to enable children to use the Venn </w:t>
      </w:r>
      <w:proofErr w:type="spellStart"/>
      <w:r w:rsidRPr="008356FD">
        <w:rPr>
          <w:rFonts w:asciiTheme="minorHAnsi" w:hAnsiTheme="minorHAnsi" w:cs="Calibri"/>
          <w:sz w:val="24"/>
          <w:szCs w:val="24"/>
          <w:lang w:val="en-US"/>
        </w:rPr>
        <w:t>Digrams</w:t>
      </w:r>
      <w:proofErr w:type="spellEnd"/>
      <w:r w:rsidRPr="008356FD">
        <w:rPr>
          <w:rFonts w:asciiTheme="minorHAnsi" w:hAnsiTheme="minorHAnsi" w:cs="Calibri"/>
          <w:sz w:val="24"/>
          <w:szCs w:val="24"/>
          <w:lang w:val="en-US"/>
        </w:rPr>
        <w:t xml:space="preserve"> in an entertaining and useful way to test the validity of reasoning through the visual arts. </w:t>
      </w:r>
      <w:r w:rsidR="00E75EF0" w:rsidRPr="008356FD">
        <w:rPr>
          <w:rFonts w:asciiTheme="minorHAnsi" w:hAnsiTheme="minorHAnsi" w:cs="Calibri"/>
          <w:sz w:val="24"/>
          <w:szCs w:val="24"/>
          <w:lang w:val="en-US"/>
        </w:rPr>
        <w:t xml:space="preserve">From two arguments, called premises, what valid conclusion can be drawn? </w:t>
      </w:r>
      <w:r w:rsidRPr="008356FD">
        <w:rPr>
          <w:rFonts w:asciiTheme="minorHAnsi" w:hAnsiTheme="minorHAnsi"/>
          <w:sz w:val="24"/>
          <w:szCs w:val="24"/>
          <w:lang w:val="en-US"/>
        </w:rPr>
        <w:t xml:space="preserve">With this </w:t>
      </w:r>
      <w:r w:rsidR="00700393" w:rsidRPr="008356FD">
        <w:rPr>
          <w:rFonts w:asciiTheme="minorHAnsi" w:hAnsiTheme="minorHAnsi"/>
          <w:sz w:val="24"/>
          <w:szCs w:val="24"/>
          <w:lang w:val="en-US"/>
        </w:rPr>
        <w:t xml:space="preserve">issue </w:t>
      </w:r>
      <w:r w:rsidRPr="008356FD">
        <w:rPr>
          <w:rFonts w:asciiTheme="minorHAnsi" w:hAnsiTheme="minorHAnsi"/>
          <w:sz w:val="24"/>
          <w:szCs w:val="24"/>
          <w:lang w:val="en-US"/>
        </w:rPr>
        <w:t>in mind, here is the aim of the game. Consider two players. The first player draws a card (</w:t>
      </w:r>
      <w:proofErr w:type="spellStart"/>
      <w:r w:rsidRPr="008356FD">
        <w:rPr>
          <w:rFonts w:asciiTheme="minorHAnsi" w:hAnsiTheme="minorHAnsi"/>
          <w:sz w:val="24"/>
          <w:szCs w:val="24"/>
          <w:lang w:val="en-US"/>
        </w:rPr>
        <w:t>Da</w:t>
      </w:r>
      <w:r w:rsidR="00E75EF0" w:rsidRPr="008356FD">
        <w:rPr>
          <w:rFonts w:asciiTheme="minorHAnsi" w:hAnsiTheme="minorHAnsi"/>
          <w:sz w:val="24"/>
          <w:szCs w:val="24"/>
          <w:lang w:val="en-US"/>
        </w:rPr>
        <w:t>rii</w:t>
      </w:r>
      <w:proofErr w:type="spellEnd"/>
      <w:r w:rsidR="00E75EF0" w:rsidRPr="008356FD">
        <w:rPr>
          <w:rFonts w:asciiTheme="minorHAnsi" w:hAnsiTheme="minorHAnsi"/>
          <w:sz w:val="24"/>
          <w:szCs w:val="24"/>
          <w:lang w:val="en-US"/>
        </w:rPr>
        <w:t xml:space="preserve">) on which the answer </w:t>
      </w:r>
      <w:r w:rsidRPr="008356FD">
        <w:rPr>
          <w:rFonts w:asciiTheme="minorHAnsi" w:hAnsiTheme="minorHAnsi"/>
          <w:sz w:val="24"/>
          <w:szCs w:val="24"/>
          <w:lang w:val="en-US"/>
        </w:rPr>
        <w:t>is written.</w:t>
      </w:r>
    </w:p>
    <w:p w14:paraId="0DF82ADC" w14:textId="77777777" w:rsidR="00F1063B" w:rsidRPr="008356FD" w:rsidRDefault="00F1063B" w:rsidP="00F97552">
      <w:pPr>
        <w:keepLines/>
        <w:widowControl w:val="0"/>
        <w:suppressAutoHyphens/>
        <w:spacing w:line="276" w:lineRule="auto"/>
        <w:rPr>
          <w:rFonts w:asciiTheme="minorHAnsi" w:hAnsiTheme="minorHAnsi"/>
          <w:sz w:val="24"/>
          <w:szCs w:val="24"/>
          <w:lang w:val="en-US"/>
        </w:rPr>
      </w:pPr>
    </w:p>
    <w:p w14:paraId="0490F186" w14:textId="28DDD28A" w:rsidR="002F09E1" w:rsidRPr="008356FD" w:rsidRDefault="00F52488" w:rsidP="00F97552">
      <w:pPr>
        <w:keepLines/>
        <w:widowControl w:val="0"/>
        <w:suppressAutoHyphens/>
        <w:spacing w:line="276" w:lineRule="auto"/>
        <w:rPr>
          <w:rFonts w:asciiTheme="minorHAnsi" w:hAnsiTheme="minorHAnsi"/>
          <w:sz w:val="24"/>
          <w:szCs w:val="24"/>
          <w:lang w:val="en-US"/>
        </w:rPr>
      </w:pPr>
      <w:r w:rsidRPr="008356FD">
        <w:rPr>
          <w:rFonts w:asciiTheme="minorHAnsi" w:hAnsiTheme="minorHAnsi" w:cs="Calibri"/>
          <w:sz w:val="24"/>
          <w:szCs w:val="24"/>
          <w:lang w:val="en-US"/>
        </w:rPr>
        <w:t xml:space="preserve">He asks the second player: What can be deduced from the following two </w:t>
      </w:r>
      <w:r w:rsidR="00E75EF0" w:rsidRPr="008356FD">
        <w:rPr>
          <w:rFonts w:asciiTheme="minorHAnsi" w:hAnsiTheme="minorHAnsi" w:cs="Calibri"/>
          <w:sz w:val="24"/>
          <w:szCs w:val="24"/>
          <w:lang w:val="en-US"/>
        </w:rPr>
        <w:t>arguments (premises)</w:t>
      </w:r>
      <w:r w:rsidRPr="008356FD">
        <w:rPr>
          <w:rStyle w:val="FootnoteReference"/>
          <w:rFonts w:asciiTheme="minorHAnsi" w:hAnsiTheme="minorHAnsi" w:cs="Calibri"/>
          <w:sz w:val="24"/>
          <w:szCs w:val="24"/>
          <w:lang w:val="en-US"/>
        </w:rPr>
        <w:footnoteReference w:id="4"/>
      </w:r>
      <w:r w:rsidR="00DE5BFE" w:rsidRPr="00DE5BFE">
        <w:rPr>
          <w:rFonts w:asciiTheme="minorHAnsi" w:hAnsiTheme="minorHAnsi" w:cs="Calibri"/>
          <w:sz w:val="24"/>
          <w:szCs w:val="24"/>
          <w:lang w:val="en-US"/>
        </w:rPr>
        <w:t xml:space="preserve"> </w:t>
      </w:r>
      <w:r w:rsidR="00DE5BFE" w:rsidRPr="008356FD">
        <w:rPr>
          <w:rFonts w:asciiTheme="minorHAnsi" w:hAnsiTheme="minorHAnsi" w:cs="Calibri"/>
          <w:sz w:val="24"/>
          <w:szCs w:val="24"/>
          <w:lang w:val="en-US"/>
        </w:rPr>
        <w:t>?</w:t>
      </w:r>
    </w:p>
    <w:p w14:paraId="478E4C9D" w14:textId="77777777" w:rsidR="002F09E1" w:rsidRPr="008356FD" w:rsidRDefault="002F09E1" w:rsidP="00F97552">
      <w:pPr>
        <w:keepLines/>
        <w:widowControl w:val="0"/>
        <w:suppressAutoHyphens/>
        <w:spacing w:line="276" w:lineRule="auto"/>
        <w:rPr>
          <w:rFonts w:asciiTheme="minorHAnsi" w:hAnsiTheme="minorHAnsi"/>
          <w:sz w:val="24"/>
          <w:szCs w:val="24"/>
          <w:lang w:val="en-US"/>
        </w:rPr>
      </w:pPr>
    </w:p>
    <w:p w14:paraId="391DFFF2" w14:textId="53FD1D61" w:rsidR="00CC2E18" w:rsidRPr="008356FD" w:rsidRDefault="000A4C96" w:rsidP="00F97552">
      <w:pPr>
        <w:pStyle w:val="Standard"/>
        <w:keepLines/>
        <w:widowControl w:val="0"/>
        <w:tabs>
          <w:tab w:val="left" w:pos="360"/>
        </w:tabs>
        <w:spacing w:line="276" w:lineRule="auto"/>
        <w:rPr>
          <w:rFonts w:asciiTheme="minorHAnsi" w:hAnsiTheme="minorHAnsi"/>
          <w:sz w:val="24"/>
          <w:szCs w:val="24"/>
          <w:lang w:val="en-US"/>
        </w:rPr>
      </w:pPr>
      <w:r>
        <w:rPr>
          <w:rFonts w:asciiTheme="minorHAnsi" w:hAnsiTheme="minorHAnsi"/>
          <w:noProof/>
          <w:sz w:val="24"/>
          <w:szCs w:val="24"/>
          <w:lang w:val="fr-FR" w:eastAsia="fr-FR"/>
        </w:rPr>
        <w:lastRenderedPageBreak/>
        <w:drawing>
          <wp:inline distT="0" distB="0" distL="0" distR="0" wp14:anchorId="1F4E3E20" wp14:editId="3D32769C">
            <wp:extent cx="5730240" cy="40919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0240" cy="4091940"/>
                    </a:xfrm>
                    <a:prstGeom prst="rect">
                      <a:avLst/>
                    </a:prstGeom>
                    <a:noFill/>
                    <a:ln>
                      <a:noFill/>
                    </a:ln>
                  </pic:spPr>
                </pic:pic>
              </a:graphicData>
            </a:graphic>
          </wp:inline>
        </w:drawing>
      </w:r>
    </w:p>
    <w:p w14:paraId="0C36679F" w14:textId="227EE4BA" w:rsidR="000F428D" w:rsidRDefault="000F428D" w:rsidP="00F97552">
      <w:pPr>
        <w:pStyle w:val="Standard"/>
        <w:keepLines/>
        <w:widowControl w:val="0"/>
        <w:tabs>
          <w:tab w:val="left" w:pos="360"/>
        </w:tabs>
        <w:spacing w:line="276" w:lineRule="auto"/>
        <w:rPr>
          <w:rFonts w:asciiTheme="minorHAnsi" w:hAnsiTheme="minorHAnsi"/>
          <w:sz w:val="24"/>
          <w:szCs w:val="24"/>
          <w:lang w:val="en-US"/>
        </w:rPr>
      </w:pPr>
    </w:p>
    <w:p w14:paraId="79197DE5" w14:textId="77777777" w:rsidR="00890B50" w:rsidRDefault="00890B50" w:rsidP="00F97552">
      <w:pPr>
        <w:pStyle w:val="Standard"/>
        <w:keepLines/>
        <w:widowControl w:val="0"/>
        <w:tabs>
          <w:tab w:val="left" w:pos="360"/>
        </w:tabs>
        <w:spacing w:line="276" w:lineRule="auto"/>
        <w:rPr>
          <w:rFonts w:asciiTheme="minorHAnsi" w:hAnsiTheme="minorHAnsi"/>
          <w:sz w:val="24"/>
          <w:szCs w:val="24"/>
          <w:lang w:val="en-US"/>
        </w:rPr>
      </w:pPr>
    </w:p>
    <w:p w14:paraId="552B044A" w14:textId="731F20B3" w:rsidR="002F09E1" w:rsidRPr="000F428D"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 xml:space="preserve">Now it is a question of finding the answer using Venn diagrams, which is a visual means of arriving at </w:t>
      </w:r>
      <w:r w:rsidR="00E75EF0" w:rsidRPr="008356FD">
        <w:rPr>
          <w:rFonts w:asciiTheme="minorHAnsi" w:hAnsiTheme="minorHAnsi"/>
          <w:sz w:val="24"/>
          <w:szCs w:val="24"/>
          <w:lang w:val="en-US"/>
        </w:rPr>
        <w:t xml:space="preserve">a valid </w:t>
      </w:r>
      <w:r w:rsidRPr="008356FD">
        <w:rPr>
          <w:rFonts w:asciiTheme="minorHAnsi" w:hAnsiTheme="minorHAnsi"/>
          <w:sz w:val="24"/>
          <w:szCs w:val="24"/>
          <w:lang w:val="en-US"/>
        </w:rPr>
        <w:t>conclusion. The second player will find the answer by correctly placing and moving counters on a game board, as is done in chess, for example. To check the correct answer, the placement and movement of the counters are reproduced on a playing card held by the first player. This playing card must also be con</w:t>
      </w:r>
      <w:r w:rsidR="00700393" w:rsidRPr="008356FD">
        <w:rPr>
          <w:rFonts w:asciiTheme="minorHAnsi" w:hAnsiTheme="minorHAnsi"/>
          <w:sz w:val="24"/>
          <w:szCs w:val="24"/>
          <w:lang w:val="en-US"/>
        </w:rPr>
        <w:t>structed in such a way that it</w:t>
      </w:r>
      <w:r w:rsidRPr="008356FD">
        <w:rPr>
          <w:rFonts w:asciiTheme="minorHAnsi" w:hAnsiTheme="minorHAnsi"/>
          <w:sz w:val="24"/>
          <w:szCs w:val="24"/>
          <w:lang w:val="en-US"/>
        </w:rPr>
        <w:t xml:space="preserve"> visually giv</w:t>
      </w:r>
      <w:r w:rsidRPr="008F374A">
        <w:rPr>
          <w:rFonts w:asciiTheme="minorHAnsi" w:hAnsiTheme="minorHAnsi"/>
          <w:color w:val="000000" w:themeColor="text1"/>
          <w:sz w:val="24"/>
          <w:szCs w:val="24"/>
          <w:lang w:val="en-US"/>
        </w:rPr>
        <w:t>e</w:t>
      </w:r>
      <w:r w:rsidR="008F374A" w:rsidRPr="008F374A">
        <w:rPr>
          <w:rFonts w:asciiTheme="minorHAnsi" w:hAnsiTheme="minorHAnsi"/>
          <w:color w:val="000000" w:themeColor="text1"/>
          <w:sz w:val="24"/>
          <w:szCs w:val="24"/>
          <w:lang w:val="en-US"/>
        </w:rPr>
        <w:t>s</w:t>
      </w:r>
      <w:r w:rsidRPr="008F374A">
        <w:rPr>
          <w:rFonts w:asciiTheme="minorHAnsi" w:hAnsiTheme="minorHAnsi"/>
          <w:color w:val="000000" w:themeColor="text1"/>
          <w:sz w:val="24"/>
          <w:szCs w:val="24"/>
          <w:lang w:val="en-US"/>
        </w:rPr>
        <w:t xml:space="preserve"> </w:t>
      </w:r>
      <w:r w:rsidRPr="008356FD">
        <w:rPr>
          <w:rFonts w:asciiTheme="minorHAnsi" w:hAnsiTheme="minorHAnsi"/>
          <w:sz w:val="24"/>
          <w:szCs w:val="24"/>
          <w:lang w:val="en-US"/>
        </w:rPr>
        <w:t>the answer to the problem posed.</w:t>
      </w:r>
    </w:p>
    <w:p w14:paraId="6E505FB3" w14:textId="1E9D67BF" w:rsidR="002F09E1" w:rsidRPr="008356FD" w:rsidRDefault="000F428D" w:rsidP="00F97552">
      <w:pPr>
        <w:pStyle w:val="Standard"/>
        <w:keepLines/>
        <w:widowControl w:val="0"/>
        <w:tabs>
          <w:tab w:val="left" w:pos="360"/>
        </w:tabs>
        <w:spacing w:line="276" w:lineRule="auto"/>
        <w:rPr>
          <w:rFonts w:asciiTheme="minorHAnsi" w:hAnsiTheme="minorHAnsi"/>
          <w:sz w:val="24"/>
          <w:szCs w:val="24"/>
          <w:lang w:val="en-US"/>
        </w:rPr>
      </w:pPr>
      <w:r>
        <w:rPr>
          <w:rFonts w:asciiTheme="minorHAnsi" w:hAnsiTheme="minorHAnsi"/>
          <w:noProof/>
          <w:sz w:val="24"/>
          <w:szCs w:val="24"/>
          <w:lang w:val="fr-FR" w:eastAsia="fr-FR"/>
        </w:rPr>
        <w:lastRenderedPageBreak/>
        <w:drawing>
          <wp:inline distT="0" distB="0" distL="0" distR="0" wp14:anchorId="7CF2D07F" wp14:editId="0BCEFBC5">
            <wp:extent cx="5727065" cy="33089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7065" cy="3308985"/>
                    </a:xfrm>
                    <a:prstGeom prst="rect">
                      <a:avLst/>
                    </a:prstGeom>
                    <a:noFill/>
                    <a:ln>
                      <a:noFill/>
                    </a:ln>
                  </pic:spPr>
                </pic:pic>
              </a:graphicData>
            </a:graphic>
          </wp:inline>
        </w:drawing>
      </w:r>
    </w:p>
    <w:p w14:paraId="1C74478C" w14:textId="77777777" w:rsidR="002F09E1" w:rsidRPr="008356FD" w:rsidRDefault="002F09E1" w:rsidP="00F97552">
      <w:pPr>
        <w:keepLines/>
        <w:widowControl w:val="0"/>
        <w:suppressAutoHyphens/>
        <w:spacing w:line="276" w:lineRule="auto"/>
        <w:rPr>
          <w:rFonts w:asciiTheme="minorHAnsi" w:hAnsiTheme="minorHAnsi" w:cs="Calibri"/>
          <w:sz w:val="24"/>
          <w:szCs w:val="24"/>
          <w:lang w:val="en-US"/>
        </w:rPr>
      </w:pPr>
    </w:p>
    <w:p w14:paraId="7B0A7824" w14:textId="77777777" w:rsidR="000F428D" w:rsidRDefault="000F428D" w:rsidP="00F97552">
      <w:pPr>
        <w:pStyle w:val="FootnoteText"/>
        <w:keepLines/>
        <w:widowControl w:val="0"/>
        <w:suppressAutoHyphens/>
        <w:spacing w:line="276" w:lineRule="auto"/>
        <w:rPr>
          <w:rFonts w:asciiTheme="minorHAnsi" w:hAnsiTheme="minorHAnsi" w:cs="Calibri"/>
          <w:lang w:val="en-US"/>
        </w:rPr>
      </w:pPr>
    </w:p>
    <w:p w14:paraId="33E98087" w14:textId="1E31E427" w:rsidR="002F09E1" w:rsidRPr="008356FD" w:rsidRDefault="00F52488" w:rsidP="00F97552">
      <w:pPr>
        <w:pStyle w:val="FootnoteText"/>
        <w:keepLines/>
        <w:widowControl w:val="0"/>
        <w:suppressAutoHyphens/>
        <w:spacing w:line="276" w:lineRule="auto"/>
        <w:rPr>
          <w:rFonts w:asciiTheme="minorHAnsi" w:hAnsiTheme="minorHAnsi"/>
          <w:lang w:val="en-US"/>
        </w:rPr>
      </w:pPr>
      <w:r w:rsidRPr="008356FD">
        <w:rPr>
          <w:rFonts w:asciiTheme="minorHAnsi" w:hAnsiTheme="minorHAnsi" w:cs="Calibri"/>
          <w:lang w:val="en-US"/>
        </w:rPr>
        <w:t xml:space="preserve">Briefly, the process to be built is as follows. The second player first places the counters in such a way as to form the two </w:t>
      </w:r>
      <w:r w:rsidR="00E75EF0" w:rsidRPr="008356FD">
        <w:rPr>
          <w:rFonts w:asciiTheme="minorHAnsi" w:hAnsiTheme="minorHAnsi" w:cs="Calibri"/>
          <w:lang w:val="en-US"/>
        </w:rPr>
        <w:t xml:space="preserve">premises </w:t>
      </w:r>
      <w:r w:rsidRPr="008356FD">
        <w:rPr>
          <w:rFonts w:asciiTheme="minorHAnsi" w:hAnsiTheme="minorHAnsi" w:cs="Calibri"/>
          <w:lang w:val="en-US"/>
        </w:rPr>
        <w:t xml:space="preserve">on either side, linking the subject and the predicate by the intersection of the two corresponding circles. Then, he moves his counters diagonally towards the </w:t>
      </w:r>
      <w:proofErr w:type="spellStart"/>
      <w:r w:rsidRPr="008356FD">
        <w:rPr>
          <w:rFonts w:asciiTheme="minorHAnsi" w:hAnsiTheme="minorHAnsi" w:cs="Calibri"/>
          <w:lang w:val="en-US"/>
        </w:rPr>
        <w:t>centre</w:t>
      </w:r>
      <w:proofErr w:type="spellEnd"/>
      <w:r w:rsidRPr="008356FD">
        <w:rPr>
          <w:rFonts w:asciiTheme="minorHAnsi" w:hAnsiTheme="minorHAnsi" w:cs="Calibri"/>
          <w:lang w:val="en-US"/>
        </w:rPr>
        <w:t xml:space="preserve"> to bring the two propositions together, just as a bishop in chess moves on a diagonal. Then, </w:t>
      </w:r>
      <w:r w:rsidR="00E75EF0" w:rsidRPr="008356FD">
        <w:rPr>
          <w:rFonts w:asciiTheme="minorHAnsi" w:hAnsiTheme="minorHAnsi" w:cs="Calibri"/>
          <w:lang w:val="en-US"/>
        </w:rPr>
        <w:t xml:space="preserve">such as </w:t>
      </w:r>
      <w:r w:rsidRPr="008356FD">
        <w:rPr>
          <w:rFonts w:asciiTheme="minorHAnsi" w:hAnsiTheme="minorHAnsi" w:cs="Calibri"/>
          <w:lang w:val="en-US"/>
        </w:rPr>
        <w:t xml:space="preserve">the knight in chess, he straddles the middle term that links the two </w:t>
      </w:r>
      <w:r w:rsidR="00E75EF0" w:rsidRPr="008356FD">
        <w:rPr>
          <w:rFonts w:asciiTheme="minorHAnsi" w:hAnsiTheme="minorHAnsi" w:cs="Calibri"/>
          <w:lang w:val="en-US"/>
        </w:rPr>
        <w:t xml:space="preserve">premises </w:t>
      </w:r>
      <w:r w:rsidRPr="008356FD">
        <w:rPr>
          <w:rFonts w:asciiTheme="minorHAnsi" w:hAnsiTheme="minorHAnsi" w:cs="Calibri"/>
          <w:lang w:val="en-US"/>
        </w:rPr>
        <w:t xml:space="preserve">and makes it disappear to find the conclusion. Finally, by moving his counters vertically such as the rook in chess, he obtains the solution in two circles at the bottom of the game, </w:t>
      </w:r>
      <w:proofErr w:type="gramStart"/>
      <w:r w:rsidRPr="008356FD">
        <w:rPr>
          <w:rFonts w:asciiTheme="minorHAnsi" w:hAnsiTheme="minorHAnsi" w:cs="Calibri"/>
          <w:lang w:val="en-US"/>
        </w:rPr>
        <w:t>i.e.</w:t>
      </w:r>
      <w:proofErr w:type="gramEnd"/>
      <w:r w:rsidRPr="008356FD">
        <w:rPr>
          <w:rFonts w:asciiTheme="minorHAnsi" w:hAnsiTheme="minorHAnsi" w:cs="Calibri"/>
          <w:lang w:val="en-US"/>
        </w:rPr>
        <w:t xml:space="preserve"> in the example here: </w:t>
      </w:r>
      <w:r w:rsidRPr="008356FD">
        <w:rPr>
          <w:rFonts w:asciiTheme="minorHAnsi" w:hAnsiTheme="minorHAnsi"/>
          <w:lang w:val="en-US"/>
        </w:rPr>
        <w:t>‘Some triangles are polygons with three sides and a right angle.’</w:t>
      </w:r>
      <w:r w:rsidR="00E75EF0" w:rsidRPr="008356FD">
        <w:rPr>
          <w:rFonts w:asciiTheme="minorHAnsi" w:hAnsiTheme="minorHAnsi"/>
          <w:lang w:val="en-US"/>
        </w:rPr>
        <w:t xml:space="preserve"> </w:t>
      </w:r>
      <w:r w:rsidRPr="008356FD">
        <w:rPr>
          <w:rFonts w:asciiTheme="minorHAnsi" w:hAnsiTheme="minorHAnsi" w:cs="Calibri"/>
          <w:lang w:val="en-US"/>
        </w:rPr>
        <w:t>The construction of the game board must highlight the following symbolic moves that illustrate this deductive reasoning</w:t>
      </w:r>
      <w:r w:rsidR="008F374A">
        <w:rPr>
          <w:rFonts w:asciiTheme="minorHAnsi" w:hAnsiTheme="minorHAnsi" w:cs="Calibri"/>
          <w:lang w:val="en-US"/>
        </w:rPr>
        <w:t>,</w:t>
      </w:r>
      <w:r w:rsidR="00E75EF0" w:rsidRPr="008356FD">
        <w:rPr>
          <w:rFonts w:asciiTheme="minorHAnsi" w:hAnsiTheme="minorHAnsi" w:cs="Calibri"/>
          <w:lang w:val="en-US"/>
        </w:rPr>
        <w:t xml:space="preserve"> drawing a conclusion from two </w:t>
      </w:r>
      <w:r w:rsidR="008F374A">
        <w:rPr>
          <w:rFonts w:asciiTheme="minorHAnsi" w:hAnsiTheme="minorHAnsi" w:cs="Calibri"/>
          <w:lang w:val="en-US"/>
        </w:rPr>
        <w:t>premises</w:t>
      </w:r>
      <w:r w:rsidR="00E75EF0" w:rsidRPr="008356FD">
        <w:rPr>
          <w:rFonts w:asciiTheme="minorHAnsi" w:hAnsiTheme="minorHAnsi" w:cs="Calibri"/>
          <w:lang w:val="en-US"/>
        </w:rPr>
        <w:t>.</w:t>
      </w:r>
    </w:p>
    <w:p w14:paraId="1FF49D80" w14:textId="77777777" w:rsidR="002F09E1" w:rsidRPr="008356FD" w:rsidRDefault="002F09E1" w:rsidP="00F97552">
      <w:pPr>
        <w:keepLines/>
        <w:widowControl w:val="0"/>
        <w:suppressAutoHyphens/>
        <w:spacing w:line="276" w:lineRule="auto"/>
        <w:rPr>
          <w:rFonts w:asciiTheme="minorHAnsi" w:hAnsiTheme="minorHAnsi"/>
          <w:sz w:val="24"/>
          <w:szCs w:val="24"/>
          <w:lang w:val="en-US"/>
        </w:rPr>
      </w:pPr>
    </w:p>
    <w:p w14:paraId="092CDD70" w14:textId="4D778C3C" w:rsidR="000F428D" w:rsidRDefault="001648FE" w:rsidP="00F97552">
      <w:pPr>
        <w:keepLines/>
        <w:widowControl w:val="0"/>
        <w:suppressAutoHyphens/>
        <w:spacing w:line="276" w:lineRule="auto"/>
        <w:rPr>
          <w:rFonts w:asciiTheme="minorHAnsi" w:hAnsiTheme="minorHAnsi"/>
          <w:sz w:val="24"/>
          <w:szCs w:val="24"/>
          <w:lang w:val="en-US"/>
        </w:rPr>
      </w:pPr>
      <w:r>
        <w:rPr>
          <w:rFonts w:asciiTheme="minorHAnsi" w:hAnsiTheme="minorHAnsi"/>
          <w:noProof/>
          <w:sz w:val="24"/>
          <w:szCs w:val="24"/>
        </w:rPr>
        <w:lastRenderedPageBreak/>
        <w:drawing>
          <wp:inline distT="0" distB="0" distL="0" distR="0" wp14:anchorId="08E41909" wp14:editId="3C977621">
            <wp:extent cx="5730240" cy="6286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0240" cy="6286500"/>
                    </a:xfrm>
                    <a:prstGeom prst="rect">
                      <a:avLst/>
                    </a:prstGeom>
                    <a:noFill/>
                    <a:ln>
                      <a:noFill/>
                    </a:ln>
                  </pic:spPr>
                </pic:pic>
              </a:graphicData>
            </a:graphic>
          </wp:inline>
        </w:drawing>
      </w:r>
    </w:p>
    <w:p w14:paraId="7E4BC9E3" w14:textId="77777777" w:rsidR="007C6A96" w:rsidRPr="007C6A96" w:rsidRDefault="007C6A96" w:rsidP="00F97552">
      <w:pPr>
        <w:keepLines/>
        <w:widowControl w:val="0"/>
        <w:suppressAutoHyphens/>
        <w:spacing w:line="276" w:lineRule="auto"/>
        <w:rPr>
          <w:rFonts w:asciiTheme="minorHAnsi" w:hAnsiTheme="minorHAnsi"/>
          <w:sz w:val="24"/>
          <w:szCs w:val="24"/>
          <w:lang w:val="en-US"/>
        </w:rPr>
      </w:pPr>
    </w:p>
    <w:p w14:paraId="0831C876" w14:textId="77777777" w:rsidR="007C6A96" w:rsidRDefault="007C6A96" w:rsidP="00F97552">
      <w:pPr>
        <w:keepLines/>
        <w:widowControl w:val="0"/>
        <w:suppressAutoHyphens/>
        <w:spacing w:line="276" w:lineRule="auto"/>
        <w:rPr>
          <w:rFonts w:asciiTheme="minorHAnsi" w:hAnsiTheme="minorHAnsi" w:cs="Calibri"/>
          <w:sz w:val="24"/>
          <w:szCs w:val="24"/>
          <w:lang w:val="en-US"/>
        </w:rPr>
      </w:pPr>
    </w:p>
    <w:p w14:paraId="565B1B28" w14:textId="4B002D6B" w:rsidR="000F428D" w:rsidRDefault="00F52488" w:rsidP="00F97552">
      <w:pPr>
        <w:keepLines/>
        <w:widowControl w:val="0"/>
        <w:suppressAutoHyphens/>
        <w:spacing w:line="276" w:lineRule="auto"/>
        <w:rPr>
          <w:rFonts w:asciiTheme="minorHAnsi" w:hAnsiTheme="minorHAnsi"/>
          <w:sz w:val="24"/>
          <w:szCs w:val="24"/>
          <w:lang w:val="en-US"/>
        </w:rPr>
      </w:pPr>
      <w:r w:rsidRPr="008356FD">
        <w:rPr>
          <w:rFonts w:asciiTheme="minorHAnsi" w:hAnsiTheme="minorHAnsi" w:cs="Calibri"/>
          <w:sz w:val="24"/>
          <w:szCs w:val="24"/>
          <w:lang w:val="en-US"/>
        </w:rPr>
        <w:t xml:space="preserve">This automated reasoning is well suited to computer programming. A syllogism generator which provides in record time the conclusion of these types of categorical syllogisms can be found in free use on the online site </w:t>
      </w:r>
      <w:proofErr w:type="spellStart"/>
      <w:r w:rsidRPr="008356FD">
        <w:rPr>
          <w:rFonts w:asciiTheme="minorHAnsi" w:hAnsiTheme="minorHAnsi" w:cs="Calibri"/>
          <w:i/>
          <w:sz w:val="24"/>
          <w:szCs w:val="24"/>
          <w:lang w:val="en-US"/>
        </w:rPr>
        <w:t>dcode</w:t>
      </w:r>
      <w:proofErr w:type="spellEnd"/>
      <w:r w:rsidRPr="008356FD">
        <w:rPr>
          <w:rStyle w:val="FootnoteReference"/>
          <w:rFonts w:asciiTheme="minorHAnsi" w:hAnsiTheme="minorHAnsi" w:cs="Calibri"/>
          <w:sz w:val="24"/>
          <w:szCs w:val="24"/>
        </w:rPr>
        <w:footnoteReference w:id="5"/>
      </w:r>
      <w:r w:rsidRPr="008356FD">
        <w:rPr>
          <w:rFonts w:asciiTheme="minorHAnsi" w:hAnsiTheme="minorHAnsi" w:cs="Calibri"/>
          <w:sz w:val="24"/>
          <w:szCs w:val="24"/>
          <w:lang w:val="en-US"/>
        </w:rPr>
        <w:t>. However, the question here is not to use a computer, but simply to move counters on a game board to find a valid conclusion.</w:t>
      </w:r>
      <w:r w:rsidRPr="008356FD">
        <w:rPr>
          <w:rFonts w:asciiTheme="minorHAnsi" w:hAnsiTheme="minorHAnsi"/>
          <w:sz w:val="24"/>
          <w:szCs w:val="24"/>
          <w:lang w:val="en-US"/>
        </w:rPr>
        <w:t xml:space="preserve"> The same question arises as to whether the construction of the game board is done only with a computer or first by hand. After a few tries with the computer, I concluded that it was better to start by drawing the figures on graph paper using a ruler and compass.</w:t>
      </w:r>
    </w:p>
    <w:p w14:paraId="78048CBD" w14:textId="2C5F12A5" w:rsidR="002F09E1" w:rsidRPr="008356FD" w:rsidRDefault="00F52488" w:rsidP="00F97552">
      <w:pPr>
        <w:keepLines/>
        <w:widowControl w:val="0"/>
        <w:suppressAutoHyphens/>
        <w:spacing w:line="276" w:lineRule="auto"/>
        <w:rPr>
          <w:rFonts w:asciiTheme="minorHAnsi" w:hAnsiTheme="minorHAnsi"/>
          <w:sz w:val="24"/>
          <w:szCs w:val="24"/>
          <w:lang w:val="en-US"/>
        </w:rPr>
      </w:pPr>
      <w:r w:rsidRPr="008356FD">
        <w:rPr>
          <w:rFonts w:asciiTheme="minorHAnsi" w:hAnsiTheme="minorHAnsi"/>
          <w:sz w:val="24"/>
          <w:szCs w:val="24"/>
          <w:lang w:val="en-US"/>
        </w:rPr>
        <w:lastRenderedPageBreak/>
        <w:t>Moreover, making cards and the game board manually can be part of mathematics teaching activities. This gives young children the opportunity to initiate both drawing and mathematical reasoning</w:t>
      </w:r>
      <w:r w:rsidRPr="008356FD">
        <w:rPr>
          <w:rStyle w:val="FootnoteReference"/>
          <w:rFonts w:asciiTheme="minorHAnsi" w:hAnsiTheme="minorHAnsi"/>
          <w:sz w:val="24"/>
          <w:szCs w:val="24"/>
          <w:lang w:val="en-US"/>
        </w:rPr>
        <w:footnoteReference w:id="6"/>
      </w:r>
      <w:r w:rsidRPr="008356FD">
        <w:rPr>
          <w:rFonts w:asciiTheme="minorHAnsi" w:hAnsiTheme="minorHAnsi"/>
          <w:sz w:val="24"/>
          <w:szCs w:val="24"/>
          <w:lang w:val="en-US"/>
        </w:rPr>
        <w:t>. For example, with Abbott</w:t>
      </w:r>
      <w:r w:rsidR="001D6372" w:rsidRPr="008356FD">
        <w:rPr>
          <w:rFonts w:asciiTheme="minorHAnsi" w:hAnsiTheme="minorHAnsi"/>
          <w:sz w:val="24"/>
          <w:szCs w:val="24"/>
          <w:lang w:val="en-US"/>
        </w:rPr>
        <w:t>’</w:t>
      </w:r>
      <w:r w:rsidRPr="008356FD">
        <w:rPr>
          <w:rFonts w:asciiTheme="minorHAnsi" w:hAnsiTheme="minorHAnsi"/>
          <w:sz w:val="24"/>
          <w:szCs w:val="24"/>
          <w:lang w:val="en-US"/>
        </w:rPr>
        <w:t>s novel, they will also be able to establish a link between fiction and geometry</w:t>
      </w:r>
      <w:r w:rsidRPr="008356FD">
        <w:rPr>
          <w:rStyle w:val="FootnoteReference"/>
          <w:rFonts w:asciiTheme="minorHAnsi" w:hAnsiTheme="minorHAnsi"/>
          <w:sz w:val="24"/>
          <w:szCs w:val="24"/>
          <w:lang w:val="en-US"/>
        </w:rPr>
        <w:footnoteReference w:id="7"/>
      </w:r>
      <w:r w:rsidRPr="008356FD">
        <w:rPr>
          <w:rFonts w:asciiTheme="minorHAnsi" w:hAnsiTheme="minorHAnsi"/>
          <w:sz w:val="24"/>
          <w:szCs w:val="24"/>
          <w:lang w:val="en-US"/>
        </w:rPr>
        <w:t xml:space="preserve">. </w:t>
      </w:r>
    </w:p>
    <w:p w14:paraId="619838AD" w14:textId="77777777" w:rsidR="002F09E1" w:rsidRPr="008356FD" w:rsidRDefault="002F09E1" w:rsidP="00F97552">
      <w:pPr>
        <w:keepLines/>
        <w:widowControl w:val="0"/>
        <w:suppressAutoHyphens/>
        <w:spacing w:line="276" w:lineRule="auto"/>
        <w:rPr>
          <w:rFonts w:asciiTheme="minorHAnsi" w:hAnsiTheme="minorHAnsi"/>
          <w:sz w:val="24"/>
          <w:szCs w:val="24"/>
          <w:lang w:val="en-US"/>
        </w:rPr>
      </w:pPr>
    </w:p>
    <w:p w14:paraId="0A758F16" w14:textId="48CF9703" w:rsidR="002F09E1" w:rsidRPr="004028D0" w:rsidRDefault="00E659A8" w:rsidP="00F97552">
      <w:pPr>
        <w:pStyle w:val="Standard"/>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lang w:val="en-US"/>
        </w:rPr>
        <w:t xml:space="preserve">I can </w:t>
      </w:r>
      <w:r w:rsidR="00F52488" w:rsidRPr="008356FD">
        <w:rPr>
          <w:rFonts w:asciiTheme="minorHAnsi" w:hAnsiTheme="minorHAnsi"/>
          <w:sz w:val="24"/>
          <w:szCs w:val="24"/>
          <w:lang w:val="en-US"/>
        </w:rPr>
        <w:t xml:space="preserve">recapitulate </w:t>
      </w:r>
      <w:r w:rsidRPr="008356FD">
        <w:rPr>
          <w:rFonts w:asciiTheme="minorHAnsi" w:hAnsiTheme="minorHAnsi"/>
          <w:sz w:val="24"/>
          <w:szCs w:val="24"/>
          <w:lang w:val="en-US"/>
        </w:rPr>
        <w:t xml:space="preserve">here </w:t>
      </w:r>
      <w:r w:rsidR="00F52488" w:rsidRPr="008356FD">
        <w:rPr>
          <w:rFonts w:asciiTheme="minorHAnsi" w:hAnsiTheme="minorHAnsi"/>
          <w:sz w:val="24"/>
          <w:szCs w:val="24"/>
          <w:lang w:val="en-US"/>
        </w:rPr>
        <w:t>the probl</w:t>
      </w:r>
      <w:r w:rsidR="00700393" w:rsidRPr="008356FD">
        <w:rPr>
          <w:rFonts w:asciiTheme="minorHAnsi" w:hAnsiTheme="minorHAnsi"/>
          <w:sz w:val="24"/>
          <w:szCs w:val="24"/>
          <w:lang w:val="en-US"/>
        </w:rPr>
        <w:t>em of constructing Venn diagram for the Game</w:t>
      </w:r>
      <w:r w:rsidR="00524BC9" w:rsidRPr="008356FD">
        <w:rPr>
          <w:rFonts w:asciiTheme="minorHAnsi" w:hAnsiTheme="minorHAnsi"/>
          <w:sz w:val="24"/>
          <w:szCs w:val="24"/>
          <w:lang w:val="en-US"/>
        </w:rPr>
        <w:t> </w:t>
      </w:r>
      <w:r w:rsidR="00700393" w:rsidRPr="008356FD">
        <w:rPr>
          <w:rFonts w:asciiTheme="minorHAnsi" w:hAnsiTheme="minorHAnsi"/>
          <w:sz w:val="24"/>
          <w:szCs w:val="24"/>
          <w:lang w:val="en-US"/>
        </w:rPr>
        <w:t>5</w:t>
      </w:r>
      <w:r w:rsidR="00F52488" w:rsidRPr="008356FD">
        <w:rPr>
          <w:rFonts w:asciiTheme="minorHAnsi" w:hAnsiTheme="minorHAnsi"/>
          <w:sz w:val="24"/>
          <w:szCs w:val="24"/>
          <w:lang w:val="en-US"/>
        </w:rPr>
        <w:t xml:space="preserve">. </w:t>
      </w:r>
      <w:r w:rsidR="00F52488" w:rsidRPr="008356FD">
        <w:rPr>
          <w:rFonts w:asciiTheme="minorHAnsi" w:hAnsiTheme="minorHAnsi" w:cs="Calibri"/>
          <w:sz w:val="24"/>
          <w:szCs w:val="24"/>
          <w:lang w:val="en-US"/>
        </w:rPr>
        <w:t>The issue is: How to build the game board and design the movement of the counters so that the player can easily and visually find the right answer? The answer must be visual and tactile. This is achieved here by first constructing by hand the following game board and playing cards</w:t>
      </w:r>
      <w:r w:rsidR="00661122">
        <w:rPr>
          <w:rFonts w:asciiTheme="minorHAnsi" w:hAnsiTheme="minorHAnsi" w:cs="Calibri"/>
          <w:sz w:val="24"/>
          <w:szCs w:val="24"/>
          <w:lang w:val="en-US"/>
        </w:rPr>
        <w:t>.</w:t>
      </w:r>
    </w:p>
    <w:p w14:paraId="5AFF05F3" w14:textId="58DAD6C4" w:rsidR="002F09E1" w:rsidRDefault="002F09E1" w:rsidP="00F97552">
      <w:pPr>
        <w:keepLines/>
        <w:widowControl w:val="0"/>
        <w:suppressAutoHyphens/>
        <w:spacing w:line="276" w:lineRule="auto"/>
        <w:rPr>
          <w:rFonts w:asciiTheme="minorHAnsi" w:hAnsiTheme="minorHAnsi" w:cs="Calibri"/>
          <w:sz w:val="24"/>
          <w:szCs w:val="24"/>
          <w:lang w:val="en-US"/>
        </w:rPr>
      </w:pPr>
    </w:p>
    <w:p w14:paraId="5E6E0CD8" w14:textId="3EEFAD09" w:rsidR="007C6A96" w:rsidRDefault="007C6A96" w:rsidP="00F97552">
      <w:pPr>
        <w:keepLines/>
        <w:widowControl w:val="0"/>
        <w:suppressAutoHyphens/>
        <w:spacing w:line="276" w:lineRule="auto"/>
        <w:rPr>
          <w:rFonts w:asciiTheme="minorHAnsi" w:hAnsiTheme="minorHAnsi" w:cs="Calibri"/>
          <w:sz w:val="24"/>
          <w:szCs w:val="24"/>
          <w:lang w:val="en-US"/>
        </w:rPr>
      </w:pPr>
    </w:p>
    <w:p w14:paraId="0BCE01B2" w14:textId="7923D1D1" w:rsidR="007C6A96" w:rsidRDefault="007C6A96" w:rsidP="00F97552">
      <w:pPr>
        <w:keepLines/>
        <w:widowControl w:val="0"/>
        <w:suppressAutoHyphens/>
        <w:spacing w:line="276" w:lineRule="auto"/>
        <w:rPr>
          <w:rFonts w:asciiTheme="minorHAnsi" w:hAnsiTheme="minorHAnsi" w:cs="Calibri"/>
          <w:sz w:val="24"/>
          <w:szCs w:val="24"/>
          <w:lang w:val="en-US"/>
        </w:rPr>
      </w:pPr>
    </w:p>
    <w:p w14:paraId="6E353C0E" w14:textId="0B4DCC1E" w:rsidR="007C6A96" w:rsidRDefault="007C6A96" w:rsidP="00F97552">
      <w:pPr>
        <w:keepLines/>
        <w:widowControl w:val="0"/>
        <w:suppressAutoHyphens/>
        <w:spacing w:line="276" w:lineRule="auto"/>
        <w:rPr>
          <w:rFonts w:asciiTheme="minorHAnsi" w:hAnsiTheme="minorHAnsi" w:cs="Calibri"/>
          <w:sz w:val="24"/>
          <w:szCs w:val="24"/>
          <w:lang w:val="en-US"/>
        </w:rPr>
      </w:pPr>
    </w:p>
    <w:p w14:paraId="429C4515" w14:textId="00131A96" w:rsidR="007C6A96" w:rsidRDefault="007C6A96" w:rsidP="00F97552">
      <w:pPr>
        <w:keepLines/>
        <w:widowControl w:val="0"/>
        <w:suppressAutoHyphens/>
        <w:spacing w:line="276" w:lineRule="auto"/>
        <w:rPr>
          <w:rFonts w:asciiTheme="minorHAnsi" w:hAnsiTheme="minorHAnsi" w:cs="Calibri"/>
          <w:sz w:val="24"/>
          <w:szCs w:val="24"/>
          <w:lang w:val="en-US"/>
        </w:rPr>
      </w:pPr>
    </w:p>
    <w:p w14:paraId="77EFABCE" w14:textId="409EEA55" w:rsidR="007C6A96" w:rsidRDefault="007C6A96" w:rsidP="00F97552">
      <w:pPr>
        <w:keepLines/>
        <w:widowControl w:val="0"/>
        <w:suppressAutoHyphens/>
        <w:spacing w:line="276" w:lineRule="auto"/>
        <w:rPr>
          <w:rFonts w:asciiTheme="minorHAnsi" w:hAnsiTheme="minorHAnsi" w:cs="Calibri"/>
          <w:sz w:val="24"/>
          <w:szCs w:val="24"/>
          <w:lang w:val="en-US"/>
        </w:rPr>
      </w:pPr>
    </w:p>
    <w:p w14:paraId="2B90A71B" w14:textId="676783AF" w:rsidR="007C6A96" w:rsidRDefault="007C6A96" w:rsidP="00F97552">
      <w:pPr>
        <w:keepLines/>
        <w:widowControl w:val="0"/>
        <w:suppressAutoHyphens/>
        <w:spacing w:line="276" w:lineRule="auto"/>
        <w:rPr>
          <w:rFonts w:asciiTheme="minorHAnsi" w:hAnsiTheme="minorHAnsi" w:cs="Calibri"/>
          <w:sz w:val="24"/>
          <w:szCs w:val="24"/>
          <w:lang w:val="en-US"/>
        </w:rPr>
      </w:pPr>
    </w:p>
    <w:p w14:paraId="0933B85B" w14:textId="20341E21" w:rsidR="007C6A96" w:rsidRDefault="007C6A96" w:rsidP="00F97552">
      <w:pPr>
        <w:keepLines/>
        <w:widowControl w:val="0"/>
        <w:suppressAutoHyphens/>
        <w:spacing w:line="276" w:lineRule="auto"/>
        <w:rPr>
          <w:rFonts w:asciiTheme="minorHAnsi" w:hAnsiTheme="minorHAnsi" w:cs="Calibri"/>
          <w:sz w:val="24"/>
          <w:szCs w:val="24"/>
          <w:lang w:val="en-US"/>
        </w:rPr>
      </w:pPr>
    </w:p>
    <w:p w14:paraId="7A7A6953" w14:textId="452781CC" w:rsidR="007C6A96" w:rsidRDefault="007C6A96" w:rsidP="00F97552">
      <w:pPr>
        <w:keepLines/>
        <w:widowControl w:val="0"/>
        <w:suppressAutoHyphens/>
        <w:spacing w:line="276" w:lineRule="auto"/>
        <w:rPr>
          <w:rFonts w:asciiTheme="minorHAnsi" w:hAnsiTheme="minorHAnsi" w:cs="Calibri"/>
          <w:sz w:val="24"/>
          <w:szCs w:val="24"/>
          <w:lang w:val="en-US"/>
        </w:rPr>
      </w:pPr>
    </w:p>
    <w:p w14:paraId="17AB57A3" w14:textId="77777777" w:rsidR="007C6A96" w:rsidRPr="008356FD" w:rsidRDefault="007C6A96" w:rsidP="00F97552">
      <w:pPr>
        <w:keepLines/>
        <w:widowControl w:val="0"/>
        <w:suppressAutoHyphens/>
        <w:spacing w:line="276" w:lineRule="auto"/>
        <w:rPr>
          <w:rFonts w:asciiTheme="minorHAnsi" w:hAnsiTheme="minorHAnsi" w:cs="Calibri"/>
          <w:sz w:val="24"/>
          <w:szCs w:val="24"/>
          <w:lang w:val="en-US"/>
        </w:rPr>
      </w:pPr>
    </w:p>
    <w:p w14:paraId="74AF90C0" w14:textId="0E511D39" w:rsidR="007C6A96" w:rsidRPr="007C6A96" w:rsidRDefault="004028D0" w:rsidP="00F97552">
      <w:pPr>
        <w:pStyle w:val="Standard"/>
        <w:keepLines/>
        <w:widowControl w:val="0"/>
        <w:tabs>
          <w:tab w:val="left" w:pos="360"/>
        </w:tabs>
        <w:spacing w:line="276" w:lineRule="auto"/>
        <w:jc w:val="center"/>
        <w:rPr>
          <w:rFonts w:asciiTheme="minorHAnsi" w:hAnsiTheme="minorHAnsi"/>
          <w:sz w:val="24"/>
          <w:szCs w:val="24"/>
        </w:rPr>
      </w:pPr>
      <w:r>
        <w:rPr>
          <w:rFonts w:asciiTheme="minorHAnsi" w:hAnsiTheme="minorHAnsi"/>
          <w:noProof/>
          <w:sz w:val="24"/>
          <w:szCs w:val="24"/>
          <w:lang w:val="fr-FR" w:eastAsia="fr-FR"/>
        </w:rPr>
        <w:lastRenderedPageBreak/>
        <w:drawing>
          <wp:inline distT="0" distB="0" distL="0" distR="0" wp14:anchorId="43383D5E" wp14:editId="150DFA04">
            <wp:extent cx="5727065" cy="4897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27065" cy="4897120"/>
                    </a:xfrm>
                    <a:prstGeom prst="rect">
                      <a:avLst/>
                    </a:prstGeom>
                    <a:noFill/>
                    <a:ln>
                      <a:noFill/>
                    </a:ln>
                  </pic:spPr>
                </pic:pic>
              </a:graphicData>
            </a:graphic>
          </wp:inline>
        </w:drawing>
      </w:r>
    </w:p>
    <w:p w14:paraId="5526AF6F" w14:textId="77777777" w:rsidR="00BE394E" w:rsidRDefault="00BE394E" w:rsidP="00F97552">
      <w:pPr>
        <w:pStyle w:val="Standard"/>
        <w:keepLines/>
        <w:widowControl w:val="0"/>
        <w:tabs>
          <w:tab w:val="left" w:pos="360"/>
        </w:tabs>
        <w:spacing w:line="276" w:lineRule="auto"/>
        <w:rPr>
          <w:rFonts w:asciiTheme="minorHAnsi" w:hAnsiTheme="minorHAnsi"/>
          <w:sz w:val="24"/>
          <w:szCs w:val="24"/>
          <w:lang w:val="en-US"/>
        </w:rPr>
      </w:pPr>
    </w:p>
    <w:p w14:paraId="400F10AA" w14:textId="60DB3900" w:rsidR="002F09E1" w:rsidRPr="008356FD"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 xml:space="preserve">The following table </w:t>
      </w:r>
      <w:proofErr w:type="spellStart"/>
      <w:r w:rsidRPr="008356FD">
        <w:rPr>
          <w:rFonts w:asciiTheme="minorHAnsi" w:hAnsiTheme="minorHAnsi"/>
          <w:sz w:val="24"/>
          <w:szCs w:val="24"/>
          <w:lang w:val="en-US"/>
        </w:rPr>
        <w:t>summarises</w:t>
      </w:r>
      <w:proofErr w:type="spellEnd"/>
      <w:r w:rsidRPr="008356FD">
        <w:rPr>
          <w:rFonts w:asciiTheme="minorHAnsi" w:hAnsiTheme="minorHAnsi"/>
          <w:sz w:val="24"/>
          <w:szCs w:val="24"/>
          <w:lang w:val="en-US"/>
        </w:rPr>
        <w:t xml:space="preserve"> the main formulae established for the manual construction of the cards and the game board. Starting from the initial length of a Venn circle (say ‘a cm’), they allow, with or without a computer, to draw the other figures (circles and triangles) at the desired </w:t>
      </w:r>
      <w:r w:rsidRPr="00452D80">
        <w:rPr>
          <w:rFonts w:asciiTheme="minorHAnsi" w:hAnsiTheme="minorHAnsi"/>
          <w:sz w:val="24"/>
          <w:szCs w:val="24"/>
          <w:lang w:val="en-US"/>
        </w:rPr>
        <w:t xml:space="preserve">size </w:t>
      </w:r>
      <w:r w:rsidR="00452D80" w:rsidRPr="00452D80">
        <w:rPr>
          <w:rFonts w:asciiTheme="minorHAnsi" w:hAnsiTheme="minorHAnsi"/>
          <w:sz w:val="24"/>
          <w:szCs w:val="24"/>
          <w:lang w:val="en-US"/>
        </w:rPr>
        <w:t>for</w:t>
      </w:r>
      <w:r w:rsidRPr="008356FD">
        <w:rPr>
          <w:rFonts w:asciiTheme="minorHAnsi" w:hAnsiTheme="minorHAnsi"/>
          <w:sz w:val="24"/>
          <w:szCs w:val="24"/>
          <w:lang w:val="en-US"/>
        </w:rPr>
        <w:t xml:space="preserve"> the game board and playing cards.</w:t>
      </w:r>
    </w:p>
    <w:p w14:paraId="1CFF2CAA" w14:textId="77777777" w:rsidR="00435D50" w:rsidRPr="008356FD" w:rsidRDefault="00435D50" w:rsidP="00F97552">
      <w:pPr>
        <w:pStyle w:val="Standard"/>
        <w:keepLines/>
        <w:widowControl w:val="0"/>
        <w:tabs>
          <w:tab w:val="left" w:pos="360"/>
        </w:tabs>
        <w:spacing w:line="276" w:lineRule="auto"/>
        <w:rPr>
          <w:rFonts w:asciiTheme="minorHAnsi" w:hAnsiTheme="minorHAnsi"/>
          <w:sz w:val="24"/>
          <w:szCs w:val="24"/>
          <w:lang w:val="en-US"/>
        </w:rPr>
      </w:pPr>
    </w:p>
    <w:p w14:paraId="0461469C" w14:textId="77777777" w:rsidR="00172208" w:rsidRPr="00E23062" w:rsidRDefault="00172208" w:rsidP="00F97552">
      <w:pPr>
        <w:pStyle w:val="Standard"/>
        <w:keepLines/>
        <w:widowControl w:val="0"/>
        <w:tabs>
          <w:tab w:val="left" w:pos="360"/>
        </w:tabs>
        <w:spacing w:line="276" w:lineRule="auto"/>
        <w:rPr>
          <w:rFonts w:asciiTheme="minorHAnsi" w:hAnsiTheme="minorHAnsi"/>
          <w:color w:val="FF0000"/>
          <w:sz w:val="24"/>
          <w:szCs w:val="24"/>
          <w:lang w:val="en-US"/>
        </w:rPr>
      </w:pPr>
    </w:p>
    <w:p w14:paraId="6967BC4D" w14:textId="77777777" w:rsidR="00F97552" w:rsidRDefault="00E51730" w:rsidP="00F97552">
      <w:pPr>
        <w:pStyle w:val="Standard"/>
        <w:keepLines/>
        <w:widowControl w:val="0"/>
        <w:tabs>
          <w:tab w:val="left" w:pos="360"/>
        </w:tabs>
        <w:spacing w:line="276" w:lineRule="auto"/>
        <w:rPr>
          <w:rFonts w:asciiTheme="minorHAnsi" w:hAnsiTheme="minorHAnsi"/>
          <w:sz w:val="24"/>
          <w:szCs w:val="24"/>
          <w:lang w:val="en-US"/>
        </w:rPr>
      </w:pPr>
      <w:r>
        <w:rPr>
          <w:rFonts w:asciiTheme="minorHAnsi" w:hAnsiTheme="minorHAnsi"/>
          <w:noProof/>
          <w:sz w:val="24"/>
          <w:szCs w:val="24"/>
          <w:lang w:val="fr-FR" w:eastAsia="fr-FR"/>
        </w:rPr>
        <w:lastRenderedPageBreak/>
        <w:drawing>
          <wp:inline distT="0" distB="0" distL="0" distR="0" wp14:anchorId="4F3B5004" wp14:editId="21C115AA">
            <wp:extent cx="5608320" cy="88620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08320" cy="8862060"/>
                    </a:xfrm>
                    <a:prstGeom prst="rect">
                      <a:avLst/>
                    </a:prstGeom>
                    <a:noFill/>
                    <a:ln>
                      <a:noFill/>
                    </a:ln>
                  </pic:spPr>
                </pic:pic>
              </a:graphicData>
            </a:graphic>
          </wp:inline>
        </w:drawing>
      </w:r>
    </w:p>
    <w:p w14:paraId="22DE81C6" w14:textId="4BAFBCA0" w:rsidR="002F09E1" w:rsidRPr="00661122"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lastRenderedPageBreak/>
        <w:t xml:space="preserve">To attract attention, especially </w:t>
      </w:r>
      <w:proofErr w:type="gramStart"/>
      <w:r w:rsidRPr="008356FD">
        <w:rPr>
          <w:rFonts w:asciiTheme="minorHAnsi" w:hAnsiTheme="minorHAnsi"/>
          <w:sz w:val="24"/>
          <w:szCs w:val="24"/>
          <w:lang w:val="en-US"/>
        </w:rPr>
        <w:t xml:space="preserve">with </w:t>
      </w:r>
      <w:r w:rsidR="00452D80" w:rsidRPr="00452D80">
        <w:rPr>
          <w:rFonts w:asciiTheme="minorHAnsi" w:hAnsiTheme="minorHAnsi"/>
          <w:sz w:val="24"/>
          <w:szCs w:val="24"/>
          <w:lang w:val="en-US"/>
        </w:rPr>
        <w:t>regard to</w:t>
      </w:r>
      <w:proofErr w:type="gramEnd"/>
      <w:r w:rsidR="00452D80">
        <w:rPr>
          <w:rFonts w:asciiTheme="minorHAnsi" w:hAnsiTheme="minorHAnsi"/>
          <w:color w:val="FF0000"/>
          <w:sz w:val="24"/>
          <w:szCs w:val="24"/>
          <w:lang w:val="en-US"/>
        </w:rPr>
        <w:t xml:space="preserve"> </w:t>
      </w:r>
      <w:r w:rsidRPr="008356FD">
        <w:rPr>
          <w:rFonts w:asciiTheme="minorHAnsi" w:hAnsiTheme="minorHAnsi"/>
          <w:sz w:val="24"/>
          <w:szCs w:val="24"/>
          <w:lang w:val="en-US"/>
        </w:rPr>
        <w:t>children, it seemed interesting to associate the game with the idea of creating a pop up with a large size that would</w:t>
      </w:r>
      <w:r w:rsidR="00452D80" w:rsidRPr="00452D80">
        <w:rPr>
          <w:rFonts w:asciiTheme="minorHAnsi" w:hAnsiTheme="minorHAnsi"/>
          <w:sz w:val="24"/>
          <w:szCs w:val="24"/>
          <w:lang w:val="en-US"/>
        </w:rPr>
        <w:t xml:space="preserve"> easily</w:t>
      </w:r>
      <w:r w:rsidR="00452D80" w:rsidRPr="008356FD">
        <w:rPr>
          <w:rFonts w:asciiTheme="minorHAnsi" w:hAnsiTheme="minorHAnsi"/>
          <w:sz w:val="24"/>
          <w:szCs w:val="24"/>
          <w:lang w:val="en-US"/>
        </w:rPr>
        <w:t xml:space="preserve"> </w:t>
      </w:r>
      <w:r w:rsidRPr="008356FD">
        <w:rPr>
          <w:rFonts w:asciiTheme="minorHAnsi" w:hAnsiTheme="minorHAnsi"/>
          <w:sz w:val="24"/>
          <w:szCs w:val="24"/>
          <w:lang w:val="en-US"/>
        </w:rPr>
        <w:t xml:space="preserve">captivate the child. The pop-up Game 5 measures 60 cm x 60 cm x 15 cm and the game board 40 cm x 40 cm. The radius (R) of the large circle measures 20 cm for the game board and 8.5 cm for the round playing cards. These circles have the same </w:t>
      </w:r>
      <w:proofErr w:type="spellStart"/>
      <w:r w:rsidRPr="008356FD">
        <w:rPr>
          <w:rFonts w:asciiTheme="minorHAnsi" w:hAnsiTheme="minorHAnsi"/>
          <w:sz w:val="24"/>
          <w:szCs w:val="24"/>
          <w:lang w:val="en-US"/>
        </w:rPr>
        <w:t>centre</w:t>
      </w:r>
      <w:proofErr w:type="spellEnd"/>
      <w:r w:rsidRPr="008356FD">
        <w:rPr>
          <w:rFonts w:asciiTheme="minorHAnsi" w:hAnsiTheme="minorHAnsi"/>
          <w:sz w:val="24"/>
          <w:szCs w:val="24"/>
          <w:lang w:val="en-US"/>
        </w:rPr>
        <w:t xml:space="preserve"> of gravity as the triangle made up of the three </w:t>
      </w:r>
      <w:proofErr w:type="spellStart"/>
      <w:r w:rsidRPr="008356FD">
        <w:rPr>
          <w:rFonts w:asciiTheme="minorHAnsi" w:hAnsiTheme="minorHAnsi"/>
          <w:sz w:val="24"/>
          <w:szCs w:val="24"/>
          <w:lang w:val="en-US"/>
        </w:rPr>
        <w:t>centres</w:t>
      </w:r>
      <w:proofErr w:type="spellEnd"/>
      <w:r w:rsidRPr="008356FD">
        <w:rPr>
          <w:rFonts w:asciiTheme="minorHAnsi" w:hAnsiTheme="minorHAnsi"/>
          <w:sz w:val="24"/>
          <w:szCs w:val="24"/>
          <w:lang w:val="en-US"/>
        </w:rPr>
        <w:t xml:space="preserve"> of the Venn circles (called O</w:t>
      </w:r>
      <w:r w:rsidRPr="008356FD">
        <w:rPr>
          <w:rFonts w:asciiTheme="minorHAnsi" w:hAnsiTheme="minorHAnsi"/>
          <w:sz w:val="24"/>
          <w:szCs w:val="24"/>
          <w:vertAlign w:val="subscript"/>
          <w:lang w:val="en-US"/>
        </w:rPr>
        <w:t>1</w:t>
      </w:r>
      <w:r w:rsidRPr="008356FD">
        <w:rPr>
          <w:rFonts w:asciiTheme="minorHAnsi" w:hAnsiTheme="minorHAnsi"/>
          <w:sz w:val="24"/>
          <w:szCs w:val="24"/>
          <w:lang w:val="en-US"/>
        </w:rPr>
        <w:t>, O</w:t>
      </w:r>
      <w:r w:rsidRPr="008356FD">
        <w:rPr>
          <w:rFonts w:asciiTheme="minorHAnsi" w:hAnsiTheme="minorHAnsi"/>
          <w:sz w:val="24"/>
          <w:szCs w:val="24"/>
          <w:vertAlign w:val="subscript"/>
          <w:lang w:val="en-US"/>
        </w:rPr>
        <w:t>2</w:t>
      </w:r>
      <w:r w:rsidRPr="008356FD">
        <w:rPr>
          <w:rFonts w:asciiTheme="minorHAnsi" w:hAnsiTheme="minorHAnsi"/>
          <w:sz w:val="24"/>
          <w:szCs w:val="24"/>
          <w:lang w:val="en-US"/>
        </w:rPr>
        <w:t>, O</w:t>
      </w:r>
      <w:r w:rsidRPr="008356FD">
        <w:rPr>
          <w:rFonts w:asciiTheme="minorHAnsi" w:hAnsiTheme="minorHAnsi"/>
          <w:sz w:val="24"/>
          <w:szCs w:val="24"/>
          <w:vertAlign w:val="subscript"/>
          <w:lang w:val="en-US"/>
        </w:rPr>
        <w:t>3</w:t>
      </w:r>
      <w:r w:rsidRPr="008356FD">
        <w:rPr>
          <w:rFonts w:asciiTheme="minorHAnsi" w:hAnsiTheme="minorHAnsi"/>
          <w:sz w:val="24"/>
          <w:szCs w:val="24"/>
          <w:lang w:val="en-US"/>
        </w:rPr>
        <w:t>)</w:t>
      </w:r>
      <w:r w:rsidRPr="008356FD">
        <w:rPr>
          <w:rStyle w:val="FootnoteReference"/>
          <w:rFonts w:asciiTheme="minorHAnsi" w:hAnsiTheme="minorHAnsi"/>
          <w:sz w:val="24"/>
          <w:szCs w:val="24"/>
          <w:lang w:val="en-US"/>
        </w:rPr>
        <w:footnoteReference w:id="8"/>
      </w:r>
      <w:r w:rsidRPr="008356FD">
        <w:rPr>
          <w:rFonts w:asciiTheme="minorHAnsi" w:hAnsiTheme="minorHAnsi"/>
          <w:sz w:val="24"/>
          <w:szCs w:val="24"/>
          <w:lang w:val="en-US"/>
        </w:rPr>
        <w:t xml:space="preserve">. </w:t>
      </w:r>
      <w:r w:rsidRPr="008356FD">
        <w:rPr>
          <w:rFonts w:asciiTheme="minorHAnsi" w:hAnsiTheme="minorHAnsi" w:cs="Calibri"/>
          <w:sz w:val="24"/>
          <w:szCs w:val="24"/>
          <w:lang w:val="en-US"/>
        </w:rPr>
        <w:t xml:space="preserve">At </w:t>
      </w:r>
      <w:r w:rsidR="00452D80" w:rsidRPr="00452D80">
        <w:rPr>
          <w:rFonts w:asciiTheme="minorHAnsi" w:hAnsiTheme="minorHAnsi" w:cs="Calibri"/>
          <w:sz w:val="24"/>
          <w:szCs w:val="24"/>
          <w:lang w:val="en-US"/>
        </w:rPr>
        <w:t>thi</w:t>
      </w:r>
      <w:r w:rsidR="000A2777">
        <w:rPr>
          <w:rFonts w:asciiTheme="minorHAnsi" w:hAnsiTheme="minorHAnsi" w:cs="Calibri"/>
          <w:sz w:val="24"/>
          <w:szCs w:val="24"/>
          <w:lang w:val="en-US"/>
        </w:rPr>
        <w:t>s point the problem arose that I</w:t>
      </w:r>
      <w:r w:rsidR="00452D80" w:rsidRPr="00452D80">
        <w:rPr>
          <w:rFonts w:asciiTheme="minorHAnsi" w:hAnsiTheme="minorHAnsi" w:cs="Calibri"/>
          <w:sz w:val="24"/>
          <w:szCs w:val="24"/>
          <w:lang w:val="en-US"/>
        </w:rPr>
        <w:t xml:space="preserve"> had never built pop ups before, and certainly not of</w:t>
      </w:r>
      <w:r w:rsidRPr="008356FD">
        <w:rPr>
          <w:rFonts w:asciiTheme="minorHAnsi" w:hAnsiTheme="minorHAnsi" w:cs="Calibri"/>
          <w:sz w:val="24"/>
          <w:szCs w:val="24"/>
          <w:lang w:val="en-US"/>
        </w:rPr>
        <w:t xml:space="preserve"> this size. Therefore, as part of this thesis in Cambridge, I learned to make pop-ups mainly from the two </w:t>
      </w:r>
      <w:r w:rsidRPr="008356FD">
        <w:rPr>
          <w:rFonts w:asciiTheme="minorHAnsi" w:hAnsiTheme="minorHAnsi" w:cs="Calibri"/>
          <w:spacing w:val="-4"/>
          <w:sz w:val="24"/>
          <w:szCs w:val="24"/>
          <w:lang w:val="en-US"/>
        </w:rPr>
        <w:t>reference books by Carter and Diaz (1999) and Finch (2013)</w:t>
      </w:r>
      <w:r w:rsidRPr="008356FD">
        <w:rPr>
          <w:rStyle w:val="FootnoteSymbol"/>
          <w:rFonts w:asciiTheme="minorHAnsi" w:hAnsiTheme="minorHAnsi" w:cs="Calibri"/>
          <w:spacing w:val="-4"/>
          <w:sz w:val="24"/>
          <w:szCs w:val="24"/>
          <w:lang w:val="en-US"/>
        </w:rPr>
        <w:t xml:space="preserve">. </w:t>
      </w:r>
      <w:r w:rsidRPr="008356FD">
        <w:rPr>
          <w:rFonts w:asciiTheme="minorHAnsi" w:hAnsiTheme="minorHAnsi" w:cs="Calibri"/>
          <w:sz w:val="24"/>
          <w:szCs w:val="24"/>
          <w:lang w:val="en-US"/>
        </w:rPr>
        <w:t>Pop-up has today become a paper engineer’s job. However, the objective here is not to achieve a technical feat, but to consider the pop-up as a prototype capable of expressing abstract concepts and rea</w:t>
      </w:r>
      <w:r w:rsidR="000A2777">
        <w:rPr>
          <w:rFonts w:asciiTheme="minorHAnsi" w:hAnsiTheme="minorHAnsi" w:cs="Calibri"/>
          <w:sz w:val="24"/>
          <w:szCs w:val="24"/>
          <w:lang w:val="en-US"/>
        </w:rPr>
        <w:t>soning. This led me (chapter 2.6</w:t>
      </w:r>
      <w:r w:rsidRPr="008356FD">
        <w:rPr>
          <w:rFonts w:asciiTheme="minorHAnsi" w:hAnsiTheme="minorHAnsi" w:cs="Calibri"/>
          <w:sz w:val="24"/>
          <w:szCs w:val="24"/>
          <w:lang w:val="en-US"/>
        </w:rPr>
        <w:t xml:space="preserve"> below) to investigate the relationship between the image and the text to be </w:t>
      </w:r>
      <w:r w:rsidR="000A2777">
        <w:rPr>
          <w:rFonts w:asciiTheme="minorHAnsi" w:hAnsiTheme="minorHAnsi" w:cs="Calibri"/>
          <w:sz w:val="24"/>
          <w:szCs w:val="24"/>
          <w:lang w:val="en-US"/>
        </w:rPr>
        <w:t>illustrated which I</w:t>
      </w:r>
      <w:r w:rsidR="00452D80" w:rsidRPr="00452D80">
        <w:rPr>
          <w:rFonts w:asciiTheme="minorHAnsi" w:hAnsiTheme="minorHAnsi" w:cs="Calibri"/>
          <w:sz w:val="24"/>
          <w:szCs w:val="24"/>
          <w:lang w:val="en-US"/>
        </w:rPr>
        <w:t xml:space="preserve"> did by studying some</w:t>
      </w:r>
      <w:r w:rsidR="00452D80">
        <w:rPr>
          <w:rFonts w:asciiTheme="minorHAnsi" w:hAnsiTheme="minorHAnsi" w:cs="Calibri"/>
          <w:color w:val="FF0000"/>
          <w:sz w:val="24"/>
          <w:szCs w:val="24"/>
          <w:lang w:val="en-US"/>
        </w:rPr>
        <w:t xml:space="preserve"> </w:t>
      </w:r>
      <w:r w:rsidRPr="008356FD">
        <w:rPr>
          <w:rFonts w:asciiTheme="minorHAnsi" w:hAnsiTheme="minorHAnsi" w:cs="Calibri"/>
          <w:sz w:val="24"/>
          <w:szCs w:val="24"/>
          <w:lang w:val="en-US"/>
        </w:rPr>
        <w:t xml:space="preserve">fifty works with various supports (albums, pop-ups, games). All the pop-ups presented in this thesis are personal creations, </w:t>
      </w:r>
      <w:proofErr w:type="gramStart"/>
      <w:r w:rsidRPr="008356FD">
        <w:rPr>
          <w:rFonts w:asciiTheme="minorHAnsi" w:hAnsiTheme="minorHAnsi" w:cs="Calibri"/>
          <w:sz w:val="24"/>
          <w:szCs w:val="24"/>
          <w:lang w:val="en-US"/>
        </w:rPr>
        <w:t>fabrications</w:t>
      </w:r>
      <w:proofErr w:type="gramEnd"/>
      <w:r w:rsidRPr="008356FD">
        <w:rPr>
          <w:rFonts w:asciiTheme="minorHAnsi" w:hAnsiTheme="minorHAnsi" w:cs="Calibri"/>
          <w:sz w:val="24"/>
          <w:szCs w:val="24"/>
          <w:lang w:val="en-US"/>
        </w:rPr>
        <w:t xml:space="preserve"> and illustrations. Two questions remain to be clarified.</w:t>
      </w:r>
    </w:p>
    <w:p w14:paraId="4D255E1F" w14:textId="77777777" w:rsidR="002F09E1" w:rsidRPr="008356FD" w:rsidRDefault="002F09E1" w:rsidP="00F97552">
      <w:pPr>
        <w:pStyle w:val="Standard"/>
        <w:keepLines/>
        <w:widowControl w:val="0"/>
        <w:tabs>
          <w:tab w:val="left" w:pos="360"/>
        </w:tabs>
        <w:spacing w:line="276" w:lineRule="auto"/>
        <w:rPr>
          <w:rFonts w:asciiTheme="minorHAnsi" w:hAnsiTheme="minorHAnsi"/>
          <w:sz w:val="24"/>
          <w:szCs w:val="24"/>
          <w:lang w:val="en-US"/>
        </w:rPr>
      </w:pPr>
    </w:p>
    <w:p w14:paraId="2D98B942" w14:textId="77777777" w:rsidR="002F09E1" w:rsidRPr="008356FD" w:rsidRDefault="00F52488" w:rsidP="00CF0752">
      <w:pPr>
        <w:pStyle w:val="Heading2"/>
      </w:pPr>
      <w:r w:rsidRPr="008356FD">
        <w:t>1.4 Why choose to illustrate Lewis Carroll’s logical works? Why logic?</w:t>
      </w:r>
    </w:p>
    <w:p w14:paraId="5707E554" w14:textId="77777777" w:rsidR="002F09E1" w:rsidRPr="008356FD" w:rsidRDefault="002F09E1" w:rsidP="00F97552">
      <w:pPr>
        <w:pStyle w:val="Standard"/>
        <w:keepLines/>
        <w:widowControl w:val="0"/>
        <w:tabs>
          <w:tab w:val="left" w:pos="360"/>
        </w:tabs>
        <w:spacing w:line="276" w:lineRule="auto"/>
        <w:rPr>
          <w:rFonts w:asciiTheme="minorHAnsi" w:hAnsiTheme="minorHAnsi"/>
          <w:sz w:val="24"/>
          <w:szCs w:val="24"/>
          <w:lang w:val="en-US"/>
        </w:rPr>
      </w:pPr>
    </w:p>
    <w:p w14:paraId="3DADF4B5" w14:textId="4F041A21" w:rsidR="00F97552" w:rsidRDefault="007E72E6" w:rsidP="00CF0752">
      <w:pPr>
        <w:pStyle w:val="Heading3"/>
      </w:pPr>
      <w:r>
        <w:tab/>
      </w:r>
      <w:r w:rsidR="00F52488" w:rsidRPr="008356FD">
        <w:t>1.4.1 Why logical tales?</w:t>
      </w:r>
    </w:p>
    <w:p w14:paraId="6B6B52A8" w14:textId="77777777" w:rsidR="00F97552" w:rsidRPr="008356FD" w:rsidRDefault="00F97552" w:rsidP="00F97552">
      <w:pPr>
        <w:pStyle w:val="Standard"/>
        <w:keepLines/>
        <w:widowControl w:val="0"/>
        <w:tabs>
          <w:tab w:val="left" w:pos="360"/>
        </w:tabs>
        <w:spacing w:line="276" w:lineRule="auto"/>
        <w:rPr>
          <w:rFonts w:asciiTheme="minorHAnsi" w:hAnsiTheme="minorHAnsi"/>
          <w:b/>
          <w:sz w:val="24"/>
          <w:szCs w:val="24"/>
          <w:lang w:val="en-US"/>
        </w:rPr>
      </w:pPr>
    </w:p>
    <w:p w14:paraId="69EF639B" w14:textId="77777777" w:rsidR="00F97552"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There are at least three main reasons.</w:t>
      </w:r>
    </w:p>
    <w:p w14:paraId="79FD885B" w14:textId="77777777" w:rsidR="00F97552" w:rsidRDefault="00452D80" w:rsidP="00F97552">
      <w:pPr>
        <w:pStyle w:val="Standard"/>
        <w:keepLines/>
        <w:widowControl w:val="0"/>
        <w:tabs>
          <w:tab w:val="left" w:pos="360"/>
        </w:tabs>
        <w:spacing w:line="276" w:lineRule="auto"/>
        <w:rPr>
          <w:rFonts w:asciiTheme="minorHAnsi" w:hAnsiTheme="minorHAnsi"/>
          <w:sz w:val="24"/>
          <w:szCs w:val="24"/>
          <w:lang w:val="en-US"/>
        </w:rPr>
      </w:pPr>
      <w:r w:rsidRPr="007B227A">
        <w:rPr>
          <w:rFonts w:asciiTheme="minorHAnsi" w:hAnsiTheme="minorHAnsi"/>
          <w:color w:val="000000" w:themeColor="text1"/>
          <w:sz w:val="24"/>
          <w:szCs w:val="24"/>
          <w:lang w:val="en-US"/>
        </w:rPr>
        <w:t xml:space="preserve">1. </w:t>
      </w:r>
      <w:r w:rsidR="00F52488" w:rsidRPr="007B227A">
        <w:rPr>
          <w:rFonts w:asciiTheme="minorHAnsi" w:hAnsiTheme="minorHAnsi"/>
          <w:color w:val="000000" w:themeColor="text1"/>
          <w:sz w:val="24"/>
          <w:szCs w:val="24"/>
          <w:lang w:val="en-US"/>
        </w:rPr>
        <w:t>The first reason is that Lewis Carroll has often been illustrated since John Tenniel’s</w:t>
      </w:r>
      <w:r w:rsidRPr="007B227A">
        <w:rPr>
          <w:rFonts w:asciiTheme="minorHAnsi" w:hAnsiTheme="minorHAnsi"/>
          <w:color w:val="000000" w:themeColor="text1"/>
          <w:sz w:val="24"/>
          <w:szCs w:val="24"/>
          <w:lang w:val="en-US"/>
        </w:rPr>
        <w:t xml:space="preserve"> </w:t>
      </w:r>
      <w:r w:rsidR="00F52488" w:rsidRPr="007B227A">
        <w:rPr>
          <w:rFonts w:asciiTheme="minorHAnsi" w:hAnsiTheme="minorHAnsi"/>
          <w:color w:val="000000" w:themeColor="text1"/>
          <w:sz w:val="24"/>
          <w:szCs w:val="24"/>
          <w:lang w:val="en-US"/>
        </w:rPr>
        <w:t>early drawings.</w:t>
      </w:r>
      <w:r w:rsidR="00B13260" w:rsidRPr="00452D80">
        <w:rPr>
          <w:rFonts w:asciiTheme="minorHAnsi" w:hAnsiTheme="minorHAnsi"/>
          <w:sz w:val="24"/>
          <w:szCs w:val="24"/>
          <w:lang w:val="en-US"/>
        </w:rPr>
        <w:t xml:space="preserve"> </w:t>
      </w:r>
      <w:r w:rsidR="00F10669" w:rsidRPr="00452D80">
        <w:rPr>
          <w:rFonts w:asciiTheme="minorHAnsi" w:hAnsiTheme="minorHAnsi"/>
          <w:sz w:val="24"/>
          <w:szCs w:val="24"/>
          <w:lang w:val="en-US"/>
        </w:rPr>
        <w:t xml:space="preserve"> </w:t>
      </w:r>
      <w:proofErr w:type="gramStart"/>
      <w:r w:rsidR="00E35955" w:rsidRPr="00452D80">
        <w:rPr>
          <w:rFonts w:asciiTheme="minorHAnsi" w:hAnsiTheme="minorHAnsi"/>
          <w:sz w:val="24"/>
          <w:szCs w:val="24"/>
          <w:lang w:val="en-US"/>
        </w:rPr>
        <w:t>So</w:t>
      </w:r>
      <w:proofErr w:type="gramEnd"/>
      <w:r w:rsidR="00E35955" w:rsidRPr="00452D80">
        <w:rPr>
          <w:rFonts w:asciiTheme="minorHAnsi" w:hAnsiTheme="minorHAnsi"/>
          <w:sz w:val="24"/>
          <w:szCs w:val="24"/>
          <w:lang w:val="en-US"/>
        </w:rPr>
        <w:t xml:space="preserve"> it is only natural for illustrator</w:t>
      </w:r>
      <w:r w:rsidR="00651690">
        <w:rPr>
          <w:rFonts w:asciiTheme="minorHAnsi" w:hAnsiTheme="minorHAnsi"/>
          <w:sz w:val="24"/>
          <w:szCs w:val="24"/>
          <w:lang w:val="en-US"/>
        </w:rPr>
        <w:t>s</w:t>
      </w:r>
      <w:r w:rsidR="00E35955" w:rsidRPr="00452D80">
        <w:rPr>
          <w:rFonts w:asciiTheme="minorHAnsi" w:hAnsiTheme="minorHAnsi"/>
          <w:sz w:val="24"/>
          <w:szCs w:val="24"/>
          <w:lang w:val="en-US"/>
        </w:rPr>
        <w:t xml:space="preserve"> and me to wish to illustrate it too.</w:t>
      </w:r>
      <w:r w:rsidR="00F52488" w:rsidRPr="00452D80">
        <w:rPr>
          <w:rFonts w:asciiTheme="minorHAnsi" w:hAnsiTheme="minorHAnsi"/>
          <w:sz w:val="24"/>
          <w:szCs w:val="24"/>
          <w:lang w:val="en-US"/>
        </w:rPr>
        <w:t xml:space="preserve"> However, in my previous studies,</w:t>
      </w:r>
      <w:r w:rsidR="00F52488" w:rsidRPr="00E35955">
        <w:rPr>
          <w:rFonts w:asciiTheme="minorHAnsi" w:hAnsiTheme="minorHAnsi"/>
          <w:color w:val="FF0000"/>
          <w:sz w:val="24"/>
          <w:szCs w:val="24"/>
          <w:lang w:val="en-US"/>
        </w:rPr>
        <w:t xml:space="preserve"> </w:t>
      </w:r>
      <w:r w:rsidR="00F52488" w:rsidRPr="00E35955">
        <w:rPr>
          <w:rFonts w:asciiTheme="minorHAnsi" w:hAnsiTheme="minorHAnsi"/>
          <w:sz w:val="24"/>
          <w:szCs w:val="24"/>
          <w:lang w:val="en-US"/>
        </w:rPr>
        <w:t>although</w:t>
      </w:r>
      <w:r w:rsidR="00F52488" w:rsidRPr="008356FD">
        <w:rPr>
          <w:rFonts w:asciiTheme="minorHAnsi" w:hAnsiTheme="minorHAnsi"/>
          <w:sz w:val="24"/>
          <w:szCs w:val="24"/>
          <w:lang w:val="en-US"/>
        </w:rPr>
        <w:t xml:space="preserve"> I illustrated well-known traditional tales, I had always considered that it was too early to accept such a challenge. Proposing a reinterpretation of the Carrollian work was risky, especially if I found nothing original to state and illustrate. As Ludwig Wittgenstein writes in the </w:t>
      </w:r>
      <w:proofErr w:type="spellStart"/>
      <w:r w:rsidR="00F52488" w:rsidRPr="008356FD">
        <w:rPr>
          <w:rFonts w:asciiTheme="minorHAnsi" w:hAnsiTheme="minorHAnsi"/>
          <w:i/>
          <w:sz w:val="24"/>
          <w:szCs w:val="24"/>
          <w:lang w:val="en-US"/>
        </w:rPr>
        <w:t>Tractatus</w:t>
      </w:r>
      <w:proofErr w:type="spellEnd"/>
      <w:r w:rsidR="00F52488" w:rsidRPr="008356FD">
        <w:rPr>
          <w:rFonts w:asciiTheme="minorHAnsi" w:hAnsiTheme="minorHAnsi"/>
          <w:i/>
          <w:sz w:val="24"/>
          <w:szCs w:val="24"/>
          <w:lang w:val="en-US"/>
        </w:rPr>
        <w:t xml:space="preserve"> Logico-</w:t>
      </w:r>
      <w:proofErr w:type="spellStart"/>
      <w:r w:rsidR="00F52488" w:rsidRPr="008356FD">
        <w:rPr>
          <w:rFonts w:asciiTheme="minorHAnsi" w:hAnsiTheme="minorHAnsi"/>
          <w:i/>
          <w:sz w:val="24"/>
          <w:szCs w:val="24"/>
          <w:lang w:val="en-US"/>
        </w:rPr>
        <w:t>philosophicus</w:t>
      </w:r>
      <w:proofErr w:type="spellEnd"/>
      <w:r w:rsidR="00F52488" w:rsidRPr="008356FD">
        <w:rPr>
          <w:rFonts w:asciiTheme="minorHAnsi" w:hAnsiTheme="minorHAnsi"/>
          <w:i/>
          <w:sz w:val="24"/>
          <w:szCs w:val="24"/>
          <w:lang w:val="en-US"/>
        </w:rPr>
        <w:t xml:space="preserve"> </w:t>
      </w:r>
      <w:r w:rsidR="00F52488" w:rsidRPr="008356FD">
        <w:rPr>
          <w:rFonts w:asciiTheme="minorHAnsi" w:hAnsiTheme="minorHAnsi"/>
          <w:sz w:val="24"/>
          <w:szCs w:val="24"/>
          <w:lang w:val="en-US"/>
        </w:rPr>
        <w:t xml:space="preserve">(1921, </w:t>
      </w:r>
      <w:r w:rsidR="007D1497">
        <w:rPr>
          <w:rFonts w:asciiTheme="minorHAnsi" w:hAnsiTheme="minorHAnsi"/>
          <w:sz w:val="24"/>
          <w:szCs w:val="24"/>
          <w:lang w:val="en-US"/>
        </w:rPr>
        <w:t xml:space="preserve">1922, </w:t>
      </w:r>
      <w:r w:rsidR="00F52488" w:rsidRPr="008356FD">
        <w:rPr>
          <w:rFonts w:asciiTheme="minorHAnsi" w:hAnsiTheme="minorHAnsi"/>
          <w:sz w:val="24"/>
          <w:szCs w:val="24"/>
          <w:lang w:val="en-US"/>
        </w:rPr>
        <w:t>point 7)</w:t>
      </w:r>
      <w:r w:rsidR="00F52488" w:rsidRPr="008356FD">
        <w:rPr>
          <w:rStyle w:val="FootnoteSymbol"/>
          <w:rFonts w:asciiTheme="minorHAnsi" w:hAnsiTheme="minorHAnsi"/>
          <w:sz w:val="24"/>
          <w:szCs w:val="24"/>
          <w:lang w:val="en-US"/>
        </w:rPr>
        <w:t>:</w:t>
      </w:r>
      <w:r w:rsidR="00F52488" w:rsidRPr="008356FD">
        <w:rPr>
          <w:rFonts w:asciiTheme="minorHAnsi" w:hAnsiTheme="minorHAnsi"/>
          <w:sz w:val="24"/>
          <w:szCs w:val="24"/>
          <w:lang w:val="en-US"/>
        </w:rPr>
        <w:t xml:space="preserve"> ‘What we cannot speak about we must pass over in silence.’ Lewis Carroll’s tales are difficult to classify among the usual illustrated stories. The diversity of the literary, </w:t>
      </w:r>
      <w:proofErr w:type="gramStart"/>
      <w:r w:rsidR="00F52488" w:rsidRPr="008356FD">
        <w:rPr>
          <w:rFonts w:asciiTheme="minorHAnsi" w:hAnsiTheme="minorHAnsi"/>
          <w:sz w:val="24"/>
          <w:szCs w:val="24"/>
          <w:lang w:val="en-US"/>
        </w:rPr>
        <w:t>poetic</w:t>
      </w:r>
      <w:proofErr w:type="gramEnd"/>
      <w:r w:rsidR="00F52488" w:rsidRPr="008356FD">
        <w:rPr>
          <w:rFonts w:asciiTheme="minorHAnsi" w:hAnsiTheme="minorHAnsi"/>
          <w:sz w:val="24"/>
          <w:szCs w:val="24"/>
          <w:lang w:val="en-US"/>
        </w:rPr>
        <w:t xml:space="preserve"> and scientific languages he uses in his work are challenging. </w:t>
      </w:r>
    </w:p>
    <w:p w14:paraId="1EA09525" w14:textId="4568DD93" w:rsidR="00D5047C"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pacing w:val="-4"/>
          <w:sz w:val="24"/>
          <w:szCs w:val="24"/>
          <w:lang w:val="en-US"/>
        </w:rPr>
        <w:lastRenderedPageBreak/>
        <w:t>However, as the Actors Studio</w:t>
      </w:r>
      <w:r w:rsidRPr="008356FD">
        <w:rPr>
          <w:rStyle w:val="FootnoteSymbol"/>
          <w:rFonts w:asciiTheme="minorHAnsi" w:hAnsiTheme="minorHAnsi"/>
          <w:spacing w:val="-4"/>
          <w:sz w:val="24"/>
          <w:szCs w:val="24"/>
        </w:rPr>
        <w:footnoteReference w:id="9"/>
      </w:r>
      <w:r w:rsidRPr="008356FD">
        <w:rPr>
          <w:rFonts w:asciiTheme="minorHAnsi" w:hAnsiTheme="minorHAnsi"/>
          <w:spacing w:val="-4"/>
          <w:sz w:val="24"/>
          <w:szCs w:val="24"/>
          <w:lang w:val="en-US"/>
        </w:rPr>
        <w:t xml:space="preserve"> method teaches, whether it is to understand an author or to build a character in the theatre or an illustration, one must first look at the biography of the author and the characters. That is what I was curious to do.</w:t>
      </w:r>
      <w:r w:rsidR="00700393" w:rsidRPr="008356FD">
        <w:rPr>
          <w:rFonts w:asciiTheme="minorHAnsi" w:hAnsiTheme="minorHAnsi"/>
          <w:sz w:val="24"/>
          <w:szCs w:val="24"/>
        </w:rPr>
        <w:t xml:space="preserve"> </w:t>
      </w:r>
      <w:r w:rsidRPr="008356FD">
        <w:rPr>
          <w:rFonts w:asciiTheme="minorHAnsi" w:hAnsiTheme="minorHAnsi"/>
          <w:sz w:val="24"/>
          <w:szCs w:val="24"/>
          <w:lang w:val="en-US"/>
        </w:rPr>
        <w:t xml:space="preserve">The biography is </w:t>
      </w:r>
      <w:proofErr w:type="gramStart"/>
      <w:r w:rsidRPr="008356FD">
        <w:rPr>
          <w:rFonts w:asciiTheme="minorHAnsi" w:hAnsiTheme="minorHAnsi"/>
          <w:sz w:val="24"/>
          <w:szCs w:val="24"/>
          <w:lang w:val="en-US"/>
        </w:rPr>
        <w:t>all the more</w:t>
      </w:r>
      <w:proofErr w:type="gramEnd"/>
      <w:r w:rsidRPr="008356FD">
        <w:rPr>
          <w:rFonts w:asciiTheme="minorHAnsi" w:hAnsiTheme="minorHAnsi"/>
          <w:sz w:val="24"/>
          <w:szCs w:val="24"/>
          <w:lang w:val="en-US"/>
        </w:rPr>
        <w:t xml:space="preserve"> necessary when the author stages himself in his characters. This is the case with Lewis Carroll. He appears in his stories and in his prefaces written for the public</w:t>
      </w:r>
      <w:r w:rsidRPr="008356FD">
        <w:rPr>
          <w:rStyle w:val="FootnoteSymbol"/>
          <w:rFonts w:asciiTheme="minorHAnsi" w:hAnsiTheme="minorHAnsi"/>
          <w:sz w:val="24"/>
          <w:szCs w:val="24"/>
        </w:rPr>
        <w:footnoteReference w:id="10"/>
      </w:r>
      <w:r w:rsidRPr="008356FD">
        <w:rPr>
          <w:rFonts w:asciiTheme="minorHAnsi" w:hAnsiTheme="minorHAnsi"/>
          <w:sz w:val="24"/>
          <w:szCs w:val="24"/>
          <w:lang w:val="en-US"/>
        </w:rPr>
        <w:t>. He discusses all the characters of his stories at length with his illustrators: Tenniel, Holiday, Frost, Furniss and Thomson and he exhausted them with his excessive attention to detail (</w:t>
      </w:r>
      <w:proofErr w:type="spellStart"/>
      <w:r w:rsidRPr="008356FD">
        <w:rPr>
          <w:rFonts w:asciiTheme="minorHAnsi" w:hAnsiTheme="minorHAnsi"/>
          <w:sz w:val="24"/>
          <w:szCs w:val="24"/>
          <w:lang w:val="en-US"/>
        </w:rPr>
        <w:t>Gattégno</w:t>
      </w:r>
      <w:proofErr w:type="spellEnd"/>
      <w:r w:rsidRPr="008356FD">
        <w:rPr>
          <w:rFonts w:asciiTheme="minorHAnsi" w:hAnsiTheme="minorHAnsi"/>
          <w:sz w:val="24"/>
          <w:szCs w:val="24"/>
          <w:lang w:val="en-US"/>
        </w:rPr>
        <w:t>,</w:t>
      </w:r>
      <w:r w:rsidR="00DF0CE0">
        <w:rPr>
          <w:rFonts w:asciiTheme="minorHAnsi" w:hAnsiTheme="minorHAnsi"/>
          <w:sz w:val="24"/>
          <w:szCs w:val="24"/>
          <w:lang w:val="en-US"/>
        </w:rPr>
        <w:t xml:space="preserve"> 1974, </w:t>
      </w:r>
      <w:r w:rsidRPr="008356FD">
        <w:rPr>
          <w:rFonts w:asciiTheme="minorHAnsi" w:hAnsiTheme="minorHAnsi"/>
          <w:sz w:val="24"/>
          <w:szCs w:val="24"/>
          <w:lang w:val="en-US"/>
        </w:rPr>
        <w:t>p. 102). How to illustrate his logical tales without</w:t>
      </w:r>
      <w:r w:rsidR="00B957A9">
        <w:rPr>
          <w:rFonts w:asciiTheme="minorHAnsi" w:hAnsiTheme="minorHAnsi"/>
          <w:color w:val="FF0000"/>
          <w:sz w:val="24"/>
          <w:szCs w:val="24"/>
          <w:lang w:val="en-US"/>
        </w:rPr>
        <w:t xml:space="preserve"> </w:t>
      </w:r>
      <w:r w:rsidR="00B957A9" w:rsidRPr="00452D80">
        <w:rPr>
          <w:rFonts w:asciiTheme="minorHAnsi" w:hAnsiTheme="minorHAnsi"/>
          <w:sz w:val="24"/>
          <w:szCs w:val="24"/>
          <w:lang w:val="en-US"/>
        </w:rPr>
        <w:t>distorting</w:t>
      </w:r>
      <w:r w:rsidRPr="00452D80">
        <w:rPr>
          <w:rFonts w:asciiTheme="minorHAnsi" w:hAnsiTheme="minorHAnsi"/>
          <w:sz w:val="24"/>
          <w:szCs w:val="24"/>
          <w:lang w:val="en-US"/>
        </w:rPr>
        <w:t xml:space="preserve"> </w:t>
      </w:r>
      <w:r w:rsidR="005606F2" w:rsidRPr="00452D80">
        <w:rPr>
          <w:rFonts w:asciiTheme="minorHAnsi" w:hAnsiTheme="minorHAnsi"/>
          <w:sz w:val="24"/>
          <w:szCs w:val="24"/>
          <w:lang w:val="en-US"/>
        </w:rPr>
        <w:t>and misinterpreting</w:t>
      </w:r>
      <w:r w:rsidR="005606F2">
        <w:rPr>
          <w:rFonts w:asciiTheme="minorHAnsi" w:hAnsiTheme="minorHAnsi"/>
          <w:sz w:val="24"/>
          <w:szCs w:val="24"/>
          <w:lang w:val="en-US"/>
        </w:rPr>
        <w:t xml:space="preserve"> </w:t>
      </w:r>
      <w:r w:rsidRPr="008356FD">
        <w:rPr>
          <w:rFonts w:asciiTheme="minorHAnsi" w:hAnsiTheme="minorHAnsi"/>
          <w:sz w:val="24"/>
          <w:szCs w:val="24"/>
          <w:lang w:val="en-US"/>
        </w:rPr>
        <w:t xml:space="preserve">his thoughts? </w:t>
      </w:r>
      <w:r w:rsidR="00DF0CE0">
        <w:rPr>
          <w:rFonts w:asciiTheme="minorHAnsi" w:hAnsiTheme="minorHAnsi"/>
          <w:bCs/>
          <w:sz w:val="24"/>
          <w:szCs w:val="24"/>
          <w:lang w:val="en-US"/>
        </w:rPr>
        <w:t xml:space="preserve">Who is Lewis Carroll? </w:t>
      </w:r>
      <w:proofErr w:type="spellStart"/>
      <w:r w:rsidRPr="008356FD">
        <w:rPr>
          <w:rFonts w:asciiTheme="minorHAnsi" w:hAnsiTheme="minorHAnsi"/>
          <w:bCs/>
          <w:sz w:val="24"/>
          <w:szCs w:val="24"/>
          <w:lang w:val="en-US"/>
        </w:rPr>
        <w:t>Gattégno</w:t>
      </w:r>
      <w:proofErr w:type="spellEnd"/>
      <w:r w:rsidRPr="008356FD">
        <w:rPr>
          <w:rFonts w:asciiTheme="minorHAnsi" w:hAnsiTheme="minorHAnsi"/>
          <w:bCs/>
          <w:sz w:val="24"/>
          <w:szCs w:val="24"/>
          <w:lang w:val="en-US"/>
        </w:rPr>
        <w:t xml:space="preserve"> (1974) sheds light in 38 dimensions on the various facets of Lewis Carroll’s personality</w:t>
      </w:r>
      <w:r w:rsidRPr="008356FD">
        <w:rPr>
          <w:rStyle w:val="FootnoteReference"/>
          <w:rFonts w:asciiTheme="minorHAnsi" w:hAnsiTheme="minorHAnsi"/>
          <w:bCs/>
          <w:sz w:val="24"/>
          <w:szCs w:val="24"/>
          <w:lang w:val="en-US"/>
        </w:rPr>
        <w:footnoteReference w:id="11"/>
      </w:r>
      <w:r w:rsidRPr="008356FD">
        <w:rPr>
          <w:rFonts w:asciiTheme="minorHAnsi" w:hAnsiTheme="minorHAnsi"/>
          <w:bCs/>
          <w:sz w:val="24"/>
          <w:szCs w:val="24"/>
          <w:lang w:val="en-US"/>
        </w:rPr>
        <w:t xml:space="preserve">. </w:t>
      </w:r>
      <w:r w:rsidR="00DF0CE0">
        <w:rPr>
          <w:rFonts w:asciiTheme="minorHAnsi" w:hAnsiTheme="minorHAnsi"/>
          <w:sz w:val="24"/>
          <w:szCs w:val="24"/>
          <w:lang w:val="en-US"/>
        </w:rPr>
        <w:t xml:space="preserve">With </w:t>
      </w:r>
      <w:proofErr w:type="spellStart"/>
      <w:r w:rsidR="00DF0CE0">
        <w:rPr>
          <w:rFonts w:asciiTheme="minorHAnsi" w:hAnsiTheme="minorHAnsi"/>
          <w:sz w:val="24"/>
          <w:szCs w:val="24"/>
          <w:lang w:val="en-US"/>
        </w:rPr>
        <w:t>Gattégno</w:t>
      </w:r>
      <w:proofErr w:type="spellEnd"/>
      <w:r w:rsidR="00DF0CE0">
        <w:rPr>
          <w:rFonts w:asciiTheme="minorHAnsi" w:hAnsiTheme="minorHAnsi"/>
          <w:sz w:val="24"/>
          <w:szCs w:val="24"/>
          <w:lang w:val="en-US"/>
        </w:rPr>
        <w:t xml:space="preserve">, </w:t>
      </w:r>
      <w:r w:rsidRPr="008356FD">
        <w:rPr>
          <w:rFonts w:asciiTheme="minorHAnsi" w:hAnsiTheme="minorHAnsi"/>
          <w:sz w:val="24"/>
          <w:szCs w:val="24"/>
          <w:lang w:val="en-US"/>
        </w:rPr>
        <w:t>one can distinguish three periods (with some unavoidable overlaps)</w:t>
      </w:r>
      <w:r w:rsidR="000A022D">
        <w:rPr>
          <w:rFonts w:asciiTheme="minorHAnsi" w:hAnsiTheme="minorHAnsi"/>
          <w:sz w:val="24"/>
          <w:szCs w:val="24"/>
          <w:lang w:val="en-US"/>
        </w:rPr>
        <w:t>: the mathematician, the storyteller, the logician</w:t>
      </w:r>
      <w:r w:rsidRPr="008356FD">
        <w:rPr>
          <w:rFonts w:asciiTheme="minorHAnsi" w:hAnsiTheme="minorHAnsi"/>
          <w:sz w:val="24"/>
          <w:szCs w:val="24"/>
          <w:lang w:val="en-US"/>
        </w:rPr>
        <w:t>.</w:t>
      </w:r>
    </w:p>
    <w:p w14:paraId="630938C7" w14:textId="77777777" w:rsidR="00F97552" w:rsidRDefault="00F97552" w:rsidP="00F97552">
      <w:pPr>
        <w:pStyle w:val="Standard"/>
        <w:keepLines/>
        <w:widowControl w:val="0"/>
        <w:tabs>
          <w:tab w:val="left" w:pos="360"/>
        </w:tabs>
        <w:spacing w:line="276" w:lineRule="auto"/>
        <w:rPr>
          <w:rFonts w:asciiTheme="minorHAnsi" w:hAnsiTheme="minorHAnsi"/>
          <w:sz w:val="24"/>
          <w:szCs w:val="24"/>
          <w:lang w:val="en-US"/>
        </w:rPr>
      </w:pPr>
    </w:p>
    <w:p w14:paraId="542909C6" w14:textId="77777777" w:rsidR="00F97552" w:rsidRPr="00F97552" w:rsidRDefault="00F97552" w:rsidP="00F97552">
      <w:pPr>
        <w:pStyle w:val="Standard"/>
        <w:keepLines/>
        <w:widowControl w:val="0"/>
        <w:tabs>
          <w:tab w:val="left" w:pos="360"/>
        </w:tabs>
        <w:spacing w:line="276" w:lineRule="auto"/>
        <w:rPr>
          <w:rFonts w:asciiTheme="minorHAnsi" w:hAnsiTheme="minorHAnsi"/>
          <w:spacing w:val="-4"/>
          <w:sz w:val="24"/>
          <w:szCs w:val="24"/>
          <w:lang w:val="en-US"/>
        </w:rPr>
      </w:pPr>
    </w:p>
    <w:p w14:paraId="274A4639" w14:textId="77777777" w:rsidR="00F97552" w:rsidRDefault="00F82225" w:rsidP="00F97552">
      <w:pPr>
        <w:pStyle w:val="Standard"/>
        <w:keepLines/>
        <w:widowControl w:val="0"/>
        <w:tabs>
          <w:tab w:val="left" w:pos="360"/>
        </w:tabs>
        <w:spacing w:line="276" w:lineRule="auto"/>
        <w:rPr>
          <w:rFonts w:asciiTheme="minorHAnsi" w:hAnsiTheme="minorHAnsi"/>
          <w:sz w:val="24"/>
          <w:szCs w:val="24"/>
          <w:lang w:val="en-US"/>
        </w:rPr>
      </w:pPr>
      <w:r>
        <w:rPr>
          <w:rFonts w:asciiTheme="minorHAnsi" w:hAnsiTheme="minorHAnsi"/>
          <w:noProof/>
          <w:sz w:val="24"/>
          <w:szCs w:val="24"/>
          <w:lang w:val="fr-FR" w:eastAsia="fr-FR"/>
        </w:rPr>
        <w:drawing>
          <wp:inline distT="0" distB="0" distL="0" distR="0" wp14:anchorId="70AA8281" wp14:editId="73544A39">
            <wp:extent cx="5730240" cy="34747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0240" cy="3474720"/>
                    </a:xfrm>
                    <a:prstGeom prst="rect">
                      <a:avLst/>
                    </a:prstGeom>
                    <a:noFill/>
                    <a:ln>
                      <a:noFill/>
                    </a:ln>
                  </pic:spPr>
                </pic:pic>
              </a:graphicData>
            </a:graphic>
          </wp:inline>
        </w:drawing>
      </w:r>
    </w:p>
    <w:p w14:paraId="7CD731DA" w14:textId="27D4BC58" w:rsidR="00890B50"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lastRenderedPageBreak/>
        <w:t>From this angle, it is easier to notice that the best-known and most illustrated Carrollian works – </w:t>
      </w:r>
      <w:r w:rsidRPr="008356FD">
        <w:rPr>
          <w:rFonts w:asciiTheme="minorHAnsi" w:hAnsiTheme="minorHAnsi"/>
          <w:i/>
          <w:sz w:val="24"/>
          <w:szCs w:val="24"/>
          <w:lang w:val="en-US"/>
        </w:rPr>
        <w:t>Alice’s Adventures in Wonderland</w:t>
      </w:r>
      <w:r w:rsidRPr="008356FD">
        <w:rPr>
          <w:rFonts w:asciiTheme="minorHAnsi" w:hAnsiTheme="minorHAnsi"/>
          <w:sz w:val="24"/>
          <w:szCs w:val="24"/>
          <w:lang w:val="en-US"/>
        </w:rPr>
        <w:t xml:space="preserve"> – are the work of a person, Charles </w:t>
      </w:r>
      <w:proofErr w:type="spellStart"/>
      <w:r w:rsidRPr="008356FD">
        <w:rPr>
          <w:rFonts w:asciiTheme="minorHAnsi" w:hAnsiTheme="minorHAnsi"/>
          <w:sz w:val="24"/>
          <w:szCs w:val="24"/>
          <w:lang w:val="en-US"/>
        </w:rPr>
        <w:t>Lutwidge</w:t>
      </w:r>
      <w:proofErr w:type="spellEnd"/>
      <w:r w:rsidRPr="008356FD">
        <w:rPr>
          <w:rFonts w:asciiTheme="minorHAnsi" w:hAnsiTheme="minorHAnsi"/>
          <w:sz w:val="24"/>
          <w:szCs w:val="24"/>
          <w:lang w:val="en-US"/>
        </w:rPr>
        <w:t xml:space="preserve"> Dodgson by his real name, </w:t>
      </w:r>
      <w:r w:rsidR="000A022D">
        <w:rPr>
          <w:rFonts w:asciiTheme="minorHAnsi" w:hAnsiTheme="minorHAnsi"/>
          <w:sz w:val="24"/>
          <w:szCs w:val="24"/>
          <w:lang w:val="en-US"/>
        </w:rPr>
        <w:t xml:space="preserve">who </w:t>
      </w:r>
      <w:proofErr w:type="spellStart"/>
      <w:r w:rsidR="000A022D">
        <w:rPr>
          <w:rFonts w:asciiTheme="minorHAnsi" w:hAnsiTheme="minorHAnsi"/>
          <w:sz w:val="24"/>
          <w:szCs w:val="24"/>
          <w:lang w:val="en-US"/>
        </w:rPr>
        <w:t>practises</w:t>
      </w:r>
      <w:proofErr w:type="spellEnd"/>
      <w:r w:rsidR="000A022D">
        <w:rPr>
          <w:rFonts w:asciiTheme="minorHAnsi" w:hAnsiTheme="minorHAnsi"/>
          <w:sz w:val="24"/>
          <w:szCs w:val="24"/>
          <w:lang w:val="en-US"/>
        </w:rPr>
        <w:t xml:space="preserve"> several </w:t>
      </w:r>
      <w:r w:rsidR="000C6197">
        <w:rPr>
          <w:rFonts w:asciiTheme="minorHAnsi" w:hAnsiTheme="minorHAnsi"/>
          <w:sz w:val="24"/>
          <w:szCs w:val="24"/>
          <w:lang w:val="en-US"/>
        </w:rPr>
        <w:t>‘</w:t>
      </w:r>
      <w:r w:rsidR="000A022D">
        <w:rPr>
          <w:rFonts w:asciiTheme="minorHAnsi" w:hAnsiTheme="minorHAnsi"/>
          <w:sz w:val="24"/>
          <w:szCs w:val="24"/>
          <w:lang w:val="en-US"/>
        </w:rPr>
        <w:t>languages</w:t>
      </w:r>
      <w:r w:rsidR="000C6197">
        <w:rPr>
          <w:rFonts w:asciiTheme="minorHAnsi" w:hAnsiTheme="minorHAnsi"/>
          <w:sz w:val="24"/>
          <w:szCs w:val="24"/>
          <w:lang w:val="en-US"/>
        </w:rPr>
        <w:t>’</w:t>
      </w:r>
      <w:r w:rsidR="000A022D">
        <w:rPr>
          <w:rFonts w:asciiTheme="minorHAnsi" w:hAnsiTheme="minorHAnsi"/>
          <w:sz w:val="24"/>
          <w:szCs w:val="24"/>
          <w:lang w:val="en-US"/>
        </w:rPr>
        <w:t>: t</w:t>
      </w:r>
      <w:r w:rsidRPr="008356FD">
        <w:rPr>
          <w:rFonts w:asciiTheme="minorHAnsi" w:hAnsiTheme="minorHAnsi"/>
          <w:sz w:val="24"/>
          <w:szCs w:val="24"/>
          <w:lang w:val="en-US"/>
        </w:rPr>
        <w:t>hat of poetry and tales and that of mathematics. When I discovered he dedicated the end of his life to logic, the idea came to me to read the chronology of his work</w:t>
      </w:r>
      <w:r w:rsidR="00FC0CCC" w:rsidRPr="00452D80">
        <w:rPr>
          <w:rFonts w:asciiTheme="minorHAnsi" w:hAnsiTheme="minorHAnsi"/>
          <w:sz w:val="24"/>
          <w:szCs w:val="24"/>
          <w:lang w:val="en-US"/>
        </w:rPr>
        <w:t>,</w:t>
      </w:r>
      <w:r w:rsidR="00452D80">
        <w:rPr>
          <w:rFonts w:asciiTheme="minorHAnsi" w:hAnsiTheme="minorHAnsi"/>
          <w:color w:val="FF0000"/>
          <w:sz w:val="24"/>
          <w:szCs w:val="24"/>
          <w:lang w:val="en-US"/>
        </w:rPr>
        <w:t xml:space="preserve"> </w:t>
      </w:r>
      <w:r w:rsidRPr="008356FD">
        <w:rPr>
          <w:rFonts w:asciiTheme="minorHAnsi" w:hAnsiTheme="minorHAnsi"/>
          <w:sz w:val="24"/>
          <w:szCs w:val="24"/>
          <w:lang w:val="en-US"/>
        </w:rPr>
        <w:t>beginning a</w:t>
      </w:r>
      <w:r w:rsidR="007D6E26">
        <w:rPr>
          <w:rFonts w:asciiTheme="minorHAnsi" w:hAnsiTheme="minorHAnsi"/>
          <w:sz w:val="24"/>
          <w:szCs w:val="24"/>
          <w:lang w:val="en-US"/>
        </w:rPr>
        <w:t>t the end and working backwards; t</w:t>
      </w:r>
      <w:r w:rsidRPr="008356FD">
        <w:rPr>
          <w:rFonts w:asciiTheme="minorHAnsi" w:hAnsiTheme="minorHAnsi"/>
          <w:sz w:val="24"/>
          <w:szCs w:val="24"/>
          <w:lang w:val="en-US"/>
        </w:rPr>
        <w:t xml:space="preserve">hat is, by the lesser-known and non-illustrated works, </w:t>
      </w:r>
      <w:r w:rsidRPr="008356FD">
        <w:rPr>
          <w:rFonts w:asciiTheme="minorHAnsi" w:hAnsiTheme="minorHAnsi"/>
          <w:i/>
          <w:iCs/>
          <w:sz w:val="24"/>
          <w:szCs w:val="24"/>
          <w:lang w:val="en-US"/>
        </w:rPr>
        <w:t>The Game of Logic</w:t>
      </w:r>
      <w:r w:rsidRPr="008356FD">
        <w:rPr>
          <w:rFonts w:asciiTheme="minorHAnsi" w:hAnsiTheme="minorHAnsi"/>
          <w:sz w:val="24"/>
          <w:szCs w:val="24"/>
          <w:lang w:val="en-US"/>
        </w:rPr>
        <w:t xml:space="preserve"> and </w:t>
      </w:r>
      <w:r w:rsidRPr="008356FD">
        <w:rPr>
          <w:rFonts w:asciiTheme="minorHAnsi" w:hAnsiTheme="minorHAnsi"/>
          <w:i/>
          <w:iCs/>
          <w:sz w:val="24"/>
          <w:szCs w:val="24"/>
          <w:lang w:val="en-US"/>
        </w:rPr>
        <w:t>Symbolic Logic</w:t>
      </w:r>
      <w:r w:rsidRPr="008356FD">
        <w:rPr>
          <w:rFonts w:asciiTheme="minorHAnsi" w:hAnsiTheme="minorHAnsi"/>
          <w:sz w:val="24"/>
          <w:szCs w:val="24"/>
          <w:lang w:val="en-US"/>
        </w:rPr>
        <w:t xml:space="preserve">. This is a feedback method used in cinema. With this inverted reading grid, it became possible to show that logic is present in most of his tales and that this was rarely highlighted. </w:t>
      </w:r>
    </w:p>
    <w:p w14:paraId="31A1A10B" w14:textId="11EE44EF" w:rsidR="002F09E1" w:rsidRPr="008356FD" w:rsidRDefault="00F52488" w:rsidP="00F97552">
      <w:pPr>
        <w:pStyle w:val="Standard"/>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lang w:val="en-US"/>
        </w:rPr>
        <w:t>What became even more interesting was that a new interpretation could be given to the Carrollian</w:t>
      </w:r>
      <w:r w:rsidR="007D6E26">
        <w:rPr>
          <w:rFonts w:asciiTheme="minorHAnsi" w:hAnsiTheme="minorHAnsi"/>
          <w:sz w:val="24"/>
          <w:szCs w:val="24"/>
          <w:lang w:val="en-US"/>
        </w:rPr>
        <w:t xml:space="preserve"> </w:t>
      </w:r>
      <w:r w:rsidR="007D6E26" w:rsidRPr="008356FD">
        <w:rPr>
          <w:rFonts w:asciiTheme="minorHAnsi" w:hAnsiTheme="minorHAnsi"/>
          <w:sz w:val="24"/>
          <w:szCs w:val="24"/>
          <w:lang w:val="en-US"/>
        </w:rPr>
        <w:t>‘nonsense’</w:t>
      </w:r>
      <w:r w:rsidRPr="008356FD">
        <w:rPr>
          <w:rFonts w:asciiTheme="minorHAnsi" w:hAnsiTheme="minorHAnsi"/>
          <w:sz w:val="24"/>
          <w:szCs w:val="24"/>
          <w:lang w:val="en-US"/>
        </w:rPr>
        <w:t xml:space="preserve"> which in its time was the subject of several controversies.</w:t>
      </w:r>
    </w:p>
    <w:p w14:paraId="20AC00BC" w14:textId="5E2F4828" w:rsidR="002F09E1" w:rsidRPr="008356FD" w:rsidRDefault="00D45C3A" w:rsidP="00F97552">
      <w:pPr>
        <w:pStyle w:val="Standard"/>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lang w:val="en-US"/>
        </w:rPr>
        <w:t xml:space="preserve">2. To be able to give an interpretation of </w:t>
      </w:r>
      <w:r w:rsidR="002D501B">
        <w:rPr>
          <w:rFonts w:asciiTheme="minorHAnsi" w:hAnsiTheme="minorHAnsi"/>
          <w:sz w:val="24"/>
          <w:szCs w:val="24"/>
          <w:lang w:val="en-US"/>
        </w:rPr>
        <w:t xml:space="preserve">the </w:t>
      </w:r>
      <w:r w:rsidRPr="008356FD">
        <w:rPr>
          <w:rFonts w:asciiTheme="minorHAnsi" w:hAnsiTheme="minorHAnsi"/>
          <w:sz w:val="24"/>
          <w:szCs w:val="24"/>
          <w:lang w:val="en-US"/>
        </w:rPr>
        <w:t xml:space="preserve">Carrollian nonsense </w:t>
      </w:r>
      <w:r w:rsidR="00F52488" w:rsidRPr="008356FD">
        <w:rPr>
          <w:rFonts w:asciiTheme="minorHAnsi" w:hAnsiTheme="minorHAnsi"/>
          <w:sz w:val="24"/>
          <w:szCs w:val="24"/>
          <w:lang w:val="en-US"/>
        </w:rPr>
        <w:t>was the second reason for being interested in Lewis Carroll’s tales. I was curious to see if it was possible to solve by means of logic and illustration what I call ‘the Carrollian paradox of nonsense’. How can it be accepted that Dodgson, the professor of logic, might want to teach children both foolishness in the form of ‘nonsense’ and things, such as the art of well-thinking, that would be useful to them throughout their lives? A paradox which disappears, as we shall see, as soon as one study the principl</w:t>
      </w:r>
      <w:r w:rsidR="00700393" w:rsidRPr="008356FD">
        <w:rPr>
          <w:rFonts w:asciiTheme="minorHAnsi" w:hAnsiTheme="minorHAnsi"/>
          <w:sz w:val="24"/>
          <w:szCs w:val="24"/>
          <w:lang w:val="en-US"/>
        </w:rPr>
        <w:t>e of reasoning by the absurd (called</w:t>
      </w:r>
      <w:r w:rsidR="00F52488" w:rsidRPr="008356FD">
        <w:rPr>
          <w:rFonts w:asciiTheme="minorHAnsi" w:hAnsiTheme="minorHAnsi"/>
          <w:sz w:val="24"/>
          <w:szCs w:val="24"/>
          <w:lang w:val="en-US"/>
        </w:rPr>
        <w:t xml:space="preserve"> </w:t>
      </w:r>
      <w:r w:rsidR="00F52488" w:rsidRPr="008356FD">
        <w:rPr>
          <w:rFonts w:asciiTheme="minorHAnsi" w:hAnsiTheme="minorHAnsi"/>
          <w:i/>
          <w:sz w:val="24"/>
          <w:szCs w:val="24"/>
          <w:lang w:val="en-US"/>
        </w:rPr>
        <w:t>reductio ad absurdum</w:t>
      </w:r>
      <w:r w:rsidR="00F52488" w:rsidRPr="008356FD">
        <w:rPr>
          <w:rFonts w:asciiTheme="minorHAnsi" w:hAnsiTheme="minorHAnsi"/>
          <w:sz w:val="24"/>
          <w:szCs w:val="24"/>
          <w:lang w:val="en-US"/>
        </w:rPr>
        <w:t>).</w:t>
      </w:r>
    </w:p>
    <w:p w14:paraId="01A4E8B1" w14:textId="77777777" w:rsidR="002F09E1" w:rsidRPr="008356FD" w:rsidRDefault="00D45C3A" w:rsidP="00F97552">
      <w:pPr>
        <w:pStyle w:val="Standard"/>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lang w:val="en-US"/>
        </w:rPr>
        <w:t xml:space="preserve">3. </w:t>
      </w:r>
      <w:r w:rsidR="00F52488" w:rsidRPr="008356FD">
        <w:rPr>
          <w:rFonts w:asciiTheme="minorHAnsi" w:hAnsiTheme="minorHAnsi"/>
          <w:sz w:val="24"/>
          <w:szCs w:val="24"/>
          <w:lang w:val="en-US"/>
        </w:rPr>
        <w:t>The third reason was to take up, now, the challenge by proposing to illustrate logical tales which, to my knowledge, had never been illustrated before, at least for the purpose of illustrating reasoning</w:t>
      </w:r>
      <w:r w:rsidR="00F52488" w:rsidRPr="008356FD">
        <w:rPr>
          <w:rStyle w:val="FootnoteReference"/>
          <w:rFonts w:asciiTheme="minorHAnsi" w:hAnsiTheme="minorHAnsi"/>
          <w:sz w:val="24"/>
          <w:szCs w:val="24"/>
          <w:lang w:val="en-US"/>
        </w:rPr>
        <w:footnoteReference w:id="12"/>
      </w:r>
      <w:r w:rsidR="00F52488" w:rsidRPr="008356FD">
        <w:rPr>
          <w:rFonts w:asciiTheme="minorHAnsi" w:hAnsiTheme="minorHAnsi"/>
          <w:sz w:val="24"/>
          <w:szCs w:val="24"/>
          <w:lang w:val="en-US"/>
        </w:rPr>
        <w:t>.</w:t>
      </w:r>
    </w:p>
    <w:p w14:paraId="2E7F9137" w14:textId="77777777" w:rsidR="002F09E1" w:rsidRPr="008356FD" w:rsidRDefault="002F09E1" w:rsidP="00F97552">
      <w:pPr>
        <w:pStyle w:val="Standard"/>
        <w:keepLines/>
        <w:widowControl w:val="0"/>
        <w:tabs>
          <w:tab w:val="left" w:pos="360"/>
        </w:tabs>
        <w:spacing w:line="276" w:lineRule="auto"/>
        <w:rPr>
          <w:rFonts w:asciiTheme="minorHAnsi" w:hAnsiTheme="minorHAnsi"/>
          <w:sz w:val="24"/>
          <w:szCs w:val="24"/>
          <w:lang w:val="en-US"/>
        </w:rPr>
      </w:pPr>
    </w:p>
    <w:p w14:paraId="6EF2A653" w14:textId="644B9467" w:rsidR="002F09E1" w:rsidRPr="008356FD" w:rsidRDefault="007E72E6" w:rsidP="00CF0752">
      <w:pPr>
        <w:pStyle w:val="Heading3"/>
      </w:pPr>
      <w:r>
        <w:tab/>
      </w:r>
      <w:r w:rsidR="00F52488" w:rsidRPr="008356FD">
        <w:t>1.4.2 Why logic?</w:t>
      </w:r>
    </w:p>
    <w:p w14:paraId="068FB71C" w14:textId="77777777" w:rsidR="00F97552" w:rsidRDefault="00F97552" w:rsidP="00F97552">
      <w:pPr>
        <w:keepLines/>
        <w:widowControl w:val="0"/>
        <w:suppressAutoHyphens/>
        <w:spacing w:line="276" w:lineRule="auto"/>
        <w:rPr>
          <w:rFonts w:asciiTheme="minorHAnsi" w:hAnsiTheme="minorHAnsi"/>
          <w:kern w:val="3"/>
          <w:sz w:val="24"/>
          <w:szCs w:val="24"/>
          <w:lang w:val="en-US" w:eastAsia="zh-CN"/>
        </w:rPr>
      </w:pPr>
    </w:p>
    <w:p w14:paraId="50350284" w14:textId="79F9FDEF" w:rsidR="002D7569" w:rsidRPr="008356FD" w:rsidRDefault="00D45C3A" w:rsidP="00F97552">
      <w:pPr>
        <w:keepLines/>
        <w:widowControl w:val="0"/>
        <w:suppressAutoHyphens/>
        <w:spacing w:line="276" w:lineRule="auto"/>
        <w:rPr>
          <w:rFonts w:asciiTheme="minorHAnsi" w:hAnsiTheme="minorHAnsi"/>
          <w:kern w:val="3"/>
          <w:sz w:val="24"/>
          <w:szCs w:val="24"/>
          <w:lang w:val="en-US" w:eastAsia="zh-CN"/>
        </w:rPr>
      </w:pPr>
      <w:r w:rsidRPr="008356FD">
        <w:rPr>
          <w:rFonts w:asciiTheme="minorHAnsi" w:hAnsiTheme="minorHAnsi"/>
          <w:kern w:val="3"/>
          <w:sz w:val="24"/>
          <w:szCs w:val="24"/>
          <w:lang w:val="en-US" w:eastAsia="zh-CN"/>
        </w:rPr>
        <w:t>I had three main reasons for being interested in Logic I am examining here.</w:t>
      </w:r>
    </w:p>
    <w:p w14:paraId="1CAE6F47" w14:textId="77777777" w:rsidR="00D45C3A" w:rsidRPr="008356FD" w:rsidRDefault="00D45C3A" w:rsidP="00F97552">
      <w:pPr>
        <w:keepLines/>
        <w:widowControl w:val="0"/>
        <w:suppressAutoHyphens/>
        <w:spacing w:line="276" w:lineRule="auto"/>
        <w:rPr>
          <w:rFonts w:asciiTheme="minorHAnsi" w:hAnsiTheme="minorHAnsi"/>
          <w:kern w:val="3"/>
          <w:sz w:val="24"/>
          <w:szCs w:val="24"/>
          <w:lang w:val="en-US" w:eastAsia="zh-CN"/>
        </w:rPr>
      </w:pPr>
    </w:p>
    <w:p w14:paraId="6AEFAACA" w14:textId="77777777" w:rsidR="00F76CB6" w:rsidRPr="008356FD" w:rsidRDefault="002D7569" w:rsidP="00F97552">
      <w:pPr>
        <w:keepLines/>
        <w:widowControl w:val="0"/>
        <w:suppressAutoHyphens/>
        <w:spacing w:line="276" w:lineRule="auto"/>
        <w:rPr>
          <w:rFonts w:asciiTheme="minorHAnsi" w:hAnsiTheme="minorHAnsi"/>
          <w:b/>
          <w:kern w:val="3"/>
          <w:sz w:val="24"/>
          <w:szCs w:val="24"/>
          <w:lang w:val="en-US" w:eastAsia="zh-CN"/>
        </w:rPr>
      </w:pPr>
      <w:r w:rsidRPr="008356FD">
        <w:rPr>
          <w:rFonts w:asciiTheme="minorHAnsi" w:hAnsiTheme="minorHAnsi"/>
          <w:b/>
          <w:kern w:val="3"/>
          <w:sz w:val="24"/>
          <w:szCs w:val="24"/>
          <w:lang w:val="en-US" w:eastAsia="zh-CN"/>
        </w:rPr>
        <w:t xml:space="preserve">1. </w:t>
      </w:r>
      <w:r w:rsidR="00F76CB6" w:rsidRPr="008356FD">
        <w:rPr>
          <w:rFonts w:asciiTheme="minorHAnsi" w:hAnsiTheme="minorHAnsi"/>
          <w:b/>
          <w:kern w:val="3"/>
          <w:sz w:val="24"/>
          <w:szCs w:val="24"/>
          <w:lang w:val="en-US" w:eastAsia="zh-CN"/>
        </w:rPr>
        <w:t>The first reason is a challenge for illustrators</w:t>
      </w:r>
      <w:r w:rsidR="00D45C3A" w:rsidRPr="008356FD">
        <w:rPr>
          <w:rFonts w:asciiTheme="minorHAnsi" w:hAnsiTheme="minorHAnsi"/>
          <w:b/>
          <w:sz w:val="24"/>
          <w:szCs w:val="24"/>
          <w:lang w:val="en-US"/>
        </w:rPr>
        <w:t xml:space="preserve"> and </w:t>
      </w:r>
      <w:proofErr w:type="gramStart"/>
      <w:r w:rsidR="00D45C3A" w:rsidRPr="008356FD">
        <w:rPr>
          <w:rFonts w:asciiTheme="minorHAnsi" w:hAnsiTheme="minorHAnsi"/>
          <w:b/>
          <w:sz w:val="24"/>
          <w:szCs w:val="24"/>
          <w:lang w:val="en-US"/>
        </w:rPr>
        <w:t>myself</w:t>
      </w:r>
      <w:proofErr w:type="gramEnd"/>
      <w:r w:rsidR="00D45C3A" w:rsidRPr="008356FD">
        <w:rPr>
          <w:rFonts w:asciiTheme="minorHAnsi" w:hAnsiTheme="minorHAnsi"/>
          <w:b/>
          <w:sz w:val="24"/>
          <w:szCs w:val="24"/>
          <w:lang w:val="en-US"/>
        </w:rPr>
        <w:t>.</w:t>
      </w:r>
    </w:p>
    <w:p w14:paraId="077809D6" w14:textId="77777777" w:rsidR="002D7569" w:rsidRPr="008356FD" w:rsidRDefault="002D7569" w:rsidP="00F97552">
      <w:pPr>
        <w:keepLines/>
        <w:widowControl w:val="0"/>
        <w:suppressAutoHyphens/>
        <w:spacing w:line="276" w:lineRule="auto"/>
        <w:rPr>
          <w:rFonts w:asciiTheme="minorHAnsi" w:hAnsiTheme="minorHAnsi"/>
          <w:kern w:val="3"/>
          <w:sz w:val="24"/>
          <w:szCs w:val="24"/>
          <w:lang w:val="en-US" w:eastAsia="zh-CN"/>
        </w:rPr>
      </w:pPr>
    </w:p>
    <w:p w14:paraId="3A83A5A2" w14:textId="77777777" w:rsidR="00F97552" w:rsidRDefault="00CE16D8" w:rsidP="00F97552">
      <w:pPr>
        <w:pStyle w:val="Standard"/>
        <w:keepLines/>
        <w:widowControl w:val="0"/>
        <w:spacing w:line="276" w:lineRule="auto"/>
        <w:rPr>
          <w:rFonts w:asciiTheme="minorHAnsi" w:hAnsiTheme="minorHAnsi"/>
          <w:sz w:val="24"/>
          <w:szCs w:val="24"/>
        </w:rPr>
      </w:pPr>
      <w:r w:rsidRPr="008356FD">
        <w:rPr>
          <w:rFonts w:asciiTheme="minorHAnsi" w:hAnsiTheme="minorHAnsi"/>
          <w:sz w:val="24"/>
          <w:szCs w:val="24"/>
          <w:lang w:val="en-US"/>
        </w:rPr>
        <w:t xml:space="preserve">To challenge </w:t>
      </w:r>
      <w:r w:rsidR="001717A4" w:rsidRPr="008356FD">
        <w:rPr>
          <w:rFonts w:asciiTheme="minorHAnsi" w:hAnsiTheme="minorHAnsi"/>
          <w:sz w:val="24"/>
          <w:szCs w:val="24"/>
          <w:lang w:val="en-US"/>
        </w:rPr>
        <w:t xml:space="preserve">other illustrators and myself, </w:t>
      </w:r>
      <w:r w:rsidRPr="008356FD">
        <w:rPr>
          <w:rFonts w:asciiTheme="minorHAnsi" w:hAnsiTheme="minorHAnsi"/>
          <w:sz w:val="24"/>
          <w:szCs w:val="24"/>
          <w:lang w:val="en-US"/>
        </w:rPr>
        <w:t>I raise the following question. Can creative visual arts stimulate children’s interest in logic? This disciplin</w:t>
      </w:r>
      <w:r w:rsidRPr="002D501B">
        <w:rPr>
          <w:rFonts w:asciiTheme="minorHAnsi" w:hAnsiTheme="minorHAnsi"/>
          <w:color w:val="000000" w:themeColor="text1"/>
          <w:sz w:val="24"/>
          <w:szCs w:val="24"/>
          <w:lang w:val="en-US"/>
        </w:rPr>
        <w:t>e</w:t>
      </w:r>
      <w:r w:rsidR="00FC0CCC" w:rsidRPr="002D501B">
        <w:rPr>
          <w:rFonts w:asciiTheme="minorHAnsi" w:hAnsiTheme="minorHAnsi"/>
          <w:color w:val="000000" w:themeColor="text1"/>
          <w:sz w:val="24"/>
          <w:szCs w:val="24"/>
          <w:lang w:val="en-US"/>
        </w:rPr>
        <w:t>,</w:t>
      </w:r>
      <w:r w:rsidRPr="008356FD">
        <w:rPr>
          <w:rFonts w:asciiTheme="minorHAnsi" w:hAnsiTheme="minorHAnsi"/>
          <w:sz w:val="24"/>
          <w:szCs w:val="24"/>
          <w:lang w:val="en-US"/>
        </w:rPr>
        <w:t xml:space="preserve"> originally a part of </w:t>
      </w:r>
      <w:r w:rsidR="002367F8" w:rsidRPr="008356FD">
        <w:rPr>
          <w:rFonts w:asciiTheme="minorHAnsi" w:hAnsiTheme="minorHAnsi"/>
          <w:sz w:val="24"/>
          <w:szCs w:val="24"/>
          <w:lang w:val="en-US"/>
        </w:rPr>
        <w:t>philosophy</w:t>
      </w:r>
      <w:r w:rsidR="00FC0CCC" w:rsidRPr="002D501B">
        <w:rPr>
          <w:rFonts w:asciiTheme="minorHAnsi" w:hAnsiTheme="minorHAnsi"/>
          <w:color w:val="000000" w:themeColor="text1"/>
          <w:sz w:val="24"/>
          <w:szCs w:val="24"/>
          <w:lang w:val="en-US"/>
        </w:rPr>
        <w:t>,</w:t>
      </w:r>
      <w:r w:rsidRPr="008356FD">
        <w:rPr>
          <w:rFonts w:asciiTheme="minorHAnsi" w:hAnsiTheme="minorHAnsi"/>
          <w:sz w:val="24"/>
          <w:szCs w:val="24"/>
          <w:lang w:val="en-US"/>
        </w:rPr>
        <w:t xml:space="preserve"> has become a branch of mathematics.</w:t>
      </w:r>
      <w:r w:rsidRPr="008356FD">
        <w:rPr>
          <w:rFonts w:asciiTheme="minorHAnsi" w:hAnsiTheme="minorHAnsi"/>
          <w:sz w:val="24"/>
          <w:szCs w:val="24"/>
        </w:rPr>
        <w:t xml:space="preserve"> </w:t>
      </w:r>
      <w:r w:rsidRPr="008356FD">
        <w:rPr>
          <w:rFonts w:asciiTheme="minorHAnsi" w:hAnsiTheme="minorHAnsi"/>
          <w:sz w:val="24"/>
          <w:szCs w:val="24"/>
          <w:lang w:val="en-US"/>
        </w:rPr>
        <w:t>Currently, mathematical logic represents an esse</w:t>
      </w:r>
      <w:r w:rsidR="002D501B">
        <w:rPr>
          <w:rFonts w:asciiTheme="minorHAnsi" w:hAnsiTheme="minorHAnsi"/>
          <w:sz w:val="24"/>
          <w:szCs w:val="24"/>
          <w:lang w:val="en-US"/>
        </w:rPr>
        <w:t>ntial part of computer science</w:t>
      </w:r>
      <w:r w:rsidRPr="008356FD">
        <w:rPr>
          <w:rFonts w:asciiTheme="minorHAnsi" w:hAnsiTheme="minorHAnsi"/>
          <w:sz w:val="24"/>
          <w:szCs w:val="24"/>
          <w:lang w:val="en-US"/>
        </w:rPr>
        <w:t>.</w:t>
      </w:r>
      <w:r w:rsidR="00EA4333" w:rsidRPr="008356FD">
        <w:rPr>
          <w:rFonts w:asciiTheme="minorHAnsi" w:hAnsiTheme="minorHAnsi"/>
          <w:sz w:val="24"/>
          <w:szCs w:val="24"/>
        </w:rPr>
        <w:t xml:space="preserve"> </w:t>
      </w:r>
      <w:r w:rsidR="00EA4333" w:rsidRPr="008356FD">
        <w:rPr>
          <w:rFonts w:asciiTheme="minorHAnsi" w:hAnsiTheme="minorHAnsi"/>
          <w:sz w:val="24"/>
          <w:szCs w:val="24"/>
          <w:lang w:val="en-US"/>
        </w:rPr>
        <w:t>It is interesting to note that</w:t>
      </w:r>
      <w:r w:rsidRPr="008356FD">
        <w:rPr>
          <w:rFonts w:asciiTheme="minorHAnsi" w:hAnsiTheme="minorHAnsi"/>
          <w:sz w:val="24"/>
          <w:szCs w:val="24"/>
          <w:lang w:val="en-US"/>
        </w:rPr>
        <w:t xml:space="preserve"> Lewis Carroll’s logic is situated at the crossroads of the two ever-active branches of logic: on the one hand, questioning, argumentation and discourse, and on the other hand, mathematical </w:t>
      </w:r>
      <w:proofErr w:type="gramStart"/>
      <w:r w:rsidRPr="008356FD">
        <w:rPr>
          <w:rFonts w:asciiTheme="minorHAnsi" w:hAnsiTheme="minorHAnsi"/>
          <w:sz w:val="24"/>
          <w:szCs w:val="24"/>
          <w:lang w:val="en-US"/>
        </w:rPr>
        <w:t>calculation</w:t>
      </w:r>
      <w:proofErr w:type="gramEnd"/>
      <w:r w:rsidRPr="008356FD">
        <w:rPr>
          <w:rFonts w:asciiTheme="minorHAnsi" w:hAnsiTheme="minorHAnsi"/>
          <w:sz w:val="24"/>
          <w:szCs w:val="24"/>
          <w:lang w:val="en-US"/>
        </w:rPr>
        <w:t xml:space="preserve"> and computer science.</w:t>
      </w:r>
      <w:r w:rsidR="003417E0" w:rsidRPr="008356FD">
        <w:rPr>
          <w:rFonts w:asciiTheme="minorHAnsi" w:hAnsiTheme="minorHAnsi"/>
          <w:sz w:val="24"/>
          <w:szCs w:val="24"/>
        </w:rPr>
        <w:t xml:space="preserve"> </w:t>
      </w:r>
    </w:p>
    <w:p w14:paraId="39633006" w14:textId="77777777" w:rsidR="00F97552" w:rsidRDefault="00F97552" w:rsidP="00F97552">
      <w:pPr>
        <w:pStyle w:val="Standard"/>
        <w:keepLines/>
        <w:widowControl w:val="0"/>
        <w:spacing w:line="276" w:lineRule="auto"/>
        <w:rPr>
          <w:rFonts w:asciiTheme="minorHAnsi" w:hAnsiTheme="minorHAnsi"/>
          <w:sz w:val="24"/>
          <w:szCs w:val="24"/>
        </w:rPr>
      </w:pPr>
    </w:p>
    <w:p w14:paraId="107B9CE9" w14:textId="77777777" w:rsidR="00F97552" w:rsidRDefault="00F97552" w:rsidP="00F97552">
      <w:pPr>
        <w:pStyle w:val="Standard"/>
        <w:keepLines/>
        <w:widowControl w:val="0"/>
        <w:spacing w:line="276" w:lineRule="auto"/>
        <w:rPr>
          <w:rFonts w:asciiTheme="minorHAnsi" w:hAnsiTheme="minorHAnsi"/>
          <w:sz w:val="24"/>
          <w:szCs w:val="24"/>
        </w:rPr>
      </w:pPr>
    </w:p>
    <w:p w14:paraId="231E135C" w14:textId="713F40FA" w:rsidR="00CE16D8" w:rsidRDefault="003417E0" w:rsidP="00F97552">
      <w:pPr>
        <w:pStyle w:val="Standard"/>
        <w:keepLines/>
        <w:widowControl w:val="0"/>
        <w:spacing w:line="276" w:lineRule="auto"/>
        <w:rPr>
          <w:rFonts w:asciiTheme="minorHAnsi" w:hAnsiTheme="minorHAnsi"/>
          <w:sz w:val="24"/>
          <w:szCs w:val="24"/>
          <w:lang w:val="en-US"/>
        </w:rPr>
      </w:pPr>
      <w:r w:rsidRPr="008356FD">
        <w:rPr>
          <w:rFonts w:asciiTheme="minorHAnsi" w:hAnsiTheme="minorHAnsi"/>
          <w:sz w:val="24"/>
          <w:szCs w:val="24"/>
          <w:lang w:val="en-US"/>
        </w:rPr>
        <w:lastRenderedPageBreak/>
        <w:t xml:space="preserve">What some authors call, </w:t>
      </w:r>
      <w:r w:rsidR="00F76CB6" w:rsidRPr="008356FD">
        <w:rPr>
          <w:rFonts w:asciiTheme="minorHAnsi" w:hAnsiTheme="minorHAnsi"/>
          <w:sz w:val="24"/>
          <w:szCs w:val="24"/>
          <w:lang w:val="en-US"/>
        </w:rPr>
        <w:t>for the first</w:t>
      </w:r>
      <w:r w:rsidRPr="008356FD">
        <w:rPr>
          <w:rFonts w:asciiTheme="minorHAnsi" w:hAnsiTheme="minorHAnsi"/>
          <w:sz w:val="24"/>
          <w:szCs w:val="24"/>
          <w:lang w:val="en-US"/>
        </w:rPr>
        <w:t xml:space="preserve">, the ‘universe of discourse’ (or domain of discourse) and, </w:t>
      </w:r>
      <w:r w:rsidR="00F76CB6" w:rsidRPr="008356FD">
        <w:rPr>
          <w:rFonts w:asciiTheme="minorHAnsi" w:hAnsiTheme="minorHAnsi"/>
          <w:sz w:val="24"/>
          <w:szCs w:val="24"/>
          <w:lang w:val="en-US"/>
        </w:rPr>
        <w:t>for the second</w:t>
      </w:r>
      <w:r w:rsidR="00EA4333" w:rsidRPr="008356FD">
        <w:rPr>
          <w:rFonts w:asciiTheme="minorHAnsi" w:hAnsiTheme="minorHAnsi"/>
          <w:sz w:val="24"/>
          <w:szCs w:val="24"/>
          <w:lang w:val="en-US"/>
        </w:rPr>
        <w:t>, the universe of calculus,</w:t>
      </w:r>
      <w:r w:rsidRPr="008356FD">
        <w:rPr>
          <w:rFonts w:asciiTheme="minorHAnsi" w:hAnsiTheme="minorHAnsi"/>
          <w:sz w:val="24"/>
          <w:szCs w:val="24"/>
          <w:lang w:val="en-US"/>
        </w:rPr>
        <w:t xml:space="preserve"> simply </w:t>
      </w:r>
      <w:r w:rsidR="00EA4333" w:rsidRPr="008356FD">
        <w:rPr>
          <w:rFonts w:asciiTheme="minorHAnsi" w:hAnsiTheme="minorHAnsi"/>
          <w:sz w:val="24"/>
          <w:szCs w:val="24"/>
          <w:lang w:val="en-US"/>
        </w:rPr>
        <w:t xml:space="preserve">called </w:t>
      </w:r>
      <w:r w:rsidRPr="008356FD">
        <w:rPr>
          <w:rFonts w:asciiTheme="minorHAnsi" w:hAnsiTheme="minorHAnsi"/>
          <w:sz w:val="24"/>
          <w:szCs w:val="24"/>
          <w:lang w:val="en-US"/>
        </w:rPr>
        <w:t>‘Calculus’</w:t>
      </w:r>
      <w:r w:rsidRPr="008356FD">
        <w:rPr>
          <w:rStyle w:val="FootnoteReference"/>
          <w:rFonts w:asciiTheme="minorHAnsi" w:hAnsiTheme="minorHAnsi"/>
          <w:sz w:val="24"/>
          <w:szCs w:val="24"/>
          <w:lang w:val="en-US"/>
        </w:rPr>
        <w:footnoteReference w:id="13"/>
      </w:r>
      <w:r w:rsidRPr="008356FD">
        <w:rPr>
          <w:rFonts w:asciiTheme="minorHAnsi" w:hAnsiTheme="minorHAnsi"/>
          <w:sz w:val="24"/>
          <w:szCs w:val="24"/>
          <w:lang w:val="en-US"/>
        </w:rPr>
        <w:t>.</w:t>
      </w:r>
    </w:p>
    <w:p w14:paraId="22ACA8B7" w14:textId="54D12B8D" w:rsidR="00F97552" w:rsidRDefault="00F97552" w:rsidP="00F97552">
      <w:pPr>
        <w:pStyle w:val="Standard"/>
        <w:keepLines/>
        <w:widowControl w:val="0"/>
        <w:spacing w:line="276" w:lineRule="auto"/>
        <w:rPr>
          <w:rFonts w:asciiTheme="minorHAnsi" w:hAnsiTheme="minorHAnsi"/>
          <w:sz w:val="24"/>
          <w:szCs w:val="24"/>
          <w:lang w:val="en-US"/>
        </w:rPr>
      </w:pPr>
    </w:p>
    <w:p w14:paraId="7780AD77" w14:textId="77777777" w:rsidR="00F97552" w:rsidRPr="008356FD" w:rsidRDefault="00F97552" w:rsidP="00F97552">
      <w:pPr>
        <w:pStyle w:val="Standard"/>
        <w:keepLines/>
        <w:widowControl w:val="0"/>
        <w:spacing w:line="276" w:lineRule="auto"/>
        <w:rPr>
          <w:rFonts w:asciiTheme="minorHAnsi" w:hAnsiTheme="minorHAnsi"/>
          <w:sz w:val="24"/>
          <w:szCs w:val="24"/>
        </w:rPr>
      </w:pPr>
    </w:p>
    <w:p w14:paraId="53D9883D" w14:textId="3E9C00AB" w:rsidR="00CE16D8" w:rsidRPr="00A47AF3" w:rsidRDefault="00E15788" w:rsidP="00F97552">
      <w:pPr>
        <w:pStyle w:val="Standard"/>
        <w:keepLines/>
        <w:widowControl w:val="0"/>
        <w:spacing w:line="276" w:lineRule="auto"/>
        <w:rPr>
          <w:rFonts w:asciiTheme="minorHAnsi" w:hAnsiTheme="minorHAnsi"/>
          <w:sz w:val="24"/>
          <w:szCs w:val="24"/>
        </w:rPr>
      </w:pPr>
      <w:r>
        <w:rPr>
          <w:rFonts w:asciiTheme="minorHAnsi" w:hAnsiTheme="minorHAnsi"/>
          <w:noProof/>
          <w:sz w:val="24"/>
          <w:szCs w:val="24"/>
          <w:lang w:val="fr-FR" w:eastAsia="fr-FR"/>
        </w:rPr>
        <w:drawing>
          <wp:inline distT="0" distB="0" distL="0" distR="0" wp14:anchorId="2433F28B" wp14:editId="39925A39">
            <wp:extent cx="5731510" cy="441198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4411980"/>
                    </a:xfrm>
                    <a:prstGeom prst="rect">
                      <a:avLst/>
                    </a:prstGeom>
                    <a:noFill/>
                    <a:ln>
                      <a:noFill/>
                    </a:ln>
                  </pic:spPr>
                </pic:pic>
              </a:graphicData>
            </a:graphic>
          </wp:inline>
        </w:drawing>
      </w:r>
    </w:p>
    <w:p w14:paraId="362C07BC" w14:textId="77777777" w:rsidR="00890B50" w:rsidRDefault="00890B50" w:rsidP="00F97552">
      <w:pPr>
        <w:pStyle w:val="Standard"/>
        <w:keepLines/>
        <w:widowControl w:val="0"/>
        <w:spacing w:line="276" w:lineRule="auto"/>
        <w:rPr>
          <w:rFonts w:asciiTheme="minorHAnsi" w:hAnsiTheme="minorHAnsi"/>
          <w:sz w:val="24"/>
          <w:szCs w:val="24"/>
          <w:lang w:val="en-US"/>
        </w:rPr>
      </w:pPr>
    </w:p>
    <w:p w14:paraId="3EB5B387" w14:textId="1E8BA7FE" w:rsidR="000F428D" w:rsidRDefault="00F76CB6" w:rsidP="00F97552">
      <w:pPr>
        <w:pStyle w:val="Standard"/>
        <w:keepLines/>
        <w:widowControl w:val="0"/>
        <w:spacing w:line="276" w:lineRule="auto"/>
        <w:rPr>
          <w:rFonts w:asciiTheme="minorHAnsi" w:hAnsiTheme="minorHAnsi"/>
          <w:sz w:val="24"/>
          <w:szCs w:val="24"/>
          <w:lang w:val="en-US"/>
        </w:rPr>
      </w:pPr>
      <w:r w:rsidRPr="008356FD">
        <w:rPr>
          <w:rFonts w:asciiTheme="minorHAnsi" w:hAnsiTheme="minorHAnsi"/>
          <w:sz w:val="24"/>
          <w:szCs w:val="24"/>
          <w:lang w:val="en-US"/>
        </w:rPr>
        <w:lastRenderedPageBreak/>
        <w:t>While mathematics has an important place in school education, m</w:t>
      </w:r>
      <w:r w:rsidR="00CE16D8" w:rsidRPr="008356FD">
        <w:rPr>
          <w:rFonts w:asciiTheme="minorHAnsi" w:hAnsiTheme="minorHAnsi"/>
          <w:sz w:val="24"/>
          <w:szCs w:val="24"/>
          <w:lang w:val="en-US"/>
        </w:rPr>
        <w:t xml:space="preserve">odern and classical logic is little taught at school and generally kept for </w:t>
      </w:r>
      <w:proofErr w:type="spellStart"/>
      <w:r w:rsidR="00CE16D8" w:rsidRPr="008356FD">
        <w:rPr>
          <w:rFonts w:asciiTheme="minorHAnsi" w:hAnsiTheme="minorHAnsi"/>
          <w:sz w:val="24"/>
          <w:szCs w:val="24"/>
          <w:lang w:val="en-US"/>
        </w:rPr>
        <w:t>specialised</w:t>
      </w:r>
      <w:proofErr w:type="spellEnd"/>
      <w:r w:rsidR="00CE16D8" w:rsidRPr="008356FD">
        <w:rPr>
          <w:rFonts w:asciiTheme="minorHAnsi" w:hAnsiTheme="minorHAnsi"/>
          <w:sz w:val="24"/>
          <w:szCs w:val="24"/>
          <w:lang w:val="en-US"/>
        </w:rPr>
        <w:t xml:space="preserve"> studies in science. Yet, without paying attention to it, the traditional dialectic</w:t>
      </w:r>
      <w:r w:rsidR="001717A4" w:rsidRPr="008356FD">
        <w:rPr>
          <w:rFonts w:asciiTheme="minorHAnsi" w:hAnsiTheme="minorHAnsi"/>
          <w:sz w:val="24"/>
          <w:szCs w:val="24"/>
          <w:lang w:val="en-US"/>
        </w:rPr>
        <w:t> – </w:t>
      </w:r>
      <w:r w:rsidR="00EA4333" w:rsidRPr="008356FD">
        <w:rPr>
          <w:rFonts w:asciiTheme="minorHAnsi" w:hAnsiTheme="minorHAnsi"/>
          <w:sz w:val="24"/>
          <w:szCs w:val="24"/>
          <w:lang w:val="en-US"/>
        </w:rPr>
        <w:t>the Art of Thinking</w:t>
      </w:r>
      <w:r w:rsidR="001717A4" w:rsidRPr="008356FD">
        <w:rPr>
          <w:rFonts w:asciiTheme="minorHAnsi" w:hAnsiTheme="minorHAnsi"/>
          <w:sz w:val="24"/>
          <w:szCs w:val="24"/>
          <w:lang w:val="en-US"/>
        </w:rPr>
        <w:t> – </w:t>
      </w:r>
      <w:r w:rsidR="00CE16D8" w:rsidRPr="008356FD">
        <w:rPr>
          <w:rFonts w:asciiTheme="minorHAnsi" w:hAnsiTheme="minorHAnsi"/>
          <w:sz w:val="24"/>
          <w:szCs w:val="24"/>
          <w:lang w:val="en-US"/>
        </w:rPr>
        <w:t xml:space="preserve">is used in debates as well as in scientific reasoning. </w:t>
      </w:r>
      <w:r w:rsidRPr="008356FD">
        <w:rPr>
          <w:rFonts w:asciiTheme="minorHAnsi" w:hAnsiTheme="minorHAnsi"/>
          <w:sz w:val="24"/>
          <w:szCs w:val="24"/>
          <w:lang w:val="en-US"/>
        </w:rPr>
        <w:t xml:space="preserve">Moreover, there is a close link between mathematics and logic, which have foundations in common, such as the principle of non-contradiction. </w:t>
      </w:r>
      <w:r w:rsidR="00CE16D8" w:rsidRPr="008356FD">
        <w:rPr>
          <w:rFonts w:asciiTheme="minorHAnsi" w:hAnsiTheme="minorHAnsi"/>
          <w:sz w:val="24"/>
          <w:szCs w:val="24"/>
          <w:lang w:val="en-US"/>
        </w:rPr>
        <w:t>This highlights a fundamental pedagogical question. Should logic be an essential subject to be taught at school?</w:t>
      </w:r>
      <w:r w:rsidR="002367F8" w:rsidRPr="008356FD">
        <w:rPr>
          <w:rFonts w:asciiTheme="minorHAnsi" w:hAnsiTheme="minorHAnsi"/>
          <w:sz w:val="24"/>
          <w:szCs w:val="24"/>
        </w:rPr>
        <w:t xml:space="preserve"> </w:t>
      </w:r>
      <w:r w:rsidR="00CE16D8" w:rsidRPr="008356FD">
        <w:rPr>
          <w:rFonts w:asciiTheme="minorHAnsi" w:hAnsiTheme="minorHAnsi"/>
          <w:sz w:val="24"/>
          <w:szCs w:val="24"/>
          <w:lang w:val="en-US"/>
        </w:rPr>
        <w:t>Some will rightly say, fun and entertaining experiences based on observation are enough to stimulate children’s thinking and curiosity. This is, for example,</w:t>
      </w:r>
      <w:r w:rsidR="00CE16D8" w:rsidRPr="008356FD">
        <w:rPr>
          <w:rFonts w:asciiTheme="minorHAnsi" w:hAnsiTheme="minorHAnsi"/>
          <w:sz w:val="24"/>
          <w:szCs w:val="24"/>
        </w:rPr>
        <w:t xml:space="preserve"> </w:t>
      </w:r>
      <w:r w:rsidR="00CE16D8" w:rsidRPr="008356FD">
        <w:rPr>
          <w:rFonts w:asciiTheme="minorHAnsi" w:hAnsiTheme="minorHAnsi"/>
          <w:sz w:val="24"/>
          <w:szCs w:val="24"/>
          <w:lang w:val="en-US"/>
        </w:rPr>
        <w:t>and among other common me</w:t>
      </w:r>
      <w:r w:rsidR="00AD190C">
        <w:rPr>
          <w:rFonts w:asciiTheme="minorHAnsi" w:hAnsiTheme="minorHAnsi"/>
          <w:sz w:val="24"/>
          <w:szCs w:val="24"/>
          <w:lang w:val="en-US"/>
        </w:rPr>
        <w:t xml:space="preserve">thods, what Maria Montessori’s </w:t>
      </w:r>
      <w:r w:rsidR="00CE16D8" w:rsidRPr="008356FD">
        <w:rPr>
          <w:rFonts w:asciiTheme="minorHAnsi" w:hAnsiTheme="minorHAnsi"/>
          <w:sz w:val="24"/>
          <w:szCs w:val="24"/>
          <w:lang w:val="en-US"/>
        </w:rPr>
        <w:t>famous Pedagogical Methods</w:t>
      </w:r>
      <w:r w:rsidR="00AD190C">
        <w:rPr>
          <w:rFonts w:asciiTheme="minorHAnsi" w:hAnsiTheme="minorHAnsi"/>
          <w:sz w:val="24"/>
          <w:szCs w:val="24"/>
          <w:lang w:val="en-US"/>
        </w:rPr>
        <w:t xml:space="preserve"> (1897)</w:t>
      </w:r>
      <w:r w:rsidR="00CE16D8" w:rsidRPr="008356FD">
        <w:rPr>
          <w:rFonts w:asciiTheme="minorHAnsi" w:hAnsiTheme="minorHAnsi"/>
          <w:sz w:val="24"/>
          <w:szCs w:val="24"/>
          <w:lang w:val="en-US"/>
        </w:rPr>
        <w:t xml:space="preserve"> advise parents to do</w:t>
      </w:r>
      <w:r w:rsidR="002367F8" w:rsidRPr="008356FD">
        <w:rPr>
          <w:rStyle w:val="FootnoteReference"/>
          <w:rFonts w:asciiTheme="minorHAnsi" w:hAnsiTheme="minorHAnsi"/>
          <w:sz w:val="24"/>
          <w:szCs w:val="24"/>
          <w:lang w:val="en-US"/>
        </w:rPr>
        <w:footnoteReference w:id="14"/>
      </w:r>
      <w:r w:rsidR="00CE16D8" w:rsidRPr="008356FD">
        <w:rPr>
          <w:rFonts w:asciiTheme="minorHAnsi" w:hAnsiTheme="minorHAnsi"/>
          <w:sz w:val="24"/>
          <w:szCs w:val="24"/>
          <w:lang w:val="en-US"/>
        </w:rPr>
        <w:t>.</w:t>
      </w:r>
      <w:r w:rsidR="002367F8" w:rsidRPr="008356FD">
        <w:rPr>
          <w:rFonts w:asciiTheme="minorHAnsi" w:hAnsiTheme="minorHAnsi"/>
          <w:sz w:val="24"/>
          <w:szCs w:val="24"/>
        </w:rPr>
        <w:t xml:space="preserve"> However, </w:t>
      </w:r>
      <w:r w:rsidR="002367F8" w:rsidRPr="008356FD">
        <w:rPr>
          <w:rFonts w:asciiTheme="minorHAnsi" w:hAnsiTheme="minorHAnsi"/>
          <w:spacing w:val="-2"/>
          <w:sz w:val="24"/>
          <w:szCs w:val="24"/>
          <w:lang w:val="en-US"/>
        </w:rPr>
        <w:t>t</w:t>
      </w:r>
      <w:r w:rsidR="00CE16D8" w:rsidRPr="008356FD">
        <w:rPr>
          <w:rFonts w:asciiTheme="minorHAnsi" w:hAnsiTheme="minorHAnsi"/>
          <w:spacing w:val="-2"/>
          <w:sz w:val="24"/>
          <w:szCs w:val="24"/>
          <w:lang w:val="en-US"/>
        </w:rPr>
        <w:t xml:space="preserve">here are areas in science where experiments are not conducted, but conjectures are made. </w:t>
      </w:r>
      <w:r w:rsidRPr="008356FD">
        <w:rPr>
          <w:rFonts w:asciiTheme="minorHAnsi" w:hAnsiTheme="minorHAnsi"/>
          <w:spacing w:val="-2"/>
          <w:sz w:val="24"/>
          <w:szCs w:val="24"/>
          <w:lang w:val="en-US"/>
        </w:rPr>
        <w:t xml:space="preserve">This is another aspect of the challenge for illustrators: </w:t>
      </w:r>
      <w:r w:rsidR="00CE16D8" w:rsidRPr="008356FD">
        <w:rPr>
          <w:rFonts w:asciiTheme="minorHAnsi" w:hAnsiTheme="minorHAnsi"/>
          <w:spacing w:val="-2"/>
          <w:sz w:val="24"/>
          <w:szCs w:val="24"/>
          <w:lang w:val="en-US"/>
        </w:rPr>
        <w:t xml:space="preserve">the question is no longer how to illustrate observable things but ways of thinking. </w:t>
      </w:r>
      <w:r w:rsidR="00CE16D8" w:rsidRPr="008356FD">
        <w:rPr>
          <w:rFonts w:asciiTheme="minorHAnsi" w:hAnsiTheme="minorHAnsi"/>
          <w:sz w:val="24"/>
          <w:szCs w:val="24"/>
          <w:lang w:val="en-US"/>
        </w:rPr>
        <w:t>In terms of reasoning, there is a crucial difference between making ‘conjectures’ in pure science and conducting ‘experiments’</w:t>
      </w:r>
      <w:r w:rsidR="00CE16D8" w:rsidRPr="008356FD">
        <w:rPr>
          <w:rFonts w:asciiTheme="minorHAnsi" w:hAnsiTheme="minorHAnsi"/>
          <w:sz w:val="24"/>
          <w:szCs w:val="24"/>
        </w:rPr>
        <w:t xml:space="preserve"> </w:t>
      </w:r>
      <w:r w:rsidR="00CE16D8" w:rsidRPr="008356FD">
        <w:rPr>
          <w:rFonts w:asciiTheme="minorHAnsi" w:hAnsiTheme="minorHAnsi"/>
          <w:sz w:val="24"/>
          <w:szCs w:val="24"/>
          <w:lang w:val="en-US"/>
        </w:rPr>
        <w:t>in empirical sciences. To discern this, it is possible to refer, for example, to Goldbach’s conjecture.</w:t>
      </w:r>
    </w:p>
    <w:p w14:paraId="6EB87531" w14:textId="3574C24D" w:rsidR="00F97552" w:rsidRDefault="00F97552" w:rsidP="00F97552">
      <w:pPr>
        <w:pStyle w:val="Standard"/>
        <w:keepLines/>
        <w:widowControl w:val="0"/>
        <w:spacing w:line="276" w:lineRule="auto"/>
        <w:rPr>
          <w:rFonts w:asciiTheme="minorHAnsi" w:hAnsiTheme="minorHAnsi"/>
          <w:sz w:val="24"/>
          <w:szCs w:val="24"/>
          <w:lang w:val="en-US"/>
        </w:rPr>
      </w:pPr>
    </w:p>
    <w:p w14:paraId="5B4ED438" w14:textId="77777777" w:rsidR="00F97552" w:rsidRPr="00A47AF3" w:rsidRDefault="00F97552" w:rsidP="00F97552">
      <w:pPr>
        <w:pStyle w:val="Standard"/>
        <w:keepLines/>
        <w:widowControl w:val="0"/>
        <w:spacing w:line="276" w:lineRule="auto"/>
        <w:rPr>
          <w:rFonts w:asciiTheme="minorHAnsi" w:hAnsiTheme="minorHAnsi"/>
          <w:sz w:val="24"/>
          <w:szCs w:val="24"/>
          <w:lang w:val="en-US"/>
        </w:rPr>
      </w:pPr>
    </w:p>
    <w:p w14:paraId="4B130045" w14:textId="46337769" w:rsidR="000F428D" w:rsidRDefault="00DC5DB7" w:rsidP="00F97552">
      <w:pPr>
        <w:pStyle w:val="Standard"/>
        <w:keepLines/>
        <w:widowControl w:val="0"/>
        <w:spacing w:line="276" w:lineRule="auto"/>
        <w:rPr>
          <w:rFonts w:asciiTheme="minorHAnsi" w:hAnsiTheme="minorHAnsi"/>
          <w:sz w:val="24"/>
          <w:szCs w:val="24"/>
          <w:lang w:val="en-US"/>
        </w:rPr>
      </w:pPr>
      <w:r>
        <w:rPr>
          <w:rFonts w:asciiTheme="minorHAnsi" w:hAnsiTheme="minorHAnsi"/>
          <w:noProof/>
          <w:sz w:val="24"/>
          <w:szCs w:val="24"/>
          <w:lang w:val="fr-FR" w:eastAsia="fr-FR"/>
        </w:rPr>
        <w:drawing>
          <wp:inline distT="0" distB="0" distL="0" distR="0" wp14:anchorId="3E2D3F0E" wp14:editId="1D3CE1AE">
            <wp:extent cx="5730240" cy="1630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0240" cy="1630680"/>
                    </a:xfrm>
                    <a:prstGeom prst="rect">
                      <a:avLst/>
                    </a:prstGeom>
                    <a:noFill/>
                    <a:ln>
                      <a:noFill/>
                    </a:ln>
                  </pic:spPr>
                </pic:pic>
              </a:graphicData>
            </a:graphic>
          </wp:inline>
        </w:drawing>
      </w:r>
    </w:p>
    <w:p w14:paraId="3F78D22F" w14:textId="77777777" w:rsidR="00890B50" w:rsidRDefault="00890B50" w:rsidP="00F97552">
      <w:pPr>
        <w:pStyle w:val="Standard"/>
        <w:keepLines/>
        <w:widowControl w:val="0"/>
        <w:spacing w:line="276" w:lineRule="auto"/>
        <w:rPr>
          <w:rFonts w:asciiTheme="minorHAnsi" w:hAnsiTheme="minorHAnsi"/>
          <w:sz w:val="24"/>
          <w:szCs w:val="24"/>
          <w:lang w:val="en-US"/>
        </w:rPr>
      </w:pPr>
    </w:p>
    <w:p w14:paraId="2D9DD16F" w14:textId="4337F4C7" w:rsidR="00235EBC" w:rsidRDefault="00CE16D8" w:rsidP="00F97552">
      <w:pPr>
        <w:pStyle w:val="Standard"/>
        <w:keepLines/>
        <w:widowControl w:val="0"/>
        <w:spacing w:line="276" w:lineRule="auto"/>
        <w:rPr>
          <w:rFonts w:asciiTheme="minorHAnsi" w:hAnsiTheme="minorHAnsi"/>
          <w:sz w:val="24"/>
          <w:szCs w:val="24"/>
        </w:rPr>
      </w:pPr>
      <w:r w:rsidRPr="008356FD">
        <w:rPr>
          <w:rFonts w:asciiTheme="minorHAnsi" w:hAnsiTheme="minorHAnsi"/>
          <w:sz w:val="24"/>
          <w:szCs w:val="24"/>
          <w:lang w:val="en-US"/>
        </w:rPr>
        <w:lastRenderedPageBreak/>
        <w:t>Goldbach’s conjecture</w:t>
      </w:r>
      <w:r w:rsidRPr="008356FD">
        <w:rPr>
          <w:rStyle w:val="FootnoteReference"/>
          <w:rFonts w:asciiTheme="minorHAnsi" w:hAnsiTheme="minorHAnsi"/>
          <w:sz w:val="24"/>
          <w:szCs w:val="24"/>
          <w:lang w:val="en-US"/>
        </w:rPr>
        <w:footnoteReference w:id="15"/>
      </w:r>
      <w:r w:rsidR="00014600" w:rsidRPr="008356FD">
        <w:rPr>
          <w:rFonts w:asciiTheme="minorHAnsi" w:hAnsiTheme="minorHAnsi"/>
          <w:sz w:val="24"/>
          <w:szCs w:val="24"/>
        </w:rPr>
        <w:t xml:space="preserve"> </w:t>
      </w:r>
      <w:r w:rsidRPr="008356FD">
        <w:rPr>
          <w:rFonts w:asciiTheme="minorHAnsi" w:hAnsiTheme="minorHAnsi"/>
          <w:sz w:val="24"/>
          <w:szCs w:val="24"/>
          <w:lang w:val="en-US"/>
        </w:rPr>
        <w:t xml:space="preserve">illustrates the methodological question of reasoning in mathematics. This conjecture has been computer-checked today for integers up to numbers over a billion without ever being faulted. No </w:t>
      </w:r>
      <w:proofErr w:type="gramStart"/>
      <w:r w:rsidRPr="008356FD">
        <w:rPr>
          <w:rFonts w:asciiTheme="minorHAnsi" w:hAnsiTheme="minorHAnsi"/>
          <w:sz w:val="24"/>
          <w:szCs w:val="24"/>
          <w:lang w:val="en-US"/>
        </w:rPr>
        <w:t>counter-examples</w:t>
      </w:r>
      <w:proofErr w:type="gramEnd"/>
      <w:r w:rsidRPr="008356FD">
        <w:rPr>
          <w:rFonts w:asciiTheme="minorHAnsi" w:hAnsiTheme="minorHAnsi"/>
          <w:sz w:val="24"/>
          <w:szCs w:val="24"/>
          <w:lang w:val="en-US"/>
        </w:rPr>
        <w:t xml:space="preserve"> have come to contradict it</w:t>
      </w:r>
      <w:r w:rsidRPr="008356FD">
        <w:rPr>
          <w:rStyle w:val="FootnoteReference"/>
          <w:rFonts w:asciiTheme="minorHAnsi" w:hAnsiTheme="minorHAnsi"/>
          <w:sz w:val="24"/>
          <w:szCs w:val="24"/>
          <w:lang w:val="en-US"/>
        </w:rPr>
        <w:footnoteReference w:id="16"/>
      </w:r>
      <w:r w:rsidRPr="008356FD">
        <w:rPr>
          <w:rFonts w:asciiTheme="minorHAnsi" w:hAnsiTheme="minorHAnsi"/>
          <w:sz w:val="24"/>
          <w:szCs w:val="24"/>
          <w:lang w:val="en-US"/>
        </w:rPr>
        <w:t xml:space="preserve">. </w:t>
      </w:r>
      <w:r w:rsidRPr="008356FD">
        <w:rPr>
          <w:rFonts w:asciiTheme="minorHAnsi" w:hAnsiTheme="minorHAnsi"/>
          <w:sz w:val="24"/>
          <w:szCs w:val="24"/>
        </w:rPr>
        <w:t>D</w:t>
      </w:r>
      <w:proofErr w:type="spellStart"/>
      <w:r w:rsidRPr="008356FD">
        <w:rPr>
          <w:rFonts w:asciiTheme="minorHAnsi" w:hAnsiTheme="minorHAnsi"/>
          <w:sz w:val="24"/>
          <w:szCs w:val="24"/>
          <w:lang w:val="en-US"/>
        </w:rPr>
        <w:t>espite</w:t>
      </w:r>
      <w:proofErr w:type="spellEnd"/>
      <w:r w:rsidRPr="008356FD">
        <w:rPr>
          <w:rFonts w:asciiTheme="minorHAnsi" w:hAnsiTheme="minorHAnsi"/>
          <w:sz w:val="24"/>
          <w:szCs w:val="24"/>
          <w:lang w:val="en-US"/>
        </w:rPr>
        <w:t xml:space="preserve"> some initial demonstrations, to date, no one has ever managed to produce proof. This conjecture will always be true if the calculation is pushed to infinity. This poses the general problem of demonstration and proof in mathematics. </w:t>
      </w:r>
      <w:r w:rsidR="002367F8" w:rsidRPr="008356FD">
        <w:rPr>
          <w:rFonts w:asciiTheme="minorHAnsi" w:hAnsiTheme="minorHAnsi"/>
          <w:sz w:val="24"/>
          <w:szCs w:val="24"/>
          <w:lang w:val="en-US"/>
        </w:rPr>
        <w:t xml:space="preserve">In logic, such as in mathematics, </w:t>
      </w:r>
      <w:r w:rsidRPr="008356FD">
        <w:rPr>
          <w:rFonts w:asciiTheme="minorHAnsi" w:hAnsiTheme="minorHAnsi"/>
          <w:sz w:val="24"/>
          <w:szCs w:val="24"/>
          <w:lang w:val="en-US"/>
        </w:rPr>
        <w:t>a demonstration is consistent if, and only if, it does not contain contradictory statements.</w:t>
      </w:r>
      <w:r w:rsidR="00EA4333" w:rsidRPr="008356FD">
        <w:rPr>
          <w:rFonts w:asciiTheme="minorHAnsi" w:hAnsiTheme="minorHAnsi"/>
          <w:sz w:val="24"/>
          <w:szCs w:val="24"/>
        </w:rPr>
        <w:t xml:space="preserve"> </w:t>
      </w:r>
      <w:r w:rsidR="00EA4333" w:rsidRPr="008356FD">
        <w:rPr>
          <w:rFonts w:asciiTheme="minorHAnsi" w:hAnsiTheme="minorHAnsi"/>
          <w:sz w:val="24"/>
          <w:szCs w:val="24"/>
          <w:lang w:val="en-US"/>
        </w:rPr>
        <w:t>Hence the importance of the concept of non-contradiction (highlighted here in Game</w:t>
      </w:r>
      <w:r w:rsidR="001717A4" w:rsidRPr="008356FD">
        <w:rPr>
          <w:rFonts w:asciiTheme="minorHAnsi" w:hAnsiTheme="minorHAnsi"/>
          <w:sz w:val="24"/>
          <w:szCs w:val="24"/>
          <w:lang w:val="en-US"/>
        </w:rPr>
        <w:t> </w:t>
      </w:r>
      <w:r w:rsidR="00F76CB6" w:rsidRPr="008356FD">
        <w:rPr>
          <w:rFonts w:asciiTheme="minorHAnsi" w:hAnsiTheme="minorHAnsi"/>
          <w:sz w:val="24"/>
          <w:szCs w:val="24"/>
          <w:lang w:val="en-US"/>
        </w:rPr>
        <w:t xml:space="preserve">4 with </w:t>
      </w:r>
      <w:r w:rsidR="00EA4333" w:rsidRPr="008356FD">
        <w:rPr>
          <w:rFonts w:asciiTheme="minorHAnsi" w:hAnsiTheme="minorHAnsi"/>
          <w:sz w:val="24"/>
          <w:szCs w:val="24"/>
          <w:lang w:val="en-US"/>
        </w:rPr>
        <w:t>the Square of Opposition).</w:t>
      </w:r>
      <w:r w:rsidRPr="008356FD">
        <w:rPr>
          <w:rFonts w:asciiTheme="minorHAnsi" w:hAnsiTheme="minorHAnsi"/>
          <w:sz w:val="24"/>
          <w:szCs w:val="24"/>
          <w:lang w:val="en-US"/>
        </w:rPr>
        <w:t xml:space="preserve"> </w:t>
      </w:r>
      <w:r w:rsidRPr="008356FD">
        <w:rPr>
          <w:rFonts w:asciiTheme="minorHAnsi" w:hAnsiTheme="minorHAnsi" w:cs="Calibri"/>
          <w:sz w:val="24"/>
          <w:szCs w:val="24"/>
          <w:lang w:val="en-US"/>
        </w:rPr>
        <w:t>Once demonstrated, a theorem remains universally true</w:t>
      </w:r>
      <w:r w:rsidRPr="008356FD">
        <w:rPr>
          <w:rStyle w:val="FootnoteReference"/>
          <w:rFonts w:asciiTheme="minorHAnsi" w:hAnsiTheme="minorHAnsi" w:cs="Calibri"/>
          <w:sz w:val="24"/>
          <w:szCs w:val="24"/>
          <w:lang w:val="en-US"/>
        </w:rPr>
        <w:footnoteReference w:id="17"/>
      </w:r>
      <w:r w:rsidRPr="008356FD">
        <w:rPr>
          <w:rFonts w:asciiTheme="minorHAnsi" w:hAnsiTheme="minorHAnsi" w:cs="Calibri"/>
          <w:sz w:val="24"/>
          <w:szCs w:val="24"/>
          <w:lang w:val="en-US"/>
        </w:rPr>
        <w:t>, such as the Pythagorean theorem (demonstrated as a puzzle further on). As Euclid (300 B.C.) has shown, a demonstration is based on reasoning, and since Aristotle, the reasoning is frequently expressed by the theory of the syllogism (Tricot, ed. 1973, p. 46).</w:t>
      </w:r>
      <w:r w:rsidR="00EA4333" w:rsidRPr="008356FD">
        <w:rPr>
          <w:rFonts w:asciiTheme="minorHAnsi" w:hAnsiTheme="minorHAnsi"/>
          <w:sz w:val="24"/>
          <w:szCs w:val="24"/>
        </w:rPr>
        <w:t xml:space="preserve"> </w:t>
      </w:r>
      <w:r w:rsidR="00E3474B">
        <w:rPr>
          <w:rFonts w:asciiTheme="minorHAnsi" w:hAnsiTheme="minorHAnsi"/>
          <w:sz w:val="24"/>
          <w:szCs w:val="24"/>
        </w:rPr>
        <w:t>This raises the question: W</w:t>
      </w:r>
      <w:r w:rsidR="00F76CB6" w:rsidRPr="008356FD">
        <w:rPr>
          <w:rFonts w:asciiTheme="minorHAnsi" w:hAnsiTheme="minorHAnsi"/>
          <w:sz w:val="24"/>
          <w:szCs w:val="24"/>
        </w:rPr>
        <w:t xml:space="preserve">hat is a syllogism and how can it be illustrated? Without being so called nowadays, </w:t>
      </w:r>
      <w:r w:rsidR="00853E7F">
        <w:rPr>
          <w:rFonts w:asciiTheme="minorHAnsi" w:hAnsiTheme="minorHAnsi"/>
          <w:sz w:val="24"/>
          <w:szCs w:val="24"/>
        </w:rPr>
        <w:br/>
      </w:r>
      <w:r w:rsidR="00F76CB6" w:rsidRPr="008356FD">
        <w:rPr>
          <w:rFonts w:asciiTheme="minorHAnsi" w:hAnsiTheme="minorHAnsi"/>
          <w:sz w:val="24"/>
          <w:szCs w:val="24"/>
        </w:rPr>
        <w:t>a syllogism often used in mathematics is that of Euclid</w:t>
      </w:r>
      <w:r w:rsidR="001717A4" w:rsidRPr="008356FD">
        <w:rPr>
          <w:rFonts w:asciiTheme="minorHAnsi" w:hAnsiTheme="minorHAnsi"/>
          <w:sz w:val="24"/>
          <w:szCs w:val="24"/>
        </w:rPr>
        <w:t>’</w:t>
      </w:r>
      <w:r w:rsidR="00F76CB6" w:rsidRPr="008356FD">
        <w:rPr>
          <w:rFonts w:asciiTheme="minorHAnsi" w:hAnsiTheme="minorHAnsi"/>
          <w:sz w:val="24"/>
          <w:szCs w:val="24"/>
        </w:rPr>
        <w:t xml:space="preserve">s </w:t>
      </w:r>
      <w:r w:rsidR="00F76CB6" w:rsidRPr="008356FD">
        <w:rPr>
          <w:rFonts w:asciiTheme="minorHAnsi" w:hAnsiTheme="minorHAnsi" w:cs="Calibri"/>
          <w:sz w:val="24"/>
          <w:szCs w:val="24"/>
          <w:lang w:val="en-US"/>
        </w:rPr>
        <w:t>equality syllogism</w:t>
      </w:r>
      <w:r w:rsidR="0071543F" w:rsidRPr="008356FD">
        <w:rPr>
          <w:rStyle w:val="FootnoteReference"/>
          <w:rFonts w:asciiTheme="minorHAnsi" w:hAnsiTheme="minorHAnsi" w:cs="Calibri"/>
          <w:sz w:val="24"/>
          <w:szCs w:val="24"/>
          <w:lang w:val="en-US"/>
        </w:rPr>
        <w:footnoteReference w:id="18"/>
      </w:r>
      <w:r w:rsidR="00235EBC" w:rsidRPr="008356FD">
        <w:rPr>
          <w:rFonts w:asciiTheme="minorHAnsi" w:hAnsiTheme="minorHAnsi"/>
          <w:sz w:val="24"/>
          <w:szCs w:val="24"/>
        </w:rPr>
        <w:t>:</w:t>
      </w:r>
    </w:p>
    <w:p w14:paraId="7CEF2655" w14:textId="77777777" w:rsidR="00890B50" w:rsidRPr="008356FD" w:rsidRDefault="00890B50" w:rsidP="00F97552">
      <w:pPr>
        <w:pStyle w:val="Standard"/>
        <w:keepLines/>
        <w:widowControl w:val="0"/>
        <w:spacing w:line="276" w:lineRule="auto"/>
        <w:rPr>
          <w:rFonts w:asciiTheme="minorHAnsi" w:hAnsiTheme="minorHAnsi"/>
          <w:sz w:val="24"/>
          <w:szCs w:val="24"/>
        </w:rPr>
      </w:pPr>
    </w:p>
    <w:p w14:paraId="4065C672" w14:textId="388D4626" w:rsidR="00890B50" w:rsidRDefault="00A47AF3" w:rsidP="00F97552">
      <w:pPr>
        <w:pStyle w:val="Standard"/>
        <w:keepLines/>
        <w:widowControl w:val="0"/>
        <w:spacing w:line="276" w:lineRule="auto"/>
        <w:rPr>
          <w:rFonts w:asciiTheme="minorHAnsi" w:hAnsiTheme="minorHAnsi"/>
          <w:sz w:val="24"/>
          <w:szCs w:val="24"/>
        </w:rPr>
      </w:pPr>
      <w:r>
        <w:rPr>
          <w:rFonts w:asciiTheme="minorHAnsi" w:hAnsiTheme="minorHAnsi" w:cs="Calibri"/>
          <w:noProof/>
          <w:sz w:val="24"/>
          <w:szCs w:val="24"/>
          <w:lang w:val="fr-FR" w:eastAsia="fr-FR"/>
        </w:rPr>
        <w:drawing>
          <wp:inline distT="0" distB="0" distL="0" distR="0" wp14:anchorId="2DE6DBCD" wp14:editId="0C8B0392">
            <wp:extent cx="1203960" cy="8077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03960" cy="807720"/>
                    </a:xfrm>
                    <a:prstGeom prst="rect">
                      <a:avLst/>
                    </a:prstGeom>
                    <a:noFill/>
                    <a:ln>
                      <a:noFill/>
                    </a:ln>
                  </pic:spPr>
                </pic:pic>
              </a:graphicData>
            </a:graphic>
          </wp:inline>
        </w:drawing>
      </w:r>
    </w:p>
    <w:p w14:paraId="1EC90470" w14:textId="77777777" w:rsidR="00F97552" w:rsidRPr="008356FD" w:rsidRDefault="00F97552" w:rsidP="00F97552">
      <w:pPr>
        <w:pStyle w:val="Standard"/>
        <w:keepLines/>
        <w:widowControl w:val="0"/>
        <w:spacing w:line="276" w:lineRule="auto"/>
        <w:rPr>
          <w:rFonts w:asciiTheme="minorHAnsi" w:hAnsiTheme="minorHAnsi"/>
          <w:sz w:val="24"/>
          <w:szCs w:val="24"/>
        </w:rPr>
      </w:pPr>
    </w:p>
    <w:p w14:paraId="190B1A90" w14:textId="20BBEDFE" w:rsidR="00F76CB6" w:rsidRDefault="002D7569" w:rsidP="00F97552">
      <w:pPr>
        <w:pStyle w:val="Standard"/>
        <w:keepLines/>
        <w:widowControl w:val="0"/>
        <w:spacing w:line="276" w:lineRule="auto"/>
        <w:rPr>
          <w:rFonts w:asciiTheme="minorHAnsi" w:hAnsiTheme="minorHAnsi"/>
          <w:b/>
          <w:sz w:val="24"/>
          <w:szCs w:val="24"/>
        </w:rPr>
      </w:pPr>
      <w:r w:rsidRPr="008356FD">
        <w:rPr>
          <w:rFonts w:asciiTheme="minorHAnsi" w:hAnsiTheme="minorHAnsi"/>
          <w:b/>
          <w:sz w:val="24"/>
          <w:szCs w:val="24"/>
        </w:rPr>
        <w:t xml:space="preserve">2. </w:t>
      </w:r>
      <w:r w:rsidR="00235EBC" w:rsidRPr="008356FD">
        <w:rPr>
          <w:rFonts w:asciiTheme="minorHAnsi" w:hAnsiTheme="minorHAnsi"/>
          <w:b/>
          <w:sz w:val="24"/>
          <w:szCs w:val="24"/>
        </w:rPr>
        <w:t>The second reason for studying logic through the visual arts is its pedagogical interest.</w:t>
      </w:r>
    </w:p>
    <w:p w14:paraId="64A5F0AE" w14:textId="77777777" w:rsidR="00F97552" w:rsidRPr="008356FD" w:rsidRDefault="00F97552" w:rsidP="00F97552">
      <w:pPr>
        <w:pStyle w:val="Standard"/>
        <w:keepLines/>
        <w:widowControl w:val="0"/>
        <w:spacing w:line="276" w:lineRule="auto"/>
        <w:rPr>
          <w:rFonts w:asciiTheme="minorHAnsi" w:hAnsiTheme="minorHAnsi"/>
          <w:b/>
          <w:sz w:val="24"/>
          <w:szCs w:val="24"/>
        </w:rPr>
      </w:pPr>
    </w:p>
    <w:p w14:paraId="5DC7D7DE" w14:textId="77777777" w:rsidR="00F97552" w:rsidRDefault="00235EBC" w:rsidP="00F97552">
      <w:pPr>
        <w:keepLines/>
        <w:widowControl w:val="0"/>
        <w:suppressAutoHyphens/>
        <w:spacing w:line="276" w:lineRule="auto"/>
        <w:rPr>
          <w:rFonts w:asciiTheme="minorHAnsi" w:hAnsiTheme="minorHAnsi"/>
          <w:sz w:val="24"/>
          <w:szCs w:val="24"/>
          <w:lang w:val="en-US"/>
        </w:rPr>
      </w:pPr>
      <w:r w:rsidRPr="008356FD">
        <w:rPr>
          <w:rFonts w:asciiTheme="minorHAnsi" w:hAnsiTheme="minorHAnsi"/>
          <w:sz w:val="24"/>
          <w:szCs w:val="24"/>
          <w:lang w:val="en-US"/>
        </w:rPr>
        <w:t>I</w:t>
      </w:r>
      <w:r w:rsidR="002367F8" w:rsidRPr="008356FD">
        <w:rPr>
          <w:rFonts w:asciiTheme="minorHAnsi" w:hAnsiTheme="minorHAnsi"/>
          <w:sz w:val="24"/>
          <w:szCs w:val="24"/>
          <w:lang w:val="en-US"/>
        </w:rPr>
        <w:t>f</w:t>
      </w:r>
      <w:r w:rsidR="00CE16D8" w:rsidRPr="008356FD">
        <w:rPr>
          <w:rFonts w:asciiTheme="minorHAnsi" w:hAnsiTheme="minorHAnsi"/>
          <w:sz w:val="24"/>
          <w:szCs w:val="24"/>
          <w:lang w:val="en-US"/>
        </w:rPr>
        <w:t xml:space="preserve"> one agrees with Lewis Carroll and others, </w:t>
      </w:r>
      <w:r w:rsidRPr="008356FD">
        <w:rPr>
          <w:rFonts w:asciiTheme="minorHAnsi" w:hAnsiTheme="minorHAnsi"/>
          <w:sz w:val="24"/>
          <w:szCs w:val="24"/>
          <w:lang w:val="en-US"/>
        </w:rPr>
        <w:t xml:space="preserve">that </w:t>
      </w:r>
      <w:r w:rsidR="00CE16D8" w:rsidRPr="008356FD">
        <w:rPr>
          <w:rFonts w:asciiTheme="minorHAnsi" w:hAnsiTheme="minorHAnsi"/>
          <w:sz w:val="24"/>
          <w:szCs w:val="24"/>
          <w:lang w:val="en-US"/>
        </w:rPr>
        <w:t xml:space="preserve">logic should be taught as a </w:t>
      </w:r>
      <w:proofErr w:type="gramStart"/>
      <w:r w:rsidR="00CE16D8" w:rsidRPr="008356FD">
        <w:rPr>
          <w:rFonts w:asciiTheme="minorHAnsi" w:hAnsiTheme="minorHAnsi"/>
          <w:sz w:val="24"/>
          <w:szCs w:val="24"/>
          <w:lang w:val="en-US"/>
        </w:rPr>
        <w:t>subject in its own right, then</w:t>
      </w:r>
      <w:proofErr w:type="gramEnd"/>
      <w:r w:rsidR="00CE16D8" w:rsidRPr="008356FD">
        <w:rPr>
          <w:rFonts w:asciiTheme="minorHAnsi" w:hAnsiTheme="minorHAnsi"/>
          <w:sz w:val="24"/>
          <w:szCs w:val="24"/>
          <w:lang w:val="en-US"/>
        </w:rPr>
        <w:t xml:space="preserve"> this means making it accessible to young children. This involves teaching them </w:t>
      </w:r>
      <w:r w:rsidR="00F770E9" w:rsidRPr="008356FD">
        <w:rPr>
          <w:rFonts w:asciiTheme="minorHAnsi" w:hAnsiTheme="minorHAnsi"/>
          <w:sz w:val="24"/>
          <w:szCs w:val="24"/>
          <w:lang w:val="en-US"/>
        </w:rPr>
        <w:t>t</w:t>
      </w:r>
      <w:r w:rsidR="00CE16D8" w:rsidRPr="008356FD">
        <w:rPr>
          <w:rFonts w:asciiTheme="minorHAnsi" w:hAnsiTheme="minorHAnsi"/>
          <w:sz w:val="24"/>
          <w:szCs w:val="24"/>
          <w:lang w:val="en-US"/>
        </w:rPr>
        <w:t xml:space="preserve">wo forms </w:t>
      </w:r>
      <w:r w:rsidR="00F770E9" w:rsidRPr="008356FD">
        <w:rPr>
          <w:rFonts w:asciiTheme="minorHAnsi" w:hAnsiTheme="minorHAnsi"/>
          <w:sz w:val="24"/>
          <w:szCs w:val="24"/>
          <w:lang w:val="en-US"/>
        </w:rPr>
        <w:t>of reasoning</w:t>
      </w:r>
      <w:r w:rsidR="00CE16D8" w:rsidRPr="008356FD">
        <w:rPr>
          <w:rFonts w:asciiTheme="minorHAnsi" w:hAnsiTheme="minorHAnsi"/>
          <w:sz w:val="24"/>
          <w:szCs w:val="24"/>
          <w:lang w:val="en-US"/>
        </w:rPr>
        <w:t xml:space="preserve">. </w:t>
      </w:r>
      <w:r w:rsidR="00EA4333" w:rsidRPr="008356FD">
        <w:rPr>
          <w:rFonts w:asciiTheme="minorHAnsi" w:hAnsiTheme="minorHAnsi"/>
          <w:sz w:val="24"/>
          <w:szCs w:val="24"/>
          <w:lang w:val="en-US"/>
        </w:rPr>
        <w:t xml:space="preserve">The first, which concerns the </w:t>
      </w:r>
      <w:r w:rsidR="001717A4" w:rsidRPr="008356FD">
        <w:rPr>
          <w:rFonts w:asciiTheme="minorHAnsi" w:hAnsiTheme="minorHAnsi"/>
          <w:sz w:val="24"/>
          <w:szCs w:val="24"/>
          <w:lang w:val="en-US"/>
        </w:rPr>
        <w:t>‘</w:t>
      </w:r>
      <w:r w:rsidR="00EA4333" w:rsidRPr="008356FD">
        <w:rPr>
          <w:rFonts w:asciiTheme="minorHAnsi" w:hAnsiTheme="minorHAnsi"/>
          <w:sz w:val="24"/>
          <w:szCs w:val="24"/>
          <w:lang w:val="en-US"/>
        </w:rPr>
        <w:t>universe of discourse</w:t>
      </w:r>
      <w:r w:rsidR="001717A4" w:rsidRPr="008356FD">
        <w:rPr>
          <w:rFonts w:asciiTheme="minorHAnsi" w:hAnsiTheme="minorHAnsi"/>
          <w:sz w:val="24"/>
          <w:szCs w:val="24"/>
          <w:lang w:val="en-US"/>
        </w:rPr>
        <w:t>’</w:t>
      </w:r>
      <w:r w:rsidR="00EA4333" w:rsidRPr="008356FD">
        <w:rPr>
          <w:rFonts w:asciiTheme="minorHAnsi" w:hAnsiTheme="minorHAnsi"/>
          <w:sz w:val="24"/>
          <w:szCs w:val="24"/>
          <w:lang w:val="en-US"/>
        </w:rPr>
        <w:t xml:space="preserve">, is expressed in literary language. </w:t>
      </w:r>
      <w:r w:rsidR="00CE16D8" w:rsidRPr="008356FD">
        <w:rPr>
          <w:rFonts w:asciiTheme="minorHAnsi" w:hAnsiTheme="minorHAnsi"/>
          <w:sz w:val="24"/>
          <w:szCs w:val="24"/>
          <w:lang w:val="en-US"/>
        </w:rPr>
        <w:t>The second</w:t>
      </w:r>
      <w:r w:rsidR="00A665EF" w:rsidRPr="008356FD">
        <w:rPr>
          <w:rFonts w:asciiTheme="minorHAnsi" w:hAnsiTheme="minorHAnsi"/>
          <w:sz w:val="24"/>
          <w:szCs w:val="24"/>
          <w:lang w:val="en-US"/>
        </w:rPr>
        <w:t>,</w:t>
      </w:r>
      <w:r w:rsidR="00F770E9" w:rsidRPr="008356FD">
        <w:rPr>
          <w:rFonts w:asciiTheme="minorHAnsi" w:hAnsiTheme="minorHAnsi"/>
          <w:sz w:val="24"/>
          <w:szCs w:val="24"/>
          <w:lang w:val="en-US"/>
        </w:rPr>
        <w:t xml:space="preserve"> </w:t>
      </w:r>
      <w:proofErr w:type="gramStart"/>
      <w:r w:rsidR="00F770E9" w:rsidRPr="008356FD">
        <w:rPr>
          <w:rFonts w:asciiTheme="minorHAnsi" w:hAnsiTheme="minorHAnsi"/>
          <w:sz w:val="24"/>
          <w:szCs w:val="24"/>
          <w:lang w:val="en-US"/>
        </w:rPr>
        <w:t>similar to</w:t>
      </w:r>
      <w:proofErr w:type="gramEnd"/>
      <w:r w:rsidR="00F770E9" w:rsidRPr="008356FD">
        <w:rPr>
          <w:rFonts w:asciiTheme="minorHAnsi" w:hAnsiTheme="minorHAnsi"/>
          <w:sz w:val="24"/>
          <w:szCs w:val="24"/>
          <w:lang w:val="en-US"/>
        </w:rPr>
        <w:t xml:space="preserve"> mathematics</w:t>
      </w:r>
      <w:r w:rsidR="00CE16D8" w:rsidRPr="008356FD">
        <w:rPr>
          <w:rFonts w:asciiTheme="minorHAnsi" w:hAnsiTheme="minorHAnsi"/>
          <w:sz w:val="24"/>
          <w:szCs w:val="24"/>
          <w:lang w:val="en-US"/>
        </w:rPr>
        <w:t xml:space="preserve">, called ‘Calculus’, consists </w:t>
      </w:r>
      <w:r w:rsidR="001717A4" w:rsidRPr="008356FD">
        <w:rPr>
          <w:rFonts w:asciiTheme="minorHAnsi" w:hAnsiTheme="minorHAnsi"/>
          <w:sz w:val="24"/>
          <w:szCs w:val="24"/>
          <w:lang w:val="en-US"/>
        </w:rPr>
        <w:t>of</w:t>
      </w:r>
      <w:r w:rsidR="00CE16D8" w:rsidRPr="008356FD">
        <w:rPr>
          <w:rFonts w:asciiTheme="minorHAnsi" w:hAnsiTheme="minorHAnsi"/>
          <w:sz w:val="24"/>
          <w:szCs w:val="24"/>
          <w:lang w:val="en-US"/>
        </w:rPr>
        <w:t xml:space="preserve"> </w:t>
      </w:r>
      <w:proofErr w:type="spellStart"/>
      <w:r w:rsidR="00CE16D8" w:rsidRPr="008356FD">
        <w:rPr>
          <w:rFonts w:asciiTheme="minorHAnsi" w:hAnsiTheme="minorHAnsi"/>
          <w:sz w:val="24"/>
          <w:szCs w:val="24"/>
          <w:lang w:val="en-US"/>
        </w:rPr>
        <w:t>symbolising</w:t>
      </w:r>
      <w:proofErr w:type="spellEnd"/>
      <w:r w:rsidR="00CE16D8" w:rsidRPr="008356FD">
        <w:rPr>
          <w:rFonts w:asciiTheme="minorHAnsi" w:hAnsiTheme="minorHAnsi"/>
          <w:sz w:val="24"/>
          <w:szCs w:val="24"/>
          <w:lang w:val="en-US"/>
        </w:rPr>
        <w:t xml:space="preserve"> the first in the form of a logical equation, using a symbolic language specific to logical calculation</w:t>
      </w:r>
      <w:r w:rsidR="002367F8" w:rsidRPr="008356FD">
        <w:rPr>
          <w:rFonts w:asciiTheme="minorHAnsi" w:hAnsiTheme="minorHAnsi"/>
          <w:sz w:val="24"/>
          <w:szCs w:val="24"/>
          <w:lang w:val="en-US"/>
        </w:rPr>
        <w:t xml:space="preserve"> </w:t>
      </w:r>
      <w:r w:rsidR="00CE16D8" w:rsidRPr="008356FD">
        <w:rPr>
          <w:rFonts w:asciiTheme="minorHAnsi" w:hAnsiTheme="minorHAnsi"/>
          <w:sz w:val="24"/>
          <w:szCs w:val="24"/>
          <w:lang w:val="en-US"/>
        </w:rPr>
        <w:t>(</w:t>
      </w:r>
      <w:r w:rsidR="00EA4333" w:rsidRPr="008356FD">
        <w:rPr>
          <w:rFonts w:asciiTheme="minorHAnsi" w:hAnsiTheme="minorHAnsi"/>
          <w:sz w:val="24"/>
          <w:szCs w:val="24"/>
          <w:lang w:val="en-US"/>
        </w:rPr>
        <w:t>allowing the use of Truth Tables, for example, illustrated in Game</w:t>
      </w:r>
      <w:r w:rsidR="001717A4" w:rsidRPr="008356FD">
        <w:rPr>
          <w:rFonts w:asciiTheme="minorHAnsi" w:hAnsiTheme="minorHAnsi"/>
          <w:sz w:val="24"/>
          <w:szCs w:val="24"/>
          <w:lang w:val="en-US"/>
        </w:rPr>
        <w:t> </w:t>
      </w:r>
      <w:r w:rsidR="00EA4333" w:rsidRPr="008356FD">
        <w:rPr>
          <w:rFonts w:asciiTheme="minorHAnsi" w:hAnsiTheme="minorHAnsi"/>
          <w:sz w:val="24"/>
          <w:szCs w:val="24"/>
          <w:lang w:val="en-US"/>
        </w:rPr>
        <w:t>7</w:t>
      </w:r>
      <w:r w:rsidR="00CE16D8" w:rsidRPr="008356FD">
        <w:rPr>
          <w:rFonts w:asciiTheme="minorHAnsi" w:hAnsiTheme="minorHAnsi"/>
          <w:sz w:val="24"/>
          <w:szCs w:val="24"/>
          <w:lang w:val="en-US"/>
        </w:rPr>
        <w:t>).</w:t>
      </w:r>
    </w:p>
    <w:p w14:paraId="4E4BF4FA" w14:textId="62AE8F99" w:rsidR="00235EBC" w:rsidRPr="00F97552" w:rsidRDefault="00A665EF" w:rsidP="00F97552">
      <w:pPr>
        <w:keepLines/>
        <w:widowControl w:val="0"/>
        <w:suppressAutoHyphens/>
        <w:spacing w:line="276" w:lineRule="auto"/>
        <w:rPr>
          <w:rFonts w:asciiTheme="minorHAnsi" w:hAnsiTheme="minorHAnsi"/>
          <w:sz w:val="24"/>
          <w:szCs w:val="24"/>
          <w:lang w:val="en-US"/>
        </w:rPr>
      </w:pPr>
      <w:r w:rsidRPr="008356FD">
        <w:rPr>
          <w:rFonts w:asciiTheme="minorHAnsi" w:hAnsiTheme="minorHAnsi"/>
          <w:sz w:val="24"/>
          <w:szCs w:val="24"/>
          <w:lang w:val="en-US"/>
        </w:rPr>
        <w:lastRenderedPageBreak/>
        <w:t xml:space="preserve">A comparison between the different visual methods of solving syllogisms – known as the diagram method – is made by Lewis Carroll in </w:t>
      </w:r>
      <w:r w:rsidRPr="008356FD">
        <w:rPr>
          <w:rFonts w:asciiTheme="minorHAnsi" w:hAnsiTheme="minorHAnsi"/>
          <w:i/>
          <w:sz w:val="24"/>
          <w:szCs w:val="24"/>
          <w:lang w:val="en-US"/>
        </w:rPr>
        <w:t>Symbolic Logic</w:t>
      </w:r>
      <w:r w:rsidRPr="008356FD">
        <w:rPr>
          <w:rFonts w:asciiTheme="minorHAnsi" w:hAnsiTheme="minorHAnsi"/>
          <w:sz w:val="24"/>
          <w:szCs w:val="24"/>
          <w:lang w:val="en-US"/>
        </w:rPr>
        <w:t xml:space="preserve"> (1896) in the Appendix, addressed to teachers. Originally, </w:t>
      </w:r>
      <w:r w:rsidRPr="008356FD">
        <w:rPr>
          <w:rFonts w:asciiTheme="minorHAnsi" w:hAnsiTheme="minorHAnsi"/>
          <w:bCs/>
          <w:sz w:val="24"/>
          <w:szCs w:val="24"/>
          <w:lang w:val="en-US"/>
        </w:rPr>
        <w:t xml:space="preserve">the Swiss mathematician and physicist Leonhard Euler (1707–1783) had the idea of using drawing to test the validity of Aristotle’s categorical syllogisms. To achieve this, he drew circles which translated the abstract principle of </w:t>
      </w:r>
      <w:r w:rsidR="001717A4" w:rsidRPr="008356FD">
        <w:rPr>
          <w:rFonts w:asciiTheme="minorHAnsi" w:hAnsiTheme="minorHAnsi"/>
          <w:bCs/>
          <w:sz w:val="24"/>
          <w:szCs w:val="24"/>
          <w:lang w:val="en-US"/>
        </w:rPr>
        <w:t xml:space="preserve">the </w:t>
      </w:r>
      <w:r w:rsidRPr="008356FD">
        <w:rPr>
          <w:rFonts w:asciiTheme="minorHAnsi" w:hAnsiTheme="minorHAnsi"/>
          <w:bCs/>
          <w:i/>
          <w:sz w:val="24"/>
          <w:szCs w:val="24"/>
          <w:lang w:val="en-US"/>
        </w:rPr>
        <w:t xml:space="preserve">dictum de omni-dictum de </w:t>
      </w:r>
      <w:proofErr w:type="spellStart"/>
      <w:r w:rsidRPr="008356FD">
        <w:rPr>
          <w:rFonts w:asciiTheme="minorHAnsi" w:hAnsiTheme="minorHAnsi"/>
          <w:bCs/>
          <w:i/>
          <w:sz w:val="24"/>
          <w:szCs w:val="24"/>
          <w:lang w:val="en-US"/>
        </w:rPr>
        <w:t>nullo</w:t>
      </w:r>
      <w:proofErr w:type="spellEnd"/>
      <w:r w:rsidRPr="008356FD">
        <w:rPr>
          <w:rStyle w:val="FootnoteReference"/>
          <w:rFonts w:asciiTheme="minorHAnsi" w:hAnsiTheme="minorHAnsi"/>
          <w:bCs/>
          <w:i/>
          <w:sz w:val="24"/>
          <w:szCs w:val="24"/>
          <w:lang w:val="en-US"/>
        </w:rPr>
        <w:footnoteReference w:id="19"/>
      </w:r>
      <w:r w:rsidRPr="008356FD">
        <w:rPr>
          <w:rFonts w:asciiTheme="minorHAnsi" w:hAnsiTheme="minorHAnsi"/>
          <w:bCs/>
          <w:sz w:val="24"/>
          <w:szCs w:val="24"/>
          <w:lang w:val="en-US"/>
        </w:rPr>
        <w:t xml:space="preserve"> into a concrete image. </w:t>
      </w:r>
      <w:r w:rsidR="00EA4333" w:rsidRPr="008356FD">
        <w:rPr>
          <w:rFonts w:asciiTheme="minorHAnsi" w:hAnsiTheme="minorHAnsi"/>
          <w:bCs/>
          <w:sz w:val="24"/>
          <w:szCs w:val="24"/>
          <w:lang w:val="en-US"/>
        </w:rPr>
        <w:t>The following table gives an example of a model of reasoning, in its literary and symbolic form, to which tradition has given the name Barbara</w:t>
      </w:r>
      <w:r w:rsidR="000C1A96">
        <w:rPr>
          <w:rFonts w:asciiTheme="minorHAnsi" w:hAnsiTheme="minorHAnsi"/>
          <w:bCs/>
          <w:sz w:val="24"/>
          <w:szCs w:val="24"/>
          <w:lang w:val="en-US"/>
        </w:rPr>
        <w:t xml:space="preserve"> (</w:t>
      </w:r>
      <w:r w:rsidR="000C1A96" w:rsidRPr="000C1A96">
        <w:rPr>
          <w:rFonts w:asciiTheme="minorHAnsi" w:hAnsiTheme="minorHAnsi"/>
          <w:bCs/>
          <w:sz w:val="24"/>
          <w:szCs w:val="24"/>
          <w:lang w:val="en-US"/>
        </w:rPr>
        <w:t>by inverting the order of the premises</w:t>
      </w:r>
      <w:r w:rsidR="000C1A96">
        <w:rPr>
          <w:rFonts w:asciiTheme="minorHAnsi" w:hAnsiTheme="minorHAnsi"/>
          <w:bCs/>
          <w:sz w:val="24"/>
          <w:szCs w:val="24"/>
          <w:lang w:val="en-US"/>
        </w:rPr>
        <w:t>)</w:t>
      </w:r>
      <w:r w:rsidR="00EA4333" w:rsidRPr="008356FD">
        <w:rPr>
          <w:rFonts w:asciiTheme="minorHAnsi" w:hAnsiTheme="minorHAnsi"/>
          <w:bCs/>
          <w:sz w:val="24"/>
          <w:szCs w:val="24"/>
          <w:lang w:val="en-US"/>
        </w:rPr>
        <w:t xml:space="preserve">. </w:t>
      </w:r>
      <w:r w:rsidR="00235EBC" w:rsidRPr="008356FD">
        <w:rPr>
          <w:rFonts w:asciiTheme="minorHAnsi" w:hAnsiTheme="minorHAnsi"/>
          <w:bCs/>
          <w:kern w:val="3"/>
          <w:sz w:val="24"/>
          <w:szCs w:val="24"/>
          <w:lang w:val="en-US" w:eastAsia="zh-CN"/>
        </w:rPr>
        <w:t xml:space="preserve">The Euler diagram visually proves that the conclusion is valid, not because it is known that </w:t>
      </w:r>
      <w:r w:rsidR="001717A4" w:rsidRPr="008356FD">
        <w:rPr>
          <w:rFonts w:asciiTheme="minorHAnsi" w:hAnsiTheme="minorHAnsi"/>
          <w:bCs/>
          <w:kern w:val="3"/>
          <w:sz w:val="24"/>
          <w:szCs w:val="24"/>
          <w:lang w:val="en-US" w:eastAsia="zh-CN"/>
        </w:rPr>
        <w:t>‘</w:t>
      </w:r>
      <w:r w:rsidR="00235EBC" w:rsidRPr="008356FD">
        <w:rPr>
          <w:rFonts w:asciiTheme="minorHAnsi" w:hAnsiTheme="minorHAnsi"/>
          <w:bCs/>
          <w:kern w:val="3"/>
          <w:sz w:val="24"/>
          <w:szCs w:val="24"/>
          <w:lang w:val="en-US" w:eastAsia="zh-CN"/>
        </w:rPr>
        <w:t>all dogs are animals</w:t>
      </w:r>
      <w:r w:rsidR="001717A4" w:rsidRPr="008356FD">
        <w:rPr>
          <w:rFonts w:asciiTheme="minorHAnsi" w:hAnsiTheme="minorHAnsi"/>
          <w:bCs/>
          <w:kern w:val="3"/>
          <w:sz w:val="24"/>
          <w:szCs w:val="24"/>
          <w:lang w:val="en-US" w:eastAsia="zh-CN"/>
        </w:rPr>
        <w:t>’</w:t>
      </w:r>
      <w:r w:rsidR="00235EBC" w:rsidRPr="008356FD">
        <w:rPr>
          <w:rFonts w:asciiTheme="minorHAnsi" w:hAnsiTheme="minorHAnsi"/>
          <w:bCs/>
          <w:kern w:val="3"/>
          <w:sz w:val="24"/>
          <w:szCs w:val="24"/>
          <w:lang w:val="en-US" w:eastAsia="zh-CN"/>
        </w:rPr>
        <w:t>, but rather because the conclusion is entirely inferred from the two premises.</w:t>
      </w:r>
    </w:p>
    <w:p w14:paraId="53020405" w14:textId="5B90327F" w:rsidR="00FB7BB3" w:rsidRDefault="00FB7BB3" w:rsidP="00F97552">
      <w:pPr>
        <w:pStyle w:val="Standard"/>
        <w:keepLines/>
        <w:widowControl w:val="0"/>
        <w:spacing w:line="276" w:lineRule="auto"/>
        <w:rPr>
          <w:rFonts w:asciiTheme="minorHAnsi" w:hAnsiTheme="minorHAnsi"/>
          <w:bCs/>
          <w:sz w:val="24"/>
          <w:szCs w:val="24"/>
          <w:lang w:val="en-US"/>
        </w:rPr>
      </w:pPr>
    </w:p>
    <w:p w14:paraId="45EE1BA3" w14:textId="77777777" w:rsidR="000F428D" w:rsidRPr="008356FD" w:rsidRDefault="000F428D" w:rsidP="00F97552">
      <w:pPr>
        <w:pStyle w:val="Standard"/>
        <w:keepLines/>
        <w:widowControl w:val="0"/>
        <w:spacing w:line="276" w:lineRule="auto"/>
        <w:rPr>
          <w:rFonts w:asciiTheme="minorHAnsi" w:hAnsiTheme="minorHAnsi"/>
          <w:bCs/>
          <w:sz w:val="24"/>
          <w:szCs w:val="24"/>
          <w:lang w:val="en-US"/>
        </w:rPr>
      </w:pPr>
    </w:p>
    <w:p w14:paraId="0F610E8F" w14:textId="727B0965" w:rsidR="00DB23B2" w:rsidRPr="008356FD" w:rsidRDefault="00711A90" w:rsidP="00F97552">
      <w:pPr>
        <w:pStyle w:val="Standard"/>
        <w:keepLines/>
        <w:widowControl w:val="0"/>
        <w:spacing w:line="276" w:lineRule="auto"/>
        <w:rPr>
          <w:rFonts w:asciiTheme="minorHAnsi" w:hAnsiTheme="minorHAnsi"/>
          <w:bCs/>
          <w:sz w:val="24"/>
          <w:szCs w:val="24"/>
          <w:lang w:val="en-US"/>
        </w:rPr>
      </w:pPr>
      <w:r>
        <w:rPr>
          <w:rFonts w:asciiTheme="minorHAnsi" w:hAnsiTheme="minorHAnsi"/>
          <w:bCs/>
          <w:noProof/>
          <w:sz w:val="24"/>
          <w:szCs w:val="24"/>
          <w:lang w:val="fr-FR" w:eastAsia="fr-FR"/>
        </w:rPr>
        <w:drawing>
          <wp:inline distT="0" distB="0" distL="0" distR="0" wp14:anchorId="35CE6E64" wp14:editId="2BE1049F">
            <wp:extent cx="5730240" cy="22707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0240" cy="2270760"/>
                    </a:xfrm>
                    <a:prstGeom prst="rect">
                      <a:avLst/>
                    </a:prstGeom>
                    <a:noFill/>
                    <a:ln>
                      <a:noFill/>
                    </a:ln>
                  </pic:spPr>
                </pic:pic>
              </a:graphicData>
            </a:graphic>
          </wp:inline>
        </w:drawing>
      </w:r>
    </w:p>
    <w:p w14:paraId="19783627" w14:textId="56B14015" w:rsidR="00E9206F" w:rsidRDefault="00E9206F" w:rsidP="00F97552">
      <w:pPr>
        <w:keepLines/>
        <w:widowControl w:val="0"/>
        <w:suppressAutoHyphens/>
        <w:spacing w:line="276" w:lineRule="auto"/>
        <w:rPr>
          <w:rFonts w:asciiTheme="minorHAnsi" w:hAnsiTheme="minorHAnsi"/>
          <w:kern w:val="3"/>
          <w:sz w:val="24"/>
          <w:szCs w:val="24"/>
          <w:lang w:val="en-US" w:eastAsia="zh-CN"/>
        </w:rPr>
      </w:pPr>
    </w:p>
    <w:p w14:paraId="68F436B3" w14:textId="77777777" w:rsidR="00F97552" w:rsidRPr="008356FD" w:rsidRDefault="00F97552" w:rsidP="00F97552">
      <w:pPr>
        <w:keepLines/>
        <w:widowControl w:val="0"/>
        <w:suppressAutoHyphens/>
        <w:spacing w:line="276" w:lineRule="auto"/>
        <w:rPr>
          <w:rFonts w:asciiTheme="minorHAnsi" w:hAnsiTheme="minorHAnsi"/>
          <w:kern w:val="3"/>
          <w:sz w:val="24"/>
          <w:szCs w:val="24"/>
          <w:lang w:val="en-US" w:eastAsia="zh-CN"/>
        </w:rPr>
      </w:pPr>
    </w:p>
    <w:p w14:paraId="33C24478" w14:textId="77777777" w:rsidR="00FF16F2" w:rsidRPr="008356FD" w:rsidRDefault="00235EBC" w:rsidP="00F97552">
      <w:pPr>
        <w:keepLines/>
        <w:widowControl w:val="0"/>
        <w:suppressAutoHyphens/>
        <w:spacing w:line="276" w:lineRule="auto"/>
        <w:rPr>
          <w:rFonts w:asciiTheme="minorHAnsi" w:hAnsiTheme="minorHAnsi"/>
          <w:sz w:val="24"/>
          <w:szCs w:val="24"/>
          <w:lang w:val="en-US"/>
        </w:rPr>
      </w:pPr>
      <w:r w:rsidRPr="008356FD">
        <w:rPr>
          <w:rFonts w:asciiTheme="minorHAnsi" w:hAnsiTheme="minorHAnsi"/>
          <w:kern w:val="3"/>
          <w:sz w:val="24"/>
          <w:szCs w:val="24"/>
          <w:lang w:val="en-US" w:eastAsia="zh-CN"/>
        </w:rPr>
        <w:t xml:space="preserve">From the point of view of illustration, </w:t>
      </w:r>
      <w:r w:rsidRPr="008356FD">
        <w:rPr>
          <w:rFonts w:asciiTheme="minorHAnsi" w:hAnsiTheme="minorHAnsi"/>
          <w:sz w:val="24"/>
          <w:szCs w:val="24"/>
          <w:lang w:val="en-US"/>
        </w:rPr>
        <w:t>t</w:t>
      </w:r>
      <w:r w:rsidR="00DB23B2" w:rsidRPr="008356FD">
        <w:rPr>
          <w:rFonts w:asciiTheme="minorHAnsi" w:hAnsiTheme="minorHAnsi"/>
          <w:sz w:val="24"/>
          <w:szCs w:val="24"/>
          <w:lang w:val="en-US"/>
        </w:rPr>
        <w:t>o represent a categorical syllogism into</w:t>
      </w:r>
      <w:r w:rsidR="00EA4333" w:rsidRPr="008356FD">
        <w:rPr>
          <w:rFonts w:asciiTheme="minorHAnsi" w:hAnsiTheme="minorHAnsi"/>
          <w:sz w:val="24"/>
          <w:szCs w:val="24"/>
          <w:lang w:val="en-US"/>
        </w:rPr>
        <w:t xml:space="preserve"> an image</w:t>
      </w:r>
      <w:r w:rsidR="00DB23B2" w:rsidRPr="008356FD">
        <w:rPr>
          <w:rFonts w:asciiTheme="minorHAnsi" w:hAnsiTheme="minorHAnsi"/>
          <w:sz w:val="24"/>
          <w:szCs w:val="24"/>
          <w:lang w:val="en-US"/>
        </w:rPr>
        <w:t>, it is not enough to illustrate the subject (S</w:t>
      </w:r>
      <w:r w:rsidR="00EA4333" w:rsidRPr="008356FD">
        <w:rPr>
          <w:rFonts w:asciiTheme="minorHAnsi" w:hAnsiTheme="minorHAnsi"/>
          <w:sz w:val="24"/>
          <w:szCs w:val="24"/>
          <w:lang w:val="en-US"/>
        </w:rPr>
        <w:t>: dogs</w:t>
      </w:r>
      <w:r w:rsidR="00DB23B2" w:rsidRPr="008356FD">
        <w:rPr>
          <w:rFonts w:asciiTheme="minorHAnsi" w:hAnsiTheme="minorHAnsi"/>
          <w:sz w:val="24"/>
          <w:szCs w:val="24"/>
          <w:lang w:val="en-US"/>
        </w:rPr>
        <w:t>) and the predicate (P</w:t>
      </w:r>
      <w:r w:rsidR="00EA4333" w:rsidRPr="008356FD">
        <w:rPr>
          <w:rFonts w:asciiTheme="minorHAnsi" w:hAnsiTheme="minorHAnsi"/>
          <w:sz w:val="24"/>
          <w:szCs w:val="24"/>
          <w:lang w:val="en-US"/>
        </w:rPr>
        <w:t>: animals)</w:t>
      </w:r>
      <w:r w:rsidR="00DB23B2" w:rsidRPr="008356FD">
        <w:rPr>
          <w:rFonts w:asciiTheme="minorHAnsi" w:hAnsiTheme="minorHAnsi"/>
          <w:sz w:val="24"/>
          <w:szCs w:val="24"/>
          <w:lang w:val="en-US"/>
        </w:rPr>
        <w:t>), because the main objective is to show the conclusion is deduced from the two premises via a middle term (M</w:t>
      </w:r>
      <w:r w:rsidR="00EA4333" w:rsidRPr="008356FD">
        <w:rPr>
          <w:rFonts w:asciiTheme="minorHAnsi" w:hAnsiTheme="minorHAnsi"/>
          <w:sz w:val="24"/>
          <w:szCs w:val="24"/>
          <w:lang w:val="en-US"/>
        </w:rPr>
        <w:t>: mammals</w:t>
      </w:r>
      <w:r w:rsidR="00DB23B2" w:rsidRPr="008356FD">
        <w:rPr>
          <w:rFonts w:asciiTheme="minorHAnsi" w:hAnsiTheme="minorHAnsi"/>
          <w:sz w:val="24"/>
          <w:szCs w:val="24"/>
          <w:lang w:val="en-US"/>
        </w:rPr>
        <w:t xml:space="preserve">). While Aristotle in the </w:t>
      </w:r>
      <w:r w:rsidR="00DB23B2" w:rsidRPr="008356FD">
        <w:rPr>
          <w:rFonts w:asciiTheme="minorHAnsi" w:hAnsiTheme="minorHAnsi"/>
          <w:i/>
          <w:sz w:val="24"/>
          <w:szCs w:val="24"/>
          <w:lang w:val="en-US"/>
        </w:rPr>
        <w:t xml:space="preserve">Organon </w:t>
      </w:r>
      <w:r w:rsidR="00DB23B2" w:rsidRPr="008356FD">
        <w:rPr>
          <w:rFonts w:asciiTheme="minorHAnsi" w:hAnsiTheme="minorHAnsi"/>
          <w:sz w:val="24"/>
          <w:szCs w:val="24"/>
          <w:lang w:val="en-US"/>
        </w:rPr>
        <w:t xml:space="preserve">literarily defines rules to establish the validity of a syllogism, the idea of Euler, Venn, then Lewis Carroll uses drawing </w:t>
      </w:r>
      <w:r w:rsidR="00EA4333" w:rsidRPr="008356FD">
        <w:rPr>
          <w:rFonts w:asciiTheme="minorHAnsi" w:hAnsiTheme="minorHAnsi"/>
          <w:sz w:val="24"/>
          <w:szCs w:val="24"/>
          <w:lang w:val="en-US"/>
        </w:rPr>
        <w:t>to prove the validity of the conclusion.</w:t>
      </w:r>
      <w:r w:rsidR="00DB23B2" w:rsidRPr="008356FD">
        <w:rPr>
          <w:rFonts w:asciiTheme="minorHAnsi" w:hAnsiTheme="minorHAnsi"/>
          <w:sz w:val="24"/>
          <w:szCs w:val="24"/>
          <w:lang w:val="en-US"/>
        </w:rPr>
        <w:t xml:space="preserve"> </w:t>
      </w:r>
      <w:r w:rsidR="00FF16F2" w:rsidRPr="008356FD">
        <w:rPr>
          <w:rFonts w:asciiTheme="minorHAnsi" w:hAnsiTheme="minorHAnsi"/>
          <w:sz w:val="24"/>
          <w:szCs w:val="24"/>
          <w:lang w:val="en-US"/>
        </w:rPr>
        <w:t>Here is an example of this image/text ratio that highlights reasoning.</w:t>
      </w:r>
    </w:p>
    <w:p w14:paraId="3EC98251" w14:textId="758A41DC" w:rsidR="00FF16F2" w:rsidRDefault="00FF16F2" w:rsidP="00F97552">
      <w:pPr>
        <w:keepLines/>
        <w:widowControl w:val="0"/>
        <w:suppressAutoHyphens/>
        <w:spacing w:line="276" w:lineRule="auto"/>
        <w:rPr>
          <w:rFonts w:asciiTheme="minorHAnsi" w:hAnsiTheme="minorHAnsi"/>
          <w:sz w:val="24"/>
          <w:szCs w:val="24"/>
          <w:lang w:val="en-US"/>
        </w:rPr>
      </w:pPr>
    </w:p>
    <w:p w14:paraId="540D7FEB" w14:textId="77777777" w:rsidR="000F428D" w:rsidRPr="008356FD" w:rsidRDefault="000F428D" w:rsidP="00F97552">
      <w:pPr>
        <w:keepLines/>
        <w:widowControl w:val="0"/>
        <w:suppressAutoHyphens/>
        <w:spacing w:line="276" w:lineRule="auto"/>
        <w:rPr>
          <w:rFonts w:asciiTheme="minorHAnsi" w:hAnsiTheme="minorHAnsi"/>
          <w:sz w:val="24"/>
          <w:szCs w:val="24"/>
          <w:lang w:val="en-US"/>
        </w:rPr>
      </w:pPr>
    </w:p>
    <w:p w14:paraId="53992548" w14:textId="7821C144" w:rsidR="007D131B" w:rsidRPr="008356FD" w:rsidRDefault="00EF11A7" w:rsidP="00F97552">
      <w:pPr>
        <w:pStyle w:val="Standard"/>
        <w:keepLines/>
        <w:widowControl w:val="0"/>
        <w:spacing w:line="276" w:lineRule="auto"/>
        <w:rPr>
          <w:rFonts w:asciiTheme="minorHAnsi" w:hAnsiTheme="minorHAnsi"/>
          <w:sz w:val="24"/>
          <w:szCs w:val="24"/>
          <w:lang w:val="en-US"/>
        </w:rPr>
      </w:pPr>
      <w:r>
        <w:rPr>
          <w:rFonts w:asciiTheme="minorHAnsi" w:hAnsiTheme="minorHAnsi"/>
          <w:noProof/>
          <w:sz w:val="24"/>
          <w:szCs w:val="24"/>
          <w:lang w:val="fr-FR" w:eastAsia="fr-FR"/>
        </w:rPr>
        <w:lastRenderedPageBreak/>
        <w:drawing>
          <wp:inline distT="0" distB="0" distL="0" distR="0" wp14:anchorId="06A4438A" wp14:editId="59B46208">
            <wp:extent cx="5730240" cy="226314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0240" cy="2263140"/>
                    </a:xfrm>
                    <a:prstGeom prst="rect">
                      <a:avLst/>
                    </a:prstGeom>
                    <a:noFill/>
                    <a:ln>
                      <a:noFill/>
                    </a:ln>
                  </pic:spPr>
                </pic:pic>
              </a:graphicData>
            </a:graphic>
          </wp:inline>
        </w:drawing>
      </w:r>
    </w:p>
    <w:p w14:paraId="56A033F1" w14:textId="77777777" w:rsidR="000F428D" w:rsidRDefault="000F428D" w:rsidP="00F97552">
      <w:pPr>
        <w:pStyle w:val="Standard"/>
        <w:keepLines/>
        <w:widowControl w:val="0"/>
        <w:spacing w:line="276" w:lineRule="auto"/>
        <w:rPr>
          <w:rFonts w:asciiTheme="minorHAnsi" w:hAnsiTheme="minorHAnsi"/>
          <w:sz w:val="24"/>
          <w:szCs w:val="24"/>
          <w:lang w:val="en-US"/>
        </w:rPr>
      </w:pPr>
    </w:p>
    <w:p w14:paraId="35381C6A" w14:textId="6FC7C58B" w:rsidR="00BF1236" w:rsidRDefault="00DB23B2" w:rsidP="00F97552">
      <w:pPr>
        <w:pStyle w:val="Standard"/>
        <w:keepLines/>
        <w:widowControl w:val="0"/>
        <w:spacing w:line="276" w:lineRule="auto"/>
        <w:rPr>
          <w:rFonts w:asciiTheme="minorHAnsi" w:hAnsiTheme="minorHAnsi"/>
          <w:sz w:val="24"/>
          <w:szCs w:val="24"/>
          <w:lang w:val="en-US"/>
        </w:rPr>
      </w:pPr>
      <w:r w:rsidRPr="008356FD">
        <w:rPr>
          <w:rFonts w:asciiTheme="minorHAnsi" w:hAnsiTheme="minorHAnsi"/>
          <w:sz w:val="24"/>
          <w:szCs w:val="24"/>
          <w:lang w:val="en-US"/>
        </w:rPr>
        <w:t>Euler’s circ</w:t>
      </w:r>
      <w:r w:rsidR="003013BB" w:rsidRPr="008356FD">
        <w:rPr>
          <w:rFonts w:asciiTheme="minorHAnsi" w:hAnsiTheme="minorHAnsi"/>
          <w:sz w:val="24"/>
          <w:szCs w:val="24"/>
          <w:lang w:val="en-US"/>
        </w:rPr>
        <w:t xml:space="preserve">les (ellipses here) illustrate the abstract and complex </w:t>
      </w:r>
      <w:r w:rsidRPr="008356FD">
        <w:rPr>
          <w:rFonts w:asciiTheme="minorHAnsi" w:hAnsiTheme="minorHAnsi"/>
          <w:sz w:val="24"/>
          <w:szCs w:val="24"/>
          <w:lang w:val="en-US"/>
        </w:rPr>
        <w:t xml:space="preserve">principle of the </w:t>
      </w:r>
      <w:r w:rsidRPr="008356FD">
        <w:rPr>
          <w:rFonts w:asciiTheme="minorHAnsi" w:hAnsiTheme="minorHAnsi"/>
          <w:i/>
          <w:sz w:val="24"/>
          <w:szCs w:val="24"/>
          <w:lang w:val="en-US"/>
        </w:rPr>
        <w:t>dictum de omni</w:t>
      </w:r>
      <w:r w:rsidRPr="008356FD">
        <w:rPr>
          <w:rFonts w:asciiTheme="minorHAnsi" w:hAnsiTheme="minorHAnsi"/>
          <w:sz w:val="24"/>
          <w:szCs w:val="24"/>
          <w:lang w:val="en-US"/>
        </w:rPr>
        <w:t xml:space="preserve">: the term dogs </w:t>
      </w:r>
      <w:proofErr w:type="gramStart"/>
      <w:r w:rsidRPr="008356FD">
        <w:rPr>
          <w:rFonts w:asciiTheme="minorHAnsi" w:hAnsiTheme="minorHAnsi"/>
          <w:sz w:val="24"/>
          <w:szCs w:val="24"/>
          <w:lang w:val="en-US"/>
        </w:rPr>
        <w:t>is</w:t>
      </w:r>
      <w:proofErr w:type="gramEnd"/>
      <w:r w:rsidRPr="008356FD">
        <w:rPr>
          <w:rFonts w:asciiTheme="minorHAnsi" w:hAnsiTheme="minorHAnsi"/>
          <w:sz w:val="24"/>
          <w:szCs w:val="24"/>
          <w:lang w:val="en-US"/>
        </w:rPr>
        <w:t xml:space="preserve"> contained in the term mammals, and the term mammals is itself contained, in the term animals. Therefore, the term ‘dogs’ is </w:t>
      </w:r>
      <w:r w:rsidRPr="008356FD">
        <w:rPr>
          <w:rFonts w:asciiTheme="minorHAnsi" w:hAnsiTheme="minorHAnsi"/>
          <w:i/>
          <w:sz w:val="24"/>
          <w:szCs w:val="24"/>
          <w:lang w:val="en-US"/>
        </w:rPr>
        <w:t xml:space="preserve">necessarily </w:t>
      </w:r>
      <w:r w:rsidRPr="008356FD">
        <w:rPr>
          <w:rFonts w:asciiTheme="minorHAnsi" w:hAnsiTheme="minorHAnsi"/>
          <w:sz w:val="24"/>
          <w:szCs w:val="24"/>
          <w:lang w:val="en-US"/>
        </w:rPr>
        <w:t xml:space="preserve">contained, in the term animals. This syllogism is valid because </w:t>
      </w:r>
      <w:r w:rsidR="003013BB" w:rsidRPr="008356FD">
        <w:rPr>
          <w:rFonts w:asciiTheme="minorHAnsi" w:hAnsiTheme="minorHAnsi"/>
          <w:sz w:val="24"/>
          <w:szCs w:val="24"/>
          <w:lang w:val="en-US"/>
        </w:rPr>
        <w:t>‘</w:t>
      </w:r>
      <w:r w:rsidRPr="008356FD">
        <w:rPr>
          <w:rFonts w:asciiTheme="minorHAnsi" w:hAnsiTheme="minorHAnsi"/>
          <w:sz w:val="24"/>
          <w:szCs w:val="24"/>
          <w:lang w:val="en-US"/>
        </w:rPr>
        <w:t>the conclusion follows from the premises</w:t>
      </w:r>
      <w:r w:rsidR="003013BB" w:rsidRPr="008356FD">
        <w:rPr>
          <w:rFonts w:asciiTheme="minorHAnsi" w:hAnsiTheme="minorHAnsi"/>
          <w:sz w:val="24"/>
          <w:szCs w:val="24"/>
          <w:lang w:val="en-US"/>
        </w:rPr>
        <w:t>’</w:t>
      </w:r>
      <w:r w:rsidRPr="008356FD">
        <w:rPr>
          <w:rStyle w:val="FootnoteReference"/>
          <w:rFonts w:asciiTheme="minorHAnsi" w:hAnsiTheme="minorHAnsi"/>
          <w:sz w:val="24"/>
          <w:szCs w:val="24"/>
          <w:lang w:val="en-US"/>
        </w:rPr>
        <w:footnoteReference w:id="20"/>
      </w:r>
      <w:r w:rsidRPr="008356FD">
        <w:rPr>
          <w:rFonts w:asciiTheme="minorHAnsi" w:hAnsiTheme="minorHAnsi"/>
          <w:sz w:val="24"/>
          <w:szCs w:val="24"/>
          <w:lang w:val="en-US"/>
        </w:rPr>
        <w:t>.</w:t>
      </w:r>
      <w:r w:rsidR="003013BB" w:rsidRPr="008356FD">
        <w:rPr>
          <w:rFonts w:asciiTheme="minorHAnsi" w:hAnsiTheme="minorHAnsi"/>
          <w:sz w:val="24"/>
          <w:szCs w:val="24"/>
        </w:rPr>
        <w:t xml:space="preserve"> However, </w:t>
      </w:r>
      <w:r w:rsidR="003013BB" w:rsidRPr="008356FD">
        <w:rPr>
          <w:rFonts w:asciiTheme="minorHAnsi" w:hAnsiTheme="minorHAnsi"/>
          <w:bCs/>
          <w:sz w:val="24"/>
          <w:szCs w:val="24"/>
          <w:lang w:val="en-US"/>
        </w:rPr>
        <w:t>u</w:t>
      </w:r>
      <w:r w:rsidR="00A665EF" w:rsidRPr="008356FD">
        <w:rPr>
          <w:rFonts w:asciiTheme="minorHAnsi" w:hAnsiTheme="minorHAnsi"/>
          <w:bCs/>
          <w:sz w:val="24"/>
          <w:szCs w:val="24"/>
          <w:lang w:val="en-US"/>
        </w:rPr>
        <w:t>nlike geometry, these circles – which can be ellipses as used by Peter Kreeft (2004) –</w:t>
      </w:r>
      <w:r w:rsidR="001717A4" w:rsidRPr="008356FD">
        <w:rPr>
          <w:rFonts w:asciiTheme="minorHAnsi" w:hAnsiTheme="minorHAnsi"/>
          <w:bCs/>
          <w:sz w:val="24"/>
          <w:szCs w:val="24"/>
          <w:lang w:val="en-US"/>
        </w:rPr>
        <w:t> </w:t>
      </w:r>
      <w:r w:rsidR="00A665EF" w:rsidRPr="008356FD">
        <w:rPr>
          <w:rFonts w:asciiTheme="minorHAnsi" w:hAnsiTheme="minorHAnsi"/>
          <w:bCs/>
          <w:sz w:val="24"/>
          <w:szCs w:val="24"/>
          <w:lang w:val="en-US"/>
        </w:rPr>
        <w:t xml:space="preserve">possess no geometric value. They serve to delimit spaces, or, in other words, to classify </w:t>
      </w:r>
      <w:r w:rsidR="00A665EF" w:rsidRPr="00452D80">
        <w:rPr>
          <w:rFonts w:asciiTheme="minorHAnsi" w:hAnsiTheme="minorHAnsi"/>
          <w:bCs/>
          <w:sz w:val="24"/>
          <w:szCs w:val="24"/>
          <w:lang w:val="en-US"/>
        </w:rPr>
        <w:t>things</w:t>
      </w:r>
      <w:r w:rsidR="00A665EF" w:rsidRPr="00452D80">
        <w:rPr>
          <w:rFonts w:asciiTheme="minorHAnsi" w:hAnsiTheme="minorHAnsi"/>
          <w:sz w:val="24"/>
          <w:szCs w:val="24"/>
        </w:rPr>
        <w:t xml:space="preserve"> </w:t>
      </w:r>
      <w:r w:rsidR="00A665EF" w:rsidRPr="00452D80">
        <w:rPr>
          <w:rFonts w:asciiTheme="minorHAnsi" w:hAnsiTheme="minorHAnsi"/>
          <w:bCs/>
          <w:sz w:val="24"/>
          <w:szCs w:val="24"/>
          <w:lang w:val="en-US"/>
        </w:rPr>
        <w:t>i</w:t>
      </w:r>
      <w:r w:rsidR="00EF4E7F" w:rsidRPr="00452D80">
        <w:rPr>
          <w:rFonts w:asciiTheme="minorHAnsi" w:hAnsiTheme="minorHAnsi"/>
          <w:bCs/>
          <w:sz w:val="24"/>
          <w:szCs w:val="24"/>
          <w:lang w:val="en-US"/>
        </w:rPr>
        <w:t>n</w:t>
      </w:r>
      <w:r w:rsidR="00452D80" w:rsidRPr="00452D80">
        <w:rPr>
          <w:rFonts w:asciiTheme="minorHAnsi" w:hAnsiTheme="minorHAnsi"/>
          <w:bCs/>
          <w:sz w:val="24"/>
          <w:szCs w:val="24"/>
          <w:lang w:val="en-US"/>
        </w:rPr>
        <w:t xml:space="preserve"> </w:t>
      </w:r>
      <w:r w:rsidR="00A665EF" w:rsidRPr="00452D80">
        <w:rPr>
          <w:rFonts w:asciiTheme="minorHAnsi" w:hAnsiTheme="minorHAnsi"/>
          <w:bCs/>
          <w:sz w:val="24"/>
          <w:szCs w:val="24"/>
          <w:lang w:val="en-US"/>
        </w:rPr>
        <w:t xml:space="preserve">boxes. </w:t>
      </w:r>
      <w:r w:rsidR="000C1A96">
        <w:rPr>
          <w:rFonts w:asciiTheme="minorHAnsi" w:hAnsiTheme="minorHAnsi"/>
          <w:bCs/>
          <w:sz w:val="24"/>
          <w:szCs w:val="24"/>
          <w:lang w:val="en-US"/>
        </w:rPr>
        <w:t>T</w:t>
      </w:r>
      <w:r w:rsidR="00A665EF" w:rsidRPr="008356FD">
        <w:rPr>
          <w:rFonts w:asciiTheme="minorHAnsi" w:hAnsiTheme="minorHAnsi"/>
          <w:bCs/>
          <w:sz w:val="24"/>
          <w:szCs w:val="24"/>
          <w:lang w:val="en-US"/>
        </w:rPr>
        <w:t xml:space="preserve">his representation was taken up by Venn (1881) and </w:t>
      </w:r>
      <w:r w:rsidR="003013BB" w:rsidRPr="008356FD">
        <w:rPr>
          <w:rFonts w:asciiTheme="minorHAnsi" w:hAnsiTheme="minorHAnsi"/>
          <w:bCs/>
          <w:sz w:val="24"/>
          <w:szCs w:val="24"/>
          <w:lang w:val="en-US"/>
        </w:rPr>
        <w:t xml:space="preserve">later </w:t>
      </w:r>
      <w:r w:rsidR="00A665EF" w:rsidRPr="008356FD">
        <w:rPr>
          <w:rFonts w:asciiTheme="minorHAnsi" w:hAnsiTheme="minorHAnsi"/>
          <w:bCs/>
          <w:sz w:val="24"/>
          <w:szCs w:val="24"/>
          <w:lang w:val="en-US"/>
        </w:rPr>
        <w:t>in the set theory of the German mathematician Georg Cantor at the end of the 19</w:t>
      </w:r>
      <w:r w:rsidR="00A665EF" w:rsidRPr="008356FD">
        <w:rPr>
          <w:rFonts w:asciiTheme="minorHAnsi" w:hAnsiTheme="minorHAnsi"/>
          <w:bCs/>
          <w:sz w:val="24"/>
          <w:szCs w:val="24"/>
          <w:vertAlign w:val="superscript"/>
          <w:lang w:val="en-US"/>
        </w:rPr>
        <w:t>th</w:t>
      </w:r>
      <w:r w:rsidR="00A665EF" w:rsidRPr="008356FD">
        <w:rPr>
          <w:rFonts w:asciiTheme="minorHAnsi" w:hAnsiTheme="minorHAnsi"/>
          <w:bCs/>
          <w:sz w:val="24"/>
          <w:szCs w:val="24"/>
          <w:lang w:val="en-US"/>
        </w:rPr>
        <w:t xml:space="preserve"> century.</w:t>
      </w:r>
      <w:r w:rsidR="00A665EF" w:rsidRPr="008356FD">
        <w:rPr>
          <w:rFonts w:asciiTheme="minorHAnsi" w:hAnsiTheme="minorHAnsi"/>
          <w:sz w:val="24"/>
          <w:szCs w:val="24"/>
        </w:rPr>
        <w:t xml:space="preserve"> </w:t>
      </w:r>
      <w:r w:rsidR="00A665EF" w:rsidRPr="008356FD">
        <w:rPr>
          <w:rFonts w:asciiTheme="minorHAnsi" w:hAnsiTheme="minorHAnsi"/>
          <w:bCs/>
          <w:sz w:val="24"/>
          <w:szCs w:val="24"/>
          <w:lang w:val="en-US"/>
        </w:rPr>
        <w:t xml:space="preserve">Even if Euler’s circles provide no geometric utility, it remains an interesting idea for an illustrator to </w:t>
      </w:r>
      <w:r w:rsidR="00773788" w:rsidRPr="008356FD">
        <w:rPr>
          <w:rFonts w:asciiTheme="minorHAnsi" w:hAnsiTheme="minorHAnsi"/>
          <w:bCs/>
          <w:sz w:val="24"/>
          <w:szCs w:val="24"/>
          <w:lang w:val="en-US"/>
        </w:rPr>
        <w:t xml:space="preserve">use </w:t>
      </w:r>
      <w:r w:rsidR="00A665EF" w:rsidRPr="008356FD">
        <w:rPr>
          <w:rFonts w:asciiTheme="minorHAnsi" w:hAnsiTheme="minorHAnsi"/>
          <w:bCs/>
          <w:sz w:val="24"/>
          <w:szCs w:val="24"/>
          <w:lang w:val="en-US"/>
        </w:rPr>
        <w:t>the image/text ratio in this way to introduce the notion of reasoning and demonstration.</w:t>
      </w:r>
      <w:r w:rsidR="00BF1236" w:rsidRPr="008356FD">
        <w:rPr>
          <w:rFonts w:asciiTheme="minorHAnsi" w:hAnsiTheme="minorHAnsi"/>
          <w:bCs/>
          <w:sz w:val="24"/>
          <w:szCs w:val="24"/>
          <w:lang w:val="en-US"/>
        </w:rPr>
        <w:t xml:space="preserve"> </w:t>
      </w:r>
      <w:r w:rsidR="00BF1236" w:rsidRPr="008356FD">
        <w:rPr>
          <w:rFonts w:asciiTheme="minorHAnsi" w:hAnsiTheme="minorHAnsi"/>
          <w:sz w:val="24"/>
          <w:szCs w:val="24"/>
          <w:lang w:val="en-US"/>
        </w:rPr>
        <w:t xml:space="preserve">Moreover, </w:t>
      </w:r>
      <w:proofErr w:type="gramStart"/>
      <w:r w:rsidR="00BF1236" w:rsidRPr="008356FD">
        <w:rPr>
          <w:rFonts w:asciiTheme="minorHAnsi" w:hAnsiTheme="minorHAnsi"/>
          <w:sz w:val="24"/>
          <w:szCs w:val="24"/>
          <w:lang w:val="en-US"/>
        </w:rPr>
        <w:t>it is interesting to see that the</w:t>
      </w:r>
      <w:proofErr w:type="gramEnd"/>
      <w:r w:rsidR="00BF1236" w:rsidRPr="008356FD">
        <w:rPr>
          <w:rFonts w:asciiTheme="minorHAnsi" w:hAnsiTheme="minorHAnsi"/>
          <w:sz w:val="24"/>
          <w:szCs w:val="24"/>
          <w:lang w:val="en-US"/>
        </w:rPr>
        <w:t xml:space="preserve"> representation of a syllogism does not express an opinion</w:t>
      </w:r>
      <w:r w:rsidR="00BF1236" w:rsidRPr="008356FD">
        <w:rPr>
          <w:rFonts w:asciiTheme="minorHAnsi" w:hAnsiTheme="minorHAnsi"/>
          <w:sz w:val="24"/>
          <w:szCs w:val="24"/>
        </w:rPr>
        <w:t xml:space="preserve"> </w:t>
      </w:r>
      <w:r w:rsidR="00BF1236" w:rsidRPr="008356FD">
        <w:rPr>
          <w:rFonts w:asciiTheme="minorHAnsi" w:hAnsiTheme="minorHAnsi"/>
          <w:sz w:val="24"/>
          <w:szCs w:val="24"/>
          <w:lang w:val="en-US"/>
        </w:rPr>
        <w:t>or a personal interpretation. The conclusion come</w:t>
      </w:r>
      <w:r w:rsidR="001717A4" w:rsidRPr="008356FD">
        <w:rPr>
          <w:rFonts w:asciiTheme="minorHAnsi" w:hAnsiTheme="minorHAnsi"/>
          <w:sz w:val="24"/>
          <w:szCs w:val="24"/>
          <w:lang w:val="en-US"/>
        </w:rPr>
        <w:t>s</w:t>
      </w:r>
      <w:r w:rsidR="00BF1236" w:rsidRPr="008356FD">
        <w:rPr>
          <w:rFonts w:asciiTheme="minorHAnsi" w:hAnsiTheme="minorHAnsi"/>
          <w:sz w:val="24"/>
          <w:szCs w:val="24"/>
          <w:lang w:val="en-US"/>
        </w:rPr>
        <w:t xml:space="preserve"> from a demonstration which </w:t>
      </w:r>
      <w:r w:rsidR="001717A4" w:rsidRPr="008356FD">
        <w:rPr>
          <w:rFonts w:asciiTheme="minorHAnsi" w:hAnsiTheme="minorHAnsi"/>
          <w:sz w:val="24"/>
          <w:szCs w:val="24"/>
          <w:lang w:val="en-US"/>
        </w:rPr>
        <w:t>is</w:t>
      </w:r>
      <w:r w:rsidR="00BF1236" w:rsidRPr="008356FD">
        <w:rPr>
          <w:rFonts w:asciiTheme="minorHAnsi" w:hAnsiTheme="minorHAnsi"/>
          <w:sz w:val="24"/>
          <w:szCs w:val="24"/>
          <w:lang w:val="en-US"/>
        </w:rPr>
        <w:t xml:space="preserve"> based on precise rules, which are independent of the one who expresses the reasoning. As is shown below, it is the position of the middle term and its definition in both premises that makes it possible to judge whether the reasoning is valid or fallacious. The middle term position allows to establish four valid models of reasoning, called </w:t>
      </w:r>
      <w:r w:rsidR="00FF16F2" w:rsidRPr="008356FD">
        <w:rPr>
          <w:rFonts w:asciiTheme="minorHAnsi" w:hAnsiTheme="minorHAnsi"/>
          <w:sz w:val="24"/>
          <w:szCs w:val="24"/>
          <w:lang w:val="en-US"/>
        </w:rPr>
        <w:t>Figures, which I illustrate in G</w:t>
      </w:r>
      <w:r w:rsidR="00BF1236" w:rsidRPr="008356FD">
        <w:rPr>
          <w:rFonts w:asciiTheme="minorHAnsi" w:hAnsiTheme="minorHAnsi"/>
          <w:sz w:val="24"/>
          <w:szCs w:val="24"/>
          <w:lang w:val="en-US"/>
        </w:rPr>
        <w:t>ames</w:t>
      </w:r>
      <w:r w:rsidR="001717A4" w:rsidRPr="008356FD">
        <w:rPr>
          <w:rFonts w:asciiTheme="minorHAnsi" w:hAnsiTheme="minorHAnsi"/>
          <w:sz w:val="24"/>
          <w:szCs w:val="24"/>
          <w:lang w:val="en-US"/>
        </w:rPr>
        <w:t> </w:t>
      </w:r>
      <w:r w:rsidR="00FF16F2" w:rsidRPr="008356FD">
        <w:rPr>
          <w:rFonts w:asciiTheme="minorHAnsi" w:hAnsiTheme="minorHAnsi"/>
          <w:sz w:val="24"/>
          <w:szCs w:val="24"/>
          <w:lang w:val="en-US"/>
        </w:rPr>
        <w:t xml:space="preserve">1 to 3 </w:t>
      </w:r>
      <w:r w:rsidR="00BF1236" w:rsidRPr="008356FD">
        <w:rPr>
          <w:rFonts w:asciiTheme="minorHAnsi" w:hAnsiTheme="minorHAnsi"/>
          <w:sz w:val="24"/>
          <w:szCs w:val="24"/>
          <w:lang w:val="en-US"/>
        </w:rPr>
        <w:t>with playing cards and puzzles.</w:t>
      </w:r>
    </w:p>
    <w:p w14:paraId="5DF25477" w14:textId="77777777" w:rsidR="00890B50" w:rsidRPr="008356FD" w:rsidRDefault="00890B50" w:rsidP="00F97552">
      <w:pPr>
        <w:pStyle w:val="Standard"/>
        <w:keepLines/>
        <w:widowControl w:val="0"/>
        <w:spacing w:line="276" w:lineRule="auto"/>
        <w:rPr>
          <w:rFonts w:asciiTheme="minorHAnsi" w:hAnsiTheme="minorHAnsi"/>
          <w:sz w:val="24"/>
          <w:szCs w:val="24"/>
          <w:lang w:val="en-US"/>
        </w:rPr>
      </w:pPr>
    </w:p>
    <w:p w14:paraId="44A6DF81" w14:textId="77777777" w:rsidR="00BF1236" w:rsidRPr="008356FD" w:rsidRDefault="007D131B" w:rsidP="00F97552">
      <w:pPr>
        <w:pStyle w:val="Standard"/>
        <w:keepLines/>
        <w:widowControl w:val="0"/>
        <w:spacing w:line="276" w:lineRule="auto"/>
        <w:rPr>
          <w:rFonts w:asciiTheme="minorHAnsi" w:hAnsiTheme="minorHAnsi"/>
          <w:sz w:val="24"/>
          <w:szCs w:val="24"/>
        </w:rPr>
      </w:pPr>
      <w:r w:rsidRPr="008356FD">
        <w:rPr>
          <w:rFonts w:asciiTheme="minorHAnsi" w:hAnsiTheme="minorHAnsi"/>
          <w:noProof/>
          <w:sz w:val="24"/>
          <w:szCs w:val="24"/>
          <w:lang w:val="fr-FR" w:eastAsia="fr-FR"/>
        </w:rPr>
        <w:drawing>
          <wp:inline distT="0" distB="0" distL="0" distR="0" wp14:anchorId="546ACA36" wp14:editId="1FDC4BBE">
            <wp:extent cx="5721985" cy="833120"/>
            <wp:effectExtent l="0" t="0" r="0" b="508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21985" cy="833120"/>
                    </a:xfrm>
                    <a:prstGeom prst="rect">
                      <a:avLst/>
                    </a:prstGeom>
                    <a:noFill/>
                    <a:ln>
                      <a:noFill/>
                    </a:ln>
                  </pic:spPr>
                </pic:pic>
              </a:graphicData>
            </a:graphic>
          </wp:inline>
        </w:drawing>
      </w:r>
    </w:p>
    <w:p w14:paraId="50D93F43" w14:textId="349F3385" w:rsidR="00BF1236" w:rsidRDefault="00BF1236" w:rsidP="00F97552">
      <w:pPr>
        <w:pStyle w:val="Standard"/>
        <w:keepLines/>
        <w:widowControl w:val="0"/>
        <w:spacing w:line="276" w:lineRule="auto"/>
        <w:rPr>
          <w:rFonts w:asciiTheme="minorHAnsi" w:hAnsiTheme="minorHAnsi"/>
          <w:sz w:val="24"/>
          <w:szCs w:val="24"/>
          <w:lang w:val="en-US"/>
        </w:rPr>
      </w:pPr>
    </w:p>
    <w:p w14:paraId="5A884A6F" w14:textId="399C6B5A" w:rsidR="00890B50" w:rsidRDefault="00890B50" w:rsidP="00F97552">
      <w:pPr>
        <w:pStyle w:val="Standard"/>
        <w:keepLines/>
        <w:widowControl w:val="0"/>
        <w:spacing w:line="276" w:lineRule="auto"/>
        <w:rPr>
          <w:rFonts w:asciiTheme="minorHAnsi" w:hAnsiTheme="minorHAnsi"/>
          <w:sz w:val="24"/>
          <w:szCs w:val="24"/>
          <w:lang w:val="en-US"/>
        </w:rPr>
      </w:pPr>
    </w:p>
    <w:p w14:paraId="395CE0A8" w14:textId="5AB3557A" w:rsidR="003E6F13" w:rsidRPr="008356FD" w:rsidRDefault="004A01CC" w:rsidP="00F97552">
      <w:pPr>
        <w:keepLines/>
        <w:widowControl w:val="0"/>
        <w:suppressAutoHyphens/>
        <w:spacing w:line="276" w:lineRule="auto"/>
        <w:rPr>
          <w:rFonts w:asciiTheme="minorHAnsi" w:hAnsiTheme="minorHAnsi" w:cs="Calibri"/>
          <w:spacing w:val="-6"/>
          <w:sz w:val="24"/>
          <w:szCs w:val="24"/>
          <w:lang w:val="en-US"/>
        </w:rPr>
      </w:pPr>
      <w:r w:rsidRPr="008356FD">
        <w:rPr>
          <w:rFonts w:asciiTheme="minorHAnsi" w:hAnsiTheme="minorHAnsi"/>
          <w:bCs/>
          <w:sz w:val="24"/>
          <w:szCs w:val="24"/>
          <w:lang w:val="en-US"/>
        </w:rPr>
        <w:lastRenderedPageBreak/>
        <w:t xml:space="preserve">Considering that it is important to teach </w:t>
      </w:r>
      <w:r w:rsidRPr="00452D80">
        <w:rPr>
          <w:rFonts w:asciiTheme="minorHAnsi" w:hAnsiTheme="minorHAnsi"/>
          <w:bCs/>
          <w:sz w:val="24"/>
          <w:szCs w:val="24"/>
          <w:lang w:val="en-US"/>
        </w:rPr>
        <w:t>children</w:t>
      </w:r>
      <w:r w:rsidR="00EF4E7F" w:rsidRPr="00452D80">
        <w:rPr>
          <w:rFonts w:asciiTheme="minorHAnsi" w:hAnsiTheme="minorHAnsi"/>
          <w:bCs/>
          <w:sz w:val="24"/>
          <w:szCs w:val="24"/>
          <w:lang w:val="en-US"/>
        </w:rPr>
        <w:t xml:space="preserve"> </w:t>
      </w:r>
      <w:r w:rsidR="00452D80" w:rsidRPr="00452D80">
        <w:rPr>
          <w:rFonts w:asciiTheme="minorHAnsi" w:hAnsiTheme="minorHAnsi"/>
          <w:bCs/>
          <w:sz w:val="24"/>
          <w:szCs w:val="24"/>
          <w:lang w:val="en-US"/>
        </w:rPr>
        <w:t>logic</w:t>
      </w:r>
      <w:r w:rsidRPr="00452D80">
        <w:rPr>
          <w:rFonts w:asciiTheme="minorHAnsi" w:hAnsiTheme="minorHAnsi"/>
          <w:bCs/>
          <w:sz w:val="24"/>
          <w:szCs w:val="24"/>
          <w:lang w:val="en-US"/>
        </w:rPr>
        <w:t>, Lew</w:t>
      </w:r>
      <w:r w:rsidRPr="008356FD">
        <w:rPr>
          <w:rFonts w:asciiTheme="minorHAnsi" w:hAnsiTheme="minorHAnsi"/>
          <w:bCs/>
          <w:sz w:val="24"/>
          <w:szCs w:val="24"/>
          <w:lang w:val="en-US"/>
        </w:rPr>
        <w:t xml:space="preserve">is Carroll wrote for them </w:t>
      </w:r>
      <w:r w:rsidRPr="008356FD">
        <w:rPr>
          <w:rFonts w:asciiTheme="minorHAnsi" w:hAnsiTheme="minorHAnsi"/>
          <w:bCs/>
          <w:i/>
          <w:sz w:val="24"/>
          <w:szCs w:val="24"/>
          <w:lang w:val="en-US"/>
        </w:rPr>
        <w:t>Game of Logic</w:t>
      </w:r>
      <w:r w:rsidRPr="008356FD">
        <w:rPr>
          <w:rFonts w:asciiTheme="minorHAnsi" w:hAnsiTheme="minorHAnsi"/>
          <w:bCs/>
          <w:sz w:val="24"/>
          <w:szCs w:val="24"/>
          <w:lang w:val="en-US"/>
        </w:rPr>
        <w:t xml:space="preserve"> and </w:t>
      </w:r>
      <w:r w:rsidRPr="008356FD">
        <w:rPr>
          <w:rFonts w:asciiTheme="minorHAnsi" w:hAnsiTheme="minorHAnsi"/>
          <w:bCs/>
          <w:i/>
          <w:sz w:val="24"/>
          <w:szCs w:val="24"/>
          <w:lang w:val="en-US"/>
        </w:rPr>
        <w:t>Symbolic logic</w:t>
      </w:r>
      <w:r w:rsidRPr="008356FD">
        <w:rPr>
          <w:rFonts w:asciiTheme="minorHAnsi" w:hAnsiTheme="minorHAnsi"/>
          <w:bCs/>
          <w:sz w:val="24"/>
          <w:szCs w:val="24"/>
          <w:lang w:val="en-US"/>
        </w:rPr>
        <w:t xml:space="preserve">, two books that provide a large number of examples of the resolution of categorical syllogisms belonging to the four Figures </w:t>
      </w:r>
      <w:proofErr w:type="gramStart"/>
      <w:r w:rsidRPr="008356FD">
        <w:rPr>
          <w:rFonts w:asciiTheme="minorHAnsi" w:hAnsiTheme="minorHAnsi"/>
          <w:bCs/>
          <w:sz w:val="24"/>
          <w:szCs w:val="24"/>
          <w:lang w:val="en-US"/>
        </w:rPr>
        <w:t>I,II</w:t>
      </w:r>
      <w:proofErr w:type="gramEnd"/>
      <w:r w:rsidRPr="008356FD">
        <w:rPr>
          <w:rFonts w:asciiTheme="minorHAnsi" w:hAnsiTheme="minorHAnsi"/>
          <w:bCs/>
          <w:sz w:val="24"/>
          <w:szCs w:val="24"/>
          <w:lang w:val="en-US"/>
        </w:rPr>
        <w:t xml:space="preserve">, III, IV. </w:t>
      </w:r>
      <w:r w:rsidRPr="008356FD">
        <w:rPr>
          <w:rFonts w:asciiTheme="minorHAnsi" w:hAnsiTheme="minorHAnsi"/>
          <w:bCs/>
          <w:kern w:val="3"/>
          <w:sz w:val="24"/>
          <w:szCs w:val="24"/>
          <w:lang w:val="en-US" w:eastAsia="zh-CN"/>
        </w:rPr>
        <w:t>His method of diagrams uses squares and not Euler or Venn circles and employs a special kind of arithmetic</w:t>
      </w:r>
      <w:r w:rsidR="001717A4" w:rsidRPr="008356FD">
        <w:rPr>
          <w:rFonts w:asciiTheme="minorHAnsi" w:hAnsiTheme="minorHAnsi"/>
          <w:bCs/>
          <w:kern w:val="3"/>
          <w:sz w:val="24"/>
          <w:szCs w:val="24"/>
          <w:lang w:val="en-US" w:eastAsia="zh-CN"/>
        </w:rPr>
        <w:t>al</w:t>
      </w:r>
      <w:r w:rsidRPr="008356FD">
        <w:rPr>
          <w:rFonts w:asciiTheme="minorHAnsi" w:hAnsiTheme="minorHAnsi"/>
          <w:bCs/>
          <w:kern w:val="3"/>
          <w:sz w:val="24"/>
          <w:szCs w:val="24"/>
          <w:lang w:val="en-US" w:eastAsia="zh-CN"/>
        </w:rPr>
        <w:t xml:space="preserve"> calculation</w:t>
      </w:r>
      <w:r w:rsidRPr="008356FD">
        <w:rPr>
          <w:rStyle w:val="FootnoteReference"/>
          <w:rFonts w:asciiTheme="minorHAnsi" w:hAnsiTheme="minorHAnsi"/>
          <w:bCs/>
          <w:kern w:val="3"/>
          <w:sz w:val="24"/>
          <w:szCs w:val="24"/>
          <w:lang w:val="en-US" w:eastAsia="zh-CN"/>
        </w:rPr>
        <w:footnoteReference w:id="21"/>
      </w:r>
      <w:r w:rsidRPr="008356FD">
        <w:rPr>
          <w:rFonts w:asciiTheme="minorHAnsi" w:hAnsiTheme="minorHAnsi"/>
          <w:bCs/>
          <w:kern w:val="3"/>
          <w:sz w:val="24"/>
          <w:szCs w:val="24"/>
          <w:lang w:val="en-US" w:eastAsia="zh-CN"/>
        </w:rPr>
        <w:t>. It is this method that I illustrate in Game</w:t>
      </w:r>
      <w:r w:rsidR="001717A4" w:rsidRPr="008356FD">
        <w:rPr>
          <w:rFonts w:asciiTheme="minorHAnsi" w:hAnsiTheme="minorHAnsi"/>
          <w:bCs/>
          <w:kern w:val="3"/>
          <w:sz w:val="24"/>
          <w:szCs w:val="24"/>
          <w:lang w:val="en-US" w:eastAsia="zh-CN"/>
        </w:rPr>
        <w:t> </w:t>
      </w:r>
      <w:r w:rsidRPr="008356FD">
        <w:rPr>
          <w:rFonts w:asciiTheme="minorHAnsi" w:hAnsiTheme="minorHAnsi"/>
          <w:bCs/>
          <w:kern w:val="3"/>
          <w:sz w:val="24"/>
          <w:szCs w:val="24"/>
          <w:lang w:val="en-US" w:eastAsia="zh-CN"/>
        </w:rPr>
        <w:t>6 using a pop-up, a game board, figurines, counters and playing cards.</w:t>
      </w:r>
      <w:r w:rsidR="003E6F13" w:rsidRPr="008356FD">
        <w:rPr>
          <w:rFonts w:asciiTheme="minorHAnsi" w:hAnsiTheme="minorHAnsi"/>
          <w:bCs/>
          <w:kern w:val="3"/>
          <w:sz w:val="24"/>
          <w:szCs w:val="24"/>
          <w:lang w:val="en-US" w:eastAsia="zh-CN"/>
        </w:rPr>
        <w:t xml:space="preserve"> </w:t>
      </w:r>
      <w:r w:rsidR="003E6F13" w:rsidRPr="008356FD">
        <w:rPr>
          <w:rFonts w:asciiTheme="minorHAnsi" w:hAnsiTheme="minorHAnsi" w:cs="Calibri"/>
          <w:spacing w:val="-6"/>
          <w:sz w:val="24"/>
          <w:szCs w:val="24"/>
          <w:lang w:val="en-US"/>
        </w:rPr>
        <w:t xml:space="preserve">In Booklet 6, such as Lewis Carroll does in the manual that is </w:t>
      </w:r>
      <w:r w:rsidR="003E6F13" w:rsidRPr="008356FD">
        <w:rPr>
          <w:rFonts w:asciiTheme="minorHAnsi" w:hAnsiTheme="minorHAnsi" w:cs="Calibri"/>
          <w:i/>
          <w:spacing w:val="-6"/>
          <w:sz w:val="24"/>
          <w:szCs w:val="24"/>
          <w:lang w:val="en-US"/>
        </w:rPr>
        <w:t>Symbolic Logic</w:t>
      </w:r>
      <w:r w:rsidR="003E6F13" w:rsidRPr="008356FD">
        <w:rPr>
          <w:rFonts w:asciiTheme="minorHAnsi" w:hAnsiTheme="minorHAnsi" w:cs="Calibri"/>
          <w:spacing w:val="-6"/>
          <w:sz w:val="24"/>
          <w:szCs w:val="24"/>
          <w:lang w:val="en-US"/>
        </w:rPr>
        <w:t xml:space="preserve">, </w:t>
      </w:r>
      <w:r w:rsidR="00890B50">
        <w:rPr>
          <w:rFonts w:asciiTheme="minorHAnsi" w:hAnsiTheme="minorHAnsi" w:cs="Calibri"/>
          <w:spacing w:val="-6"/>
          <w:sz w:val="24"/>
          <w:szCs w:val="24"/>
          <w:lang w:val="en-US"/>
        </w:rPr>
        <w:br/>
      </w:r>
      <w:r w:rsidR="003E6F13" w:rsidRPr="008356FD">
        <w:rPr>
          <w:rFonts w:asciiTheme="minorHAnsi" w:hAnsiTheme="minorHAnsi" w:cs="Calibri"/>
          <w:spacing w:val="-6"/>
          <w:sz w:val="24"/>
          <w:szCs w:val="24"/>
          <w:lang w:val="en-US"/>
        </w:rPr>
        <w:t xml:space="preserve">I first present how to translate </w:t>
      </w:r>
      <w:r w:rsidR="00B82851" w:rsidRPr="008356FD">
        <w:rPr>
          <w:rFonts w:asciiTheme="minorHAnsi" w:hAnsiTheme="minorHAnsi" w:cs="Calibri"/>
          <w:spacing w:val="-6"/>
          <w:sz w:val="24"/>
          <w:szCs w:val="24"/>
          <w:lang w:val="en-US"/>
        </w:rPr>
        <w:t xml:space="preserve">categorical </w:t>
      </w:r>
      <w:r w:rsidR="003E6F13" w:rsidRPr="008356FD">
        <w:rPr>
          <w:rFonts w:asciiTheme="minorHAnsi" w:hAnsiTheme="minorHAnsi" w:cs="Calibri"/>
          <w:spacing w:val="-6"/>
          <w:sz w:val="24"/>
          <w:szCs w:val="24"/>
          <w:lang w:val="en-US"/>
        </w:rPr>
        <w:t xml:space="preserve">syllogisms into what he calls </w:t>
      </w:r>
      <w:r w:rsidR="001717A4" w:rsidRPr="008356FD">
        <w:rPr>
          <w:rFonts w:asciiTheme="minorHAnsi" w:hAnsiTheme="minorHAnsi" w:cs="Calibri"/>
          <w:spacing w:val="-6"/>
          <w:sz w:val="24"/>
          <w:szCs w:val="24"/>
          <w:lang w:val="en-US"/>
        </w:rPr>
        <w:t>‘</w:t>
      </w:r>
      <w:r w:rsidR="003E6F13" w:rsidRPr="008356FD">
        <w:rPr>
          <w:rFonts w:asciiTheme="minorHAnsi" w:hAnsiTheme="minorHAnsi" w:cs="Calibri"/>
          <w:spacing w:val="-6"/>
          <w:sz w:val="24"/>
          <w:szCs w:val="24"/>
          <w:lang w:val="en-US"/>
        </w:rPr>
        <w:t>bi and triliteral</w:t>
      </w:r>
      <w:r w:rsidR="001717A4" w:rsidRPr="008356FD">
        <w:rPr>
          <w:rFonts w:asciiTheme="minorHAnsi" w:hAnsiTheme="minorHAnsi" w:cs="Calibri"/>
          <w:spacing w:val="-6"/>
          <w:sz w:val="24"/>
          <w:szCs w:val="24"/>
          <w:lang w:val="en-US"/>
        </w:rPr>
        <w:t>’</w:t>
      </w:r>
      <w:r w:rsidR="003E6F13" w:rsidRPr="008356FD">
        <w:rPr>
          <w:rFonts w:asciiTheme="minorHAnsi" w:hAnsiTheme="minorHAnsi" w:cs="Calibri"/>
          <w:spacing w:val="-6"/>
          <w:sz w:val="24"/>
          <w:szCs w:val="24"/>
          <w:lang w:val="en-US"/>
        </w:rPr>
        <w:t xml:space="preserve"> diagrams. Concretely, consider the </w:t>
      </w:r>
      <w:r w:rsidR="00B82851" w:rsidRPr="008356FD">
        <w:rPr>
          <w:rFonts w:asciiTheme="minorHAnsi" w:hAnsiTheme="minorHAnsi" w:cs="Calibri"/>
          <w:spacing w:val="-6"/>
          <w:sz w:val="24"/>
          <w:szCs w:val="24"/>
          <w:lang w:val="en-US"/>
        </w:rPr>
        <w:t xml:space="preserve">following </w:t>
      </w:r>
      <w:r w:rsidR="00452D80" w:rsidRPr="00452D80">
        <w:rPr>
          <w:rFonts w:asciiTheme="minorHAnsi" w:hAnsiTheme="minorHAnsi" w:cs="Calibri"/>
          <w:spacing w:val="-6"/>
          <w:sz w:val="24"/>
          <w:szCs w:val="24"/>
          <w:lang w:val="en-US"/>
        </w:rPr>
        <w:t>example of that he chose</w:t>
      </w:r>
      <w:r w:rsidR="00452D80" w:rsidRPr="008356FD">
        <w:rPr>
          <w:rFonts w:asciiTheme="minorHAnsi" w:hAnsiTheme="minorHAnsi" w:cs="Calibri"/>
          <w:spacing w:val="-6"/>
          <w:sz w:val="24"/>
          <w:szCs w:val="24"/>
          <w:lang w:val="en-US"/>
        </w:rPr>
        <w:t xml:space="preserve"> </w:t>
      </w:r>
      <w:r w:rsidR="00B82851" w:rsidRPr="008356FD">
        <w:rPr>
          <w:rFonts w:asciiTheme="minorHAnsi" w:hAnsiTheme="minorHAnsi" w:cs="Calibri"/>
          <w:spacing w:val="-6"/>
          <w:sz w:val="24"/>
          <w:szCs w:val="24"/>
          <w:lang w:val="en-US"/>
        </w:rPr>
        <w:t>for children.</w:t>
      </w:r>
    </w:p>
    <w:p w14:paraId="3B23556A" w14:textId="77777777" w:rsidR="003E6F13" w:rsidRPr="008356FD" w:rsidRDefault="003E6F13" w:rsidP="00F97552">
      <w:pPr>
        <w:keepLines/>
        <w:widowControl w:val="0"/>
        <w:suppressAutoHyphens/>
        <w:spacing w:line="276" w:lineRule="auto"/>
        <w:rPr>
          <w:rFonts w:asciiTheme="minorHAnsi" w:hAnsiTheme="minorHAnsi" w:cs="Calibri"/>
          <w:spacing w:val="-6"/>
          <w:sz w:val="24"/>
          <w:szCs w:val="24"/>
          <w:lang w:val="en-US"/>
        </w:rPr>
      </w:pPr>
    </w:p>
    <w:p w14:paraId="559088D1" w14:textId="77777777" w:rsidR="003E6F13" w:rsidRPr="008356FD" w:rsidRDefault="003E6F13" w:rsidP="00F97552">
      <w:pPr>
        <w:keepLines/>
        <w:widowControl w:val="0"/>
        <w:suppressAutoHyphens/>
        <w:spacing w:line="276" w:lineRule="auto"/>
        <w:rPr>
          <w:rFonts w:asciiTheme="minorHAnsi" w:hAnsiTheme="minorHAnsi"/>
          <w:bCs/>
          <w:sz w:val="24"/>
          <w:szCs w:val="24"/>
          <w:lang w:val="en-US"/>
        </w:rPr>
      </w:pPr>
    </w:p>
    <w:p w14:paraId="24DD9471" w14:textId="77777777" w:rsidR="00504799" w:rsidRPr="008356FD" w:rsidRDefault="00504799" w:rsidP="00F97552">
      <w:pPr>
        <w:keepLines/>
        <w:widowControl w:val="0"/>
        <w:suppressAutoHyphens/>
        <w:spacing w:line="276" w:lineRule="auto"/>
        <w:rPr>
          <w:rFonts w:asciiTheme="minorHAnsi" w:hAnsiTheme="minorHAnsi" w:cs="Calibri"/>
          <w:spacing w:val="-6"/>
          <w:sz w:val="24"/>
          <w:szCs w:val="24"/>
          <w:lang w:val="en-US"/>
        </w:rPr>
      </w:pPr>
    </w:p>
    <w:p w14:paraId="639476B6" w14:textId="77777777" w:rsidR="00504799" w:rsidRPr="008356FD" w:rsidRDefault="00504799" w:rsidP="00F97552">
      <w:pPr>
        <w:keepLines/>
        <w:widowControl w:val="0"/>
        <w:suppressAutoHyphens/>
        <w:spacing w:line="276" w:lineRule="auto"/>
        <w:rPr>
          <w:rFonts w:asciiTheme="minorHAnsi" w:hAnsiTheme="minorHAnsi" w:cs="Calibri"/>
          <w:spacing w:val="-6"/>
          <w:sz w:val="24"/>
          <w:szCs w:val="24"/>
          <w:lang w:val="en-US"/>
        </w:rPr>
      </w:pPr>
    </w:p>
    <w:p w14:paraId="519AFEC8" w14:textId="77777777" w:rsidR="00504799" w:rsidRPr="008356FD" w:rsidRDefault="00504799" w:rsidP="00F97552">
      <w:pPr>
        <w:keepLines/>
        <w:widowControl w:val="0"/>
        <w:suppressAutoHyphens/>
        <w:spacing w:line="276" w:lineRule="auto"/>
        <w:rPr>
          <w:rFonts w:asciiTheme="minorHAnsi" w:hAnsiTheme="minorHAnsi" w:cs="Calibri"/>
          <w:spacing w:val="-6"/>
          <w:sz w:val="24"/>
          <w:szCs w:val="24"/>
          <w:lang w:val="en-US"/>
        </w:rPr>
      </w:pPr>
    </w:p>
    <w:p w14:paraId="422D1041" w14:textId="7188D1CF" w:rsidR="00504799" w:rsidRPr="008356FD" w:rsidRDefault="00EF11A7" w:rsidP="00F97552">
      <w:pPr>
        <w:keepLines/>
        <w:widowControl w:val="0"/>
        <w:suppressAutoHyphens/>
        <w:spacing w:line="276" w:lineRule="auto"/>
        <w:rPr>
          <w:rFonts w:asciiTheme="minorHAnsi" w:hAnsiTheme="minorHAnsi" w:cs="Calibri"/>
          <w:spacing w:val="-6"/>
          <w:sz w:val="24"/>
          <w:szCs w:val="24"/>
          <w:lang w:val="en-US"/>
        </w:rPr>
      </w:pPr>
      <w:r>
        <w:rPr>
          <w:rFonts w:asciiTheme="minorHAnsi" w:hAnsiTheme="minorHAnsi" w:cs="Calibri"/>
          <w:noProof/>
          <w:spacing w:val="-6"/>
          <w:sz w:val="24"/>
          <w:szCs w:val="24"/>
        </w:rPr>
        <w:lastRenderedPageBreak/>
        <w:drawing>
          <wp:inline distT="0" distB="0" distL="0" distR="0" wp14:anchorId="69D3D326" wp14:editId="31DC7532">
            <wp:extent cx="5730240" cy="80162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0240" cy="8016240"/>
                    </a:xfrm>
                    <a:prstGeom prst="rect">
                      <a:avLst/>
                    </a:prstGeom>
                    <a:noFill/>
                    <a:ln>
                      <a:noFill/>
                    </a:ln>
                  </pic:spPr>
                </pic:pic>
              </a:graphicData>
            </a:graphic>
          </wp:inline>
        </w:drawing>
      </w:r>
    </w:p>
    <w:p w14:paraId="55D56009" w14:textId="77777777" w:rsidR="008A1CC3" w:rsidRDefault="008A1CC3" w:rsidP="00F97552">
      <w:pPr>
        <w:keepLines/>
        <w:widowControl w:val="0"/>
        <w:suppressAutoHyphens/>
        <w:spacing w:line="276" w:lineRule="auto"/>
        <w:rPr>
          <w:rFonts w:asciiTheme="minorHAnsi" w:hAnsiTheme="minorHAnsi" w:cs="Calibri"/>
          <w:spacing w:val="-6"/>
          <w:sz w:val="24"/>
          <w:szCs w:val="24"/>
          <w:lang w:val="en-US"/>
        </w:rPr>
      </w:pPr>
    </w:p>
    <w:p w14:paraId="75D20B9D" w14:textId="5AF60956" w:rsidR="003E6F13" w:rsidRPr="008356FD" w:rsidRDefault="00985DB3" w:rsidP="00F97552">
      <w:pPr>
        <w:keepLines/>
        <w:widowControl w:val="0"/>
        <w:suppressAutoHyphens/>
        <w:spacing w:line="276" w:lineRule="auto"/>
        <w:rPr>
          <w:rFonts w:asciiTheme="minorHAnsi" w:hAnsiTheme="minorHAnsi" w:cs="Calibri"/>
          <w:spacing w:val="-6"/>
          <w:sz w:val="24"/>
          <w:szCs w:val="24"/>
          <w:lang w:val="en-US"/>
        </w:rPr>
      </w:pPr>
      <w:r w:rsidRPr="008356FD">
        <w:rPr>
          <w:rFonts w:asciiTheme="minorHAnsi" w:hAnsiTheme="minorHAnsi" w:cs="Calibri"/>
          <w:spacing w:val="-6"/>
          <w:sz w:val="24"/>
          <w:szCs w:val="24"/>
          <w:lang w:val="en-US"/>
        </w:rPr>
        <w:lastRenderedPageBreak/>
        <w:t xml:space="preserve">As Anne </w:t>
      </w:r>
      <w:proofErr w:type="spellStart"/>
      <w:r w:rsidRPr="008356FD">
        <w:rPr>
          <w:rFonts w:asciiTheme="minorHAnsi" w:hAnsiTheme="minorHAnsi" w:cs="Calibri"/>
          <w:spacing w:val="-6"/>
          <w:sz w:val="24"/>
          <w:szCs w:val="24"/>
          <w:lang w:val="en-US"/>
        </w:rPr>
        <w:t>d’Alleva</w:t>
      </w:r>
      <w:proofErr w:type="spellEnd"/>
      <w:r w:rsidRPr="008356FD">
        <w:rPr>
          <w:rStyle w:val="FootnoteReference"/>
          <w:rFonts w:asciiTheme="minorHAnsi" w:hAnsiTheme="minorHAnsi" w:cs="Calibri"/>
          <w:spacing w:val="-6"/>
          <w:sz w:val="24"/>
          <w:szCs w:val="24"/>
        </w:rPr>
        <w:footnoteReference w:id="22"/>
      </w:r>
      <w:r w:rsidRPr="008356FD">
        <w:rPr>
          <w:rFonts w:asciiTheme="minorHAnsi" w:hAnsiTheme="minorHAnsi" w:cs="Calibri"/>
          <w:spacing w:val="-6"/>
          <w:sz w:val="24"/>
          <w:szCs w:val="24"/>
          <w:lang w:val="en-US"/>
        </w:rPr>
        <w:t xml:space="preserve">points out, the interpretation of the images, whether it is a work of art, or as here </w:t>
      </w:r>
      <w:r w:rsidR="00283DAA" w:rsidRPr="008356FD">
        <w:rPr>
          <w:rFonts w:asciiTheme="minorHAnsi" w:hAnsiTheme="minorHAnsi" w:cs="Calibri"/>
          <w:spacing w:val="-6"/>
          <w:sz w:val="24"/>
          <w:szCs w:val="24"/>
          <w:lang w:val="en-US"/>
        </w:rPr>
        <w:t xml:space="preserve">Euler, </w:t>
      </w:r>
      <w:r w:rsidRPr="008356FD">
        <w:rPr>
          <w:rFonts w:asciiTheme="minorHAnsi" w:hAnsiTheme="minorHAnsi" w:cs="Calibri"/>
          <w:spacing w:val="-6"/>
          <w:sz w:val="24"/>
          <w:szCs w:val="24"/>
          <w:lang w:val="en-US"/>
        </w:rPr>
        <w:t xml:space="preserve">Venn’s circles, Lewis Carroll’s squares or a </w:t>
      </w:r>
      <w:r w:rsidR="00297BC0" w:rsidRPr="008356FD">
        <w:rPr>
          <w:rFonts w:asciiTheme="minorHAnsi" w:hAnsiTheme="minorHAnsi" w:cs="Calibri"/>
          <w:spacing w:val="-6"/>
          <w:sz w:val="24"/>
          <w:szCs w:val="24"/>
          <w:lang w:val="en-US"/>
        </w:rPr>
        <w:t xml:space="preserve">logical </w:t>
      </w:r>
      <w:r w:rsidRPr="008356FD">
        <w:rPr>
          <w:rFonts w:asciiTheme="minorHAnsi" w:hAnsiTheme="minorHAnsi" w:cs="Calibri"/>
          <w:spacing w:val="-6"/>
          <w:sz w:val="24"/>
          <w:szCs w:val="24"/>
          <w:lang w:val="en-US"/>
        </w:rPr>
        <w:t xml:space="preserve">puzzle, is not a matter of </w:t>
      </w:r>
      <w:proofErr w:type="gramStart"/>
      <w:r w:rsidRPr="008356FD">
        <w:rPr>
          <w:rFonts w:asciiTheme="minorHAnsi" w:hAnsiTheme="minorHAnsi" w:cs="Calibri"/>
          <w:spacing w:val="-6"/>
          <w:sz w:val="24"/>
          <w:szCs w:val="24"/>
          <w:lang w:val="en-US"/>
        </w:rPr>
        <w:t>personal opinion</w:t>
      </w:r>
      <w:proofErr w:type="gramEnd"/>
      <w:r w:rsidRPr="008356FD">
        <w:rPr>
          <w:rFonts w:asciiTheme="minorHAnsi" w:hAnsiTheme="minorHAnsi" w:cs="Calibri"/>
          <w:spacing w:val="-6"/>
          <w:sz w:val="24"/>
          <w:szCs w:val="24"/>
          <w:lang w:val="en-US"/>
        </w:rPr>
        <w:t xml:space="preserve">. The painter, as well as the logician here, created the image (the painting, the drawing of circles and squares) within the framework of an academic discipline which, depending on the period, has its methods, its rules, its customs, its ancient or modern concepts. </w:t>
      </w:r>
      <w:r w:rsidR="00283DAA" w:rsidRPr="008356FD">
        <w:rPr>
          <w:rFonts w:asciiTheme="minorHAnsi" w:hAnsiTheme="minorHAnsi" w:cs="Calibri"/>
          <w:spacing w:val="-6"/>
          <w:sz w:val="24"/>
          <w:szCs w:val="24"/>
          <w:lang w:val="en-US"/>
        </w:rPr>
        <w:t>For illustration, i</w:t>
      </w:r>
      <w:r w:rsidRPr="008356FD">
        <w:rPr>
          <w:rFonts w:asciiTheme="minorHAnsi" w:hAnsiTheme="minorHAnsi" w:cs="Calibri"/>
          <w:spacing w:val="-6"/>
          <w:sz w:val="24"/>
          <w:szCs w:val="24"/>
          <w:lang w:val="en-US"/>
        </w:rPr>
        <w:t xml:space="preserve">t is therefore not a question of describing the images (the intersection of the three circles of Venn, the superimposition of two ‘bi- and triliteral’ squares by Carroll), but of </w:t>
      </w:r>
      <w:proofErr w:type="spellStart"/>
      <w:r w:rsidRPr="008356FD">
        <w:rPr>
          <w:rFonts w:asciiTheme="minorHAnsi" w:hAnsiTheme="minorHAnsi" w:cs="Calibri"/>
          <w:spacing w:val="-6"/>
          <w:sz w:val="24"/>
          <w:szCs w:val="24"/>
          <w:lang w:val="en-US"/>
        </w:rPr>
        <w:t>analysing</w:t>
      </w:r>
      <w:proofErr w:type="spellEnd"/>
      <w:r w:rsidRPr="008356FD">
        <w:rPr>
          <w:rFonts w:asciiTheme="minorHAnsi" w:hAnsiTheme="minorHAnsi" w:cs="Calibri"/>
          <w:spacing w:val="-6"/>
          <w:sz w:val="24"/>
          <w:szCs w:val="24"/>
          <w:lang w:val="en-US"/>
        </w:rPr>
        <w:t xml:space="preserve"> them, here in a formal way.</w:t>
      </w:r>
      <w:r w:rsidRPr="008356FD">
        <w:rPr>
          <w:rFonts w:asciiTheme="minorHAnsi" w:hAnsiTheme="minorHAnsi"/>
          <w:sz w:val="24"/>
          <w:szCs w:val="24"/>
          <w:lang w:val="en-US"/>
        </w:rPr>
        <w:t xml:space="preserve"> </w:t>
      </w:r>
      <w:r w:rsidRPr="008356FD">
        <w:rPr>
          <w:rFonts w:asciiTheme="minorHAnsi" w:hAnsiTheme="minorHAnsi" w:cs="Calibri"/>
          <w:spacing w:val="-6"/>
          <w:kern w:val="3"/>
          <w:sz w:val="24"/>
          <w:szCs w:val="24"/>
          <w:lang w:val="en-US" w:eastAsia="zh-CN"/>
        </w:rPr>
        <w:t>The analysis of the image/text ratio expresses reasoning here.</w:t>
      </w:r>
      <w:r w:rsidRPr="008356FD">
        <w:rPr>
          <w:rFonts w:asciiTheme="minorHAnsi" w:hAnsiTheme="minorHAnsi"/>
          <w:sz w:val="24"/>
          <w:szCs w:val="24"/>
          <w:lang w:val="en-US"/>
        </w:rPr>
        <w:t xml:space="preserve"> In Game</w:t>
      </w:r>
      <w:r w:rsidR="001717A4" w:rsidRPr="008356FD">
        <w:rPr>
          <w:rFonts w:asciiTheme="minorHAnsi" w:hAnsiTheme="minorHAnsi"/>
          <w:sz w:val="24"/>
          <w:szCs w:val="24"/>
          <w:lang w:val="en-US"/>
        </w:rPr>
        <w:t> </w:t>
      </w:r>
      <w:r w:rsidRPr="008356FD">
        <w:rPr>
          <w:rFonts w:asciiTheme="minorHAnsi" w:hAnsiTheme="minorHAnsi"/>
          <w:sz w:val="24"/>
          <w:szCs w:val="24"/>
          <w:lang w:val="en-US"/>
        </w:rPr>
        <w:t xml:space="preserve">6, </w:t>
      </w:r>
      <w:r w:rsidRPr="008356FD">
        <w:rPr>
          <w:rFonts w:asciiTheme="minorHAnsi" w:hAnsiTheme="minorHAnsi" w:cs="Calibri"/>
          <w:spacing w:val="-6"/>
          <w:kern w:val="3"/>
          <w:sz w:val="24"/>
          <w:szCs w:val="24"/>
          <w:lang w:val="en-US" w:eastAsia="zh-CN"/>
        </w:rPr>
        <w:t xml:space="preserve">it is this mode of reasoning that is to be understood through play, by means of the visual arts. </w:t>
      </w:r>
      <w:r w:rsidR="003E6F13" w:rsidRPr="008356FD">
        <w:rPr>
          <w:rFonts w:asciiTheme="minorHAnsi" w:hAnsiTheme="minorHAnsi" w:cs="Calibri"/>
          <w:spacing w:val="-6"/>
          <w:sz w:val="24"/>
          <w:szCs w:val="24"/>
          <w:lang w:val="en-US"/>
        </w:rPr>
        <w:t xml:space="preserve">This analysis allows me to highlight the original way in which Lewis Carroll uses arithmetic to solve literary syllogisms. </w:t>
      </w:r>
    </w:p>
    <w:p w14:paraId="161477C7" w14:textId="50AAE67A" w:rsidR="00E64ACD" w:rsidRDefault="00E64ACD" w:rsidP="00F97552">
      <w:pPr>
        <w:keepLines/>
        <w:widowControl w:val="0"/>
        <w:suppressAutoHyphens/>
        <w:spacing w:line="276" w:lineRule="auto"/>
        <w:rPr>
          <w:rFonts w:asciiTheme="minorHAnsi" w:hAnsiTheme="minorHAnsi" w:cs="Calibri"/>
          <w:spacing w:val="-6"/>
          <w:kern w:val="3"/>
          <w:sz w:val="24"/>
          <w:szCs w:val="24"/>
          <w:lang w:val="en-US" w:eastAsia="zh-CN"/>
        </w:rPr>
      </w:pPr>
    </w:p>
    <w:p w14:paraId="4758B3C1" w14:textId="77777777" w:rsidR="00890B50" w:rsidRPr="008356FD" w:rsidRDefault="00890B50" w:rsidP="00F97552">
      <w:pPr>
        <w:keepLines/>
        <w:widowControl w:val="0"/>
        <w:suppressAutoHyphens/>
        <w:spacing w:line="276" w:lineRule="auto"/>
        <w:rPr>
          <w:rFonts w:asciiTheme="minorHAnsi" w:hAnsiTheme="minorHAnsi" w:cs="Calibri"/>
          <w:spacing w:val="-6"/>
          <w:kern w:val="3"/>
          <w:sz w:val="24"/>
          <w:szCs w:val="24"/>
          <w:lang w:val="en-US" w:eastAsia="zh-CN"/>
        </w:rPr>
      </w:pPr>
    </w:p>
    <w:p w14:paraId="2A43DCF2" w14:textId="35BF4571" w:rsidR="003E6F13" w:rsidRPr="008356FD" w:rsidRDefault="000F53EB" w:rsidP="00F97552">
      <w:pPr>
        <w:pStyle w:val="Standard"/>
        <w:keepLines/>
        <w:widowControl w:val="0"/>
        <w:tabs>
          <w:tab w:val="left" w:pos="360"/>
        </w:tabs>
        <w:spacing w:line="276" w:lineRule="auto"/>
        <w:rPr>
          <w:rFonts w:asciiTheme="minorHAnsi" w:hAnsiTheme="minorHAnsi"/>
          <w:sz w:val="24"/>
          <w:szCs w:val="24"/>
        </w:rPr>
      </w:pPr>
      <w:r>
        <w:rPr>
          <w:rFonts w:asciiTheme="minorHAnsi" w:hAnsiTheme="minorHAnsi"/>
          <w:noProof/>
          <w:sz w:val="24"/>
          <w:szCs w:val="24"/>
          <w:lang w:val="fr-FR" w:eastAsia="fr-FR"/>
        </w:rPr>
        <w:drawing>
          <wp:inline distT="0" distB="0" distL="0" distR="0" wp14:anchorId="434F0F1F" wp14:editId="20BE0B2B">
            <wp:extent cx="5731510" cy="197040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1970405"/>
                    </a:xfrm>
                    <a:prstGeom prst="rect">
                      <a:avLst/>
                    </a:prstGeom>
                    <a:noFill/>
                    <a:ln>
                      <a:noFill/>
                    </a:ln>
                  </pic:spPr>
                </pic:pic>
              </a:graphicData>
            </a:graphic>
          </wp:inline>
        </w:drawing>
      </w:r>
    </w:p>
    <w:p w14:paraId="087FE69E" w14:textId="30F4E05C" w:rsidR="00283DAA" w:rsidRDefault="00283DAA" w:rsidP="00F97552">
      <w:pPr>
        <w:keepLines/>
        <w:widowControl w:val="0"/>
        <w:suppressAutoHyphens/>
        <w:spacing w:line="276" w:lineRule="auto"/>
        <w:rPr>
          <w:rFonts w:asciiTheme="minorHAnsi" w:hAnsiTheme="minorHAnsi" w:cs="Calibri"/>
          <w:spacing w:val="-6"/>
          <w:sz w:val="24"/>
          <w:szCs w:val="24"/>
          <w:lang w:val="en-US"/>
        </w:rPr>
      </w:pPr>
    </w:p>
    <w:p w14:paraId="3D4FFCD1" w14:textId="77777777" w:rsidR="00890B50" w:rsidRPr="008356FD" w:rsidRDefault="00890B50" w:rsidP="00F97552">
      <w:pPr>
        <w:keepLines/>
        <w:widowControl w:val="0"/>
        <w:suppressAutoHyphens/>
        <w:spacing w:line="276" w:lineRule="auto"/>
        <w:rPr>
          <w:rFonts w:asciiTheme="minorHAnsi" w:hAnsiTheme="minorHAnsi" w:cs="Calibri"/>
          <w:spacing w:val="-6"/>
          <w:sz w:val="24"/>
          <w:szCs w:val="24"/>
          <w:lang w:val="en-US"/>
        </w:rPr>
      </w:pPr>
    </w:p>
    <w:p w14:paraId="2DBEDF71" w14:textId="415C96D8" w:rsidR="00283DAA" w:rsidRPr="008356FD" w:rsidRDefault="00283DAA" w:rsidP="00F97552">
      <w:pPr>
        <w:keepLines/>
        <w:widowControl w:val="0"/>
        <w:suppressAutoHyphens/>
        <w:spacing w:line="276" w:lineRule="auto"/>
        <w:rPr>
          <w:rFonts w:asciiTheme="minorHAnsi" w:hAnsiTheme="minorHAnsi" w:cs="Calibri"/>
          <w:spacing w:val="-6"/>
          <w:sz w:val="24"/>
          <w:szCs w:val="24"/>
          <w:lang w:val="en-US"/>
        </w:rPr>
      </w:pPr>
      <w:r w:rsidRPr="008356FD">
        <w:rPr>
          <w:rFonts w:asciiTheme="minorHAnsi" w:hAnsiTheme="minorHAnsi" w:cs="Calibri"/>
          <w:spacing w:val="-6"/>
          <w:sz w:val="24"/>
          <w:szCs w:val="24"/>
          <w:lang w:val="en-US"/>
        </w:rPr>
        <w:t>This Lewis Carroll method</w:t>
      </w:r>
      <w:r w:rsidR="00297BC0" w:rsidRPr="008356FD">
        <w:rPr>
          <w:rFonts w:asciiTheme="minorHAnsi" w:hAnsiTheme="minorHAnsi" w:cs="Calibri"/>
          <w:spacing w:val="-6"/>
          <w:sz w:val="24"/>
          <w:szCs w:val="24"/>
          <w:lang w:val="en-US"/>
        </w:rPr>
        <w:t xml:space="preserve"> announces the Boolean binary logic of 0 and 1, used in computer science. It allows a literary text (a syllogism), </w:t>
      </w:r>
      <w:proofErr w:type="gramStart"/>
      <w:r w:rsidR="00297BC0" w:rsidRPr="008356FD">
        <w:rPr>
          <w:rFonts w:asciiTheme="minorHAnsi" w:hAnsiTheme="minorHAnsi" w:cs="Calibri"/>
          <w:spacing w:val="-6"/>
          <w:sz w:val="24"/>
          <w:szCs w:val="24"/>
          <w:lang w:val="en-US"/>
        </w:rPr>
        <w:t>i.e.</w:t>
      </w:r>
      <w:proofErr w:type="gramEnd"/>
      <w:r w:rsidR="00297BC0" w:rsidRPr="008356FD">
        <w:rPr>
          <w:rFonts w:asciiTheme="minorHAnsi" w:hAnsiTheme="minorHAnsi" w:cs="Calibri"/>
          <w:spacing w:val="-6"/>
          <w:sz w:val="24"/>
          <w:szCs w:val="24"/>
          <w:lang w:val="en-US"/>
        </w:rPr>
        <w:t xml:space="preserve"> a short story or argument, to be translated into the form of a logical equation, whose reasoning and conclusion are verified by calculation. </w:t>
      </w:r>
      <w:r w:rsidR="003E6F13" w:rsidRPr="008356FD">
        <w:rPr>
          <w:rFonts w:asciiTheme="minorHAnsi" w:hAnsiTheme="minorHAnsi" w:cs="Calibri"/>
          <w:spacing w:val="-6"/>
          <w:sz w:val="24"/>
          <w:szCs w:val="24"/>
          <w:lang w:val="en-US"/>
        </w:rPr>
        <w:t xml:space="preserve">This formal analysis of the image/text ratio allows me in Game 7 to establish in the form of a pop-up game a link between </w:t>
      </w:r>
      <w:r w:rsidR="00F50E36">
        <w:rPr>
          <w:rFonts w:asciiTheme="minorHAnsi" w:hAnsiTheme="minorHAnsi" w:cs="Calibri"/>
          <w:spacing w:val="-6"/>
          <w:sz w:val="24"/>
          <w:szCs w:val="24"/>
          <w:lang w:val="en-US"/>
        </w:rPr>
        <w:t>storytelling</w:t>
      </w:r>
      <w:r w:rsidR="003E6F13" w:rsidRPr="008356FD">
        <w:rPr>
          <w:rFonts w:asciiTheme="minorHAnsi" w:hAnsiTheme="minorHAnsi" w:cs="Calibri"/>
          <w:spacing w:val="-6"/>
          <w:sz w:val="24"/>
          <w:szCs w:val="24"/>
          <w:lang w:val="en-US"/>
        </w:rPr>
        <w:t xml:space="preserve"> and logic to determine the validity of reasoning, using Truth Tables and Natural deduction. </w:t>
      </w:r>
      <w:r w:rsidRPr="008356FD">
        <w:rPr>
          <w:rFonts w:asciiTheme="minorHAnsi" w:hAnsiTheme="minorHAnsi" w:cs="Calibri"/>
          <w:spacing w:val="-6"/>
          <w:sz w:val="24"/>
          <w:szCs w:val="24"/>
          <w:lang w:val="en-US"/>
        </w:rPr>
        <w:t xml:space="preserve">As will be seen, syllogism theory makes it possible to distinguish truth from premises and the validity of reasoning. This leaves the authors of tales and stories a great deal of freedom and creativity in the choice of words and sentences. Consequently, I will return to this important point later, there is no </w:t>
      </w:r>
      <w:r w:rsidR="001717A4" w:rsidRPr="008356FD">
        <w:rPr>
          <w:rFonts w:asciiTheme="minorHAnsi" w:hAnsiTheme="minorHAnsi" w:cs="Calibri"/>
          <w:spacing w:val="-6"/>
          <w:sz w:val="24"/>
          <w:szCs w:val="24"/>
          <w:lang w:val="en-US"/>
        </w:rPr>
        <w:t>‘</w:t>
      </w:r>
      <w:r w:rsidRPr="008356FD">
        <w:rPr>
          <w:rFonts w:asciiTheme="minorHAnsi" w:hAnsiTheme="minorHAnsi" w:cs="Calibri"/>
          <w:spacing w:val="-6"/>
          <w:sz w:val="24"/>
          <w:szCs w:val="24"/>
          <w:lang w:val="en-US"/>
        </w:rPr>
        <w:t>nonsense</w:t>
      </w:r>
      <w:r w:rsidR="001717A4" w:rsidRPr="008356FD">
        <w:rPr>
          <w:rFonts w:asciiTheme="minorHAnsi" w:hAnsiTheme="minorHAnsi" w:cs="Calibri"/>
          <w:spacing w:val="-6"/>
          <w:sz w:val="24"/>
          <w:szCs w:val="24"/>
          <w:lang w:val="en-US"/>
        </w:rPr>
        <w:t>’</w:t>
      </w:r>
      <w:r w:rsidRPr="008356FD">
        <w:rPr>
          <w:rFonts w:asciiTheme="minorHAnsi" w:hAnsiTheme="minorHAnsi" w:cs="Calibri"/>
          <w:spacing w:val="-6"/>
          <w:sz w:val="24"/>
          <w:szCs w:val="24"/>
          <w:lang w:val="en-US"/>
        </w:rPr>
        <w:t xml:space="preserve"> in the specimen of the following syllogism proposed by Lewis Carroll.</w:t>
      </w:r>
    </w:p>
    <w:p w14:paraId="0E8EB3B1" w14:textId="77777777" w:rsidR="00283DAA" w:rsidRPr="008356FD" w:rsidRDefault="00283DAA" w:rsidP="00F97552">
      <w:pPr>
        <w:pStyle w:val="Standard"/>
        <w:keepLines/>
        <w:widowControl w:val="0"/>
        <w:tabs>
          <w:tab w:val="left" w:pos="360"/>
        </w:tabs>
        <w:spacing w:line="276" w:lineRule="auto"/>
        <w:rPr>
          <w:rFonts w:asciiTheme="minorHAnsi" w:hAnsiTheme="minorHAnsi" w:cs="Calibri"/>
          <w:spacing w:val="-6"/>
          <w:sz w:val="24"/>
          <w:szCs w:val="24"/>
          <w:lang w:val="en-US"/>
        </w:rPr>
      </w:pPr>
    </w:p>
    <w:p w14:paraId="13904546" w14:textId="77777777" w:rsidR="00283DAA" w:rsidRPr="008356FD" w:rsidRDefault="00283DAA" w:rsidP="00F97552">
      <w:pPr>
        <w:pStyle w:val="Standard"/>
        <w:keepLines/>
        <w:widowControl w:val="0"/>
        <w:tabs>
          <w:tab w:val="left" w:pos="360"/>
        </w:tabs>
        <w:spacing w:line="276" w:lineRule="auto"/>
        <w:rPr>
          <w:rFonts w:asciiTheme="minorHAnsi" w:hAnsiTheme="minorHAnsi" w:cs="Calibri"/>
          <w:spacing w:val="-6"/>
          <w:sz w:val="24"/>
          <w:szCs w:val="24"/>
          <w:lang w:val="en-US"/>
        </w:rPr>
      </w:pPr>
    </w:p>
    <w:p w14:paraId="6881C3A7" w14:textId="77777777" w:rsidR="00E64ACD" w:rsidRPr="008356FD" w:rsidRDefault="00E64ACD" w:rsidP="00F97552">
      <w:pPr>
        <w:pStyle w:val="Standard"/>
        <w:keepLines/>
        <w:widowControl w:val="0"/>
        <w:tabs>
          <w:tab w:val="left" w:pos="360"/>
        </w:tabs>
        <w:spacing w:line="276" w:lineRule="auto"/>
        <w:rPr>
          <w:rFonts w:asciiTheme="minorHAnsi" w:hAnsiTheme="minorHAnsi" w:cs="Calibri"/>
          <w:spacing w:val="-6"/>
          <w:sz w:val="24"/>
          <w:szCs w:val="24"/>
          <w:lang w:val="en-US"/>
        </w:rPr>
      </w:pPr>
    </w:p>
    <w:p w14:paraId="6FB3BF9E" w14:textId="121C5926" w:rsidR="00E64ACD" w:rsidRPr="008356FD" w:rsidRDefault="00E15788" w:rsidP="00F97552">
      <w:pPr>
        <w:keepLines/>
        <w:widowControl w:val="0"/>
        <w:suppressAutoHyphens/>
        <w:spacing w:line="276" w:lineRule="auto"/>
        <w:rPr>
          <w:rFonts w:asciiTheme="minorHAnsi" w:hAnsiTheme="minorHAnsi" w:cs="Calibri"/>
          <w:spacing w:val="-6"/>
          <w:sz w:val="24"/>
          <w:szCs w:val="24"/>
          <w:lang w:val="en-US"/>
        </w:rPr>
      </w:pPr>
      <w:r>
        <w:rPr>
          <w:rFonts w:asciiTheme="minorHAnsi" w:hAnsiTheme="minorHAnsi" w:cs="Calibri"/>
          <w:noProof/>
          <w:spacing w:val="-6"/>
          <w:sz w:val="24"/>
          <w:szCs w:val="24"/>
        </w:rPr>
        <w:lastRenderedPageBreak/>
        <w:drawing>
          <wp:inline distT="0" distB="0" distL="0" distR="0" wp14:anchorId="7DA8EAB4" wp14:editId="66150162">
            <wp:extent cx="5731510" cy="327088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1510" cy="3270885"/>
                    </a:xfrm>
                    <a:prstGeom prst="rect">
                      <a:avLst/>
                    </a:prstGeom>
                    <a:noFill/>
                    <a:ln>
                      <a:noFill/>
                    </a:ln>
                  </pic:spPr>
                </pic:pic>
              </a:graphicData>
            </a:graphic>
          </wp:inline>
        </w:drawing>
      </w:r>
    </w:p>
    <w:p w14:paraId="644095A7" w14:textId="77777777" w:rsidR="00080153" w:rsidRDefault="00080153" w:rsidP="00F97552">
      <w:pPr>
        <w:keepLines/>
        <w:widowControl w:val="0"/>
        <w:suppressAutoHyphens/>
        <w:spacing w:line="276" w:lineRule="auto"/>
        <w:rPr>
          <w:rFonts w:asciiTheme="minorHAnsi" w:hAnsiTheme="minorHAnsi" w:cs="Calibri"/>
          <w:spacing w:val="-6"/>
          <w:sz w:val="24"/>
          <w:szCs w:val="24"/>
          <w:lang w:val="en-US"/>
        </w:rPr>
      </w:pPr>
    </w:p>
    <w:p w14:paraId="52EF6E31" w14:textId="38E92BC2" w:rsidR="00BA6EC8" w:rsidRDefault="00314BEC" w:rsidP="00F97552">
      <w:pPr>
        <w:keepLines/>
        <w:widowControl w:val="0"/>
        <w:suppressAutoHyphens/>
        <w:spacing w:line="276" w:lineRule="auto"/>
        <w:rPr>
          <w:rFonts w:asciiTheme="minorHAnsi" w:hAnsiTheme="minorHAnsi"/>
          <w:sz w:val="24"/>
          <w:szCs w:val="24"/>
          <w:lang w:val="en-US"/>
        </w:rPr>
      </w:pPr>
      <w:r w:rsidRPr="008356FD">
        <w:rPr>
          <w:rFonts w:asciiTheme="minorHAnsi" w:hAnsiTheme="minorHAnsi" w:cs="Calibri"/>
          <w:spacing w:val="-6"/>
          <w:sz w:val="24"/>
          <w:szCs w:val="24"/>
          <w:lang w:val="en-US"/>
        </w:rPr>
        <w:t>On a pedagogical level, logic allows children to understand that there are valid and fallacious reasoning</w:t>
      </w:r>
      <w:r w:rsidR="000C6197">
        <w:rPr>
          <w:rFonts w:asciiTheme="minorHAnsi" w:hAnsiTheme="minorHAnsi" w:cs="Calibri"/>
          <w:spacing w:val="-6"/>
          <w:sz w:val="24"/>
          <w:szCs w:val="24"/>
          <w:lang w:val="en-US"/>
        </w:rPr>
        <w:t>s</w:t>
      </w:r>
      <w:r w:rsidRPr="008356FD">
        <w:rPr>
          <w:rFonts w:asciiTheme="minorHAnsi" w:hAnsiTheme="minorHAnsi" w:cs="Calibri"/>
          <w:spacing w:val="-6"/>
          <w:sz w:val="24"/>
          <w:szCs w:val="24"/>
          <w:lang w:val="en-US"/>
        </w:rPr>
        <w:t xml:space="preserve">, such as this amusing example </w:t>
      </w:r>
      <w:r w:rsidR="001717A4" w:rsidRPr="008356FD">
        <w:rPr>
          <w:rFonts w:asciiTheme="minorHAnsi" w:hAnsiTheme="minorHAnsi" w:cs="Calibri"/>
          <w:spacing w:val="-6"/>
          <w:sz w:val="24"/>
          <w:szCs w:val="24"/>
          <w:lang w:val="en-US"/>
        </w:rPr>
        <w:t>of</w:t>
      </w:r>
      <w:r w:rsidRPr="008356FD">
        <w:rPr>
          <w:rFonts w:asciiTheme="minorHAnsi" w:hAnsiTheme="minorHAnsi" w:cs="Calibri"/>
          <w:spacing w:val="-6"/>
          <w:sz w:val="24"/>
          <w:szCs w:val="24"/>
          <w:lang w:val="en-US"/>
        </w:rPr>
        <w:t xml:space="preserve"> Ionesco. </w:t>
      </w:r>
      <w:r w:rsidR="00BA6EC8" w:rsidRPr="008356FD">
        <w:rPr>
          <w:rFonts w:asciiTheme="minorHAnsi" w:hAnsiTheme="minorHAnsi"/>
          <w:sz w:val="24"/>
          <w:szCs w:val="24"/>
          <w:lang w:val="en-US"/>
        </w:rPr>
        <w:t>A candid conversation, as the one between the Logician and the Old Gentleman in Ionesco’s play (</w:t>
      </w:r>
      <w:r w:rsidR="00BA6EC8" w:rsidRPr="008356FD">
        <w:rPr>
          <w:rFonts w:asciiTheme="minorHAnsi" w:hAnsiTheme="minorHAnsi"/>
          <w:i/>
          <w:sz w:val="24"/>
          <w:szCs w:val="24"/>
          <w:lang w:val="en-US"/>
        </w:rPr>
        <w:t>Rhinoceros</w:t>
      </w:r>
      <w:r w:rsidR="00BA6EC8" w:rsidRPr="008356FD">
        <w:rPr>
          <w:rFonts w:asciiTheme="minorHAnsi" w:hAnsiTheme="minorHAnsi"/>
          <w:sz w:val="24"/>
          <w:szCs w:val="24"/>
          <w:lang w:val="en-US"/>
        </w:rPr>
        <w:t xml:space="preserve">, act I, 1959), shows how easy it is to deduce incorrect conclusions in a </w:t>
      </w:r>
      <w:r w:rsidR="000C1A96" w:rsidRPr="000C1A96">
        <w:rPr>
          <w:rFonts w:asciiTheme="minorHAnsi" w:hAnsiTheme="minorHAnsi"/>
          <w:sz w:val="24"/>
          <w:szCs w:val="24"/>
          <w:lang w:val="en-US"/>
        </w:rPr>
        <w:t xml:space="preserve">discourse </w:t>
      </w:r>
      <w:r w:rsidR="00BA6EC8" w:rsidRPr="008356FD">
        <w:rPr>
          <w:rFonts w:asciiTheme="minorHAnsi" w:hAnsiTheme="minorHAnsi"/>
          <w:sz w:val="24"/>
          <w:szCs w:val="24"/>
          <w:lang w:val="en-US"/>
        </w:rPr>
        <w:t>c</w:t>
      </w:r>
      <w:r w:rsidR="000C1A96">
        <w:rPr>
          <w:rFonts w:asciiTheme="minorHAnsi" w:hAnsiTheme="minorHAnsi"/>
          <w:sz w:val="24"/>
          <w:szCs w:val="24"/>
          <w:lang w:val="en-US"/>
        </w:rPr>
        <w:t xml:space="preserve">omposed of only three sentences: </w:t>
      </w:r>
      <w:r w:rsidR="00BA6EC8" w:rsidRPr="008356FD">
        <w:rPr>
          <w:rFonts w:asciiTheme="minorHAnsi" w:hAnsiTheme="minorHAnsi"/>
          <w:sz w:val="24"/>
          <w:szCs w:val="24"/>
          <w:lang w:val="en-US"/>
        </w:rPr>
        <w:t>two premises and one conclusion.</w:t>
      </w:r>
    </w:p>
    <w:p w14:paraId="05B01AC3" w14:textId="1CBA2241" w:rsidR="000F428D" w:rsidRDefault="000F428D" w:rsidP="00F97552">
      <w:pPr>
        <w:keepLines/>
        <w:widowControl w:val="0"/>
        <w:suppressAutoHyphens/>
        <w:spacing w:line="276" w:lineRule="auto"/>
        <w:rPr>
          <w:rFonts w:asciiTheme="minorHAnsi" w:hAnsiTheme="minorHAnsi" w:cs="Calibri"/>
          <w:spacing w:val="-6"/>
          <w:sz w:val="24"/>
          <w:szCs w:val="24"/>
          <w:lang w:val="en-US"/>
        </w:rPr>
      </w:pPr>
    </w:p>
    <w:p w14:paraId="2BC0D162" w14:textId="77777777" w:rsidR="00080153" w:rsidRPr="000F428D" w:rsidRDefault="00080153" w:rsidP="00F97552">
      <w:pPr>
        <w:keepLines/>
        <w:widowControl w:val="0"/>
        <w:suppressAutoHyphens/>
        <w:spacing w:line="276" w:lineRule="auto"/>
        <w:rPr>
          <w:rFonts w:asciiTheme="minorHAnsi" w:hAnsiTheme="minorHAnsi" w:cs="Calibri"/>
          <w:spacing w:val="-6"/>
          <w:sz w:val="24"/>
          <w:szCs w:val="24"/>
          <w:lang w:val="en-US"/>
        </w:rPr>
      </w:pPr>
    </w:p>
    <w:p w14:paraId="5C9A7C15" w14:textId="77777777" w:rsidR="00080153" w:rsidRDefault="00080153" w:rsidP="00F97552">
      <w:pPr>
        <w:pStyle w:val="Standard"/>
        <w:keepLines/>
        <w:widowControl w:val="0"/>
        <w:spacing w:line="276" w:lineRule="auto"/>
        <w:rPr>
          <w:rFonts w:asciiTheme="minorHAnsi" w:hAnsiTheme="minorHAnsi"/>
          <w:sz w:val="24"/>
          <w:szCs w:val="24"/>
          <w:lang w:val="en-US"/>
        </w:rPr>
      </w:pPr>
      <w:r>
        <w:rPr>
          <w:rFonts w:asciiTheme="minorHAnsi" w:hAnsiTheme="minorHAnsi"/>
          <w:sz w:val="24"/>
          <w:szCs w:val="24"/>
          <w:lang w:val="en-US"/>
        </w:rPr>
        <w:t xml:space="preserve">  </w:t>
      </w:r>
      <w:r w:rsidR="003312A4">
        <w:rPr>
          <w:rFonts w:asciiTheme="minorHAnsi" w:hAnsiTheme="minorHAnsi"/>
          <w:noProof/>
          <w:sz w:val="24"/>
          <w:szCs w:val="24"/>
          <w:lang w:val="fr-FR" w:eastAsia="fr-FR"/>
        </w:rPr>
        <w:drawing>
          <wp:inline distT="0" distB="0" distL="0" distR="0" wp14:anchorId="3AE90A56" wp14:editId="45F4A111">
            <wp:extent cx="5445095" cy="3842212"/>
            <wp:effectExtent l="0" t="0" r="381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61436" cy="3853742"/>
                    </a:xfrm>
                    <a:prstGeom prst="rect">
                      <a:avLst/>
                    </a:prstGeom>
                    <a:noFill/>
                    <a:ln>
                      <a:noFill/>
                    </a:ln>
                  </pic:spPr>
                </pic:pic>
              </a:graphicData>
            </a:graphic>
          </wp:inline>
        </w:drawing>
      </w:r>
    </w:p>
    <w:p w14:paraId="649B7442" w14:textId="2E67BBC0" w:rsidR="00BA6EC8" w:rsidRDefault="00BA6EC8" w:rsidP="00F97552">
      <w:pPr>
        <w:pStyle w:val="Standard"/>
        <w:keepLines/>
        <w:widowControl w:val="0"/>
        <w:spacing w:line="276" w:lineRule="auto"/>
        <w:rPr>
          <w:rFonts w:asciiTheme="minorHAnsi" w:hAnsiTheme="minorHAnsi"/>
          <w:sz w:val="24"/>
          <w:szCs w:val="24"/>
          <w:lang w:val="en-US"/>
        </w:rPr>
      </w:pPr>
      <w:r w:rsidRPr="008356FD">
        <w:rPr>
          <w:rFonts w:asciiTheme="minorHAnsi" w:hAnsiTheme="minorHAnsi"/>
          <w:sz w:val="24"/>
          <w:szCs w:val="24"/>
          <w:lang w:val="en-US"/>
        </w:rPr>
        <w:lastRenderedPageBreak/>
        <w:t xml:space="preserve">Behind the nonsense of Ionesco’s syllogism lies, in a few lines, the Aristotelian theory of valid and invalid reasoning, with the problem of opposites (dog, non-dog), the inversion of terms (subject, predicate) in a sentence, the position of the middle term and, here, a misuse of the </w:t>
      </w:r>
      <w:r w:rsidRPr="008356FD">
        <w:rPr>
          <w:rFonts w:asciiTheme="minorHAnsi" w:hAnsiTheme="minorHAnsi"/>
          <w:i/>
          <w:sz w:val="24"/>
          <w:szCs w:val="24"/>
          <w:lang w:val="en-US"/>
        </w:rPr>
        <w:t xml:space="preserve">dictum </w:t>
      </w:r>
      <w:r w:rsidR="00314BEC" w:rsidRPr="008356FD">
        <w:rPr>
          <w:rFonts w:asciiTheme="minorHAnsi" w:hAnsiTheme="minorHAnsi"/>
          <w:i/>
          <w:sz w:val="24"/>
          <w:szCs w:val="24"/>
          <w:lang w:val="en-US"/>
        </w:rPr>
        <w:t>de omni</w:t>
      </w:r>
      <w:r w:rsidR="00314BEC" w:rsidRPr="008356FD">
        <w:rPr>
          <w:rFonts w:asciiTheme="minorHAnsi" w:hAnsiTheme="minorHAnsi"/>
          <w:sz w:val="24"/>
          <w:szCs w:val="24"/>
          <w:lang w:val="en-US"/>
        </w:rPr>
        <w:t xml:space="preserve"> </w:t>
      </w:r>
      <w:r w:rsidRPr="008356FD">
        <w:rPr>
          <w:rFonts w:asciiTheme="minorHAnsi" w:hAnsiTheme="minorHAnsi"/>
          <w:sz w:val="24"/>
          <w:szCs w:val="24"/>
          <w:lang w:val="en-US"/>
        </w:rPr>
        <w:t>principle in the middle-term theory. As Kaye (2009, ed. 2017, pp. 54–55) does, one can use Euler’s circles to show here the invalidity of Ionesco’s reasoning. The misuse of the middle term even has a name: ‘undistributed middle’. Because not all cats and dogs are the only animals to have four paws, we do not know in which circle to inscribe the term ‘</w:t>
      </w:r>
      <w:proofErr w:type="gramStart"/>
      <w:r w:rsidRPr="008356FD">
        <w:rPr>
          <w:rFonts w:asciiTheme="minorHAnsi" w:hAnsiTheme="minorHAnsi"/>
          <w:sz w:val="24"/>
          <w:szCs w:val="24"/>
          <w:lang w:val="en-US"/>
        </w:rPr>
        <w:t>dogs’</w:t>
      </w:r>
      <w:proofErr w:type="gramEnd"/>
      <w:r w:rsidRPr="008356FD">
        <w:rPr>
          <w:rFonts w:asciiTheme="minorHAnsi" w:hAnsiTheme="minorHAnsi"/>
          <w:sz w:val="24"/>
          <w:szCs w:val="24"/>
          <w:lang w:val="en-US"/>
        </w:rPr>
        <w:t>.</w:t>
      </w:r>
    </w:p>
    <w:p w14:paraId="5E5BCC05" w14:textId="77777777" w:rsidR="00890B50" w:rsidRPr="008356FD" w:rsidRDefault="00890B50" w:rsidP="00F97552">
      <w:pPr>
        <w:pStyle w:val="Standard"/>
        <w:keepLines/>
        <w:widowControl w:val="0"/>
        <w:spacing w:line="276" w:lineRule="auto"/>
        <w:rPr>
          <w:rFonts w:asciiTheme="minorHAnsi" w:hAnsiTheme="minorHAnsi"/>
          <w:sz w:val="24"/>
          <w:szCs w:val="24"/>
          <w:lang w:val="en-US"/>
        </w:rPr>
      </w:pPr>
    </w:p>
    <w:p w14:paraId="3AC7EE08" w14:textId="77777777" w:rsidR="00BA6EC8" w:rsidRPr="008356FD" w:rsidRDefault="00BA6EC8" w:rsidP="00F97552">
      <w:pPr>
        <w:pStyle w:val="Standard"/>
        <w:keepLines/>
        <w:widowControl w:val="0"/>
        <w:spacing w:line="276" w:lineRule="auto"/>
        <w:rPr>
          <w:rFonts w:asciiTheme="minorHAnsi" w:hAnsiTheme="minorHAnsi"/>
          <w:sz w:val="24"/>
          <w:szCs w:val="24"/>
          <w:lang w:val="en-US"/>
        </w:rPr>
      </w:pPr>
    </w:p>
    <w:p w14:paraId="23036B85" w14:textId="6F026FC2" w:rsidR="00314BEC" w:rsidRPr="008356FD" w:rsidRDefault="003312A4" w:rsidP="00F97552">
      <w:pPr>
        <w:pStyle w:val="Standard"/>
        <w:keepLines/>
        <w:widowControl w:val="0"/>
        <w:tabs>
          <w:tab w:val="left" w:pos="360"/>
        </w:tabs>
        <w:spacing w:line="276" w:lineRule="auto"/>
        <w:rPr>
          <w:rFonts w:asciiTheme="minorHAnsi" w:hAnsiTheme="minorHAnsi"/>
          <w:sz w:val="24"/>
          <w:szCs w:val="24"/>
          <w:lang w:val="en-US"/>
        </w:rPr>
      </w:pPr>
      <w:r>
        <w:rPr>
          <w:rFonts w:asciiTheme="minorHAnsi" w:hAnsiTheme="minorHAnsi"/>
          <w:noProof/>
          <w:sz w:val="24"/>
          <w:szCs w:val="24"/>
          <w:lang w:val="en-US"/>
        </w:rPr>
        <w:drawing>
          <wp:inline distT="0" distB="0" distL="0" distR="0" wp14:anchorId="4B729174" wp14:editId="3B4C0902">
            <wp:extent cx="5731510" cy="329946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1510" cy="3299460"/>
                    </a:xfrm>
                    <a:prstGeom prst="rect">
                      <a:avLst/>
                    </a:prstGeom>
                    <a:noFill/>
                    <a:ln>
                      <a:noFill/>
                    </a:ln>
                  </pic:spPr>
                </pic:pic>
              </a:graphicData>
            </a:graphic>
          </wp:inline>
        </w:drawing>
      </w:r>
    </w:p>
    <w:p w14:paraId="15811C31" w14:textId="02AECF0F" w:rsidR="000F428D" w:rsidRDefault="000F428D" w:rsidP="00F97552">
      <w:pPr>
        <w:pStyle w:val="Standard"/>
        <w:keepLines/>
        <w:widowControl w:val="0"/>
        <w:tabs>
          <w:tab w:val="left" w:pos="360"/>
        </w:tabs>
        <w:spacing w:line="276" w:lineRule="auto"/>
        <w:rPr>
          <w:rFonts w:asciiTheme="minorHAnsi" w:hAnsiTheme="minorHAnsi"/>
          <w:sz w:val="24"/>
          <w:szCs w:val="24"/>
          <w:lang w:val="en-US"/>
        </w:rPr>
      </w:pPr>
    </w:p>
    <w:p w14:paraId="074A33DE" w14:textId="77777777" w:rsidR="00890B50" w:rsidRDefault="00890B50" w:rsidP="00F97552">
      <w:pPr>
        <w:pStyle w:val="Standard"/>
        <w:keepLines/>
        <w:widowControl w:val="0"/>
        <w:tabs>
          <w:tab w:val="left" w:pos="360"/>
        </w:tabs>
        <w:spacing w:line="276" w:lineRule="auto"/>
        <w:rPr>
          <w:rFonts w:asciiTheme="minorHAnsi" w:hAnsiTheme="minorHAnsi"/>
          <w:sz w:val="24"/>
          <w:szCs w:val="24"/>
          <w:lang w:val="en-US"/>
        </w:rPr>
      </w:pPr>
    </w:p>
    <w:p w14:paraId="55409326" w14:textId="4FFF7039" w:rsidR="00314BEC" w:rsidRPr="008356FD" w:rsidRDefault="00314BEC"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The middle term fails here to bridge the gap between the premises and the conclusion before disappearing. The coding of the simple words cat, dog, four paws by letters S, M, P, the term ‘undistributed middle’ and all these notions</w:t>
      </w:r>
      <w:r w:rsidRPr="008356FD">
        <w:rPr>
          <w:rFonts w:asciiTheme="minorHAnsi" w:hAnsiTheme="minorHAnsi"/>
          <w:sz w:val="24"/>
          <w:szCs w:val="24"/>
        </w:rPr>
        <w:t xml:space="preserve"> </w:t>
      </w:r>
      <w:r w:rsidRPr="008356FD">
        <w:rPr>
          <w:rFonts w:asciiTheme="minorHAnsi" w:hAnsiTheme="minorHAnsi"/>
          <w:sz w:val="24"/>
          <w:szCs w:val="24"/>
          <w:lang w:val="en-US"/>
        </w:rPr>
        <w:t>together might seem too abstract and complex to understand for young children, and ultimately not very entertaining. However, if the intention is not to deprive them of the finesse behind the nonsense of Ionesco</w:t>
      </w:r>
      <w:r w:rsidR="00712079" w:rsidRPr="008356FD">
        <w:rPr>
          <w:rFonts w:asciiTheme="minorHAnsi" w:hAnsiTheme="minorHAnsi"/>
          <w:sz w:val="24"/>
          <w:szCs w:val="24"/>
          <w:lang w:val="en-US"/>
        </w:rPr>
        <w:t>’</w:t>
      </w:r>
      <w:r w:rsidRPr="008356FD">
        <w:rPr>
          <w:rFonts w:asciiTheme="minorHAnsi" w:hAnsiTheme="minorHAnsi"/>
          <w:sz w:val="24"/>
          <w:szCs w:val="24"/>
          <w:lang w:val="en-US"/>
        </w:rPr>
        <w:t>s syllogism, it may be useful to make them understand why this reasoning is incorrect.</w:t>
      </w:r>
      <w:r w:rsidR="001947A6" w:rsidRPr="008356FD">
        <w:rPr>
          <w:rFonts w:asciiTheme="minorHAnsi" w:hAnsiTheme="minorHAnsi"/>
          <w:sz w:val="24"/>
          <w:szCs w:val="24"/>
          <w:lang w:val="en-US"/>
        </w:rPr>
        <w:t xml:space="preserve"> </w:t>
      </w:r>
      <w:r w:rsidRPr="008356FD">
        <w:rPr>
          <w:rFonts w:asciiTheme="minorHAnsi" w:hAnsiTheme="minorHAnsi"/>
          <w:sz w:val="24"/>
          <w:szCs w:val="24"/>
          <w:lang w:val="en-US"/>
        </w:rPr>
        <w:t>This will allow children to subsequently perceive one of the key rules of the syllogism</w:t>
      </w:r>
      <w:r w:rsidR="000D5525">
        <w:rPr>
          <w:rFonts w:asciiTheme="minorHAnsi" w:hAnsiTheme="minorHAnsi"/>
          <w:sz w:val="24"/>
          <w:szCs w:val="24"/>
          <w:lang w:val="en-US"/>
        </w:rPr>
        <w:t>:</w:t>
      </w:r>
      <w:r w:rsidRPr="008356FD">
        <w:rPr>
          <w:rFonts w:asciiTheme="minorHAnsi" w:hAnsiTheme="minorHAnsi"/>
          <w:sz w:val="24"/>
          <w:szCs w:val="24"/>
          <w:lang w:val="en-US"/>
        </w:rPr>
        <w:t xml:space="preserve"> to go from the premises to the conclusion, the middle term must be universal (distributed) once at least in the premises. </w:t>
      </w:r>
      <w:r w:rsidR="000D5525">
        <w:rPr>
          <w:rFonts w:asciiTheme="minorHAnsi" w:hAnsiTheme="minorHAnsi"/>
          <w:sz w:val="24"/>
          <w:szCs w:val="24"/>
          <w:lang w:val="en-US"/>
        </w:rPr>
        <w:t>This syllogism</w:t>
      </w:r>
      <w:r w:rsidR="00B535E9" w:rsidRPr="008356FD">
        <w:rPr>
          <w:rFonts w:asciiTheme="minorHAnsi" w:hAnsiTheme="minorHAnsi"/>
          <w:sz w:val="24"/>
          <w:szCs w:val="24"/>
          <w:lang w:val="en-US"/>
        </w:rPr>
        <w:t xml:space="preserve"> is not valid</w:t>
      </w:r>
      <w:r w:rsidR="000D5525">
        <w:rPr>
          <w:rFonts w:asciiTheme="minorHAnsi" w:hAnsiTheme="minorHAnsi"/>
          <w:sz w:val="24"/>
          <w:szCs w:val="24"/>
          <w:lang w:val="en-US"/>
        </w:rPr>
        <w:t xml:space="preserve"> here</w:t>
      </w:r>
      <w:r w:rsidR="00B535E9" w:rsidRPr="008356FD">
        <w:rPr>
          <w:rFonts w:asciiTheme="minorHAnsi" w:hAnsiTheme="minorHAnsi"/>
          <w:sz w:val="24"/>
          <w:szCs w:val="24"/>
          <w:lang w:val="en-US"/>
        </w:rPr>
        <w:t>, not because it is elementary to observe that a dog is not a cat, but because the reasoning is incorrect.</w:t>
      </w:r>
      <w:r w:rsidR="000D5525">
        <w:rPr>
          <w:rFonts w:asciiTheme="minorHAnsi" w:hAnsiTheme="minorHAnsi"/>
          <w:sz w:val="24"/>
          <w:szCs w:val="24"/>
          <w:lang w:val="en-US"/>
        </w:rPr>
        <w:t xml:space="preserve"> </w:t>
      </w:r>
      <w:r w:rsidRPr="008356FD">
        <w:rPr>
          <w:rFonts w:asciiTheme="minorHAnsi" w:hAnsiTheme="minorHAnsi"/>
          <w:sz w:val="24"/>
          <w:szCs w:val="24"/>
          <w:lang w:val="en-US"/>
        </w:rPr>
        <w:t>Consequently, any reasoning in the following form is invalid.</w:t>
      </w:r>
    </w:p>
    <w:p w14:paraId="2959FDBC" w14:textId="3B87AB2B" w:rsidR="00517EC6" w:rsidRPr="008356FD" w:rsidRDefault="00775973" w:rsidP="00F97552">
      <w:pPr>
        <w:pStyle w:val="Standard"/>
        <w:keepLines/>
        <w:widowControl w:val="0"/>
        <w:tabs>
          <w:tab w:val="left" w:pos="360"/>
        </w:tabs>
        <w:spacing w:line="276" w:lineRule="auto"/>
        <w:rPr>
          <w:rFonts w:asciiTheme="minorHAnsi" w:hAnsiTheme="minorHAnsi"/>
          <w:sz w:val="24"/>
          <w:szCs w:val="24"/>
          <w:lang w:val="en-US"/>
        </w:rPr>
      </w:pPr>
      <w:r>
        <w:rPr>
          <w:rFonts w:asciiTheme="minorHAnsi" w:hAnsiTheme="minorHAnsi"/>
          <w:noProof/>
          <w:sz w:val="24"/>
          <w:szCs w:val="24"/>
          <w:lang w:val="fr-FR" w:eastAsia="fr-FR"/>
        </w:rPr>
        <w:lastRenderedPageBreak/>
        <w:drawing>
          <wp:inline distT="0" distB="0" distL="0" distR="0" wp14:anchorId="1BB192C4" wp14:editId="05E19E6F">
            <wp:extent cx="5731510" cy="16967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1510" cy="1696720"/>
                    </a:xfrm>
                    <a:prstGeom prst="rect">
                      <a:avLst/>
                    </a:prstGeom>
                    <a:noFill/>
                    <a:ln>
                      <a:noFill/>
                    </a:ln>
                  </pic:spPr>
                </pic:pic>
              </a:graphicData>
            </a:graphic>
          </wp:inline>
        </w:drawing>
      </w:r>
    </w:p>
    <w:p w14:paraId="162CD171" w14:textId="77777777" w:rsidR="00080153" w:rsidRDefault="00080153" w:rsidP="00F97552">
      <w:pPr>
        <w:pStyle w:val="Standard"/>
        <w:keepLines/>
        <w:widowControl w:val="0"/>
        <w:tabs>
          <w:tab w:val="left" w:pos="360"/>
        </w:tabs>
        <w:spacing w:line="276" w:lineRule="auto"/>
        <w:rPr>
          <w:rFonts w:asciiTheme="minorHAnsi" w:hAnsiTheme="minorHAnsi"/>
          <w:sz w:val="24"/>
          <w:szCs w:val="24"/>
          <w:lang w:val="en-US"/>
        </w:rPr>
      </w:pPr>
    </w:p>
    <w:p w14:paraId="7C67E278" w14:textId="2D970879" w:rsidR="00BA6EC8" w:rsidRPr="008356FD" w:rsidRDefault="00314BEC"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By replacing letters S, M, P with words, this syllogism makes it possible to create as many stories of nonsense as one wishes.</w:t>
      </w:r>
      <w:r w:rsidR="00DA67B4" w:rsidRPr="008356FD">
        <w:rPr>
          <w:rFonts w:asciiTheme="minorHAnsi" w:hAnsiTheme="minorHAnsi"/>
          <w:sz w:val="24"/>
          <w:szCs w:val="24"/>
          <w:lang w:val="en-US"/>
        </w:rPr>
        <w:t xml:space="preserve"> However, depending on the age of the children, the application of Euler, Venn and Lewis Carroll diagrams can be </w:t>
      </w:r>
      <w:proofErr w:type="gramStart"/>
      <w:r w:rsidR="00DA67B4" w:rsidRPr="008356FD">
        <w:rPr>
          <w:rFonts w:asciiTheme="minorHAnsi" w:hAnsiTheme="minorHAnsi"/>
          <w:sz w:val="24"/>
          <w:szCs w:val="24"/>
          <w:lang w:val="en-US"/>
        </w:rPr>
        <w:t>more or less difficult</w:t>
      </w:r>
      <w:proofErr w:type="gramEnd"/>
      <w:r w:rsidR="00DA67B4" w:rsidRPr="008356FD">
        <w:rPr>
          <w:rFonts w:asciiTheme="minorHAnsi" w:hAnsiTheme="minorHAnsi"/>
          <w:sz w:val="24"/>
          <w:szCs w:val="24"/>
          <w:lang w:val="en-US"/>
        </w:rPr>
        <w:t xml:space="preserve"> to understand. It requires the reading of an instruction manual. This is the purpose of the illustrated booklets I have designed to be used with the games. Nevertheless, having been confronted myself with the problem of understanding and illustrating Venn and Lewis Carroll</w:t>
      </w:r>
      <w:r w:rsidR="00712079" w:rsidRPr="008356FD">
        <w:rPr>
          <w:rFonts w:asciiTheme="minorHAnsi" w:hAnsiTheme="minorHAnsi"/>
          <w:sz w:val="24"/>
          <w:szCs w:val="24"/>
          <w:lang w:val="en-US"/>
        </w:rPr>
        <w:t>’</w:t>
      </w:r>
      <w:r w:rsidR="00DA67B4" w:rsidRPr="008356FD">
        <w:rPr>
          <w:rFonts w:asciiTheme="minorHAnsi" w:hAnsiTheme="minorHAnsi"/>
          <w:sz w:val="24"/>
          <w:szCs w:val="24"/>
          <w:lang w:val="en-US"/>
        </w:rPr>
        <w:t xml:space="preserve">s diagrams, I finally found a simpler way to introduce children to the Art of thinking. This way uses a principle that children are familiar </w:t>
      </w:r>
      <w:proofErr w:type="gramStart"/>
      <w:r w:rsidR="00DA67B4" w:rsidRPr="008356FD">
        <w:rPr>
          <w:rFonts w:asciiTheme="minorHAnsi" w:hAnsiTheme="minorHAnsi"/>
          <w:sz w:val="24"/>
          <w:szCs w:val="24"/>
          <w:lang w:val="en-US"/>
        </w:rPr>
        <w:t>with:</w:t>
      </w:r>
      <w:proofErr w:type="gramEnd"/>
      <w:r w:rsidR="00DA67B4" w:rsidRPr="008356FD">
        <w:rPr>
          <w:rFonts w:asciiTheme="minorHAnsi" w:hAnsiTheme="minorHAnsi"/>
          <w:sz w:val="24"/>
          <w:szCs w:val="24"/>
          <w:lang w:val="en-US"/>
        </w:rPr>
        <w:t xml:space="preserve"> the construction of puzzles. Among the 40 puzzles I have made, the following one is an interpretation of the nonsense of Ionesco</w:t>
      </w:r>
      <w:r w:rsidR="00712079" w:rsidRPr="008356FD">
        <w:rPr>
          <w:rFonts w:asciiTheme="minorHAnsi" w:hAnsiTheme="minorHAnsi"/>
          <w:sz w:val="24"/>
          <w:szCs w:val="24"/>
          <w:lang w:val="en-US"/>
        </w:rPr>
        <w:t>’</w:t>
      </w:r>
      <w:r w:rsidR="00DA67B4" w:rsidRPr="008356FD">
        <w:rPr>
          <w:rFonts w:asciiTheme="minorHAnsi" w:hAnsiTheme="minorHAnsi"/>
          <w:sz w:val="24"/>
          <w:szCs w:val="24"/>
          <w:lang w:val="en-US"/>
        </w:rPr>
        <w:t>s Logician.</w:t>
      </w:r>
    </w:p>
    <w:p w14:paraId="4B11ACD5" w14:textId="77777777" w:rsidR="00080153" w:rsidRDefault="00BA6EC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ab/>
      </w:r>
    </w:p>
    <w:p w14:paraId="3868193E" w14:textId="506B9A77" w:rsidR="00BA6EC8" w:rsidRPr="008356FD" w:rsidRDefault="00775973" w:rsidP="00F97552">
      <w:pPr>
        <w:pStyle w:val="Standard"/>
        <w:keepLines/>
        <w:widowControl w:val="0"/>
        <w:tabs>
          <w:tab w:val="left" w:pos="360"/>
        </w:tabs>
        <w:spacing w:line="276" w:lineRule="auto"/>
        <w:rPr>
          <w:rFonts w:asciiTheme="minorHAnsi" w:hAnsiTheme="minorHAnsi"/>
          <w:sz w:val="24"/>
          <w:szCs w:val="24"/>
        </w:rPr>
      </w:pPr>
      <w:r>
        <w:rPr>
          <w:rFonts w:asciiTheme="minorHAnsi" w:hAnsiTheme="minorHAnsi"/>
          <w:noProof/>
          <w:sz w:val="24"/>
          <w:szCs w:val="24"/>
          <w:lang w:val="fr-FR" w:eastAsia="fr-FR"/>
        </w:rPr>
        <w:drawing>
          <wp:inline distT="0" distB="0" distL="0" distR="0" wp14:anchorId="1300D3C4" wp14:editId="4BDA36AD">
            <wp:extent cx="5731510" cy="395922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1510" cy="3959225"/>
                    </a:xfrm>
                    <a:prstGeom prst="rect">
                      <a:avLst/>
                    </a:prstGeom>
                    <a:noFill/>
                    <a:ln>
                      <a:noFill/>
                    </a:ln>
                  </pic:spPr>
                </pic:pic>
              </a:graphicData>
            </a:graphic>
          </wp:inline>
        </w:drawing>
      </w:r>
    </w:p>
    <w:p w14:paraId="0C9D3EE9" w14:textId="77777777" w:rsidR="00BA6EC8" w:rsidRPr="008356FD" w:rsidRDefault="00BA6EC8" w:rsidP="00F97552">
      <w:pPr>
        <w:pStyle w:val="Standard"/>
        <w:keepLines/>
        <w:widowControl w:val="0"/>
        <w:tabs>
          <w:tab w:val="left" w:pos="360"/>
        </w:tabs>
        <w:spacing w:line="276" w:lineRule="auto"/>
        <w:rPr>
          <w:rFonts w:asciiTheme="minorHAnsi" w:hAnsiTheme="minorHAnsi"/>
          <w:sz w:val="24"/>
          <w:szCs w:val="24"/>
          <w:lang w:val="en-US"/>
        </w:rPr>
      </w:pPr>
    </w:p>
    <w:p w14:paraId="2B62CFEE" w14:textId="04DB3BA6" w:rsidR="00B656D7" w:rsidRDefault="00BA6EC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lastRenderedPageBreak/>
        <w:t xml:space="preserve">In this puzzle, the sign </w:t>
      </w:r>
      <w:r w:rsidR="00D117C6" w:rsidRPr="008356FD">
        <w:rPr>
          <w:rFonts w:asciiTheme="minorHAnsi" w:hAnsiTheme="minorHAnsi"/>
          <w:noProof/>
          <w:sz w:val="24"/>
          <w:szCs w:val="24"/>
          <w:lang w:val="fr-FR" w:eastAsia="fr-FR"/>
        </w:rPr>
        <w:drawing>
          <wp:inline distT="0" distB="0" distL="0" distR="0" wp14:anchorId="0D0E468D" wp14:editId="77B53762">
            <wp:extent cx="526312" cy="50292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9208" cy="524799"/>
                    </a:xfrm>
                    <a:prstGeom prst="rect">
                      <a:avLst/>
                    </a:prstGeom>
                    <a:noFill/>
                    <a:ln>
                      <a:noFill/>
                    </a:ln>
                  </pic:spPr>
                </pic:pic>
              </a:graphicData>
            </a:graphic>
          </wp:inline>
        </w:drawing>
      </w:r>
      <w:r w:rsidRPr="008356FD">
        <w:rPr>
          <w:rFonts w:asciiTheme="minorHAnsi" w:hAnsiTheme="minorHAnsi"/>
          <w:sz w:val="24"/>
          <w:szCs w:val="24"/>
          <w:lang w:val="en-US"/>
        </w:rPr>
        <w:t xml:space="preserve"> makes children aware that not all reasoning and conclusion derived from arguments (premises) are necessarily correct (valid). They will observe that the middle term, in yellow on the jigsaw puzzle, is placed at the extremes and that there are other animals represented than cats and dogs. The middle-term ‘paws’ fails to link in the conclusion the subject ‘dogs’ and the predicate ‘</w:t>
      </w:r>
      <w:proofErr w:type="gramStart"/>
      <w:r w:rsidRPr="008356FD">
        <w:rPr>
          <w:rFonts w:asciiTheme="minorHAnsi" w:hAnsiTheme="minorHAnsi"/>
          <w:sz w:val="24"/>
          <w:szCs w:val="24"/>
          <w:lang w:val="en-US"/>
        </w:rPr>
        <w:t>cats’</w:t>
      </w:r>
      <w:proofErr w:type="gramEnd"/>
      <w:r w:rsidRPr="008356FD">
        <w:rPr>
          <w:rFonts w:asciiTheme="minorHAnsi" w:hAnsiTheme="minorHAnsi"/>
          <w:sz w:val="24"/>
          <w:szCs w:val="24"/>
          <w:lang w:val="en-US"/>
        </w:rPr>
        <w:t xml:space="preserve">. The reason is the term ‘paw’ is not a general characteristic of all animals: ‘all the cats and all the dogs’ do not represent ‘all the animals’ as evidenced by the other animals portrayed on the puzzle. By comparing the different valid and invalid puzzles and by consulting the Booklets, with the help of adults, they will be able to establish the difference between a general case and a particular case, </w:t>
      </w:r>
      <w:proofErr w:type="gramStart"/>
      <w:r w:rsidRPr="008356FD">
        <w:rPr>
          <w:rFonts w:asciiTheme="minorHAnsi" w:hAnsiTheme="minorHAnsi"/>
          <w:sz w:val="24"/>
          <w:szCs w:val="24"/>
          <w:lang w:val="en-US"/>
        </w:rPr>
        <w:t>i.e.</w:t>
      </w:r>
      <w:proofErr w:type="gramEnd"/>
      <w:r w:rsidRPr="008356FD">
        <w:rPr>
          <w:rFonts w:asciiTheme="minorHAnsi" w:hAnsiTheme="minorHAnsi"/>
          <w:sz w:val="24"/>
          <w:szCs w:val="24"/>
          <w:lang w:val="en-US"/>
        </w:rPr>
        <w:t xml:space="preserve"> what is universal: ‘all dogs’ and what is particular: ‘having four paws’. </w:t>
      </w:r>
    </w:p>
    <w:p w14:paraId="698BF704" w14:textId="77777777" w:rsidR="000F428D" w:rsidRPr="008356FD" w:rsidRDefault="000F428D" w:rsidP="00F97552">
      <w:pPr>
        <w:pStyle w:val="Standard"/>
        <w:keepLines/>
        <w:widowControl w:val="0"/>
        <w:tabs>
          <w:tab w:val="left" w:pos="360"/>
        </w:tabs>
        <w:spacing w:line="276" w:lineRule="auto"/>
        <w:rPr>
          <w:rFonts w:asciiTheme="minorHAnsi" w:hAnsiTheme="minorHAnsi"/>
          <w:sz w:val="24"/>
          <w:szCs w:val="24"/>
          <w:lang w:val="en-US"/>
        </w:rPr>
      </w:pPr>
    </w:p>
    <w:p w14:paraId="08CFB32F" w14:textId="77777777" w:rsidR="003C4C58" w:rsidRPr="008356FD" w:rsidRDefault="003C4C58" w:rsidP="00F97552">
      <w:pPr>
        <w:keepLines/>
        <w:widowControl w:val="0"/>
        <w:suppressAutoHyphens/>
        <w:spacing w:line="276" w:lineRule="auto"/>
        <w:rPr>
          <w:rFonts w:asciiTheme="minorHAnsi" w:hAnsiTheme="minorHAnsi" w:cs="Calibri"/>
          <w:spacing w:val="-6"/>
          <w:sz w:val="24"/>
          <w:szCs w:val="24"/>
          <w:lang w:val="en-US"/>
        </w:rPr>
      </w:pPr>
      <w:r w:rsidRPr="008356FD">
        <w:rPr>
          <w:rFonts w:asciiTheme="minorHAnsi" w:hAnsiTheme="minorHAnsi" w:cs="Calibri"/>
          <w:spacing w:val="-6"/>
          <w:sz w:val="24"/>
          <w:szCs w:val="24"/>
          <w:lang w:val="en-US"/>
        </w:rPr>
        <w:t xml:space="preserve">From an educational </w:t>
      </w:r>
      <w:r w:rsidR="00E237AA" w:rsidRPr="008356FD">
        <w:rPr>
          <w:rFonts w:asciiTheme="minorHAnsi" w:hAnsiTheme="minorHAnsi" w:cs="Calibri"/>
          <w:spacing w:val="-6"/>
          <w:sz w:val="24"/>
          <w:szCs w:val="24"/>
          <w:lang w:val="en-US"/>
        </w:rPr>
        <w:t>standpoint</w:t>
      </w:r>
      <w:r w:rsidRPr="008356FD">
        <w:rPr>
          <w:rFonts w:asciiTheme="minorHAnsi" w:hAnsiTheme="minorHAnsi" w:cs="Calibri"/>
          <w:spacing w:val="-6"/>
          <w:sz w:val="24"/>
          <w:szCs w:val="24"/>
          <w:lang w:val="en-US"/>
        </w:rPr>
        <w:t xml:space="preserve">, logic distinguishes between two expressions: ‘To give an opinion’ and </w:t>
      </w:r>
      <w:r w:rsidR="00712079" w:rsidRPr="008356FD">
        <w:rPr>
          <w:rFonts w:asciiTheme="minorHAnsi" w:hAnsiTheme="minorHAnsi" w:cs="Calibri"/>
          <w:spacing w:val="-6"/>
          <w:sz w:val="24"/>
          <w:szCs w:val="24"/>
          <w:lang w:val="en-US"/>
        </w:rPr>
        <w:t>‘</w:t>
      </w:r>
      <w:r w:rsidRPr="008356FD">
        <w:rPr>
          <w:rFonts w:asciiTheme="minorHAnsi" w:hAnsiTheme="minorHAnsi" w:cs="Calibri"/>
          <w:spacing w:val="-6"/>
          <w:sz w:val="24"/>
          <w:szCs w:val="24"/>
          <w:lang w:val="en-US"/>
        </w:rPr>
        <w:t>to give an argument</w:t>
      </w:r>
      <w:r w:rsidR="00712079" w:rsidRPr="008356FD">
        <w:rPr>
          <w:rFonts w:asciiTheme="minorHAnsi" w:hAnsiTheme="minorHAnsi" w:cs="Calibri"/>
          <w:spacing w:val="-6"/>
          <w:sz w:val="24"/>
          <w:szCs w:val="24"/>
          <w:lang w:val="en-US"/>
        </w:rPr>
        <w:t>’</w:t>
      </w:r>
      <w:r w:rsidRPr="008356FD">
        <w:rPr>
          <w:rFonts w:asciiTheme="minorHAnsi" w:hAnsiTheme="minorHAnsi" w:cs="Calibri"/>
          <w:spacing w:val="-6"/>
          <w:sz w:val="24"/>
          <w:szCs w:val="24"/>
          <w:lang w:val="en-US"/>
        </w:rPr>
        <w:t xml:space="preserve">. In logic, Antony Weston explains (1954, </w:t>
      </w:r>
      <w:r w:rsidRPr="008356FD">
        <w:rPr>
          <w:rFonts w:asciiTheme="minorHAnsi" w:hAnsiTheme="minorHAnsi"/>
          <w:sz w:val="24"/>
          <w:szCs w:val="24"/>
          <w:lang w:val="en-US"/>
        </w:rPr>
        <w:t>5th ed. 2017, p. xiii)</w:t>
      </w:r>
      <w:r w:rsidRPr="008356FD">
        <w:rPr>
          <w:rFonts w:asciiTheme="minorHAnsi" w:hAnsiTheme="minorHAnsi" w:cs="Calibri"/>
          <w:spacing w:val="-6"/>
          <w:sz w:val="24"/>
          <w:szCs w:val="24"/>
          <w:lang w:val="en-US"/>
        </w:rPr>
        <w:t xml:space="preserve">: </w:t>
      </w:r>
      <w:r w:rsidR="00712079" w:rsidRPr="008356FD">
        <w:rPr>
          <w:rFonts w:asciiTheme="minorHAnsi" w:hAnsiTheme="minorHAnsi" w:cs="Calibri"/>
          <w:spacing w:val="-6"/>
          <w:sz w:val="24"/>
          <w:szCs w:val="24"/>
          <w:lang w:val="en-US"/>
        </w:rPr>
        <w:t>‘</w:t>
      </w:r>
      <w:r w:rsidRPr="008356FD">
        <w:rPr>
          <w:rFonts w:asciiTheme="minorHAnsi" w:hAnsiTheme="minorHAnsi" w:cs="Calibri"/>
          <w:i/>
          <w:spacing w:val="-6"/>
          <w:sz w:val="24"/>
          <w:szCs w:val="24"/>
          <w:lang w:val="en-US"/>
        </w:rPr>
        <w:t>To give an argument</w:t>
      </w:r>
      <w:r w:rsidRPr="008356FD">
        <w:rPr>
          <w:rFonts w:asciiTheme="minorHAnsi" w:hAnsiTheme="minorHAnsi" w:cs="Calibri"/>
          <w:spacing w:val="-6"/>
          <w:sz w:val="24"/>
          <w:szCs w:val="24"/>
          <w:lang w:val="en-US"/>
        </w:rPr>
        <w:t xml:space="preserve"> means to offer a set of reasons or evidence in support of a conclusion</w:t>
      </w:r>
      <w:r w:rsidR="001D6372" w:rsidRPr="008356FD">
        <w:rPr>
          <w:rFonts w:asciiTheme="minorHAnsi" w:hAnsiTheme="minorHAnsi" w:cs="Calibri"/>
          <w:spacing w:val="-6"/>
          <w:sz w:val="24"/>
          <w:szCs w:val="24"/>
          <w:lang w:val="en-US"/>
        </w:rPr>
        <w:t>.’</w:t>
      </w:r>
      <w:r w:rsidR="00E237AA" w:rsidRPr="008356FD">
        <w:rPr>
          <w:rFonts w:asciiTheme="minorHAnsi" w:hAnsiTheme="minorHAnsi" w:cs="Calibri"/>
          <w:spacing w:val="-6"/>
          <w:sz w:val="24"/>
          <w:szCs w:val="24"/>
          <w:lang w:val="en-US"/>
        </w:rPr>
        <w:t xml:space="preserve"> </w:t>
      </w:r>
      <w:r w:rsidRPr="008356FD">
        <w:rPr>
          <w:rFonts w:asciiTheme="minorHAnsi" w:hAnsiTheme="minorHAnsi"/>
          <w:sz w:val="24"/>
          <w:szCs w:val="24"/>
          <w:lang w:val="en-US"/>
        </w:rPr>
        <w:t>Among the forms of</w:t>
      </w:r>
      <w:r w:rsidR="00E237AA" w:rsidRPr="008356FD">
        <w:rPr>
          <w:rFonts w:asciiTheme="minorHAnsi" w:hAnsiTheme="minorHAnsi"/>
          <w:sz w:val="24"/>
          <w:szCs w:val="24"/>
          <w:lang w:val="en-US"/>
        </w:rPr>
        <w:t xml:space="preserve"> argument</w:t>
      </w:r>
      <w:r w:rsidRPr="008356FD">
        <w:rPr>
          <w:rFonts w:asciiTheme="minorHAnsi" w:hAnsiTheme="minorHAnsi"/>
          <w:sz w:val="24"/>
          <w:szCs w:val="24"/>
          <w:lang w:val="en-US"/>
        </w:rPr>
        <w:t xml:space="preserve">, tradition generally distinguishes Aristotle’s categorical syllogisms from the compound syllogisms of the Stoics, </w:t>
      </w:r>
      <w:r w:rsidR="00E237AA" w:rsidRPr="008356FD">
        <w:rPr>
          <w:rFonts w:asciiTheme="minorHAnsi" w:hAnsiTheme="minorHAnsi"/>
          <w:sz w:val="24"/>
          <w:szCs w:val="24"/>
          <w:lang w:val="en-US"/>
        </w:rPr>
        <w:t xml:space="preserve">which use several symbols, signs and logical connectors (and, </w:t>
      </w:r>
      <w:proofErr w:type="gramStart"/>
      <w:r w:rsidR="00E237AA" w:rsidRPr="008356FD">
        <w:rPr>
          <w:rFonts w:asciiTheme="minorHAnsi" w:hAnsiTheme="minorHAnsi"/>
          <w:sz w:val="24"/>
          <w:szCs w:val="24"/>
          <w:lang w:val="en-US"/>
        </w:rPr>
        <w:t>or,</w:t>
      </w:r>
      <w:proofErr w:type="gramEnd"/>
      <w:r w:rsidR="00E237AA" w:rsidRPr="008356FD">
        <w:rPr>
          <w:rFonts w:asciiTheme="minorHAnsi" w:hAnsiTheme="minorHAnsi"/>
          <w:sz w:val="24"/>
          <w:szCs w:val="24"/>
          <w:lang w:val="en-US"/>
        </w:rPr>
        <w:t xml:space="preserve"> implies, etc.)</w:t>
      </w:r>
      <w:r w:rsidRPr="008356FD">
        <w:rPr>
          <w:rFonts w:asciiTheme="minorHAnsi" w:hAnsiTheme="minorHAnsi"/>
          <w:sz w:val="24"/>
          <w:szCs w:val="24"/>
          <w:lang w:val="en-US"/>
        </w:rPr>
        <w:t>.</w:t>
      </w:r>
      <w:r w:rsidR="00E237AA" w:rsidRPr="008356FD">
        <w:rPr>
          <w:rFonts w:asciiTheme="minorHAnsi" w:hAnsiTheme="minorHAnsi"/>
          <w:sz w:val="24"/>
          <w:szCs w:val="24"/>
          <w:lang w:val="en-US"/>
        </w:rPr>
        <w:t xml:space="preserve"> Some models are commonly used without it being known that they are, for example, </w:t>
      </w:r>
      <w:r w:rsidR="00E237AA" w:rsidRPr="008356FD">
        <w:rPr>
          <w:rFonts w:asciiTheme="minorHAnsi" w:hAnsiTheme="minorHAnsi"/>
          <w:i/>
          <w:sz w:val="24"/>
          <w:szCs w:val="24"/>
          <w:lang w:val="en-US"/>
        </w:rPr>
        <w:t>the modus ponens</w:t>
      </w:r>
      <w:r w:rsidR="00E237AA" w:rsidRPr="008356FD">
        <w:rPr>
          <w:rFonts w:asciiTheme="minorHAnsi" w:hAnsiTheme="minorHAnsi"/>
          <w:sz w:val="24"/>
          <w:szCs w:val="24"/>
          <w:lang w:val="en-US"/>
        </w:rPr>
        <w:t xml:space="preserve"> defined by the Stoics. Nevertheless, these same models can be misused, which causes fallacious reasoning to which tradition has given names. For example, it is a mistake </w:t>
      </w:r>
      <w:r w:rsidR="00666A16" w:rsidRPr="008356FD">
        <w:rPr>
          <w:rFonts w:asciiTheme="minorHAnsi" w:hAnsiTheme="minorHAnsi"/>
          <w:sz w:val="24"/>
          <w:szCs w:val="24"/>
          <w:lang w:val="en-US"/>
        </w:rPr>
        <w:t xml:space="preserve">called ‘fallacy of affirming the consequent’ </w:t>
      </w:r>
      <w:r w:rsidR="00E237AA" w:rsidRPr="008356FD">
        <w:rPr>
          <w:rFonts w:asciiTheme="minorHAnsi" w:hAnsiTheme="minorHAnsi"/>
          <w:sz w:val="24"/>
          <w:szCs w:val="24"/>
          <w:lang w:val="en-US"/>
        </w:rPr>
        <w:t>to confuse the material implication (If</w:t>
      </w:r>
      <w:r w:rsidR="00712079" w:rsidRPr="008356FD">
        <w:rPr>
          <w:rFonts w:asciiTheme="minorHAnsi" w:hAnsiTheme="minorHAnsi"/>
          <w:sz w:val="24"/>
          <w:szCs w:val="24"/>
          <w:lang w:val="en-US"/>
        </w:rPr>
        <w:t xml:space="preserve"> …</w:t>
      </w:r>
      <w:r w:rsidR="00E237AA" w:rsidRPr="008356FD">
        <w:rPr>
          <w:rFonts w:asciiTheme="minorHAnsi" w:hAnsiTheme="minorHAnsi"/>
          <w:sz w:val="24"/>
          <w:szCs w:val="24"/>
          <w:lang w:val="en-US"/>
        </w:rPr>
        <w:t xml:space="preserve"> then) with the word </w:t>
      </w:r>
      <w:r w:rsidR="00712079" w:rsidRPr="008356FD">
        <w:rPr>
          <w:rFonts w:asciiTheme="minorHAnsi" w:hAnsiTheme="minorHAnsi"/>
          <w:sz w:val="24"/>
          <w:szCs w:val="24"/>
          <w:lang w:val="en-US"/>
        </w:rPr>
        <w:t>‘</w:t>
      </w:r>
      <w:r w:rsidR="00E237AA" w:rsidRPr="008356FD">
        <w:rPr>
          <w:rFonts w:asciiTheme="minorHAnsi" w:hAnsiTheme="minorHAnsi"/>
          <w:sz w:val="24"/>
          <w:szCs w:val="24"/>
          <w:lang w:val="en-US"/>
        </w:rPr>
        <w:t>therefore</w:t>
      </w:r>
      <w:r w:rsidR="00712079" w:rsidRPr="008356FD">
        <w:rPr>
          <w:rFonts w:asciiTheme="minorHAnsi" w:hAnsiTheme="minorHAnsi"/>
          <w:sz w:val="24"/>
          <w:szCs w:val="24"/>
          <w:lang w:val="en-US"/>
        </w:rPr>
        <w:t>’</w:t>
      </w:r>
      <w:r w:rsidR="00E237AA" w:rsidRPr="008356FD">
        <w:rPr>
          <w:rFonts w:asciiTheme="minorHAnsi" w:hAnsiTheme="minorHAnsi"/>
          <w:sz w:val="24"/>
          <w:szCs w:val="24"/>
          <w:lang w:val="en-US"/>
        </w:rPr>
        <w:t xml:space="preserve"> which indicates the valid conclusion of reasoning</w:t>
      </w:r>
      <w:r w:rsidR="00E237AA" w:rsidRPr="008356FD">
        <w:rPr>
          <w:rStyle w:val="FootnoteReference"/>
          <w:rFonts w:asciiTheme="minorHAnsi" w:hAnsiTheme="minorHAnsi"/>
          <w:sz w:val="24"/>
          <w:szCs w:val="24"/>
          <w:lang w:val="en-US"/>
        </w:rPr>
        <w:footnoteReference w:id="23"/>
      </w:r>
      <w:r w:rsidR="00E237AA" w:rsidRPr="008356FD">
        <w:rPr>
          <w:rFonts w:asciiTheme="minorHAnsi" w:hAnsiTheme="minorHAnsi"/>
          <w:sz w:val="24"/>
          <w:szCs w:val="24"/>
          <w:lang w:val="en-US"/>
        </w:rPr>
        <w:t>.</w:t>
      </w:r>
      <w:r w:rsidR="00984210" w:rsidRPr="008356FD">
        <w:rPr>
          <w:rFonts w:asciiTheme="minorHAnsi" w:hAnsiTheme="minorHAnsi"/>
          <w:sz w:val="24"/>
          <w:szCs w:val="24"/>
          <w:lang w:val="en-US"/>
        </w:rPr>
        <w:t xml:space="preserve"> The games designed in this thesis allow children to become familiar with different models from many examples given in the Booklets.</w:t>
      </w:r>
    </w:p>
    <w:p w14:paraId="2319D4C3" w14:textId="11ACD87E" w:rsidR="00FF5E23" w:rsidRPr="008356FD" w:rsidRDefault="002A14F2" w:rsidP="00F97552">
      <w:pPr>
        <w:pStyle w:val="Standard"/>
        <w:keepLines/>
        <w:widowControl w:val="0"/>
        <w:spacing w:line="276" w:lineRule="auto"/>
        <w:rPr>
          <w:rFonts w:asciiTheme="minorHAnsi" w:hAnsiTheme="minorHAnsi"/>
          <w:sz w:val="24"/>
          <w:szCs w:val="24"/>
        </w:rPr>
      </w:pPr>
      <w:r>
        <w:rPr>
          <w:rFonts w:asciiTheme="minorHAnsi" w:hAnsiTheme="minorHAnsi"/>
          <w:noProof/>
          <w:sz w:val="24"/>
          <w:szCs w:val="24"/>
          <w:lang w:val="fr-FR" w:eastAsia="fr-FR"/>
        </w:rPr>
        <w:lastRenderedPageBreak/>
        <w:drawing>
          <wp:inline distT="0" distB="0" distL="0" distR="0" wp14:anchorId="7428D850" wp14:editId="58C17B87">
            <wp:extent cx="5721985" cy="682498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21985" cy="6824980"/>
                    </a:xfrm>
                    <a:prstGeom prst="rect">
                      <a:avLst/>
                    </a:prstGeom>
                    <a:noFill/>
                    <a:ln>
                      <a:noFill/>
                    </a:ln>
                  </pic:spPr>
                </pic:pic>
              </a:graphicData>
            </a:graphic>
          </wp:inline>
        </w:drawing>
      </w:r>
    </w:p>
    <w:p w14:paraId="310409A5" w14:textId="77777777" w:rsidR="0020386D" w:rsidRDefault="0020386D" w:rsidP="00F97552">
      <w:pPr>
        <w:pStyle w:val="Standard"/>
        <w:keepLines/>
        <w:widowControl w:val="0"/>
        <w:spacing w:line="276" w:lineRule="auto"/>
        <w:rPr>
          <w:rFonts w:asciiTheme="minorHAnsi" w:hAnsiTheme="minorHAnsi"/>
          <w:b/>
          <w:sz w:val="24"/>
          <w:szCs w:val="24"/>
          <w:lang w:val="en-US"/>
        </w:rPr>
      </w:pPr>
    </w:p>
    <w:p w14:paraId="02F2B964" w14:textId="77777777" w:rsidR="0020386D" w:rsidRDefault="0020386D" w:rsidP="00F97552">
      <w:pPr>
        <w:pStyle w:val="Standard"/>
        <w:keepLines/>
        <w:widowControl w:val="0"/>
        <w:spacing w:line="276" w:lineRule="auto"/>
        <w:rPr>
          <w:rFonts w:asciiTheme="minorHAnsi" w:hAnsiTheme="minorHAnsi"/>
          <w:b/>
          <w:sz w:val="24"/>
          <w:szCs w:val="24"/>
          <w:lang w:val="en-US"/>
        </w:rPr>
      </w:pPr>
    </w:p>
    <w:p w14:paraId="34BED884" w14:textId="44B46EB8" w:rsidR="0020386D" w:rsidRDefault="0020386D" w:rsidP="00F97552">
      <w:pPr>
        <w:pStyle w:val="Standard"/>
        <w:keepLines/>
        <w:widowControl w:val="0"/>
        <w:spacing w:line="276" w:lineRule="auto"/>
        <w:rPr>
          <w:rFonts w:asciiTheme="minorHAnsi" w:hAnsiTheme="minorHAnsi"/>
          <w:b/>
          <w:sz w:val="24"/>
          <w:szCs w:val="24"/>
          <w:lang w:val="en-US"/>
        </w:rPr>
      </w:pPr>
    </w:p>
    <w:p w14:paraId="5908539D" w14:textId="2F7C833B" w:rsidR="00890B50" w:rsidRDefault="00890B50" w:rsidP="00F97552">
      <w:pPr>
        <w:pStyle w:val="Standard"/>
        <w:keepLines/>
        <w:widowControl w:val="0"/>
        <w:spacing w:line="276" w:lineRule="auto"/>
        <w:rPr>
          <w:rFonts w:asciiTheme="minorHAnsi" w:hAnsiTheme="minorHAnsi"/>
          <w:b/>
          <w:sz w:val="24"/>
          <w:szCs w:val="24"/>
          <w:lang w:val="en-US"/>
        </w:rPr>
      </w:pPr>
    </w:p>
    <w:p w14:paraId="56C33610" w14:textId="19FDF688" w:rsidR="00890B50" w:rsidRDefault="00890B50" w:rsidP="00F97552">
      <w:pPr>
        <w:pStyle w:val="Standard"/>
        <w:keepLines/>
        <w:widowControl w:val="0"/>
        <w:spacing w:line="276" w:lineRule="auto"/>
        <w:rPr>
          <w:rFonts w:asciiTheme="minorHAnsi" w:hAnsiTheme="minorHAnsi"/>
          <w:b/>
          <w:sz w:val="24"/>
          <w:szCs w:val="24"/>
          <w:lang w:val="en-US"/>
        </w:rPr>
      </w:pPr>
    </w:p>
    <w:p w14:paraId="3EE77667" w14:textId="77777777" w:rsidR="00890B50" w:rsidRDefault="00890B50" w:rsidP="00F97552">
      <w:pPr>
        <w:pStyle w:val="Standard"/>
        <w:keepLines/>
        <w:widowControl w:val="0"/>
        <w:spacing w:line="276" w:lineRule="auto"/>
        <w:rPr>
          <w:rFonts w:asciiTheme="minorHAnsi" w:hAnsiTheme="minorHAnsi"/>
          <w:b/>
          <w:sz w:val="24"/>
          <w:szCs w:val="24"/>
          <w:lang w:val="en-US"/>
        </w:rPr>
      </w:pPr>
    </w:p>
    <w:p w14:paraId="188519B9" w14:textId="77777777" w:rsidR="0020386D" w:rsidRDefault="0020386D" w:rsidP="00F97552">
      <w:pPr>
        <w:pStyle w:val="Standard"/>
        <w:keepLines/>
        <w:widowControl w:val="0"/>
        <w:spacing w:line="276" w:lineRule="auto"/>
        <w:rPr>
          <w:rFonts w:asciiTheme="minorHAnsi" w:hAnsiTheme="minorHAnsi"/>
          <w:b/>
          <w:sz w:val="24"/>
          <w:szCs w:val="24"/>
          <w:lang w:val="en-US"/>
        </w:rPr>
      </w:pPr>
    </w:p>
    <w:p w14:paraId="4538898D" w14:textId="77777777" w:rsidR="0020386D" w:rsidRDefault="0020386D" w:rsidP="00F97552">
      <w:pPr>
        <w:pStyle w:val="Standard"/>
        <w:keepLines/>
        <w:widowControl w:val="0"/>
        <w:spacing w:line="276" w:lineRule="auto"/>
        <w:rPr>
          <w:rFonts w:asciiTheme="minorHAnsi" w:hAnsiTheme="minorHAnsi"/>
          <w:b/>
          <w:sz w:val="24"/>
          <w:szCs w:val="24"/>
          <w:lang w:val="en-US"/>
        </w:rPr>
      </w:pPr>
    </w:p>
    <w:p w14:paraId="2501BAAB" w14:textId="77777777" w:rsidR="0020386D" w:rsidRDefault="0020386D" w:rsidP="00F97552">
      <w:pPr>
        <w:pStyle w:val="Standard"/>
        <w:keepLines/>
        <w:widowControl w:val="0"/>
        <w:spacing w:line="276" w:lineRule="auto"/>
        <w:rPr>
          <w:rFonts w:asciiTheme="minorHAnsi" w:hAnsiTheme="minorHAnsi"/>
          <w:b/>
          <w:sz w:val="24"/>
          <w:szCs w:val="24"/>
          <w:lang w:val="en-US"/>
        </w:rPr>
      </w:pPr>
    </w:p>
    <w:p w14:paraId="4E6300CC" w14:textId="3E272496" w:rsidR="002D7569" w:rsidRPr="001947A6" w:rsidRDefault="002D7569" w:rsidP="00F97552">
      <w:pPr>
        <w:pStyle w:val="Standard"/>
        <w:keepLines/>
        <w:widowControl w:val="0"/>
        <w:spacing w:line="276" w:lineRule="auto"/>
        <w:rPr>
          <w:rFonts w:asciiTheme="minorHAnsi" w:hAnsiTheme="minorHAnsi"/>
          <w:b/>
          <w:color w:val="FF0000"/>
          <w:sz w:val="24"/>
          <w:szCs w:val="24"/>
          <w:lang w:val="en-US"/>
        </w:rPr>
      </w:pPr>
      <w:r w:rsidRPr="008356FD">
        <w:rPr>
          <w:rFonts w:asciiTheme="minorHAnsi" w:hAnsiTheme="minorHAnsi"/>
          <w:b/>
          <w:sz w:val="24"/>
          <w:szCs w:val="24"/>
          <w:lang w:val="en-US"/>
        </w:rPr>
        <w:lastRenderedPageBreak/>
        <w:t xml:space="preserve">3. </w:t>
      </w:r>
      <w:r w:rsidR="00FF5E23" w:rsidRPr="008356FD">
        <w:rPr>
          <w:rFonts w:asciiTheme="minorHAnsi" w:hAnsiTheme="minorHAnsi"/>
          <w:b/>
          <w:sz w:val="24"/>
          <w:szCs w:val="24"/>
          <w:lang w:val="en-US"/>
        </w:rPr>
        <w:t xml:space="preserve">A third reason to be interested in logic is the possibility of reinterpreting </w:t>
      </w:r>
      <w:r w:rsidR="00FA424E" w:rsidRPr="008356FD">
        <w:rPr>
          <w:rFonts w:asciiTheme="minorHAnsi" w:hAnsiTheme="minorHAnsi"/>
          <w:b/>
          <w:sz w:val="24"/>
          <w:szCs w:val="24"/>
          <w:lang w:val="en-US"/>
        </w:rPr>
        <w:t xml:space="preserve">the </w:t>
      </w:r>
      <w:proofErr w:type="spellStart"/>
      <w:r w:rsidR="00452D80" w:rsidRPr="00452D80">
        <w:rPr>
          <w:rFonts w:asciiTheme="minorHAnsi" w:hAnsiTheme="minorHAnsi"/>
          <w:b/>
          <w:sz w:val="24"/>
          <w:szCs w:val="24"/>
          <w:lang w:val="en-US"/>
        </w:rPr>
        <w:t>carrollian</w:t>
      </w:r>
      <w:proofErr w:type="spellEnd"/>
      <w:r w:rsidR="00452D80" w:rsidRPr="00452D80">
        <w:rPr>
          <w:rFonts w:asciiTheme="minorHAnsi" w:hAnsiTheme="minorHAnsi"/>
          <w:b/>
          <w:sz w:val="24"/>
          <w:szCs w:val="24"/>
          <w:lang w:val="en-US"/>
        </w:rPr>
        <w:t xml:space="preserve"> nonsense.</w:t>
      </w:r>
    </w:p>
    <w:p w14:paraId="4722614F" w14:textId="77777777" w:rsidR="00FA424E" w:rsidRPr="008356FD" w:rsidRDefault="00FA424E" w:rsidP="00F97552">
      <w:pPr>
        <w:pStyle w:val="Standard"/>
        <w:keepLines/>
        <w:widowControl w:val="0"/>
        <w:spacing w:line="276" w:lineRule="auto"/>
        <w:rPr>
          <w:rFonts w:asciiTheme="minorHAnsi" w:hAnsiTheme="minorHAnsi"/>
          <w:b/>
          <w:sz w:val="24"/>
          <w:szCs w:val="24"/>
          <w:lang w:val="en-US"/>
        </w:rPr>
      </w:pPr>
    </w:p>
    <w:p w14:paraId="0CFBED51" w14:textId="77777777" w:rsidR="0002159A" w:rsidRPr="008356FD" w:rsidRDefault="00D5669B" w:rsidP="00F97552">
      <w:pPr>
        <w:pStyle w:val="Standard"/>
        <w:keepLines/>
        <w:widowControl w:val="0"/>
        <w:spacing w:line="276" w:lineRule="auto"/>
        <w:rPr>
          <w:rFonts w:asciiTheme="minorHAnsi" w:hAnsiTheme="minorHAnsi"/>
          <w:sz w:val="24"/>
          <w:szCs w:val="24"/>
          <w:lang w:val="en-US"/>
        </w:rPr>
      </w:pPr>
      <w:r w:rsidRPr="008356FD">
        <w:rPr>
          <w:rFonts w:asciiTheme="minorHAnsi" w:hAnsiTheme="minorHAnsi"/>
          <w:sz w:val="24"/>
          <w:szCs w:val="24"/>
          <w:lang w:val="en-US"/>
        </w:rPr>
        <w:t>In Lewis C</w:t>
      </w:r>
      <w:r w:rsidR="00FF5E23" w:rsidRPr="008356FD">
        <w:rPr>
          <w:rFonts w:asciiTheme="minorHAnsi" w:hAnsiTheme="minorHAnsi"/>
          <w:sz w:val="24"/>
          <w:szCs w:val="24"/>
          <w:lang w:val="en-US"/>
        </w:rPr>
        <w:t>arroll</w:t>
      </w:r>
      <w:r w:rsidR="00712079" w:rsidRPr="008356FD">
        <w:rPr>
          <w:rFonts w:asciiTheme="minorHAnsi" w:hAnsiTheme="minorHAnsi"/>
          <w:sz w:val="24"/>
          <w:szCs w:val="24"/>
          <w:lang w:val="en-US"/>
        </w:rPr>
        <w:t>’</w:t>
      </w:r>
      <w:r w:rsidR="00FF5E23" w:rsidRPr="008356FD">
        <w:rPr>
          <w:rFonts w:asciiTheme="minorHAnsi" w:hAnsiTheme="minorHAnsi"/>
          <w:sz w:val="24"/>
          <w:szCs w:val="24"/>
          <w:lang w:val="en-US"/>
        </w:rPr>
        <w:t xml:space="preserve">s work, </w:t>
      </w:r>
      <w:r w:rsidRPr="008356FD">
        <w:rPr>
          <w:rFonts w:asciiTheme="minorHAnsi" w:hAnsiTheme="minorHAnsi"/>
          <w:sz w:val="24"/>
          <w:szCs w:val="24"/>
          <w:lang w:val="en-US"/>
        </w:rPr>
        <w:t>‘</w:t>
      </w:r>
      <w:r w:rsidR="00FF5E23" w:rsidRPr="008356FD">
        <w:rPr>
          <w:rFonts w:asciiTheme="minorHAnsi" w:hAnsiTheme="minorHAnsi"/>
          <w:sz w:val="24"/>
          <w:szCs w:val="24"/>
          <w:lang w:val="en-US"/>
        </w:rPr>
        <w:t>nonsense</w:t>
      </w:r>
      <w:r w:rsidRPr="008356FD">
        <w:rPr>
          <w:rFonts w:asciiTheme="minorHAnsi" w:hAnsiTheme="minorHAnsi"/>
          <w:sz w:val="24"/>
          <w:szCs w:val="24"/>
          <w:lang w:val="en-US"/>
        </w:rPr>
        <w:t>’</w:t>
      </w:r>
      <w:r w:rsidR="00FF5E23" w:rsidRPr="008356FD">
        <w:rPr>
          <w:rFonts w:asciiTheme="minorHAnsi" w:hAnsiTheme="minorHAnsi"/>
          <w:sz w:val="24"/>
          <w:szCs w:val="24"/>
          <w:lang w:val="en-US"/>
        </w:rPr>
        <w:t xml:space="preserve"> can take several forms. It may be the strange conclusion of a reasoning that claims to be valid: </w:t>
      </w:r>
      <w:r w:rsidR="00712079" w:rsidRPr="008356FD">
        <w:rPr>
          <w:rFonts w:asciiTheme="minorHAnsi" w:hAnsiTheme="minorHAnsi"/>
          <w:sz w:val="24"/>
          <w:szCs w:val="24"/>
          <w:lang w:val="en-US"/>
        </w:rPr>
        <w:t>‘</w:t>
      </w:r>
      <w:r w:rsidR="00FF5E23" w:rsidRPr="008356FD">
        <w:rPr>
          <w:rFonts w:asciiTheme="minorHAnsi" w:hAnsiTheme="minorHAnsi" w:cs="Calibri"/>
          <w:spacing w:val="-6"/>
          <w:sz w:val="24"/>
          <w:szCs w:val="24"/>
          <w:lang w:val="en-US"/>
        </w:rPr>
        <w:t>Some chickens are creatures understanding French</w:t>
      </w:r>
      <w:r w:rsidR="00712079" w:rsidRPr="008356FD">
        <w:rPr>
          <w:rFonts w:asciiTheme="minorHAnsi" w:hAnsiTheme="minorHAnsi" w:cs="Calibri"/>
          <w:spacing w:val="-6"/>
          <w:sz w:val="24"/>
          <w:szCs w:val="24"/>
          <w:lang w:val="en-US"/>
        </w:rPr>
        <w:t>,”</w:t>
      </w:r>
      <w:r w:rsidR="000860CB" w:rsidRPr="008356FD">
        <w:rPr>
          <w:rFonts w:asciiTheme="minorHAnsi" w:hAnsiTheme="minorHAnsi" w:cs="Calibri"/>
          <w:spacing w:val="-6"/>
          <w:sz w:val="24"/>
          <w:szCs w:val="24"/>
          <w:lang w:val="en-US"/>
        </w:rPr>
        <w:t xml:space="preserve"> or </w:t>
      </w:r>
      <w:r w:rsidR="00712079" w:rsidRPr="008356FD">
        <w:rPr>
          <w:rFonts w:asciiTheme="minorHAnsi" w:hAnsiTheme="minorHAnsi" w:cs="Calibri"/>
          <w:spacing w:val="-6"/>
          <w:sz w:val="24"/>
          <w:szCs w:val="24"/>
          <w:lang w:val="en-US"/>
        </w:rPr>
        <w:t>the</w:t>
      </w:r>
      <w:r w:rsidR="000860CB" w:rsidRPr="008356FD">
        <w:rPr>
          <w:rFonts w:asciiTheme="minorHAnsi" w:hAnsiTheme="minorHAnsi" w:cs="Calibri"/>
          <w:spacing w:val="-6"/>
          <w:sz w:val="24"/>
          <w:szCs w:val="24"/>
          <w:lang w:val="en-US"/>
        </w:rPr>
        <w:t xml:space="preserve"> reasoning </w:t>
      </w:r>
      <w:r w:rsidR="00712079" w:rsidRPr="008356FD">
        <w:rPr>
          <w:rFonts w:asciiTheme="minorHAnsi" w:hAnsiTheme="minorHAnsi" w:cs="Calibri"/>
          <w:spacing w:val="-6"/>
          <w:sz w:val="24"/>
          <w:szCs w:val="24"/>
          <w:lang w:val="en-US"/>
        </w:rPr>
        <w:t>in</w:t>
      </w:r>
      <w:r w:rsidR="000860CB" w:rsidRPr="008356FD">
        <w:rPr>
          <w:rFonts w:asciiTheme="minorHAnsi" w:hAnsiTheme="minorHAnsi" w:cs="Calibri"/>
          <w:spacing w:val="-6"/>
          <w:sz w:val="24"/>
          <w:szCs w:val="24"/>
          <w:lang w:val="en-US"/>
        </w:rPr>
        <w:t xml:space="preserve"> the form of Ionesco</w:t>
      </w:r>
      <w:r w:rsidR="00712079" w:rsidRPr="008356FD">
        <w:rPr>
          <w:rFonts w:asciiTheme="minorHAnsi" w:hAnsiTheme="minorHAnsi" w:cs="Calibri"/>
          <w:spacing w:val="-6"/>
          <w:sz w:val="24"/>
          <w:szCs w:val="24"/>
          <w:lang w:val="en-US"/>
        </w:rPr>
        <w:t>’</w:t>
      </w:r>
      <w:r w:rsidR="000860CB" w:rsidRPr="008356FD">
        <w:rPr>
          <w:rFonts w:asciiTheme="minorHAnsi" w:hAnsiTheme="minorHAnsi" w:cs="Calibri"/>
          <w:spacing w:val="-6"/>
          <w:sz w:val="24"/>
          <w:szCs w:val="24"/>
          <w:lang w:val="en-US"/>
        </w:rPr>
        <w:t xml:space="preserve">s syllogism: </w:t>
      </w:r>
      <w:r w:rsidR="00712079" w:rsidRPr="008356FD">
        <w:rPr>
          <w:rFonts w:asciiTheme="minorHAnsi" w:hAnsiTheme="minorHAnsi" w:cs="Calibri"/>
          <w:spacing w:val="-6"/>
          <w:sz w:val="24"/>
          <w:szCs w:val="24"/>
          <w:lang w:val="en-US"/>
        </w:rPr>
        <w:t>’</w:t>
      </w:r>
      <w:r w:rsidR="000860CB" w:rsidRPr="008356FD">
        <w:rPr>
          <w:rFonts w:asciiTheme="minorHAnsi" w:hAnsiTheme="minorHAnsi"/>
          <w:sz w:val="24"/>
          <w:szCs w:val="24"/>
          <w:lang w:val="en-US"/>
        </w:rPr>
        <w:t>All dogs are cats</w:t>
      </w:r>
      <w:r w:rsidR="00712079" w:rsidRPr="008356FD">
        <w:rPr>
          <w:rFonts w:asciiTheme="minorHAnsi" w:hAnsiTheme="minorHAnsi"/>
          <w:sz w:val="24"/>
          <w:szCs w:val="24"/>
          <w:lang w:val="en-US"/>
        </w:rPr>
        <w:t>,’</w:t>
      </w:r>
      <w:r w:rsidR="000860CB" w:rsidRPr="008356FD">
        <w:rPr>
          <w:rFonts w:asciiTheme="minorHAnsi" w:hAnsiTheme="minorHAnsi"/>
          <w:sz w:val="24"/>
          <w:szCs w:val="24"/>
          <w:lang w:val="en-US"/>
        </w:rPr>
        <w:t xml:space="preserve"> or combinations of letters whose wor</w:t>
      </w:r>
      <w:r w:rsidR="003B4302" w:rsidRPr="008356FD">
        <w:rPr>
          <w:rFonts w:asciiTheme="minorHAnsi" w:hAnsiTheme="minorHAnsi"/>
          <w:sz w:val="24"/>
          <w:szCs w:val="24"/>
          <w:lang w:val="en-US"/>
        </w:rPr>
        <w:t xml:space="preserve">ds have no meaning, </w:t>
      </w:r>
      <w:r w:rsidR="0092171D" w:rsidRPr="008356FD">
        <w:rPr>
          <w:rFonts w:asciiTheme="minorHAnsi" w:hAnsiTheme="minorHAnsi"/>
          <w:sz w:val="24"/>
          <w:szCs w:val="24"/>
          <w:lang w:val="en-US"/>
        </w:rPr>
        <w:t xml:space="preserve">such </w:t>
      </w:r>
      <w:r w:rsidR="003B4302" w:rsidRPr="008356FD">
        <w:rPr>
          <w:rFonts w:asciiTheme="minorHAnsi" w:hAnsiTheme="minorHAnsi"/>
          <w:sz w:val="24"/>
          <w:szCs w:val="24"/>
          <w:lang w:val="en-US"/>
        </w:rPr>
        <w:t>as in Borge</w:t>
      </w:r>
      <w:r w:rsidR="000860CB" w:rsidRPr="008356FD">
        <w:rPr>
          <w:rFonts w:asciiTheme="minorHAnsi" w:hAnsiTheme="minorHAnsi"/>
          <w:sz w:val="24"/>
          <w:szCs w:val="24"/>
          <w:lang w:val="en-US"/>
        </w:rPr>
        <w:t>s</w:t>
      </w:r>
      <w:r w:rsidR="003B4302" w:rsidRPr="008356FD">
        <w:rPr>
          <w:rFonts w:asciiTheme="minorHAnsi" w:hAnsiTheme="minorHAnsi"/>
          <w:sz w:val="24"/>
          <w:szCs w:val="24"/>
          <w:lang w:val="en-US"/>
        </w:rPr>
        <w:t>’ L</w:t>
      </w:r>
      <w:r w:rsidR="000860CB" w:rsidRPr="008356FD">
        <w:rPr>
          <w:rFonts w:asciiTheme="minorHAnsi" w:hAnsiTheme="minorHAnsi"/>
          <w:sz w:val="24"/>
          <w:szCs w:val="24"/>
          <w:lang w:val="en-US"/>
        </w:rPr>
        <w:t>ibrary combining all the letters of the alphabet</w:t>
      </w:r>
      <w:r w:rsidRPr="008356FD">
        <w:rPr>
          <w:rStyle w:val="FootnoteReference"/>
          <w:rFonts w:asciiTheme="minorHAnsi" w:hAnsiTheme="minorHAnsi"/>
          <w:sz w:val="24"/>
          <w:szCs w:val="24"/>
          <w:lang w:val="en-US"/>
        </w:rPr>
        <w:footnoteReference w:id="24"/>
      </w:r>
      <w:r w:rsidR="000860CB" w:rsidRPr="008356FD">
        <w:rPr>
          <w:rFonts w:asciiTheme="minorHAnsi" w:hAnsiTheme="minorHAnsi"/>
          <w:sz w:val="24"/>
          <w:szCs w:val="24"/>
          <w:lang w:val="en-US"/>
        </w:rPr>
        <w:t>.</w:t>
      </w:r>
      <w:r w:rsidR="00FA424E" w:rsidRPr="008356FD">
        <w:rPr>
          <w:rFonts w:asciiTheme="minorHAnsi" w:hAnsiTheme="minorHAnsi"/>
          <w:sz w:val="24"/>
          <w:szCs w:val="24"/>
          <w:lang w:val="en-US"/>
        </w:rPr>
        <w:t xml:space="preserve"> </w:t>
      </w:r>
      <w:r w:rsidR="00FA424E" w:rsidRPr="008356FD">
        <w:rPr>
          <w:rFonts w:asciiTheme="minorHAnsi" w:hAnsiTheme="minorHAnsi" w:cs="Calibri"/>
          <w:spacing w:val="2"/>
          <w:sz w:val="24"/>
          <w:szCs w:val="24"/>
          <w:lang w:val="en-US"/>
        </w:rPr>
        <w:t xml:space="preserve">Therefore, </w:t>
      </w:r>
      <w:r w:rsidR="0002159A" w:rsidRPr="008356FD">
        <w:rPr>
          <w:rFonts w:asciiTheme="minorHAnsi" w:hAnsiTheme="minorHAnsi" w:cs="Calibri"/>
          <w:spacing w:val="2"/>
          <w:sz w:val="24"/>
          <w:szCs w:val="24"/>
          <w:lang w:val="en-US"/>
        </w:rPr>
        <w:t>I examine three aspects of nonsense.</w:t>
      </w:r>
    </w:p>
    <w:p w14:paraId="37CBF932" w14:textId="5B435AAC" w:rsidR="0092171D" w:rsidRPr="008356FD" w:rsidRDefault="0092171D" w:rsidP="00F97552">
      <w:pPr>
        <w:pStyle w:val="Standard"/>
        <w:keepLines/>
        <w:widowControl w:val="0"/>
        <w:spacing w:line="276" w:lineRule="auto"/>
        <w:rPr>
          <w:rFonts w:asciiTheme="minorHAnsi" w:hAnsiTheme="minorHAnsi" w:cs="Calibri"/>
          <w:spacing w:val="2"/>
          <w:sz w:val="24"/>
          <w:szCs w:val="24"/>
          <w:lang w:val="en-US"/>
        </w:rPr>
      </w:pPr>
      <w:r w:rsidRPr="008356FD">
        <w:rPr>
          <w:rFonts w:asciiTheme="minorHAnsi" w:hAnsiTheme="minorHAnsi" w:cs="Calibri"/>
          <w:spacing w:val="2"/>
          <w:sz w:val="24"/>
          <w:szCs w:val="24"/>
          <w:lang w:val="en-US"/>
        </w:rPr>
        <w:t xml:space="preserve">Firstly, puns raise an important issue here: Can everything be taught through </w:t>
      </w:r>
      <w:r w:rsidR="00712079" w:rsidRPr="008356FD">
        <w:rPr>
          <w:rFonts w:asciiTheme="minorHAnsi" w:hAnsiTheme="minorHAnsi" w:cs="Calibri"/>
          <w:spacing w:val="2"/>
          <w:sz w:val="24"/>
          <w:szCs w:val="24"/>
          <w:lang w:val="en-US"/>
        </w:rPr>
        <w:t xml:space="preserve">the </w:t>
      </w:r>
      <w:r w:rsidRPr="008356FD">
        <w:rPr>
          <w:rFonts w:asciiTheme="minorHAnsi" w:hAnsiTheme="minorHAnsi" w:cs="Calibri"/>
          <w:spacing w:val="2"/>
          <w:sz w:val="24"/>
          <w:szCs w:val="24"/>
          <w:lang w:val="en-US"/>
        </w:rPr>
        <w:t xml:space="preserve">play? To distract children, Lewis Carroll had invented a significant number of word games: </w:t>
      </w:r>
      <w:r w:rsidRPr="008356FD">
        <w:rPr>
          <w:rFonts w:asciiTheme="minorHAnsi" w:hAnsiTheme="minorHAnsi" w:cs="Calibri"/>
          <w:i/>
          <w:spacing w:val="2"/>
          <w:sz w:val="24"/>
          <w:szCs w:val="24"/>
          <w:lang w:val="en-US"/>
        </w:rPr>
        <w:t>word</w:t>
      </w:r>
      <w:r w:rsidR="00712079" w:rsidRPr="008356FD">
        <w:rPr>
          <w:rFonts w:asciiTheme="minorHAnsi" w:hAnsiTheme="minorHAnsi" w:cs="Calibri"/>
          <w:i/>
          <w:spacing w:val="2"/>
          <w:sz w:val="24"/>
          <w:szCs w:val="24"/>
          <w:lang w:val="en-US"/>
        </w:rPr>
        <w:t xml:space="preserve"> </w:t>
      </w:r>
      <w:r w:rsidRPr="008356FD">
        <w:rPr>
          <w:rFonts w:asciiTheme="minorHAnsi" w:hAnsiTheme="minorHAnsi" w:cs="Calibri"/>
          <w:i/>
          <w:spacing w:val="2"/>
          <w:sz w:val="24"/>
          <w:szCs w:val="24"/>
          <w:lang w:val="en-US"/>
        </w:rPr>
        <w:t>links</w:t>
      </w:r>
      <w:r w:rsidRPr="008356FD">
        <w:rPr>
          <w:rFonts w:asciiTheme="minorHAnsi" w:hAnsiTheme="minorHAnsi" w:cs="Calibri"/>
          <w:spacing w:val="2"/>
          <w:sz w:val="24"/>
          <w:szCs w:val="24"/>
          <w:lang w:val="en-US"/>
        </w:rPr>
        <w:t xml:space="preserve">, </w:t>
      </w:r>
      <w:r w:rsidRPr="008356FD">
        <w:rPr>
          <w:rFonts w:asciiTheme="minorHAnsi" w:hAnsiTheme="minorHAnsi" w:cs="Calibri"/>
          <w:i/>
          <w:spacing w:val="2"/>
          <w:sz w:val="24"/>
          <w:szCs w:val="24"/>
          <w:lang w:val="en-US"/>
        </w:rPr>
        <w:t>doublets</w:t>
      </w:r>
      <w:r w:rsidRPr="008356FD">
        <w:rPr>
          <w:rFonts w:asciiTheme="minorHAnsi" w:hAnsiTheme="minorHAnsi" w:cs="Calibri"/>
          <w:spacing w:val="2"/>
          <w:sz w:val="24"/>
          <w:szCs w:val="24"/>
          <w:lang w:val="en-US"/>
        </w:rPr>
        <w:t xml:space="preserve">, </w:t>
      </w:r>
      <w:proofErr w:type="spellStart"/>
      <w:r w:rsidRPr="008356FD">
        <w:rPr>
          <w:rFonts w:asciiTheme="minorHAnsi" w:hAnsiTheme="minorHAnsi" w:cs="Calibri"/>
          <w:i/>
          <w:spacing w:val="2"/>
          <w:sz w:val="24"/>
          <w:szCs w:val="24"/>
          <w:lang w:val="en-US"/>
        </w:rPr>
        <w:t>lanrick</w:t>
      </w:r>
      <w:proofErr w:type="spellEnd"/>
      <w:r w:rsidRPr="008356FD">
        <w:rPr>
          <w:rFonts w:asciiTheme="minorHAnsi" w:hAnsiTheme="minorHAnsi" w:cs="Calibri"/>
          <w:spacing w:val="2"/>
          <w:sz w:val="24"/>
          <w:szCs w:val="24"/>
          <w:lang w:val="en-US"/>
        </w:rPr>
        <w:t xml:space="preserve">, </w:t>
      </w:r>
      <w:proofErr w:type="spellStart"/>
      <w:r w:rsidRPr="008356FD">
        <w:rPr>
          <w:rFonts w:asciiTheme="minorHAnsi" w:hAnsiTheme="minorHAnsi" w:cs="Calibri"/>
          <w:i/>
          <w:spacing w:val="2"/>
          <w:sz w:val="24"/>
          <w:szCs w:val="24"/>
          <w:lang w:val="en-US"/>
        </w:rPr>
        <w:t>mischmasch</w:t>
      </w:r>
      <w:proofErr w:type="spellEnd"/>
      <w:r w:rsidRPr="008356FD">
        <w:rPr>
          <w:rFonts w:asciiTheme="minorHAnsi" w:hAnsiTheme="minorHAnsi" w:cs="Calibri"/>
          <w:spacing w:val="2"/>
          <w:sz w:val="24"/>
          <w:szCs w:val="24"/>
          <w:lang w:val="en-US"/>
        </w:rPr>
        <w:t xml:space="preserve">, </w:t>
      </w:r>
      <w:r w:rsidRPr="008356FD">
        <w:rPr>
          <w:rFonts w:asciiTheme="minorHAnsi" w:hAnsiTheme="minorHAnsi" w:cs="Calibri"/>
          <w:i/>
          <w:spacing w:val="2"/>
          <w:sz w:val="24"/>
          <w:szCs w:val="24"/>
          <w:lang w:val="en-US"/>
        </w:rPr>
        <w:t>syzygies,</w:t>
      </w:r>
      <w:r w:rsidRPr="008356FD">
        <w:rPr>
          <w:rFonts w:asciiTheme="minorHAnsi" w:hAnsiTheme="minorHAnsi"/>
          <w:sz w:val="24"/>
          <w:szCs w:val="24"/>
          <w:lang w:val="en-US"/>
        </w:rPr>
        <w:t xml:space="preserve"> jabberwocky </w:t>
      </w:r>
      <w:r w:rsidRPr="008356FD">
        <w:rPr>
          <w:rFonts w:asciiTheme="minorHAnsi" w:hAnsiTheme="minorHAnsi" w:cs="Calibri"/>
          <w:spacing w:val="2"/>
          <w:sz w:val="24"/>
          <w:szCs w:val="24"/>
          <w:lang w:val="en-US"/>
        </w:rPr>
        <w:t>(</w:t>
      </w:r>
      <w:proofErr w:type="spellStart"/>
      <w:r w:rsidRPr="008356FD">
        <w:rPr>
          <w:rFonts w:asciiTheme="minorHAnsi" w:hAnsiTheme="minorHAnsi" w:cs="Calibri"/>
          <w:i/>
          <w:spacing w:val="2"/>
          <w:sz w:val="24"/>
          <w:szCs w:val="24"/>
          <w:lang w:val="en-US"/>
        </w:rPr>
        <w:t>gattégno</w:t>
      </w:r>
      <w:proofErr w:type="spellEnd"/>
      <w:r w:rsidRPr="008356FD">
        <w:rPr>
          <w:rFonts w:asciiTheme="minorHAnsi" w:hAnsiTheme="minorHAnsi" w:cs="Calibri"/>
          <w:i/>
          <w:spacing w:val="2"/>
          <w:sz w:val="24"/>
          <w:szCs w:val="24"/>
          <w:lang w:val="en-US"/>
        </w:rPr>
        <w:t xml:space="preserve">, 1974, </w:t>
      </w:r>
      <w:r w:rsidRPr="008356FD">
        <w:rPr>
          <w:rFonts w:asciiTheme="minorHAnsi" w:hAnsiTheme="minorHAnsi" w:cs="Calibri"/>
          <w:spacing w:val="2"/>
          <w:sz w:val="24"/>
          <w:szCs w:val="24"/>
          <w:lang w:val="en-US"/>
        </w:rPr>
        <w:t>pp</w:t>
      </w:r>
      <w:r w:rsidRPr="008356FD">
        <w:rPr>
          <w:rFonts w:asciiTheme="minorHAnsi" w:hAnsiTheme="minorHAnsi" w:cs="Calibri"/>
          <w:i/>
          <w:spacing w:val="2"/>
          <w:sz w:val="24"/>
          <w:szCs w:val="24"/>
          <w:lang w:val="en-US"/>
        </w:rPr>
        <w:t>.</w:t>
      </w:r>
      <w:r w:rsidRPr="008356FD">
        <w:rPr>
          <w:rFonts w:asciiTheme="minorHAnsi" w:hAnsiTheme="minorHAnsi" w:cs="Calibri"/>
          <w:spacing w:val="2"/>
          <w:sz w:val="24"/>
          <w:szCs w:val="24"/>
          <w:lang w:val="en-US"/>
        </w:rPr>
        <w:t xml:space="preserve"> 107–117). They are based on the idea of substituting a letter in a word to bring up an alternative word, or to constitute words from two or three letters proposed by the opponent, etc. It is not surprising that in the syllogisms, he imagines sentences where the subject and the predicate are inverted, and where the negation is not about the verb but on the subject or the predicate. The problem here is that these inversions follow precise logical rules (conversion, obversion, partial and full contraposition). When one knows the rules of inversion, the question of nonsense no longer arises. What may appear to be nonsense is </w:t>
      </w:r>
      <w:proofErr w:type="gramStart"/>
      <w:r w:rsidRPr="008356FD">
        <w:rPr>
          <w:rFonts w:asciiTheme="minorHAnsi" w:hAnsiTheme="minorHAnsi" w:cs="Calibri"/>
          <w:spacing w:val="2"/>
          <w:sz w:val="24"/>
          <w:szCs w:val="24"/>
          <w:lang w:val="en-US"/>
        </w:rPr>
        <w:t>in reality equivalent</w:t>
      </w:r>
      <w:proofErr w:type="gramEnd"/>
      <w:r w:rsidRPr="008356FD">
        <w:rPr>
          <w:rFonts w:asciiTheme="minorHAnsi" w:hAnsiTheme="minorHAnsi" w:cs="Calibri"/>
          <w:spacing w:val="2"/>
          <w:sz w:val="24"/>
          <w:szCs w:val="24"/>
          <w:lang w:val="en-US"/>
        </w:rPr>
        <w:t xml:space="preserve"> logical propositions, even if they are unusual. In Games II and III, called The Mirror Game,</w:t>
      </w:r>
      <w:r w:rsidR="00927A95">
        <w:rPr>
          <w:rFonts w:asciiTheme="minorHAnsi" w:hAnsiTheme="minorHAnsi" w:cs="Calibri"/>
          <w:spacing w:val="2"/>
          <w:sz w:val="24"/>
          <w:szCs w:val="24"/>
          <w:lang w:val="en-US"/>
        </w:rPr>
        <w:t xml:space="preserve"> I</w:t>
      </w:r>
      <w:r w:rsidRPr="008356FD">
        <w:rPr>
          <w:rFonts w:asciiTheme="minorHAnsi" w:hAnsiTheme="minorHAnsi" w:cs="Calibri"/>
          <w:spacing w:val="2"/>
          <w:sz w:val="24"/>
          <w:szCs w:val="24"/>
          <w:lang w:val="en-US"/>
        </w:rPr>
        <w:t xml:space="preserve"> employ</w:t>
      </w:r>
      <w:r w:rsidR="00927A95">
        <w:rPr>
          <w:rFonts w:asciiTheme="minorHAnsi" w:hAnsiTheme="minorHAnsi" w:cs="Calibri"/>
          <w:spacing w:val="2"/>
          <w:sz w:val="24"/>
          <w:szCs w:val="24"/>
          <w:lang w:val="en-US"/>
        </w:rPr>
        <w:t>ed</w:t>
      </w:r>
      <w:r w:rsidRPr="008356FD">
        <w:rPr>
          <w:rFonts w:asciiTheme="minorHAnsi" w:hAnsiTheme="minorHAnsi" w:cs="Calibri"/>
          <w:spacing w:val="2"/>
          <w:sz w:val="24"/>
          <w:szCs w:val="24"/>
          <w:lang w:val="en-US"/>
        </w:rPr>
        <w:t xml:space="preserve"> puzzles</w:t>
      </w:r>
      <w:r w:rsidR="00927A95">
        <w:rPr>
          <w:rFonts w:asciiTheme="minorHAnsi" w:hAnsiTheme="minorHAnsi" w:cs="Calibri"/>
          <w:spacing w:val="2"/>
          <w:sz w:val="24"/>
          <w:szCs w:val="24"/>
          <w:lang w:val="en-US"/>
        </w:rPr>
        <w:t xml:space="preserve"> to illustrate</w:t>
      </w:r>
      <w:r w:rsidRPr="008356FD">
        <w:rPr>
          <w:rFonts w:asciiTheme="minorHAnsi" w:hAnsiTheme="minorHAnsi" w:cs="Calibri"/>
          <w:spacing w:val="2"/>
          <w:sz w:val="24"/>
          <w:szCs w:val="24"/>
          <w:lang w:val="en-US"/>
        </w:rPr>
        <w:t xml:space="preserve"> the logical mechanisms of transformation, sometimes humorous, of one proposition into another logically equivalent one. </w:t>
      </w:r>
      <w:proofErr w:type="gramStart"/>
      <w:r w:rsidRPr="008356FD">
        <w:rPr>
          <w:rFonts w:asciiTheme="minorHAnsi" w:hAnsiTheme="minorHAnsi" w:cs="Calibri"/>
          <w:spacing w:val="2"/>
          <w:sz w:val="24"/>
          <w:szCs w:val="24"/>
          <w:lang w:val="en-US"/>
        </w:rPr>
        <w:t>That is to say if</w:t>
      </w:r>
      <w:proofErr w:type="gramEnd"/>
      <w:r w:rsidRPr="008356FD">
        <w:rPr>
          <w:rFonts w:asciiTheme="minorHAnsi" w:hAnsiTheme="minorHAnsi" w:cs="Calibri"/>
          <w:spacing w:val="2"/>
          <w:sz w:val="24"/>
          <w:szCs w:val="24"/>
          <w:lang w:val="en-US"/>
        </w:rPr>
        <w:t xml:space="preserve"> the first proposition is true, the second is also true. For example, the proposition: ‘All human beings are mortal’ is logically equivalent to ‘All non-mortals are non-human’, which can create a pun (non-human = inhuman person, without pity, without generosity). Puzzles allow to visually establish conversions.</w:t>
      </w:r>
    </w:p>
    <w:p w14:paraId="09A16D0C" w14:textId="6D2059AB" w:rsidR="0092171D" w:rsidRPr="000F428D" w:rsidRDefault="000F428D" w:rsidP="00F97552">
      <w:pPr>
        <w:pStyle w:val="Standard"/>
        <w:keepLines/>
        <w:widowControl w:val="0"/>
        <w:tabs>
          <w:tab w:val="left" w:pos="360"/>
        </w:tabs>
        <w:spacing w:line="276" w:lineRule="auto"/>
        <w:rPr>
          <w:rFonts w:asciiTheme="minorHAnsi" w:hAnsiTheme="minorHAnsi" w:cs="Calibri"/>
          <w:spacing w:val="2"/>
          <w:sz w:val="24"/>
          <w:szCs w:val="24"/>
          <w:lang w:val="en-US"/>
        </w:rPr>
      </w:pPr>
      <w:r>
        <w:rPr>
          <w:rFonts w:asciiTheme="minorHAnsi" w:hAnsiTheme="minorHAnsi" w:cs="Calibri"/>
          <w:spacing w:val="2"/>
          <w:sz w:val="24"/>
          <w:szCs w:val="24"/>
          <w:lang w:val="en-US"/>
        </w:rPr>
        <w:lastRenderedPageBreak/>
        <w:tab/>
      </w:r>
      <w:r>
        <w:rPr>
          <w:rFonts w:asciiTheme="minorHAnsi" w:hAnsiTheme="minorHAnsi" w:cs="Calibri"/>
          <w:spacing w:val="2"/>
          <w:sz w:val="24"/>
          <w:szCs w:val="24"/>
          <w:lang w:val="en-US"/>
        </w:rPr>
        <w:tab/>
      </w:r>
      <w:r w:rsidR="00750158">
        <w:rPr>
          <w:rFonts w:asciiTheme="minorHAnsi" w:hAnsiTheme="minorHAnsi"/>
          <w:noProof/>
          <w:sz w:val="24"/>
          <w:szCs w:val="24"/>
          <w:lang w:val="fr-FR" w:eastAsia="fr-FR"/>
        </w:rPr>
        <w:drawing>
          <wp:inline distT="0" distB="0" distL="0" distR="0" wp14:anchorId="354CAF5C" wp14:editId="06F321B3">
            <wp:extent cx="4864100" cy="886142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64100" cy="8861425"/>
                    </a:xfrm>
                    <a:prstGeom prst="rect">
                      <a:avLst/>
                    </a:prstGeom>
                    <a:noFill/>
                    <a:ln>
                      <a:noFill/>
                    </a:ln>
                  </pic:spPr>
                </pic:pic>
              </a:graphicData>
            </a:graphic>
          </wp:inline>
        </w:drawing>
      </w:r>
      <w:r w:rsidR="00E6073D" w:rsidRPr="008356FD">
        <w:rPr>
          <w:rFonts w:asciiTheme="minorHAnsi" w:hAnsiTheme="minorHAnsi" w:cs="Calibri"/>
          <w:spacing w:val="-2"/>
          <w:sz w:val="24"/>
          <w:szCs w:val="24"/>
          <w:lang w:val="en-US"/>
        </w:rPr>
        <w:lastRenderedPageBreak/>
        <w:t>Secondly, another interpretation of nonsense has been known since antiquity and found in the ‘</w:t>
      </w:r>
      <w:r w:rsidR="00E6073D" w:rsidRPr="008356FD">
        <w:rPr>
          <w:rFonts w:asciiTheme="minorHAnsi" w:hAnsiTheme="minorHAnsi" w:cs="Calibri"/>
          <w:i/>
          <w:spacing w:val="-2"/>
          <w:sz w:val="24"/>
          <w:szCs w:val="24"/>
          <w:lang w:val="en-US"/>
        </w:rPr>
        <w:t>reductio ad absurdum’</w:t>
      </w:r>
      <w:r w:rsidR="00E6073D" w:rsidRPr="008356FD">
        <w:rPr>
          <w:rFonts w:asciiTheme="minorHAnsi" w:hAnsiTheme="minorHAnsi" w:cs="Calibri"/>
          <w:spacing w:val="-2"/>
          <w:sz w:val="24"/>
          <w:szCs w:val="24"/>
          <w:lang w:val="en-US"/>
        </w:rPr>
        <w:t>. Reasoning by the absurd is paradoxically based on the principle of contradiction</w:t>
      </w:r>
      <w:r w:rsidR="00E6073D" w:rsidRPr="008356FD">
        <w:rPr>
          <w:rFonts w:asciiTheme="minorHAnsi" w:hAnsiTheme="minorHAnsi" w:cs="Calibri"/>
          <w:sz w:val="24"/>
          <w:szCs w:val="24"/>
          <w:lang w:val="en-US"/>
        </w:rPr>
        <w:t xml:space="preserve"> </w:t>
      </w:r>
      <w:r w:rsidR="00E6073D" w:rsidRPr="008356FD">
        <w:rPr>
          <w:rFonts w:asciiTheme="minorHAnsi" w:hAnsiTheme="minorHAnsi" w:cs="Calibri"/>
          <w:spacing w:val="-2"/>
          <w:sz w:val="24"/>
          <w:szCs w:val="24"/>
          <w:lang w:val="en-US"/>
        </w:rPr>
        <w:t xml:space="preserve">applied to nonsense. This will lead me to illustrate in game 7 with logical formulae, the paradoxical conjunction between nonsense and contradiction. </w:t>
      </w:r>
    </w:p>
    <w:p w14:paraId="10E11A43" w14:textId="77777777" w:rsidR="0002159A" w:rsidRPr="008356FD" w:rsidRDefault="0002159A" w:rsidP="00F97552">
      <w:pPr>
        <w:pStyle w:val="Standard"/>
        <w:keepLines/>
        <w:widowControl w:val="0"/>
        <w:spacing w:line="276" w:lineRule="auto"/>
        <w:rPr>
          <w:rFonts w:asciiTheme="minorHAnsi" w:hAnsiTheme="minorHAnsi"/>
          <w:sz w:val="24"/>
          <w:szCs w:val="24"/>
          <w:lang w:val="en-US"/>
        </w:rPr>
      </w:pPr>
      <w:r w:rsidRPr="008356FD">
        <w:rPr>
          <w:rFonts w:asciiTheme="minorHAnsi" w:hAnsiTheme="minorHAnsi" w:cs="Calibri"/>
          <w:spacing w:val="-2"/>
          <w:sz w:val="24"/>
          <w:szCs w:val="24"/>
          <w:lang w:val="en-US"/>
        </w:rPr>
        <w:t xml:space="preserve">Thirdly, the paradoxes that Lewis Carroll draws </w:t>
      </w:r>
      <w:r w:rsidR="001D6372" w:rsidRPr="008356FD">
        <w:rPr>
          <w:rFonts w:asciiTheme="minorHAnsi" w:hAnsiTheme="minorHAnsi" w:cs="Calibri"/>
          <w:spacing w:val="-2"/>
          <w:sz w:val="24"/>
          <w:szCs w:val="24"/>
          <w:lang w:val="en-US"/>
        </w:rPr>
        <w:t>o</w:t>
      </w:r>
      <w:r w:rsidRPr="008356FD">
        <w:rPr>
          <w:rFonts w:asciiTheme="minorHAnsi" w:hAnsiTheme="minorHAnsi" w:cs="Calibri"/>
          <w:spacing w:val="-2"/>
          <w:sz w:val="24"/>
          <w:szCs w:val="24"/>
          <w:lang w:val="en-US"/>
        </w:rPr>
        <w:t xml:space="preserve">n writing </w:t>
      </w:r>
      <w:r w:rsidRPr="008356FD">
        <w:rPr>
          <w:rFonts w:asciiTheme="minorHAnsi" w:hAnsiTheme="minorHAnsi" w:cs="Calibri"/>
          <w:i/>
          <w:spacing w:val="-2"/>
          <w:sz w:val="24"/>
          <w:szCs w:val="24"/>
          <w:lang w:val="en-US"/>
        </w:rPr>
        <w:t xml:space="preserve">’Barbershop Paradox </w:t>
      </w:r>
      <w:r w:rsidRPr="008356FD">
        <w:rPr>
          <w:rFonts w:asciiTheme="minorHAnsi" w:hAnsiTheme="minorHAnsi" w:cs="Calibri"/>
          <w:spacing w:val="-2"/>
          <w:sz w:val="24"/>
          <w:szCs w:val="24"/>
          <w:lang w:val="en-US"/>
        </w:rPr>
        <w:t xml:space="preserve">titled </w:t>
      </w:r>
      <w:r w:rsidR="00712079" w:rsidRPr="008356FD">
        <w:rPr>
          <w:rFonts w:asciiTheme="minorHAnsi" w:hAnsiTheme="minorHAnsi" w:cs="Calibri"/>
          <w:i/>
          <w:spacing w:val="-2"/>
          <w:sz w:val="24"/>
          <w:szCs w:val="24"/>
          <w:lang w:val="en-US"/>
        </w:rPr>
        <w:t>‘</w:t>
      </w:r>
      <w:r w:rsidRPr="008356FD">
        <w:rPr>
          <w:rFonts w:asciiTheme="minorHAnsi" w:hAnsiTheme="minorHAnsi" w:cs="Calibri"/>
          <w:i/>
          <w:spacing w:val="-2"/>
          <w:sz w:val="24"/>
          <w:szCs w:val="24"/>
          <w:lang w:val="en-US"/>
        </w:rPr>
        <w:t>A Logical Paradox</w:t>
      </w:r>
      <w:r w:rsidR="00712079" w:rsidRPr="008356FD">
        <w:rPr>
          <w:rFonts w:asciiTheme="minorHAnsi" w:hAnsiTheme="minorHAnsi" w:cs="Calibri"/>
          <w:i/>
          <w:spacing w:val="-2"/>
          <w:sz w:val="24"/>
          <w:szCs w:val="24"/>
          <w:lang w:val="en-US"/>
        </w:rPr>
        <w:t>’</w:t>
      </w:r>
      <w:r w:rsidRPr="008356FD">
        <w:rPr>
          <w:rFonts w:asciiTheme="minorHAnsi" w:hAnsiTheme="minorHAnsi" w:cs="Calibri"/>
          <w:spacing w:val="-2"/>
          <w:sz w:val="24"/>
          <w:szCs w:val="24"/>
          <w:lang w:val="en-US"/>
        </w:rPr>
        <w:t xml:space="preserve"> (1894) and </w:t>
      </w:r>
      <w:r w:rsidR="00712079" w:rsidRPr="008356FD">
        <w:rPr>
          <w:rFonts w:asciiTheme="minorHAnsi" w:hAnsiTheme="minorHAnsi" w:cs="Calibri"/>
          <w:i/>
          <w:spacing w:val="-2"/>
          <w:sz w:val="24"/>
          <w:szCs w:val="24"/>
          <w:lang w:val="en-US"/>
        </w:rPr>
        <w:t>‘</w:t>
      </w:r>
      <w:r w:rsidRPr="008356FD">
        <w:rPr>
          <w:rFonts w:asciiTheme="minorHAnsi" w:hAnsiTheme="minorHAnsi" w:cs="Calibri"/>
          <w:i/>
          <w:spacing w:val="-2"/>
          <w:sz w:val="24"/>
          <w:szCs w:val="24"/>
          <w:lang w:val="en-US"/>
        </w:rPr>
        <w:t>What the Tortoise Said to Achilles</w:t>
      </w:r>
      <w:r w:rsidR="00712079" w:rsidRPr="008356FD">
        <w:rPr>
          <w:rFonts w:asciiTheme="minorHAnsi" w:hAnsiTheme="minorHAnsi" w:cs="Calibri"/>
          <w:i/>
          <w:spacing w:val="-2"/>
          <w:sz w:val="24"/>
          <w:szCs w:val="24"/>
          <w:lang w:val="en-US"/>
        </w:rPr>
        <w:t>’</w:t>
      </w:r>
      <w:r w:rsidRPr="008356FD">
        <w:rPr>
          <w:rFonts w:asciiTheme="minorHAnsi" w:hAnsiTheme="minorHAnsi" w:cs="Calibri"/>
          <w:spacing w:val="-2"/>
          <w:sz w:val="24"/>
          <w:szCs w:val="24"/>
          <w:lang w:val="en-US"/>
        </w:rPr>
        <w:t xml:space="preserve"> (1894) also use nonsense to re-establish truths.</w:t>
      </w:r>
      <w:r w:rsidRPr="008356FD">
        <w:rPr>
          <w:rFonts w:asciiTheme="minorHAnsi" w:hAnsiTheme="minorHAnsi"/>
          <w:sz w:val="24"/>
          <w:szCs w:val="24"/>
        </w:rPr>
        <w:t xml:space="preserve"> </w:t>
      </w:r>
      <w:r w:rsidRPr="008356FD">
        <w:rPr>
          <w:rFonts w:asciiTheme="minorHAnsi" w:hAnsiTheme="minorHAnsi" w:cs="Calibri"/>
          <w:spacing w:val="-2"/>
          <w:sz w:val="24"/>
          <w:szCs w:val="24"/>
          <w:lang w:val="en-US"/>
        </w:rPr>
        <w:t>This will lead me to distinguish between true, false and antinomic paradoxes.</w:t>
      </w:r>
    </w:p>
    <w:p w14:paraId="26B938F5" w14:textId="041E45D4" w:rsidR="00E6073D" w:rsidRPr="008356FD" w:rsidRDefault="0092171D" w:rsidP="00F97552">
      <w:pPr>
        <w:pStyle w:val="Standard"/>
        <w:keepLines/>
        <w:widowControl w:val="0"/>
        <w:spacing w:line="276" w:lineRule="auto"/>
        <w:rPr>
          <w:rFonts w:asciiTheme="minorHAnsi" w:hAnsiTheme="minorHAnsi"/>
          <w:sz w:val="24"/>
          <w:szCs w:val="24"/>
        </w:rPr>
      </w:pPr>
      <w:r w:rsidRPr="008356FD">
        <w:rPr>
          <w:rFonts w:asciiTheme="minorHAnsi" w:hAnsiTheme="minorHAnsi" w:cs="Calibri"/>
          <w:spacing w:val="-2"/>
          <w:sz w:val="24"/>
          <w:szCs w:val="24"/>
          <w:lang w:val="en-US"/>
        </w:rPr>
        <w:t xml:space="preserve">In </w:t>
      </w:r>
      <w:r w:rsidR="00452D80" w:rsidRPr="00452D80">
        <w:rPr>
          <w:rFonts w:asciiTheme="minorHAnsi" w:hAnsiTheme="minorHAnsi" w:cs="Calibri"/>
          <w:spacing w:val="-2"/>
          <w:sz w:val="24"/>
          <w:szCs w:val="24"/>
          <w:lang w:val="en-US"/>
        </w:rPr>
        <w:t>summary,</w:t>
      </w:r>
      <w:r w:rsidRPr="008356FD">
        <w:rPr>
          <w:rFonts w:asciiTheme="minorHAnsi" w:hAnsiTheme="minorHAnsi" w:cs="Calibri"/>
          <w:spacing w:val="-2"/>
          <w:sz w:val="24"/>
          <w:szCs w:val="24"/>
          <w:lang w:val="en-US"/>
        </w:rPr>
        <w:t xml:space="preserve"> b</w:t>
      </w:r>
      <w:r w:rsidR="00E6073D" w:rsidRPr="008356FD">
        <w:rPr>
          <w:rFonts w:asciiTheme="minorHAnsi" w:hAnsiTheme="minorHAnsi" w:cs="Calibri"/>
          <w:spacing w:val="-2"/>
          <w:sz w:val="24"/>
          <w:szCs w:val="24"/>
          <w:lang w:val="en-US"/>
        </w:rPr>
        <w:t>eyond the</w:t>
      </w:r>
      <w:r w:rsidRPr="008356FD">
        <w:rPr>
          <w:rFonts w:asciiTheme="minorHAnsi" w:hAnsiTheme="minorHAnsi" w:cs="Calibri"/>
          <w:spacing w:val="-2"/>
          <w:sz w:val="24"/>
          <w:szCs w:val="24"/>
          <w:lang w:val="en-US"/>
        </w:rPr>
        <w:t xml:space="preserve"> defenders of nonsense such as C</w:t>
      </w:r>
      <w:r w:rsidR="00E6073D" w:rsidRPr="008356FD">
        <w:rPr>
          <w:rFonts w:asciiTheme="minorHAnsi" w:hAnsiTheme="minorHAnsi" w:cs="Calibri"/>
          <w:spacing w:val="-2"/>
          <w:sz w:val="24"/>
          <w:szCs w:val="24"/>
          <w:lang w:val="en-US"/>
        </w:rPr>
        <w:t>hesterton</w:t>
      </w:r>
      <w:r w:rsidR="00E6073D" w:rsidRPr="008356FD">
        <w:rPr>
          <w:rStyle w:val="FootnoteReference"/>
          <w:rFonts w:asciiTheme="minorHAnsi" w:hAnsiTheme="minorHAnsi" w:cs="Calibri"/>
          <w:spacing w:val="-2"/>
          <w:sz w:val="24"/>
          <w:szCs w:val="24"/>
          <w:lang w:val="en-US"/>
        </w:rPr>
        <w:footnoteReference w:id="25"/>
      </w:r>
      <w:r w:rsidR="00E6073D" w:rsidRPr="008356FD">
        <w:rPr>
          <w:rFonts w:asciiTheme="minorHAnsi" w:hAnsiTheme="minorHAnsi" w:cs="Calibri"/>
          <w:spacing w:val="-2"/>
          <w:sz w:val="24"/>
          <w:szCs w:val="24"/>
          <w:lang w:val="en-US"/>
        </w:rPr>
        <w:t>, the</w:t>
      </w:r>
      <w:r w:rsidR="00FA424E" w:rsidRPr="008356FD">
        <w:rPr>
          <w:rFonts w:asciiTheme="minorHAnsi" w:hAnsiTheme="minorHAnsi" w:cs="Calibri"/>
          <w:spacing w:val="-2"/>
          <w:sz w:val="24"/>
          <w:szCs w:val="24"/>
          <w:lang w:val="en-US"/>
        </w:rPr>
        <w:t xml:space="preserve"> concept of</w:t>
      </w:r>
      <w:r w:rsidR="00E6073D" w:rsidRPr="008356FD">
        <w:rPr>
          <w:rFonts w:asciiTheme="minorHAnsi" w:hAnsiTheme="minorHAnsi" w:cs="Calibri"/>
          <w:spacing w:val="-2"/>
          <w:sz w:val="24"/>
          <w:szCs w:val="24"/>
          <w:lang w:val="en-US"/>
        </w:rPr>
        <w:t xml:space="preserve"> nonsense assimilated to fantasy has a rational utility. As paradoxical as it may seem, it can help to reason correctly. It is this interpretation that I propose to illustrate.</w:t>
      </w:r>
      <w:r w:rsidR="00177F9A" w:rsidRPr="008356FD">
        <w:rPr>
          <w:rFonts w:asciiTheme="minorHAnsi" w:hAnsiTheme="minorHAnsi"/>
          <w:sz w:val="24"/>
          <w:szCs w:val="24"/>
        </w:rPr>
        <w:t xml:space="preserve"> </w:t>
      </w:r>
      <w:r w:rsidR="00FA424E" w:rsidRPr="008356FD">
        <w:rPr>
          <w:rFonts w:asciiTheme="minorHAnsi" w:hAnsiTheme="minorHAnsi"/>
          <w:sz w:val="24"/>
          <w:szCs w:val="24"/>
        </w:rPr>
        <w:t xml:space="preserve">Moreover, </w:t>
      </w:r>
      <w:r w:rsidR="00FA424E" w:rsidRPr="008356FD">
        <w:rPr>
          <w:rFonts w:asciiTheme="minorHAnsi" w:hAnsiTheme="minorHAnsi" w:cs="Calibri"/>
          <w:spacing w:val="-2"/>
          <w:sz w:val="24"/>
          <w:szCs w:val="24"/>
          <w:lang w:val="en-US"/>
        </w:rPr>
        <w:t>t</w:t>
      </w:r>
      <w:r w:rsidR="00177F9A" w:rsidRPr="008356FD">
        <w:rPr>
          <w:rFonts w:asciiTheme="minorHAnsi" w:hAnsiTheme="minorHAnsi" w:cs="Calibri"/>
          <w:spacing w:val="-2"/>
          <w:sz w:val="24"/>
          <w:szCs w:val="24"/>
          <w:lang w:val="en-US"/>
        </w:rPr>
        <w:t>he Carrollian nonsense brings</w:t>
      </w:r>
      <w:r w:rsidR="00F41B37">
        <w:rPr>
          <w:rFonts w:asciiTheme="minorHAnsi" w:hAnsiTheme="minorHAnsi" w:cs="Calibri"/>
          <w:spacing w:val="-2"/>
          <w:sz w:val="24"/>
          <w:szCs w:val="24"/>
          <w:lang w:val="en-US"/>
        </w:rPr>
        <w:t xml:space="preserve"> </w:t>
      </w:r>
      <w:proofErr w:type="gramStart"/>
      <w:r w:rsidR="00452D80" w:rsidRPr="00452D80">
        <w:rPr>
          <w:rFonts w:asciiTheme="minorHAnsi" w:hAnsiTheme="minorHAnsi" w:cs="Calibri"/>
          <w:spacing w:val="-2"/>
          <w:sz w:val="24"/>
          <w:szCs w:val="24"/>
          <w:lang w:val="en-US"/>
        </w:rPr>
        <w:t>us</w:t>
      </w:r>
      <w:r w:rsidR="00F41B37">
        <w:rPr>
          <w:rFonts w:asciiTheme="minorHAnsi" w:hAnsiTheme="minorHAnsi" w:cs="Calibri"/>
          <w:color w:val="FF0000"/>
          <w:spacing w:val="-2"/>
          <w:sz w:val="24"/>
          <w:szCs w:val="24"/>
          <w:lang w:val="en-US"/>
        </w:rPr>
        <w:t xml:space="preserve"> </w:t>
      </w:r>
      <w:r w:rsidR="00177F9A" w:rsidRPr="008356FD">
        <w:rPr>
          <w:rFonts w:asciiTheme="minorHAnsi" w:hAnsiTheme="minorHAnsi" w:cs="Calibri"/>
          <w:spacing w:val="-2"/>
          <w:sz w:val="24"/>
          <w:szCs w:val="24"/>
          <w:lang w:val="en-US"/>
        </w:rPr>
        <w:t xml:space="preserve"> back</w:t>
      </w:r>
      <w:proofErr w:type="gramEnd"/>
      <w:r w:rsidR="00177F9A" w:rsidRPr="008356FD">
        <w:rPr>
          <w:rFonts w:asciiTheme="minorHAnsi" w:hAnsiTheme="minorHAnsi" w:cs="Calibri"/>
          <w:spacing w:val="-2"/>
          <w:sz w:val="24"/>
          <w:szCs w:val="24"/>
          <w:lang w:val="en-US"/>
        </w:rPr>
        <w:t xml:space="preserve"> to the author, Charles L. Dodgson, logician and mathematician.</w:t>
      </w:r>
    </w:p>
    <w:p w14:paraId="2ACAE6D2" w14:textId="75F76166" w:rsidR="00E6073D" w:rsidRDefault="00E6073D" w:rsidP="00F97552">
      <w:pPr>
        <w:pStyle w:val="Standard"/>
        <w:keepLines/>
        <w:widowControl w:val="0"/>
        <w:spacing w:line="276" w:lineRule="auto"/>
        <w:rPr>
          <w:rFonts w:asciiTheme="minorHAnsi" w:hAnsiTheme="minorHAnsi" w:cs="Calibri"/>
          <w:spacing w:val="-2"/>
          <w:sz w:val="24"/>
          <w:szCs w:val="24"/>
        </w:rPr>
      </w:pPr>
    </w:p>
    <w:p w14:paraId="2E607314" w14:textId="77777777" w:rsidR="000F428D" w:rsidRPr="008356FD" w:rsidRDefault="000F428D" w:rsidP="00F97552">
      <w:pPr>
        <w:pStyle w:val="Standard"/>
        <w:keepLines/>
        <w:widowControl w:val="0"/>
        <w:spacing w:line="276" w:lineRule="auto"/>
        <w:rPr>
          <w:rFonts w:asciiTheme="minorHAnsi" w:hAnsiTheme="minorHAnsi" w:cs="Calibri"/>
          <w:spacing w:val="-2"/>
          <w:sz w:val="24"/>
          <w:szCs w:val="24"/>
        </w:rPr>
      </w:pPr>
    </w:p>
    <w:p w14:paraId="66F52F78" w14:textId="546470B4" w:rsidR="000F428D" w:rsidRPr="00890B50" w:rsidRDefault="006C0E48" w:rsidP="00F97552">
      <w:pPr>
        <w:pStyle w:val="Standard"/>
        <w:keepLines/>
        <w:widowControl w:val="0"/>
        <w:spacing w:line="276" w:lineRule="auto"/>
        <w:rPr>
          <w:rFonts w:asciiTheme="minorHAnsi" w:hAnsiTheme="minorHAnsi" w:cs="Calibri"/>
          <w:sz w:val="24"/>
          <w:szCs w:val="24"/>
          <w:lang w:val="en-US"/>
        </w:rPr>
      </w:pPr>
      <w:r>
        <w:rPr>
          <w:rFonts w:asciiTheme="minorHAnsi" w:hAnsiTheme="minorHAnsi" w:cs="Calibri"/>
          <w:noProof/>
          <w:sz w:val="24"/>
          <w:szCs w:val="24"/>
          <w:lang w:val="en-US"/>
        </w:rPr>
        <w:drawing>
          <wp:inline distT="0" distB="0" distL="0" distR="0" wp14:anchorId="0E3AC8D2" wp14:editId="0BA3D0CD">
            <wp:extent cx="5731510" cy="330898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31510" cy="3308985"/>
                    </a:xfrm>
                    <a:prstGeom prst="rect">
                      <a:avLst/>
                    </a:prstGeom>
                    <a:noFill/>
                    <a:ln>
                      <a:noFill/>
                    </a:ln>
                  </pic:spPr>
                </pic:pic>
              </a:graphicData>
            </a:graphic>
          </wp:inline>
        </w:drawing>
      </w:r>
    </w:p>
    <w:p w14:paraId="7ACBC2A6" w14:textId="77777777" w:rsidR="000F428D" w:rsidRPr="008356FD" w:rsidRDefault="000F428D" w:rsidP="00F97552">
      <w:pPr>
        <w:pStyle w:val="Standard"/>
        <w:keepLines/>
        <w:widowControl w:val="0"/>
        <w:spacing w:line="276" w:lineRule="auto"/>
        <w:rPr>
          <w:rFonts w:asciiTheme="minorHAnsi" w:hAnsiTheme="minorHAnsi" w:cs="Calibri"/>
          <w:b/>
          <w:sz w:val="24"/>
          <w:szCs w:val="24"/>
          <w:lang w:val="en-US"/>
        </w:rPr>
      </w:pPr>
    </w:p>
    <w:p w14:paraId="63081258" w14:textId="6F3B48A5" w:rsidR="00E6073D" w:rsidRPr="008356FD" w:rsidRDefault="00610DFE" w:rsidP="00610DFE">
      <w:pPr>
        <w:pStyle w:val="Heading3"/>
      </w:pPr>
      <w:r>
        <w:tab/>
      </w:r>
      <w:r w:rsidR="00FA424E" w:rsidRPr="008356FD">
        <w:t xml:space="preserve">1.4.3 </w:t>
      </w:r>
      <w:r w:rsidR="00C86F9A" w:rsidRPr="008356FD">
        <w:t xml:space="preserve">To delimit the subject of research: </w:t>
      </w:r>
      <w:r w:rsidR="00E6073D" w:rsidRPr="008356FD">
        <w:t>Logic as a tool</w:t>
      </w:r>
      <w:r w:rsidR="00E6073D" w:rsidRPr="008356FD">
        <w:rPr>
          <w:rStyle w:val="FootnoteReference"/>
          <w:rFonts w:cs="Calibri"/>
        </w:rPr>
        <w:footnoteReference w:id="26"/>
      </w:r>
    </w:p>
    <w:p w14:paraId="47B49814" w14:textId="77777777" w:rsidR="00FA424E" w:rsidRPr="008356FD" w:rsidRDefault="00FA424E" w:rsidP="00F97552">
      <w:pPr>
        <w:pStyle w:val="Standard"/>
        <w:keepLines/>
        <w:widowControl w:val="0"/>
        <w:spacing w:line="276" w:lineRule="auto"/>
        <w:rPr>
          <w:rFonts w:asciiTheme="minorHAnsi" w:hAnsiTheme="minorHAnsi"/>
          <w:sz w:val="24"/>
          <w:szCs w:val="24"/>
        </w:rPr>
      </w:pPr>
    </w:p>
    <w:p w14:paraId="72333ED7" w14:textId="77777777" w:rsidR="00080153" w:rsidRDefault="00FA424E" w:rsidP="00F97552">
      <w:pPr>
        <w:pStyle w:val="Standard"/>
        <w:keepLines/>
        <w:widowControl w:val="0"/>
        <w:spacing w:line="276" w:lineRule="auto"/>
        <w:rPr>
          <w:rFonts w:asciiTheme="minorHAnsi" w:hAnsiTheme="minorHAnsi"/>
          <w:sz w:val="24"/>
          <w:szCs w:val="24"/>
        </w:rPr>
      </w:pPr>
      <w:r w:rsidRPr="008356FD">
        <w:rPr>
          <w:rFonts w:asciiTheme="minorHAnsi" w:hAnsiTheme="minorHAnsi"/>
          <w:sz w:val="24"/>
          <w:szCs w:val="24"/>
        </w:rPr>
        <w:t>This overview o</w:t>
      </w:r>
      <w:r w:rsidR="001D6372" w:rsidRPr="008356FD">
        <w:rPr>
          <w:rFonts w:asciiTheme="minorHAnsi" w:hAnsiTheme="minorHAnsi"/>
          <w:sz w:val="24"/>
          <w:szCs w:val="24"/>
        </w:rPr>
        <w:t>f</w:t>
      </w:r>
      <w:r w:rsidRPr="008356FD">
        <w:rPr>
          <w:rFonts w:asciiTheme="minorHAnsi" w:hAnsiTheme="minorHAnsi"/>
          <w:sz w:val="24"/>
          <w:szCs w:val="24"/>
        </w:rPr>
        <w:t xml:space="preserve"> logic helps to delimit the subject of study. </w:t>
      </w:r>
      <w:r w:rsidR="00FF5E23" w:rsidRPr="008356FD">
        <w:rPr>
          <w:rFonts w:asciiTheme="minorHAnsi" w:hAnsiTheme="minorHAnsi"/>
          <w:sz w:val="24"/>
          <w:szCs w:val="24"/>
        </w:rPr>
        <w:t>The whole point of logic, used as a tool, is to distinguish correct reasoning from fallacious one. Ultimately, it highlights the question: how can the visual arts contribute to helping children reason correctly?</w:t>
      </w:r>
      <w:r w:rsidR="00C86F9A" w:rsidRPr="008356FD">
        <w:rPr>
          <w:rFonts w:asciiTheme="minorHAnsi" w:hAnsiTheme="minorHAnsi"/>
          <w:sz w:val="24"/>
          <w:szCs w:val="24"/>
        </w:rPr>
        <w:t xml:space="preserve"> </w:t>
      </w:r>
    </w:p>
    <w:p w14:paraId="763B167F" w14:textId="6D6B2FC9" w:rsidR="00D56A07" w:rsidRPr="008356FD" w:rsidRDefault="00FA424E" w:rsidP="00F97552">
      <w:pPr>
        <w:pStyle w:val="Standard"/>
        <w:keepLines/>
        <w:widowControl w:val="0"/>
        <w:spacing w:line="276" w:lineRule="auto"/>
        <w:rPr>
          <w:rFonts w:asciiTheme="minorHAnsi" w:hAnsiTheme="minorHAnsi"/>
          <w:sz w:val="24"/>
          <w:szCs w:val="24"/>
        </w:rPr>
      </w:pPr>
      <w:r w:rsidRPr="008356FD">
        <w:rPr>
          <w:rFonts w:asciiTheme="minorHAnsi" w:hAnsiTheme="minorHAnsi" w:cs="Calibri"/>
          <w:sz w:val="24"/>
          <w:szCs w:val="24"/>
          <w:lang w:val="en-US"/>
        </w:rPr>
        <w:lastRenderedPageBreak/>
        <w:t>L</w:t>
      </w:r>
      <w:r w:rsidR="00E6073D" w:rsidRPr="008356FD">
        <w:rPr>
          <w:rFonts w:asciiTheme="minorHAnsi" w:hAnsiTheme="minorHAnsi" w:cs="Calibri"/>
          <w:sz w:val="24"/>
          <w:szCs w:val="24"/>
          <w:lang w:val="en-US"/>
        </w:rPr>
        <w:t>ogic can be applied at the level of reasoning a</w:t>
      </w:r>
      <w:r w:rsidRPr="008356FD">
        <w:rPr>
          <w:rFonts w:asciiTheme="minorHAnsi" w:hAnsiTheme="minorHAnsi" w:cs="Calibri"/>
          <w:sz w:val="24"/>
          <w:szCs w:val="24"/>
          <w:lang w:val="en-US"/>
        </w:rPr>
        <w:t>nd thinking to many disciplines:</w:t>
      </w:r>
      <w:r w:rsidR="00E6073D" w:rsidRPr="008356FD">
        <w:rPr>
          <w:rFonts w:asciiTheme="minorHAnsi" w:hAnsiTheme="minorHAnsi" w:cs="Calibri"/>
          <w:sz w:val="24"/>
          <w:szCs w:val="24"/>
          <w:lang w:val="en-US"/>
        </w:rPr>
        <w:t xml:space="preserve"> mathematic</w:t>
      </w:r>
      <w:r w:rsidRPr="008356FD">
        <w:rPr>
          <w:rFonts w:asciiTheme="minorHAnsi" w:hAnsiTheme="minorHAnsi" w:cs="Calibri"/>
          <w:sz w:val="24"/>
          <w:szCs w:val="24"/>
          <w:lang w:val="en-US"/>
        </w:rPr>
        <w:t>s, philosophy, literature, etc. However,</w:t>
      </w:r>
      <w:r w:rsidR="00E6073D" w:rsidRPr="008356FD">
        <w:rPr>
          <w:rFonts w:asciiTheme="minorHAnsi" w:hAnsiTheme="minorHAnsi" w:cs="Calibri"/>
          <w:sz w:val="24"/>
          <w:szCs w:val="24"/>
          <w:lang w:val="en-US"/>
        </w:rPr>
        <w:t xml:space="preserve"> it is not a question here of philosophy, rhetoric, psychology, neuroscience, non-standard </w:t>
      </w:r>
      <w:proofErr w:type="gramStart"/>
      <w:r w:rsidR="00E6073D" w:rsidRPr="008356FD">
        <w:rPr>
          <w:rFonts w:asciiTheme="minorHAnsi" w:hAnsiTheme="minorHAnsi" w:cs="Calibri"/>
          <w:sz w:val="24"/>
          <w:szCs w:val="24"/>
          <w:lang w:val="en-US"/>
        </w:rPr>
        <w:t>logic</w:t>
      </w:r>
      <w:proofErr w:type="gramEnd"/>
      <w:r w:rsidR="00E6073D" w:rsidRPr="008356FD">
        <w:rPr>
          <w:rFonts w:asciiTheme="minorHAnsi" w:hAnsiTheme="minorHAnsi" w:cs="Calibri"/>
          <w:sz w:val="24"/>
          <w:szCs w:val="24"/>
          <w:lang w:val="en-US"/>
        </w:rPr>
        <w:t xml:space="preserve"> or language studies. </w:t>
      </w:r>
      <w:r w:rsidRPr="008356FD">
        <w:rPr>
          <w:rFonts w:asciiTheme="minorHAnsi" w:hAnsiTheme="minorHAnsi" w:cs="Calibri"/>
          <w:sz w:val="24"/>
          <w:szCs w:val="24"/>
          <w:lang w:val="en-US"/>
        </w:rPr>
        <w:t>In particular, t</w:t>
      </w:r>
      <w:r w:rsidR="00E6073D" w:rsidRPr="008356FD">
        <w:rPr>
          <w:rFonts w:asciiTheme="minorHAnsi" w:hAnsiTheme="minorHAnsi" w:cs="Calibri"/>
          <w:sz w:val="24"/>
          <w:szCs w:val="24"/>
          <w:lang w:val="en-US"/>
        </w:rPr>
        <w:t xml:space="preserve">he term metalanguage (from the Greek </w:t>
      </w:r>
      <w:proofErr w:type="spellStart"/>
      <w:r w:rsidR="00E6073D" w:rsidRPr="008356FD">
        <w:rPr>
          <w:rFonts w:asciiTheme="minorHAnsi" w:hAnsiTheme="minorHAnsi" w:cs="Calibri"/>
          <w:sz w:val="24"/>
          <w:szCs w:val="24"/>
          <w:lang w:val="fr-FR"/>
        </w:rPr>
        <w:t>μετά</w:t>
      </w:r>
      <w:proofErr w:type="spellEnd"/>
      <w:r w:rsidR="00E6073D" w:rsidRPr="008356FD">
        <w:rPr>
          <w:rFonts w:asciiTheme="minorHAnsi" w:hAnsiTheme="minorHAnsi" w:cs="Calibri"/>
          <w:sz w:val="24"/>
          <w:szCs w:val="24"/>
          <w:lang w:val="en-US"/>
        </w:rPr>
        <w:t xml:space="preserve">-, Meta, meaning </w:t>
      </w:r>
      <w:r w:rsidR="00712079" w:rsidRPr="008356FD">
        <w:rPr>
          <w:rFonts w:asciiTheme="minorHAnsi" w:hAnsiTheme="minorHAnsi" w:cs="Calibri"/>
          <w:sz w:val="24"/>
          <w:szCs w:val="24"/>
          <w:lang w:val="en-US"/>
        </w:rPr>
        <w:t>‘</w:t>
      </w:r>
      <w:r w:rsidR="00E6073D" w:rsidRPr="008356FD">
        <w:rPr>
          <w:rFonts w:asciiTheme="minorHAnsi" w:hAnsiTheme="minorHAnsi" w:cs="Calibri"/>
          <w:sz w:val="24"/>
          <w:szCs w:val="24"/>
          <w:lang w:val="en-US"/>
        </w:rPr>
        <w:t>after</w:t>
      </w:r>
      <w:r w:rsidR="00712079" w:rsidRPr="008356FD">
        <w:rPr>
          <w:rFonts w:asciiTheme="minorHAnsi" w:hAnsiTheme="minorHAnsi" w:cs="Calibri"/>
          <w:sz w:val="24"/>
          <w:szCs w:val="24"/>
          <w:lang w:val="en-US"/>
        </w:rPr>
        <w:t>’</w:t>
      </w:r>
      <w:r w:rsidR="00E6073D" w:rsidRPr="008356FD">
        <w:rPr>
          <w:rFonts w:asciiTheme="minorHAnsi" w:hAnsiTheme="minorHAnsi" w:cs="Calibri"/>
          <w:sz w:val="24"/>
          <w:szCs w:val="24"/>
          <w:lang w:val="en-US"/>
        </w:rPr>
        <w:t xml:space="preserve"> or </w:t>
      </w:r>
      <w:r w:rsidR="00712079" w:rsidRPr="008356FD">
        <w:rPr>
          <w:rFonts w:asciiTheme="minorHAnsi" w:hAnsiTheme="minorHAnsi" w:cs="Calibri"/>
          <w:sz w:val="24"/>
          <w:szCs w:val="24"/>
          <w:lang w:val="en-US"/>
        </w:rPr>
        <w:t>‘</w:t>
      </w:r>
      <w:r w:rsidR="00E6073D" w:rsidRPr="008356FD">
        <w:rPr>
          <w:rFonts w:asciiTheme="minorHAnsi" w:hAnsiTheme="minorHAnsi" w:cs="Calibri"/>
          <w:sz w:val="24"/>
          <w:szCs w:val="24"/>
          <w:lang w:val="en-US"/>
        </w:rPr>
        <w:t>beyond</w:t>
      </w:r>
      <w:r w:rsidR="00712079" w:rsidRPr="008356FD">
        <w:rPr>
          <w:rFonts w:asciiTheme="minorHAnsi" w:hAnsiTheme="minorHAnsi" w:cs="Calibri"/>
          <w:sz w:val="24"/>
          <w:szCs w:val="24"/>
          <w:lang w:val="en-US"/>
        </w:rPr>
        <w:t>’</w:t>
      </w:r>
      <w:r w:rsidR="00E6073D" w:rsidRPr="008356FD">
        <w:rPr>
          <w:rFonts w:asciiTheme="minorHAnsi" w:hAnsiTheme="minorHAnsi" w:cs="Calibri"/>
          <w:sz w:val="24"/>
          <w:szCs w:val="24"/>
          <w:lang w:val="en-US"/>
        </w:rPr>
        <w:t xml:space="preserve">) is used in this thesis, for both logic and illustration, to distinguish between </w:t>
      </w:r>
      <w:r w:rsidRPr="008356FD">
        <w:rPr>
          <w:rFonts w:asciiTheme="minorHAnsi" w:hAnsiTheme="minorHAnsi" w:cs="Calibri"/>
          <w:sz w:val="24"/>
          <w:szCs w:val="24"/>
          <w:lang w:val="en-US"/>
        </w:rPr>
        <w:t>the everyday practice of these languages</w:t>
      </w:r>
      <w:r w:rsidR="00E6073D" w:rsidRPr="008356FD">
        <w:rPr>
          <w:rFonts w:asciiTheme="minorHAnsi" w:hAnsiTheme="minorHAnsi" w:cs="Calibri"/>
          <w:sz w:val="24"/>
          <w:szCs w:val="24"/>
          <w:lang w:val="en-US"/>
        </w:rPr>
        <w:t xml:space="preserve">, on the one hand, and the axioms and rules or </w:t>
      </w:r>
      <w:r w:rsidR="00712079" w:rsidRPr="008356FD">
        <w:rPr>
          <w:rFonts w:asciiTheme="minorHAnsi" w:hAnsiTheme="minorHAnsi" w:cs="Calibri"/>
          <w:sz w:val="24"/>
          <w:szCs w:val="24"/>
          <w:lang w:val="en-US"/>
        </w:rPr>
        <w:t>‘</w:t>
      </w:r>
      <w:r w:rsidR="00E6073D" w:rsidRPr="008356FD">
        <w:rPr>
          <w:rFonts w:asciiTheme="minorHAnsi" w:hAnsiTheme="minorHAnsi" w:cs="Calibri"/>
          <w:sz w:val="24"/>
          <w:szCs w:val="24"/>
          <w:lang w:val="en-US"/>
        </w:rPr>
        <w:t>grammar</w:t>
      </w:r>
      <w:r w:rsidR="00712079" w:rsidRPr="008356FD">
        <w:rPr>
          <w:rFonts w:asciiTheme="minorHAnsi" w:hAnsiTheme="minorHAnsi" w:cs="Calibri"/>
          <w:sz w:val="24"/>
          <w:szCs w:val="24"/>
          <w:lang w:val="en-US"/>
        </w:rPr>
        <w:t>’</w:t>
      </w:r>
      <w:r w:rsidR="00E6073D" w:rsidRPr="008356FD">
        <w:rPr>
          <w:rFonts w:asciiTheme="minorHAnsi" w:hAnsiTheme="minorHAnsi" w:cs="Calibri"/>
          <w:sz w:val="24"/>
          <w:szCs w:val="24"/>
          <w:lang w:val="en-US"/>
        </w:rPr>
        <w:t xml:space="preserve"> of these languages on the other</w:t>
      </w:r>
      <w:r w:rsidR="002C02C2" w:rsidRPr="008356FD">
        <w:rPr>
          <w:rStyle w:val="FootnoteReference"/>
          <w:rFonts w:asciiTheme="minorHAnsi" w:hAnsiTheme="minorHAnsi" w:cs="Calibri"/>
          <w:sz w:val="24"/>
          <w:szCs w:val="24"/>
          <w:lang w:val="en-US"/>
        </w:rPr>
        <w:footnoteReference w:id="27"/>
      </w:r>
      <w:r w:rsidR="00E6073D" w:rsidRPr="008356FD">
        <w:rPr>
          <w:rFonts w:asciiTheme="minorHAnsi" w:hAnsiTheme="minorHAnsi" w:cs="Calibri"/>
          <w:sz w:val="24"/>
          <w:szCs w:val="24"/>
          <w:lang w:val="en-US"/>
        </w:rPr>
        <w:t xml:space="preserve">. It is only a question of enabling young children and older students to employ logic through the visual arts as a tool, </w:t>
      </w:r>
      <w:proofErr w:type="gramStart"/>
      <w:r w:rsidR="00E6073D" w:rsidRPr="008356FD">
        <w:rPr>
          <w:rFonts w:asciiTheme="minorHAnsi" w:hAnsiTheme="minorHAnsi" w:cs="Calibri"/>
          <w:sz w:val="24"/>
          <w:szCs w:val="24"/>
          <w:lang w:val="en-US"/>
        </w:rPr>
        <w:t>i.e.</w:t>
      </w:r>
      <w:proofErr w:type="gramEnd"/>
      <w:r w:rsidR="00E6073D" w:rsidRPr="008356FD">
        <w:rPr>
          <w:rFonts w:asciiTheme="minorHAnsi" w:hAnsiTheme="minorHAnsi" w:cs="Calibri"/>
          <w:sz w:val="24"/>
          <w:szCs w:val="24"/>
          <w:lang w:val="en-US"/>
        </w:rPr>
        <w:t xml:space="preserve"> in the literal sense of the definition of Aristotle’s </w:t>
      </w:r>
      <w:r w:rsidR="00E6073D" w:rsidRPr="008356FD">
        <w:rPr>
          <w:rFonts w:asciiTheme="minorHAnsi" w:hAnsiTheme="minorHAnsi" w:cs="Calibri"/>
          <w:i/>
          <w:sz w:val="24"/>
          <w:szCs w:val="24"/>
          <w:lang w:val="en-US"/>
        </w:rPr>
        <w:t>Organon</w:t>
      </w:r>
      <w:r w:rsidR="00E6073D" w:rsidRPr="008356FD">
        <w:rPr>
          <w:rFonts w:asciiTheme="minorHAnsi" w:hAnsiTheme="minorHAnsi" w:cs="Calibri"/>
          <w:sz w:val="24"/>
          <w:szCs w:val="24"/>
          <w:lang w:val="en-US"/>
        </w:rPr>
        <w:t>, the word meaning Tool or Instrument in ancient Greek (</w:t>
      </w:r>
      <w:proofErr w:type="spellStart"/>
      <w:r w:rsidR="00E6073D" w:rsidRPr="008356FD">
        <w:rPr>
          <w:rFonts w:asciiTheme="minorHAnsi" w:hAnsiTheme="minorHAnsi" w:cs="Calibri"/>
          <w:sz w:val="24"/>
          <w:szCs w:val="24"/>
          <w:lang w:val="fr-FR"/>
        </w:rPr>
        <w:t>ὄργ</w:t>
      </w:r>
      <w:proofErr w:type="spellEnd"/>
      <w:r w:rsidR="00E6073D" w:rsidRPr="008356FD">
        <w:rPr>
          <w:rFonts w:asciiTheme="minorHAnsi" w:hAnsiTheme="minorHAnsi" w:cs="Calibri"/>
          <w:sz w:val="24"/>
          <w:szCs w:val="24"/>
          <w:lang w:val="fr-FR"/>
        </w:rPr>
        <w:t>ανον</w:t>
      </w:r>
      <w:r w:rsidR="00E6073D" w:rsidRPr="008356FD">
        <w:rPr>
          <w:rFonts w:asciiTheme="minorHAnsi" w:hAnsiTheme="minorHAnsi" w:cs="Calibri"/>
          <w:sz w:val="24"/>
          <w:szCs w:val="24"/>
          <w:lang w:val="en-US"/>
        </w:rPr>
        <w:t xml:space="preserve">). The issue of establishing conjunction between visual arts and discipline as complex, </w:t>
      </w:r>
      <w:proofErr w:type="gramStart"/>
      <w:r w:rsidR="00E6073D" w:rsidRPr="008356FD">
        <w:rPr>
          <w:rFonts w:asciiTheme="minorHAnsi" w:hAnsiTheme="minorHAnsi" w:cs="Calibri"/>
          <w:sz w:val="24"/>
          <w:szCs w:val="24"/>
          <w:lang w:val="en-US"/>
        </w:rPr>
        <w:t>formal</w:t>
      </w:r>
      <w:proofErr w:type="gramEnd"/>
      <w:r w:rsidR="00E6073D" w:rsidRPr="008356FD">
        <w:rPr>
          <w:rFonts w:asciiTheme="minorHAnsi" w:hAnsiTheme="minorHAnsi" w:cs="Calibri"/>
          <w:sz w:val="24"/>
          <w:szCs w:val="24"/>
          <w:lang w:val="en-US"/>
        </w:rPr>
        <w:t xml:space="preserve"> and abstract as logic already seems to me a big enough challenge to take up, as Lewis Carroll found out when he drew </w:t>
      </w:r>
      <w:r w:rsidR="002C02C2" w:rsidRPr="008356FD">
        <w:rPr>
          <w:rFonts w:asciiTheme="minorHAnsi" w:hAnsiTheme="minorHAnsi" w:cs="Calibri"/>
          <w:sz w:val="24"/>
          <w:szCs w:val="24"/>
          <w:lang w:val="en-US"/>
        </w:rPr>
        <w:t xml:space="preserve">its </w:t>
      </w:r>
      <w:r w:rsidR="00712079" w:rsidRPr="008356FD">
        <w:rPr>
          <w:rFonts w:asciiTheme="minorHAnsi" w:hAnsiTheme="minorHAnsi" w:cs="Calibri"/>
          <w:sz w:val="24"/>
          <w:szCs w:val="24"/>
          <w:lang w:val="en-US"/>
        </w:rPr>
        <w:t>‘</w:t>
      </w:r>
      <w:r w:rsidR="00E6073D" w:rsidRPr="008356FD">
        <w:rPr>
          <w:rFonts w:asciiTheme="minorHAnsi" w:hAnsiTheme="minorHAnsi" w:cs="Calibri"/>
          <w:sz w:val="24"/>
          <w:szCs w:val="24"/>
          <w:lang w:val="en-US"/>
        </w:rPr>
        <w:t>bi and-triliteral</w:t>
      </w:r>
      <w:r w:rsidR="00712079" w:rsidRPr="008356FD">
        <w:rPr>
          <w:rFonts w:asciiTheme="minorHAnsi" w:hAnsiTheme="minorHAnsi" w:cs="Calibri"/>
          <w:sz w:val="24"/>
          <w:szCs w:val="24"/>
          <w:lang w:val="en-US"/>
        </w:rPr>
        <w:t>’</w:t>
      </w:r>
      <w:r w:rsidR="00E6073D" w:rsidRPr="008356FD">
        <w:rPr>
          <w:rFonts w:asciiTheme="minorHAnsi" w:hAnsiTheme="minorHAnsi" w:cs="Calibri"/>
          <w:sz w:val="24"/>
          <w:szCs w:val="24"/>
          <w:lang w:val="en-US"/>
        </w:rPr>
        <w:t xml:space="preserve"> squares designed to help children understand the logic</w:t>
      </w:r>
      <w:r w:rsidRPr="008356FD">
        <w:rPr>
          <w:rFonts w:asciiTheme="minorHAnsi" w:hAnsiTheme="minorHAnsi" w:cs="Calibri"/>
          <w:sz w:val="24"/>
          <w:szCs w:val="24"/>
          <w:lang w:val="en-US"/>
        </w:rPr>
        <w:t xml:space="preserve"> or the Art of thinking</w:t>
      </w:r>
      <w:r w:rsidR="002C02C2" w:rsidRPr="008356FD">
        <w:rPr>
          <w:rStyle w:val="FootnoteReference"/>
          <w:rFonts w:asciiTheme="minorHAnsi" w:hAnsiTheme="minorHAnsi" w:cs="Calibri"/>
          <w:sz w:val="24"/>
          <w:szCs w:val="24"/>
          <w:lang w:val="en-US"/>
        </w:rPr>
        <w:footnoteReference w:id="28"/>
      </w:r>
      <w:r w:rsidR="00E6073D" w:rsidRPr="008356FD">
        <w:rPr>
          <w:rFonts w:asciiTheme="minorHAnsi" w:hAnsiTheme="minorHAnsi" w:cs="Calibri"/>
          <w:sz w:val="24"/>
          <w:szCs w:val="24"/>
          <w:lang w:val="en-US"/>
        </w:rPr>
        <w:t>.</w:t>
      </w:r>
      <w:r w:rsidR="00E6073D" w:rsidRPr="008356FD">
        <w:rPr>
          <w:rFonts w:asciiTheme="minorHAnsi" w:hAnsiTheme="minorHAnsi"/>
          <w:sz w:val="24"/>
          <w:szCs w:val="24"/>
        </w:rPr>
        <w:t xml:space="preserve"> </w:t>
      </w:r>
      <w:r w:rsidRPr="008356FD">
        <w:rPr>
          <w:rFonts w:asciiTheme="minorHAnsi" w:hAnsiTheme="minorHAnsi"/>
          <w:sz w:val="24"/>
          <w:szCs w:val="24"/>
        </w:rPr>
        <w:t>Seeking first to understand what logic is before trying to illustrate it raises the prior academic question of bibliographical research.</w:t>
      </w:r>
      <w:r w:rsidRPr="008356FD">
        <w:t xml:space="preserve"> </w:t>
      </w:r>
      <w:r w:rsidR="00D56A07" w:rsidRPr="008356FD">
        <w:rPr>
          <w:rFonts w:asciiTheme="minorHAnsi" w:hAnsiTheme="minorHAnsi"/>
          <w:sz w:val="24"/>
          <w:szCs w:val="24"/>
        </w:rPr>
        <w:t xml:space="preserve">The method followed here consisted of referring to relatively elaborate works in the field of logic, mainly at university level, and </w:t>
      </w:r>
      <w:r w:rsidR="00080153">
        <w:rPr>
          <w:rFonts w:asciiTheme="minorHAnsi" w:hAnsiTheme="minorHAnsi"/>
          <w:sz w:val="24"/>
          <w:szCs w:val="24"/>
        </w:rPr>
        <w:br/>
      </w:r>
      <w:r w:rsidR="00D56A07" w:rsidRPr="008356FD">
        <w:rPr>
          <w:rFonts w:asciiTheme="minorHAnsi" w:hAnsiTheme="minorHAnsi"/>
          <w:sz w:val="24"/>
          <w:szCs w:val="24"/>
        </w:rPr>
        <w:t xml:space="preserve">cross-referencing the different points of view given by their authors </w:t>
      </w:r>
      <w:proofErr w:type="gramStart"/>
      <w:r w:rsidR="00D56A07" w:rsidRPr="008356FD">
        <w:rPr>
          <w:rFonts w:asciiTheme="minorHAnsi" w:hAnsiTheme="minorHAnsi"/>
          <w:sz w:val="24"/>
          <w:szCs w:val="24"/>
        </w:rPr>
        <w:t>in order to</w:t>
      </w:r>
      <w:proofErr w:type="gramEnd"/>
      <w:r w:rsidR="00D56A07" w:rsidRPr="008356FD">
        <w:rPr>
          <w:rFonts w:asciiTheme="minorHAnsi" w:hAnsiTheme="minorHAnsi"/>
          <w:sz w:val="24"/>
          <w:szCs w:val="24"/>
        </w:rPr>
        <w:t xml:space="preserve"> retain in the Booklets only what is generally known to professionals and which, in science, is not disputed.</w:t>
      </w:r>
    </w:p>
    <w:p w14:paraId="53DB012B" w14:textId="77777777" w:rsidR="000F7711" w:rsidRPr="008356FD" w:rsidRDefault="000F7711" w:rsidP="00F97552">
      <w:pPr>
        <w:pStyle w:val="Standard"/>
        <w:keepLines/>
        <w:widowControl w:val="0"/>
        <w:spacing w:line="276" w:lineRule="auto"/>
        <w:rPr>
          <w:rFonts w:asciiTheme="minorHAnsi" w:hAnsiTheme="minorHAnsi"/>
          <w:b/>
          <w:sz w:val="24"/>
          <w:szCs w:val="24"/>
          <w:lang w:val="en-US"/>
        </w:rPr>
      </w:pPr>
    </w:p>
    <w:p w14:paraId="13C8B25B" w14:textId="77777777" w:rsidR="002F09E1" w:rsidRPr="008356FD" w:rsidRDefault="00F52488" w:rsidP="00610DFE">
      <w:pPr>
        <w:pStyle w:val="Heading2"/>
      </w:pPr>
      <w:r w:rsidRPr="008356FD">
        <w:t>1.5 Bibliographical research</w:t>
      </w:r>
    </w:p>
    <w:p w14:paraId="156EF779" w14:textId="77777777" w:rsidR="002F09E1" w:rsidRPr="008356FD" w:rsidRDefault="002F09E1" w:rsidP="00F97552">
      <w:pPr>
        <w:pStyle w:val="Standard"/>
        <w:keepLines/>
        <w:widowControl w:val="0"/>
        <w:tabs>
          <w:tab w:val="left" w:pos="360"/>
        </w:tabs>
        <w:spacing w:line="276" w:lineRule="auto"/>
        <w:rPr>
          <w:rFonts w:asciiTheme="minorHAnsi" w:hAnsiTheme="minorHAnsi"/>
          <w:b/>
          <w:sz w:val="24"/>
          <w:szCs w:val="24"/>
          <w:lang w:val="en-US"/>
        </w:rPr>
      </w:pPr>
    </w:p>
    <w:p w14:paraId="1B8D41CB" w14:textId="77777777" w:rsidR="00080153" w:rsidRDefault="00F52488" w:rsidP="00F97552">
      <w:pPr>
        <w:pStyle w:val="Standard"/>
        <w:keepLines/>
        <w:widowControl w:val="0"/>
        <w:tabs>
          <w:tab w:val="left" w:pos="360"/>
        </w:tabs>
        <w:spacing w:line="276" w:lineRule="auto"/>
        <w:rPr>
          <w:rFonts w:asciiTheme="minorHAnsi" w:hAnsiTheme="minorHAnsi"/>
          <w:sz w:val="24"/>
          <w:szCs w:val="24"/>
          <w:lang w:val="en-US"/>
        </w:rPr>
      </w:pPr>
      <w:proofErr w:type="gramStart"/>
      <w:r w:rsidRPr="008356FD">
        <w:rPr>
          <w:rFonts w:asciiTheme="minorHAnsi" w:hAnsiTheme="minorHAnsi"/>
          <w:sz w:val="24"/>
          <w:szCs w:val="24"/>
          <w:lang w:val="en-US"/>
        </w:rPr>
        <w:t>Concerning Lewis Carroll, there</w:t>
      </w:r>
      <w:proofErr w:type="gramEnd"/>
      <w:r w:rsidRPr="008356FD">
        <w:rPr>
          <w:rFonts w:asciiTheme="minorHAnsi" w:hAnsiTheme="minorHAnsi"/>
          <w:sz w:val="24"/>
          <w:szCs w:val="24"/>
          <w:lang w:val="en-US"/>
        </w:rPr>
        <w:t xml:space="preserve"> are three main and original materials: his Diary</w:t>
      </w:r>
      <w:r w:rsidRPr="008356FD">
        <w:rPr>
          <w:rStyle w:val="FootnoteSymbol"/>
          <w:rFonts w:asciiTheme="minorHAnsi" w:hAnsiTheme="minorHAnsi"/>
          <w:sz w:val="24"/>
          <w:szCs w:val="24"/>
        </w:rPr>
        <w:footnoteReference w:id="29"/>
      </w:r>
      <w:r w:rsidRPr="008356FD">
        <w:rPr>
          <w:rFonts w:asciiTheme="minorHAnsi" w:hAnsiTheme="minorHAnsi"/>
          <w:sz w:val="24"/>
          <w:szCs w:val="24"/>
          <w:lang w:val="en-US"/>
        </w:rPr>
        <w:t>, the illustrated tales, including the three versions of Alice t</w:t>
      </w:r>
      <w:r w:rsidR="00FA424E" w:rsidRPr="008356FD">
        <w:rPr>
          <w:rFonts w:asciiTheme="minorHAnsi" w:hAnsiTheme="minorHAnsi"/>
          <w:sz w:val="24"/>
          <w:szCs w:val="24"/>
          <w:lang w:val="en-US"/>
        </w:rPr>
        <w:t>hat can be compared, the memoir</w:t>
      </w:r>
      <w:r w:rsidRPr="008356FD">
        <w:rPr>
          <w:rFonts w:asciiTheme="minorHAnsi" w:hAnsiTheme="minorHAnsi"/>
          <w:sz w:val="24"/>
          <w:szCs w:val="24"/>
          <w:lang w:val="en-US"/>
        </w:rPr>
        <w:t xml:space="preserve"> of his nephew Collingwood, letters or memoirs of friends and illustrators close to the author. In addition, there are the </w:t>
      </w:r>
      <w:r w:rsidR="00FA424E" w:rsidRPr="008356FD">
        <w:rPr>
          <w:rFonts w:asciiTheme="minorHAnsi" w:hAnsiTheme="minorHAnsi"/>
          <w:sz w:val="24"/>
          <w:szCs w:val="24"/>
          <w:lang w:val="en-US"/>
        </w:rPr>
        <w:t xml:space="preserve">Carrollian </w:t>
      </w:r>
      <w:r w:rsidRPr="008356FD">
        <w:rPr>
          <w:rFonts w:asciiTheme="minorHAnsi" w:hAnsiTheme="minorHAnsi"/>
          <w:sz w:val="24"/>
          <w:szCs w:val="24"/>
          <w:lang w:val="en-US"/>
        </w:rPr>
        <w:t xml:space="preserve">logical works: </w:t>
      </w:r>
      <w:r w:rsidRPr="008356FD">
        <w:rPr>
          <w:rFonts w:asciiTheme="minorHAnsi" w:hAnsiTheme="minorHAnsi"/>
          <w:i/>
          <w:iCs/>
          <w:sz w:val="24"/>
          <w:szCs w:val="24"/>
          <w:lang w:val="en-US"/>
        </w:rPr>
        <w:t>The Game of Logic</w:t>
      </w:r>
      <w:r w:rsidRPr="008356FD">
        <w:rPr>
          <w:rFonts w:asciiTheme="minorHAnsi" w:hAnsiTheme="minorHAnsi"/>
          <w:sz w:val="24"/>
          <w:szCs w:val="24"/>
          <w:lang w:val="en-US"/>
        </w:rPr>
        <w:t xml:space="preserve">, </w:t>
      </w:r>
      <w:r w:rsidRPr="008356FD">
        <w:rPr>
          <w:rFonts w:asciiTheme="minorHAnsi" w:hAnsiTheme="minorHAnsi"/>
          <w:i/>
          <w:iCs/>
          <w:sz w:val="24"/>
          <w:szCs w:val="24"/>
          <w:lang w:val="en-US"/>
        </w:rPr>
        <w:t>Symbolic Logic</w:t>
      </w:r>
      <w:r w:rsidRPr="008356FD">
        <w:rPr>
          <w:rFonts w:asciiTheme="minorHAnsi" w:hAnsiTheme="minorHAnsi"/>
          <w:sz w:val="24"/>
          <w:szCs w:val="24"/>
          <w:lang w:val="en-US"/>
        </w:rPr>
        <w:t xml:space="preserve">, as well as </w:t>
      </w:r>
      <w:r w:rsidRPr="008356FD">
        <w:rPr>
          <w:rFonts w:asciiTheme="minorHAnsi" w:hAnsiTheme="minorHAnsi"/>
          <w:i/>
          <w:iCs/>
          <w:sz w:val="24"/>
          <w:szCs w:val="24"/>
          <w:lang w:val="en-US"/>
        </w:rPr>
        <w:t>A Tangled Tale</w:t>
      </w:r>
      <w:r w:rsidRPr="008356FD">
        <w:rPr>
          <w:rFonts w:asciiTheme="minorHAnsi" w:hAnsiTheme="minorHAnsi"/>
          <w:sz w:val="24"/>
          <w:szCs w:val="24"/>
          <w:lang w:val="en-US"/>
        </w:rPr>
        <w:t xml:space="preserve">, writing on Euclid and paradoxes, and many writings and theses on Lewis Carroll and his work. I refer </w:t>
      </w:r>
      <w:proofErr w:type="gramStart"/>
      <w:r w:rsidRPr="008356FD">
        <w:rPr>
          <w:rFonts w:asciiTheme="minorHAnsi" w:hAnsiTheme="minorHAnsi"/>
          <w:sz w:val="24"/>
          <w:szCs w:val="24"/>
          <w:lang w:val="en-US"/>
        </w:rPr>
        <w:t>in particular to</w:t>
      </w:r>
      <w:proofErr w:type="gramEnd"/>
      <w:r w:rsidRPr="008356FD">
        <w:rPr>
          <w:rFonts w:asciiTheme="minorHAnsi" w:hAnsiTheme="minorHAnsi"/>
          <w:sz w:val="24"/>
          <w:szCs w:val="24"/>
          <w:lang w:val="en-US"/>
        </w:rPr>
        <w:t xml:space="preserve"> the writing and doctoral thesis of Jean </w:t>
      </w:r>
      <w:proofErr w:type="spellStart"/>
      <w:r w:rsidRPr="008356FD">
        <w:rPr>
          <w:rFonts w:asciiTheme="minorHAnsi" w:hAnsiTheme="minorHAnsi"/>
          <w:sz w:val="24"/>
          <w:szCs w:val="24"/>
          <w:lang w:val="en-US"/>
        </w:rPr>
        <w:t>Gattégno</w:t>
      </w:r>
      <w:proofErr w:type="spellEnd"/>
      <w:r w:rsidRPr="008356FD">
        <w:rPr>
          <w:rFonts w:asciiTheme="minorHAnsi" w:hAnsiTheme="minorHAnsi"/>
          <w:sz w:val="24"/>
          <w:szCs w:val="24"/>
          <w:lang w:val="en-US"/>
        </w:rPr>
        <w:t xml:space="preserve"> wh</w:t>
      </w:r>
      <w:r w:rsidR="00452D80">
        <w:rPr>
          <w:rFonts w:asciiTheme="minorHAnsi" w:hAnsiTheme="minorHAnsi"/>
          <w:sz w:val="24"/>
          <w:szCs w:val="24"/>
          <w:lang w:val="en-US"/>
        </w:rPr>
        <w:t>o</w:t>
      </w:r>
      <w:r w:rsidRPr="008356FD">
        <w:rPr>
          <w:rFonts w:asciiTheme="minorHAnsi" w:hAnsiTheme="minorHAnsi"/>
          <w:sz w:val="24"/>
          <w:szCs w:val="24"/>
          <w:lang w:val="en-US"/>
        </w:rPr>
        <w:t xml:space="preserve"> promoted </w:t>
      </w:r>
      <w:r w:rsidR="00995B7D">
        <w:rPr>
          <w:rFonts w:asciiTheme="minorHAnsi" w:hAnsiTheme="minorHAnsi"/>
          <w:sz w:val="24"/>
          <w:szCs w:val="24"/>
          <w:lang w:val="en-US"/>
        </w:rPr>
        <w:t>C</w:t>
      </w:r>
      <w:r w:rsidR="00452D80" w:rsidRPr="00452D80">
        <w:rPr>
          <w:rFonts w:asciiTheme="minorHAnsi" w:hAnsiTheme="minorHAnsi"/>
          <w:sz w:val="24"/>
          <w:szCs w:val="24"/>
          <w:lang w:val="en-US"/>
        </w:rPr>
        <w:t>arroll a</w:t>
      </w:r>
      <w:r w:rsidRPr="008356FD">
        <w:rPr>
          <w:rFonts w:asciiTheme="minorHAnsi" w:hAnsiTheme="minorHAnsi"/>
          <w:sz w:val="24"/>
          <w:szCs w:val="24"/>
          <w:lang w:val="en-US"/>
        </w:rPr>
        <w:t>t La Sorbonne in Paris in 1970. This is for several reasons. First, he is one of the few authors interested in Lewis Carroll’s complete</w:t>
      </w:r>
      <w:r w:rsidR="00F90F29">
        <w:rPr>
          <w:rFonts w:asciiTheme="minorHAnsi" w:hAnsiTheme="minorHAnsi"/>
          <w:sz w:val="24"/>
          <w:szCs w:val="24"/>
          <w:lang w:val="en-US"/>
        </w:rPr>
        <w:t xml:space="preserve"> </w:t>
      </w:r>
      <w:r w:rsidR="00452D80" w:rsidRPr="00452D80">
        <w:rPr>
          <w:rFonts w:asciiTheme="minorHAnsi" w:hAnsiTheme="minorHAnsi"/>
          <w:sz w:val="24"/>
          <w:szCs w:val="24"/>
          <w:lang w:val="en-US"/>
        </w:rPr>
        <w:t>body of</w:t>
      </w:r>
      <w:r w:rsidR="00452D80" w:rsidRPr="008356FD">
        <w:rPr>
          <w:rFonts w:asciiTheme="minorHAnsi" w:hAnsiTheme="minorHAnsi"/>
          <w:sz w:val="24"/>
          <w:szCs w:val="24"/>
          <w:lang w:val="en-US"/>
        </w:rPr>
        <w:t xml:space="preserve"> </w:t>
      </w:r>
      <w:r w:rsidRPr="008356FD">
        <w:rPr>
          <w:rFonts w:asciiTheme="minorHAnsi" w:hAnsiTheme="minorHAnsi"/>
          <w:sz w:val="24"/>
          <w:szCs w:val="24"/>
          <w:lang w:val="en-US"/>
        </w:rPr>
        <w:t xml:space="preserve">work, both in literary works and in logical and mathematical works. </w:t>
      </w:r>
    </w:p>
    <w:p w14:paraId="5D188917" w14:textId="21858D5F" w:rsidR="002F09E1" w:rsidRPr="00080153"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lastRenderedPageBreak/>
        <w:t xml:space="preserve">He coordinated the editing and translation of Lewis Carroll’s Works in the prestigious collection of La </w:t>
      </w:r>
      <w:proofErr w:type="spellStart"/>
      <w:r w:rsidRPr="008356FD">
        <w:rPr>
          <w:rFonts w:asciiTheme="minorHAnsi" w:hAnsiTheme="minorHAnsi"/>
          <w:sz w:val="24"/>
          <w:szCs w:val="24"/>
          <w:lang w:val="en-US"/>
        </w:rPr>
        <w:t>Pléiade</w:t>
      </w:r>
      <w:proofErr w:type="spellEnd"/>
      <w:r w:rsidRPr="008356FD">
        <w:rPr>
          <w:rFonts w:asciiTheme="minorHAnsi" w:hAnsiTheme="minorHAnsi"/>
          <w:sz w:val="24"/>
          <w:szCs w:val="24"/>
          <w:lang w:val="en-US"/>
        </w:rPr>
        <w:t xml:space="preserve"> (Gallimard, 1990). Secondly, translation problems from English to French remain a concern especially when an author </w:t>
      </w:r>
      <w:r w:rsidR="00FA424E" w:rsidRPr="008356FD">
        <w:rPr>
          <w:rFonts w:asciiTheme="minorHAnsi" w:hAnsiTheme="minorHAnsi"/>
          <w:sz w:val="24"/>
          <w:szCs w:val="24"/>
          <w:lang w:val="en-US"/>
        </w:rPr>
        <w:t xml:space="preserve">like </w:t>
      </w:r>
      <w:r w:rsidRPr="008356FD">
        <w:rPr>
          <w:rFonts w:asciiTheme="minorHAnsi" w:hAnsiTheme="minorHAnsi"/>
          <w:sz w:val="24"/>
          <w:szCs w:val="24"/>
          <w:lang w:val="en-US"/>
        </w:rPr>
        <w:t xml:space="preserve">Lewis Carroll plays with words and language. It is a problem comparable to the one the illustrator faces when moving from words to drawing or from drawings to words. </w:t>
      </w:r>
    </w:p>
    <w:p w14:paraId="5D8D6788" w14:textId="77777777" w:rsidR="00890B50" w:rsidRDefault="00F52488"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 xml:space="preserve">To reconstruct the paths that the mathematician and logician Charles </w:t>
      </w:r>
      <w:proofErr w:type="spellStart"/>
      <w:r w:rsidRPr="008356FD">
        <w:rPr>
          <w:rFonts w:asciiTheme="minorHAnsi" w:hAnsiTheme="minorHAnsi"/>
          <w:sz w:val="24"/>
          <w:szCs w:val="24"/>
          <w:lang w:val="en-US"/>
        </w:rPr>
        <w:t>Lutwidge</w:t>
      </w:r>
      <w:proofErr w:type="spellEnd"/>
      <w:r w:rsidRPr="008356FD">
        <w:rPr>
          <w:rFonts w:asciiTheme="minorHAnsi" w:hAnsiTheme="minorHAnsi"/>
          <w:sz w:val="24"/>
          <w:szCs w:val="24"/>
          <w:lang w:val="en-US"/>
        </w:rPr>
        <w:t xml:space="preserve"> Dodgson most likely followed through the authors he cites: Euler, John Venn (1881) and his discussions with Oxford logicians, I refer to twelve main works (supplemented by other works and tutorials broadcast on the online YouTube site cited in the appendix bibliography). </w:t>
      </w:r>
    </w:p>
    <w:p w14:paraId="115010AC" w14:textId="2C449178" w:rsidR="002F09E1" w:rsidRPr="008356FD" w:rsidRDefault="00F52488" w:rsidP="00F97552">
      <w:pPr>
        <w:pStyle w:val="Standard"/>
        <w:keepLines/>
        <w:widowControl w:val="0"/>
        <w:tabs>
          <w:tab w:val="left" w:pos="360"/>
        </w:tabs>
        <w:spacing w:line="276" w:lineRule="auto"/>
        <w:rPr>
          <w:rFonts w:asciiTheme="minorHAnsi" w:hAnsiTheme="minorHAnsi"/>
          <w:sz w:val="24"/>
          <w:szCs w:val="24"/>
        </w:rPr>
      </w:pPr>
      <w:r w:rsidRPr="008356FD">
        <w:rPr>
          <w:rFonts w:asciiTheme="minorHAnsi" w:hAnsiTheme="minorHAnsi"/>
          <w:sz w:val="24"/>
          <w:szCs w:val="24"/>
          <w:lang w:val="en-US"/>
        </w:rPr>
        <w:t xml:space="preserve">The titles of the works cited give an idea of the subjects illustrated in the thesis. This main bibliography, which concerns logic, is supplemented in the appendix by bibliographical references relating to illustrations and illustrators, pop-ups, </w:t>
      </w:r>
      <w:proofErr w:type="gramStart"/>
      <w:r w:rsidRPr="008356FD">
        <w:rPr>
          <w:rFonts w:asciiTheme="minorHAnsi" w:hAnsiTheme="minorHAnsi"/>
          <w:sz w:val="24"/>
          <w:szCs w:val="24"/>
          <w:lang w:val="en-US"/>
        </w:rPr>
        <w:t>games</w:t>
      </w:r>
      <w:proofErr w:type="gramEnd"/>
      <w:r w:rsidRPr="008356FD">
        <w:rPr>
          <w:rFonts w:asciiTheme="minorHAnsi" w:hAnsiTheme="minorHAnsi"/>
          <w:sz w:val="24"/>
          <w:szCs w:val="24"/>
          <w:lang w:val="en-US"/>
        </w:rPr>
        <w:t xml:space="preserve"> and the calculation of statistical ratios.</w:t>
      </w:r>
    </w:p>
    <w:p w14:paraId="479C5DBE" w14:textId="77777777" w:rsidR="008B56D7" w:rsidRPr="008356FD" w:rsidRDefault="008B56D7" w:rsidP="00F97552">
      <w:pPr>
        <w:pStyle w:val="Standarduser"/>
        <w:keepLines/>
        <w:widowControl w:val="0"/>
        <w:tabs>
          <w:tab w:val="left" w:pos="360"/>
        </w:tabs>
        <w:spacing w:line="276" w:lineRule="auto"/>
        <w:rPr>
          <w:sz w:val="24"/>
          <w:szCs w:val="24"/>
          <w:lang w:val="en-US"/>
        </w:rPr>
      </w:pPr>
      <w:r w:rsidRPr="008356FD">
        <w:rPr>
          <w:sz w:val="24"/>
          <w:szCs w:val="24"/>
          <w:lang w:val="en-US"/>
        </w:rPr>
        <w:t>Within the framework of the thesis and the Game Booklets, the bibliographical research consisted of referring to fundamental works appropriate for university study into the teaching of logic. Here, my aim is not to write a treatise on logic from these works, but to make the basic principles they contain more accessible through the visual arts. This led me to cross-reference the different insights given by their authors, firstly to make sure that I understood the principles before illustrating them, and secondly to retain only what is generally accepted by logicians to be correct.</w:t>
      </w:r>
    </w:p>
    <w:p w14:paraId="54C511E5" w14:textId="77777777" w:rsidR="002F09E1" w:rsidRPr="008356FD" w:rsidRDefault="002F09E1" w:rsidP="00F97552">
      <w:pPr>
        <w:pStyle w:val="Standard"/>
        <w:keepLines/>
        <w:widowControl w:val="0"/>
        <w:tabs>
          <w:tab w:val="left" w:pos="360"/>
        </w:tabs>
        <w:spacing w:line="276" w:lineRule="auto"/>
        <w:rPr>
          <w:rFonts w:asciiTheme="minorHAnsi" w:hAnsiTheme="minorHAnsi"/>
          <w:sz w:val="24"/>
          <w:szCs w:val="24"/>
          <w:lang w:val="en-US"/>
        </w:rPr>
      </w:pPr>
    </w:p>
    <w:p w14:paraId="35CBE321" w14:textId="77777777" w:rsidR="00890B50" w:rsidRDefault="001001FC" w:rsidP="00F97552">
      <w:pPr>
        <w:pStyle w:val="Standard"/>
        <w:keepLines/>
        <w:widowControl w:val="0"/>
        <w:tabs>
          <w:tab w:val="left" w:pos="360"/>
        </w:tabs>
        <w:spacing w:line="276" w:lineRule="auto"/>
        <w:rPr>
          <w:rFonts w:asciiTheme="minorHAnsi" w:hAnsiTheme="minorHAnsi"/>
          <w:sz w:val="24"/>
          <w:szCs w:val="24"/>
          <w:lang w:val="en-US"/>
        </w:rPr>
      </w:pPr>
      <w:r>
        <w:rPr>
          <w:rFonts w:asciiTheme="minorHAnsi" w:hAnsiTheme="minorHAnsi"/>
          <w:noProof/>
          <w:sz w:val="24"/>
          <w:szCs w:val="24"/>
          <w:lang w:val="fr-FR" w:eastAsia="fr-FR"/>
        </w:rPr>
        <w:lastRenderedPageBreak/>
        <w:drawing>
          <wp:inline distT="0" distB="0" distL="0" distR="0" wp14:anchorId="7C021C5C" wp14:editId="1AA47DBB">
            <wp:extent cx="5585460" cy="6246976"/>
            <wp:effectExtent l="0" t="0" r="0" b="190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13691" cy="6278550"/>
                    </a:xfrm>
                    <a:prstGeom prst="rect">
                      <a:avLst/>
                    </a:prstGeom>
                    <a:noFill/>
                    <a:ln>
                      <a:noFill/>
                    </a:ln>
                  </pic:spPr>
                </pic:pic>
              </a:graphicData>
            </a:graphic>
          </wp:inline>
        </w:drawing>
      </w:r>
    </w:p>
    <w:p w14:paraId="49BA6E54"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52270763"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192F0C15"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3F79229F"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080D56A5"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586195FE"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297D5716"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58D3B814"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21A2ED62"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0E4E46C1"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65DFA3F3"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0660C17F" w14:textId="77777777" w:rsidR="00080153" w:rsidRDefault="00080153" w:rsidP="00F97552">
      <w:pPr>
        <w:pStyle w:val="Standard"/>
        <w:keepLines/>
        <w:widowControl w:val="0"/>
        <w:tabs>
          <w:tab w:val="left" w:pos="360"/>
        </w:tabs>
        <w:spacing w:line="276" w:lineRule="auto"/>
        <w:rPr>
          <w:rFonts w:asciiTheme="minorHAnsi" w:hAnsiTheme="minorHAnsi"/>
          <w:b/>
          <w:sz w:val="24"/>
          <w:szCs w:val="24"/>
          <w:lang w:val="en-US"/>
        </w:rPr>
      </w:pPr>
    </w:p>
    <w:p w14:paraId="46F5EC82" w14:textId="4FA19F15" w:rsidR="00FA424E" w:rsidRPr="00890B50" w:rsidRDefault="00FA424E"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b/>
          <w:sz w:val="24"/>
          <w:szCs w:val="24"/>
          <w:lang w:val="en-US"/>
        </w:rPr>
        <w:lastRenderedPageBreak/>
        <w:t>C</w:t>
      </w:r>
      <w:r w:rsidR="008C54D9" w:rsidRPr="008356FD">
        <w:rPr>
          <w:rFonts w:asciiTheme="minorHAnsi" w:hAnsiTheme="minorHAnsi"/>
          <w:b/>
          <w:sz w:val="24"/>
          <w:szCs w:val="24"/>
          <w:lang w:val="en-US"/>
        </w:rPr>
        <w:t>onclusion of c</w:t>
      </w:r>
      <w:r w:rsidRPr="008356FD">
        <w:rPr>
          <w:rFonts w:asciiTheme="minorHAnsi" w:hAnsiTheme="minorHAnsi"/>
          <w:b/>
          <w:sz w:val="24"/>
          <w:szCs w:val="24"/>
          <w:lang w:val="en-US"/>
        </w:rPr>
        <w:t>hapter I</w:t>
      </w:r>
    </w:p>
    <w:p w14:paraId="637F0167" w14:textId="77777777" w:rsidR="00C8471E" w:rsidRPr="008356FD" w:rsidRDefault="00C8471E" w:rsidP="00F97552">
      <w:pPr>
        <w:pStyle w:val="Standard"/>
        <w:keepLines/>
        <w:widowControl w:val="0"/>
        <w:tabs>
          <w:tab w:val="left" w:pos="360"/>
        </w:tabs>
        <w:spacing w:line="276" w:lineRule="auto"/>
        <w:rPr>
          <w:rFonts w:asciiTheme="minorHAnsi" w:hAnsiTheme="minorHAnsi"/>
          <w:b/>
          <w:sz w:val="24"/>
          <w:szCs w:val="24"/>
          <w:lang w:val="en-US"/>
        </w:rPr>
      </w:pPr>
    </w:p>
    <w:p w14:paraId="1A65C5E1" w14:textId="608577CB" w:rsidR="00FA424E" w:rsidRPr="00452D80" w:rsidRDefault="00FA424E" w:rsidP="00F97552">
      <w:pPr>
        <w:pStyle w:val="Standard"/>
        <w:keepLines/>
        <w:widowControl w:val="0"/>
        <w:tabs>
          <w:tab w:val="left" w:pos="360"/>
        </w:tabs>
        <w:spacing w:line="276" w:lineRule="auto"/>
        <w:rPr>
          <w:rFonts w:asciiTheme="minorHAnsi" w:hAnsiTheme="minorHAnsi"/>
          <w:sz w:val="24"/>
          <w:szCs w:val="24"/>
          <w:lang w:val="en-US"/>
        </w:rPr>
      </w:pPr>
      <w:r w:rsidRPr="008356FD">
        <w:rPr>
          <w:rFonts w:asciiTheme="minorHAnsi" w:hAnsiTheme="minorHAnsi"/>
          <w:sz w:val="24"/>
          <w:szCs w:val="24"/>
          <w:lang w:val="en-US"/>
        </w:rPr>
        <w:t>To reinterpret Carroll’s nonsense, there was no other solution than to retrace the path that Lewis Carroll had certainly had to follow from Aristotle and the Stoics to the modern logic that was beginning to take shape. How could one interpret and illustrate a text that one does not understand? This made me aware of the importance of the work of the Cambridge logicians at the turn of the 20</w:t>
      </w:r>
      <w:r w:rsidRPr="008356FD">
        <w:rPr>
          <w:rFonts w:asciiTheme="minorHAnsi" w:hAnsiTheme="minorHAnsi"/>
          <w:sz w:val="24"/>
          <w:szCs w:val="24"/>
          <w:vertAlign w:val="superscript"/>
          <w:lang w:val="en-US"/>
        </w:rPr>
        <w:t>th</w:t>
      </w:r>
      <w:r w:rsidRPr="008356FD">
        <w:rPr>
          <w:rFonts w:asciiTheme="minorHAnsi" w:hAnsiTheme="minorHAnsi"/>
          <w:sz w:val="24"/>
          <w:szCs w:val="24"/>
          <w:lang w:val="en-US"/>
        </w:rPr>
        <w:t xml:space="preserve"> century, notably with Bertrand Russell’s </w:t>
      </w:r>
      <w:r w:rsidRPr="008356FD">
        <w:rPr>
          <w:rFonts w:asciiTheme="minorHAnsi" w:hAnsiTheme="minorHAnsi"/>
          <w:i/>
          <w:sz w:val="24"/>
          <w:szCs w:val="24"/>
          <w:lang w:val="en-US"/>
        </w:rPr>
        <w:t>Principia Mathematica</w:t>
      </w:r>
      <w:r w:rsidRPr="008356FD">
        <w:rPr>
          <w:rFonts w:asciiTheme="minorHAnsi" w:hAnsiTheme="minorHAnsi"/>
          <w:sz w:val="24"/>
          <w:szCs w:val="24"/>
          <w:lang w:val="en-US"/>
        </w:rPr>
        <w:t xml:space="preserve"> (1910)</w:t>
      </w:r>
      <w:r w:rsidRPr="008356FD">
        <w:rPr>
          <w:rStyle w:val="FootnoteReference"/>
          <w:rFonts w:asciiTheme="minorHAnsi" w:hAnsiTheme="minorHAnsi"/>
          <w:sz w:val="24"/>
          <w:szCs w:val="24"/>
          <w:lang w:val="en-US"/>
        </w:rPr>
        <w:footnoteReference w:id="30"/>
      </w:r>
      <w:r w:rsidRPr="008356FD">
        <w:rPr>
          <w:rFonts w:asciiTheme="minorHAnsi" w:hAnsiTheme="minorHAnsi"/>
          <w:sz w:val="24"/>
          <w:szCs w:val="24"/>
          <w:lang w:val="en-US"/>
        </w:rPr>
        <w:t xml:space="preserve"> and the Truth Tables of Wittgenstein’s </w:t>
      </w:r>
      <w:proofErr w:type="spellStart"/>
      <w:r w:rsidRPr="008356FD">
        <w:rPr>
          <w:rFonts w:asciiTheme="minorHAnsi" w:hAnsiTheme="minorHAnsi"/>
          <w:i/>
          <w:sz w:val="24"/>
          <w:szCs w:val="24"/>
          <w:lang w:val="en-US"/>
        </w:rPr>
        <w:t>Tractatus</w:t>
      </w:r>
      <w:proofErr w:type="spellEnd"/>
      <w:r w:rsidRPr="008356FD">
        <w:rPr>
          <w:rFonts w:asciiTheme="minorHAnsi" w:hAnsiTheme="minorHAnsi"/>
          <w:i/>
          <w:sz w:val="24"/>
          <w:szCs w:val="24"/>
          <w:lang w:val="en-US"/>
        </w:rPr>
        <w:t xml:space="preserve"> Logico-</w:t>
      </w:r>
      <w:proofErr w:type="spellStart"/>
      <w:r w:rsidRPr="008356FD">
        <w:rPr>
          <w:rFonts w:asciiTheme="minorHAnsi" w:hAnsiTheme="minorHAnsi"/>
          <w:i/>
          <w:sz w:val="24"/>
          <w:szCs w:val="24"/>
          <w:lang w:val="en-US"/>
        </w:rPr>
        <w:t>philosophicus</w:t>
      </w:r>
      <w:proofErr w:type="spellEnd"/>
      <w:r w:rsidRPr="008356FD">
        <w:rPr>
          <w:rFonts w:asciiTheme="minorHAnsi" w:hAnsiTheme="minorHAnsi"/>
          <w:sz w:val="24"/>
          <w:szCs w:val="24"/>
          <w:lang w:val="en-US"/>
        </w:rPr>
        <w:t xml:space="preserve"> (1921). It became almost a moral obligation for me to take a serious interest in logic in a thesis presented at Cambridge where there were such eminent logicians. As the Booklets show, it was not possible to </w:t>
      </w:r>
      <w:r w:rsidR="00452D80" w:rsidRPr="00452D80">
        <w:rPr>
          <w:rFonts w:asciiTheme="minorHAnsi" w:hAnsiTheme="minorHAnsi"/>
          <w:sz w:val="24"/>
          <w:szCs w:val="24"/>
          <w:lang w:val="en-US"/>
        </w:rPr>
        <w:t xml:space="preserve">skim </w:t>
      </w:r>
      <w:r w:rsidRPr="008356FD">
        <w:rPr>
          <w:rFonts w:asciiTheme="minorHAnsi" w:hAnsiTheme="minorHAnsi"/>
          <w:sz w:val="24"/>
          <w:szCs w:val="24"/>
          <w:lang w:val="en-US"/>
        </w:rPr>
        <w:t>over the subject. It had to be studied conscientiously. However, this is not a thesis on logic. All the concepts and reasoning presented here are widely known to professionals in the field as shown by the works consulted. The study of logic</w:t>
      </w:r>
      <w:r w:rsidRPr="008356FD">
        <w:rPr>
          <w:rStyle w:val="FootnoteReference"/>
          <w:rFonts w:asciiTheme="minorHAnsi" w:hAnsiTheme="minorHAnsi"/>
          <w:sz w:val="24"/>
          <w:szCs w:val="24"/>
          <w:lang w:val="en-US"/>
        </w:rPr>
        <w:footnoteReference w:id="31"/>
      </w:r>
      <w:r w:rsidRPr="008356FD">
        <w:rPr>
          <w:rFonts w:asciiTheme="minorHAnsi" w:hAnsiTheme="minorHAnsi"/>
          <w:sz w:val="24"/>
          <w:szCs w:val="24"/>
          <w:lang w:val="en-US"/>
        </w:rPr>
        <w:t xml:space="preserve"> was taken as far as my understanding allowed to determine the extent to which the language of illustration, or in a broader sense, that of visual arts, could help illustrate scientific languages and participate in discoveries in this field. Thus, the aim here was not to </w:t>
      </w:r>
      <w:r w:rsidRPr="00452D80">
        <w:rPr>
          <w:rFonts w:asciiTheme="minorHAnsi" w:hAnsiTheme="minorHAnsi"/>
          <w:sz w:val="24"/>
          <w:szCs w:val="24"/>
          <w:lang w:val="en-US"/>
        </w:rPr>
        <w:t>write a treatise on logic, but to be able to illustrate its main universal principles.</w:t>
      </w:r>
    </w:p>
    <w:p w14:paraId="4D650D13" w14:textId="3E7C8966" w:rsidR="00953382" w:rsidRPr="00452D80" w:rsidRDefault="00BB05B1" w:rsidP="00F97552">
      <w:pPr>
        <w:keepLines/>
        <w:widowControl w:val="0"/>
        <w:suppressAutoHyphens/>
        <w:spacing w:line="276" w:lineRule="auto"/>
        <w:rPr>
          <w:color w:val="FF0000"/>
          <w:sz w:val="24"/>
          <w:szCs w:val="24"/>
          <w:lang w:val="en-US"/>
        </w:rPr>
      </w:pPr>
      <w:r w:rsidRPr="00452D80">
        <w:rPr>
          <w:sz w:val="24"/>
          <w:szCs w:val="24"/>
          <w:lang w:val="en-US"/>
        </w:rPr>
        <w:t>C</w:t>
      </w:r>
      <w:r w:rsidR="00B35DF2" w:rsidRPr="00452D80">
        <w:rPr>
          <w:sz w:val="24"/>
          <w:szCs w:val="24"/>
          <w:lang w:val="en-US"/>
        </w:rPr>
        <w:t>hapter</w:t>
      </w:r>
      <w:r w:rsidR="001D6372" w:rsidRPr="00452D80">
        <w:rPr>
          <w:sz w:val="24"/>
          <w:szCs w:val="24"/>
          <w:lang w:val="en-US"/>
        </w:rPr>
        <w:t> </w:t>
      </w:r>
      <w:r w:rsidR="00B35DF2" w:rsidRPr="00452D80">
        <w:rPr>
          <w:sz w:val="24"/>
          <w:szCs w:val="24"/>
          <w:lang w:val="en-US"/>
        </w:rPr>
        <w:t>II</w:t>
      </w:r>
      <w:r w:rsidR="00F52488" w:rsidRPr="00452D80">
        <w:rPr>
          <w:sz w:val="24"/>
          <w:szCs w:val="24"/>
          <w:lang w:val="en-US"/>
        </w:rPr>
        <w:t xml:space="preserve"> consists of constructing and deconstructing what I call the ‘Carrollian logic puzzle’, that is, the path that Lewis Carroll probably followed from the old logic to the modern logic. Then, </w:t>
      </w:r>
      <w:r w:rsidR="00B35DF2" w:rsidRPr="00452D80">
        <w:rPr>
          <w:sz w:val="24"/>
          <w:szCs w:val="24"/>
          <w:lang w:val="en-US"/>
        </w:rPr>
        <w:t>I research method</w:t>
      </w:r>
      <w:r w:rsidR="001D6372" w:rsidRPr="00452D80">
        <w:rPr>
          <w:sz w:val="24"/>
          <w:szCs w:val="24"/>
          <w:lang w:val="en-US"/>
        </w:rPr>
        <w:t>s</w:t>
      </w:r>
      <w:r w:rsidR="00B35DF2" w:rsidRPr="00452D80">
        <w:rPr>
          <w:sz w:val="24"/>
          <w:szCs w:val="24"/>
          <w:lang w:val="en-US"/>
        </w:rPr>
        <w:t xml:space="preserve"> to illustrate abstract concepts and </w:t>
      </w:r>
      <w:r w:rsidR="00F52488" w:rsidRPr="00452D80">
        <w:rPr>
          <w:sz w:val="24"/>
          <w:szCs w:val="24"/>
          <w:lang w:val="en-US"/>
        </w:rPr>
        <w:t xml:space="preserve">I study the </w:t>
      </w:r>
      <w:r w:rsidR="00F52488" w:rsidRPr="00584DF7">
        <w:rPr>
          <w:sz w:val="24"/>
          <w:szCs w:val="24"/>
          <w:lang w:val="en-US"/>
        </w:rPr>
        <w:t>image/text ratio to determine how to illustrate a text whose main objective is to highlight</w:t>
      </w:r>
      <w:r w:rsidRPr="00584DF7">
        <w:rPr>
          <w:sz w:val="24"/>
          <w:szCs w:val="24"/>
          <w:lang w:val="en-US"/>
        </w:rPr>
        <w:t xml:space="preserve"> </w:t>
      </w:r>
      <w:r w:rsidR="00F52488" w:rsidRPr="00584DF7">
        <w:rPr>
          <w:sz w:val="24"/>
          <w:szCs w:val="24"/>
          <w:lang w:val="en-US"/>
        </w:rPr>
        <w:t>reasoning</w:t>
      </w:r>
      <w:r w:rsidR="00B35DF2" w:rsidRPr="00584DF7">
        <w:rPr>
          <w:sz w:val="24"/>
          <w:szCs w:val="24"/>
          <w:lang w:val="en-US"/>
        </w:rPr>
        <w:t>. I end this chapter</w:t>
      </w:r>
      <w:r w:rsidR="001D6372" w:rsidRPr="00584DF7">
        <w:rPr>
          <w:sz w:val="24"/>
          <w:szCs w:val="24"/>
          <w:lang w:val="en-US"/>
        </w:rPr>
        <w:t> </w:t>
      </w:r>
      <w:r w:rsidR="00B35DF2" w:rsidRPr="00584DF7">
        <w:rPr>
          <w:sz w:val="24"/>
          <w:szCs w:val="24"/>
          <w:lang w:val="en-US"/>
        </w:rPr>
        <w:t xml:space="preserve">II with a case study </w:t>
      </w:r>
      <w:r w:rsidR="001D6372" w:rsidRPr="00584DF7">
        <w:rPr>
          <w:sz w:val="24"/>
          <w:szCs w:val="24"/>
          <w:lang w:val="en-US"/>
        </w:rPr>
        <w:t>of</w:t>
      </w:r>
      <w:r w:rsidR="00B35DF2" w:rsidRPr="00584DF7">
        <w:rPr>
          <w:sz w:val="24"/>
          <w:szCs w:val="24"/>
          <w:lang w:val="en-US"/>
        </w:rPr>
        <w:t xml:space="preserve"> about fifty illustrated books in different</w:t>
      </w:r>
      <w:r w:rsidR="00B35DF2" w:rsidRPr="00452D80">
        <w:rPr>
          <w:sz w:val="24"/>
          <w:szCs w:val="24"/>
          <w:lang w:val="en-US"/>
        </w:rPr>
        <w:t xml:space="preserve"> media: digital, albums for children, </w:t>
      </w:r>
      <w:proofErr w:type="gramStart"/>
      <w:r w:rsidR="00B35DF2" w:rsidRPr="00452D80">
        <w:rPr>
          <w:sz w:val="24"/>
          <w:szCs w:val="24"/>
          <w:lang w:val="en-US"/>
        </w:rPr>
        <w:t>pop-ups</w:t>
      </w:r>
      <w:proofErr w:type="gramEnd"/>
      <w:r w:rsidR="00B35DF2" w:rsidRPr="00452D80">
        <w:rPr>
          <w:sz w:val="24"/>
          <w:szCs w:val="24"/>
          <w:lang w:val="en-US"/>
        </w:rPr>
        <w:t xml:space="preserve"> and games</w:t>
      </w:r>
      <w:r w:rsidR="00B35DF2" w:rsidRPr="00584DF7">
        <w:rPr>
          <w:sz w:val="24"/>
          <w:szCs w:val="24"/>
          <w:lang w:val="en-US"/>
        </w:rPr>
        <w:t xml:space="preserve"> </w:t>
      </w:r>
      <w:r w:rsidR="00B35DF2" w:rsidRPr="00452D80">
        <w:rPr>
          <w:sz w:val="24"/>
          <w:szCs w:val="24"/>
          <w:lang w:val="en-US"/>
        </w:rPr>
        <w:t xml:space="preserve">to draw lessons for my illustrations concerning </w:t>
      </w:r>
      <w:r w:rsidR="00090827">
        <w:rPr>
          <w:sz w:val="24"/>
          <w:szCs w:val="24"/>
          <w:lang w:val="en-US"/>
        </w:rPr>
        <w:t>t</w:t>
      </w:r>
      <w:r w:rsidR="006D5E1F">
        <w:rPr>
          <w:sz w:val="24"/>
          <w:szCs w:val="24"/>
          <w:lang w:val="en-US"/>
        </w:rPr>
        <w:t>he Art of t</w:t>
      </w:r>
      <w:r w:rsidR="00B35DF2" w:rsidRPr="00452D80">
        <w:rPr>
          <w:sz w:val="24"/>
          <w:szCs w:val="24"/>
          <w:lang w:val="en-US"/>
        </w:rPr>
        <w:t>hinking.</w:t>
      </w:r>
      <w:r w:rsidR="009B5A8F" w:rsidRPr="00452D80">
        <w:rPr>
          <w:color w:val="FF0000"/>
          <w:sz w:val="24"/>
          <w:szCs w:val="24"/>
          <w:lang w:val="en-US"/>
        </w:rPr>
        <w:t xml:space="preserve"> </w:t>
      </w:r>
    </w:p>
    <w:p w14:paraId="38B35E8E" w14:textId="77777777" w:rsidR="00953382" w:rsidRPr="008356FD" w:rsidRDefault="00953382" w:rsidP="00F97552">
      <w:pPr>
        <w:pStyle w:val="Standarduser"/>
        <w:keepLines/>
        <w:widowControl w:val="0"/>
        <w:tabs>
          <w:tab w:val="left" w:pos="360"/>
        </w:tabs>
        <w:spacing w:line="276" w:lineRule="auto"/>
        <w:jc w:val="center"/>
        <w:rPr>
          <w:b/>
          <w:sz w:val="24"/>
          <w:szCs w:val="24"/>
          <w:lang w:val="en-US"/>
        </w:rPr>
      </w:pPr>
    </w:p>
    <w:p w14:paraId="30F9DA80" w14:textId="79B0CC2F" w:rsidR="0035443E" w:rsidRDefault="0035443E" w:rsidP="00F97552">
      <w:pPr>
        <w:pStyle w:val="Standarduser"/>
        <w:keepLines/>
        <w:widowControl w:val="0"/>
        <w:tabs>
          <w:tab w:val="left" w:pos="360"/>
        </w:tabs>
        <w:spacing w:line="276" w:lineRule="auto"/>
        <w:rPr>
          <w:b/>
          <w:sz w:val="24"/>
          <w:szCs w:val="24"/>
          <w:lang w:val="en-US"/>
        </w:rPr>
      </w:pPr>
    </w:p>
    <w:p w14:paraId="0E962C86" w14:textId="3236D77D" w:rsidR="00AB57C6" w:rsidRDefault="00AB57C6" w:rsidP="00F97552">
      <w:pPr>
        <w:pStyle w:val="Standarduser"/>
        <w:keepLines/>
        <w:widowControl w:val="0"/>
        <w:tabs>
          <w:tab w:val="left" w:pos="360"/>
        </w:tabs>
        <w:spacing w:line="276" w:lineRule="auto"/>
        <w:rPr>
          <w:b/>
          <w:sz w:val="24"/>
          <w:szCs w:val="24"/>
          <w:lang w:val="en-US"/>
        </w:rPr>
      </w:pPr>
    </w:p>
    <w:p w14:paraId="7CF5A2D5" w14:textId="7674D011" w:rsidR="00AB57C6" w:rsidRDefault="00AB57C6" w:rsidP="00F97552">
      <w:pPr>
        <w:pStyle w:val="Standarduser"/>
        <w:keepLines/>
        <w:widowControl w:val="0"/>
        <w:tabs>
          <w:tab w:val="left" w:pos="360"/>
        </w:tabs>
        <w:spacing w:line="276" w:lineRule="auto"/>
        <w:rPr>
          <w:b/>
          <w:sz w:val="24"/>
          <w:szCs w:val="24"/>
          <w:lang w:val="en-US"/>
        </w:rPr>
      </w:pPr>
    </w:p>
    <w:p w14:paraId="7A5F24C4" w14:textId="69D526BA" w:rsidR="00AB57C6" w:rsidRDefault="00AB57C6" w:rsidP="00F97552">
      <w:pPr>
        <w:pStyle w:val="Standarduser"/>
        <w:keepLines/>
        <w:widowControl w:val="0"/>
        <w:tabs>
          <w:tab w:val="left" w:pos="360"/>
        </w:tabs>
        <w:spacing w:line="276" w:lineRule="auto"/>
        <w:rPr>
          <w:b/>
          <w:sz w:val="24"/>
          <w:szCs w:val="24"/>
          <w:lang w:val="en-US"/>
        </w:rPr>
      </w:pPr>
    </w:p>
    <w:p w14:paraId="313BA130" w14:textId="57A36C54" w:rsidR="00890B50" w:rsidRDefault="00890B50" w:rsidP="00F97552">
      <w:pPr>
        <w:pStyle w:val="Standarduser"/>
        <w:keepLines/>
        <w:widowControl w:val="0"/>
        <w:tabs>
          <w:tab w:val="left" w:pos="360"/>
        </w:tabs>
        <w:spacing w:line="276" w:lineRule="auto"/>
        <w:rPr>
          <w:b/>
          <w:sz w:val="24"/>
          <w:szCs w:val="24"/>
          <w:lang w:val="en-US"/>
        </w:rPr>
      </w:pPr>
    </w:p>
    <w:p w14:paraId="337FADB4" w14:textId="4437AE67" w:rsidR="00890B50" w:rsidRDefault="00890B50" w:rsidP="00F97552">
      <w:pPr>
        <w:pStyle w:val="Standarduser"/>
        <w:keepLines/>
        <w:widowControl w:val="0"/>
        <w:tabs>
          <w:tab w:val="left" w:pos="360"/>
        </w:tabs>
        <w:spacing w:line="276" w:lineRule="auto"/>
        <w:rPr>
          <w:b/>
          <w:sz w:val="24"/>
          <w:szCs w:val="24"/>
          <w:lang w:val="en-US"/>
        </w:rPr>
      </w:pPr>
    </w:p>
    <w:p w14:paraId="272A815B" w14:textId="24B15507" w:rsidR="00890B50" w:rsidRDefault="00890B50" w:rsidP="00F97552">
      <w:pPr>
        <w:pStyle w:val="Standarduser"/>
        <w:keepLines/>
        <w:widowControl w:val="0"/>
        <w:tabs>
          <w:tab w:val="left" w:pos="360"/>
        </w:tabs>
        <w:spacing w:line="276" w:lineRule="auto"/>
        <w:rPr>
          <w:b/>
          <w:sz w:val="24"/>
          <w:szCs w:val="24"/>
          <w:lang w:val="en-US"/>
        </w:rPr>
      </w:pPr>
    </w:p>
    <w:p w14:paraId="4217C6A2" w14:textId="77777777" w:rsidR="00890B50" w:rsidRDefault="00890B50" w:rsidP="00F97552">
      <w:pPr>
        <w:pStyle w:val="Standarduser"/>
        <w:keepLines/>
        <w:widowControl w:val="0"/>
        <w:tabs>
          <w:tab w:val="left" w:pos="360"/>
        </w:tabs>
        <w:spacing w:line="276" w:lineRule="auto"/>
        <w:rPr>
          <w:b/>
          <w:sz w:val="24"/>
          <w:szCs w:val="24"/>
          <w:lang w:val="en-US"/>
        </w:rPr>
      </w:pPr>
    </w:p>
    <w:p w14:paraId="75389D39" w14:textId="6506A226" w:rsidR="00AB57C6" w:rsidRDefault="00AB57C6" w:rsidP="00F97552">
      <w:pPr>
        <w:pStyle w:val="Standarduser"/>
        <w:keepLines/>
        <w:widowControl w:val="0"/>
        <w:tabs>
          <w:tab w:val="left" w:pos="360"/>
        </w:tabs>
        <w:spacing w:line="276" w:lineRule="auto"/>
        <w:rPr>
          <w:b/>
          <w:sz w:val="24"/>
          <w:szCs w:val="24"/>
          <w:lang w:val="en-US"/>
        </w:rPr>
      </w:pPr>
    </w:p>
    <w:p w14:paraId="4A877168" w14:textId="77777777" w:rsidR="00080153" w:rsidRDefault="00080153" w:rsidP="00F97552">
      <w:pPr>
        <w:pStyle w:val="Standarduser"/>
        <w:keepLines/>
        <w:widowControl w:val="0"/>
        <w:tabs>
          <w:tab w:val="left" w:pos="360"/>
        </w:tabs>
        <w:spacing w:line="276" w:lineRule="auto"/>
        <w:rPr>
          <w:b/>
          <w:sz w:val="24"/>
          <w:szCs w:val="24"/>
          <w:lang w:val="en-US"/>
        </w:rPr>
      </w:pPr>
    </w:p>
    <w:p w14:paraId="63F1007C" w14:textId="77777777" w:rsidR="00AB57C6" w:rsidRPr="001F60FC" w:rsidRDefault="00AB57C6" w:rsidP="00F97552">
      <w:pPr>
        <w:pStyle w:val="Standarduser"/>
        <w:keepLines/>
        <w:widowControl w:val="0"/>
        <w:tabs>
          <w:tab w:val="left" w:pos="360"/>
        </w:tabs>
        <w:spacing w:line="276" w:lineRule="auto"/>
        <w:rPr>
          <w:b/>
          <w:sz w:val="24"/>
          <w:szCs w:val="24"/>
          <w:lang w:val="en-US"/>
        </w:rPr>
      </w:pPr>
      <w:bookmarkStart w:id="0" w:name="_Hlk54266383"/>
      <w:bookmarkEnd w:id="0"/>
    </w:p>
    <w:p w14:paraId="2FAC927A" w14:textId="26B8FE30" w:rsidR="00AB57C6" w:rsidRDefault="00AB57C6" w:rsidP="007F35A0">
      <w:pPr>
        <w:pStyle w:val="Heading1"/>
        <w:jc w:val="center"/>
        <w:rPr>
          <w:lang w:val="en-US"/>
        </w:rPr>
      </w:pPr>
      <w:r w:rsidRPr="007E72E6">
        <w:rPr>
          <w:lang w:val="en-US"/>
        </w:rPr>
        <w:lastRenderedPageBreak/>
        <w:t>Chapter II</w:t>
      </w:r>
    </w:p>
    <w:p w14:paraId="21FC3EEC" w14:textId="77777777" w:rsidR="00080153" w:rsidRPr="007E72E6" w:rsidRDefault="00080153" w:rsidP="00F97552">
      <w:pPr>
        <w:pStyle w:val="Standarduser"/>
        <w:keepLines/>
        <w:widowControl w:val="0"/>
        <w:tabs>
          <w:tab w:val="left" w:pos="360"/>
        </w:tabs>
        <w:spacing w:line="276" w:lineRule="auto"/>
        <w:jc w:val="center"/>
        <w:rPr>
          <w:b/>
          <w:sz w:val="26"/>
          <w:szCs w:val="26"/>
          <w:lang w:val="en-US"/>
        </w:rPr>
      </w:pPr>
    </w:p>
    <w:p w14:paraId="0A7C2EB6" w14:textId="77777777" w:rsidR="00AB57C6" w:rsidRPr="007E72E6" w:rsidRDefault="00AB57C6" w:rsidP="00F97552">
      <w:pPr>
        <w:pStyle w:val="Standarduser"/>
        <w:keepLines/>
        <w:widowControl w:val="0"/>
        <w:tabs>
          <w:tab w:val="left" w:pos="360"/>
        </w:tabs>
        <w:spacing w:line="276" w:lineRule="auto"/>
        <w:jc w:val="center"/>
        <w:rPr>
          <w:b/>
          <w:sz w:val="26"/>
          <w:szCs w:val="26"/>
          <w:lang w:val="en-US"/>
        </w:rPr>
      </w:pPr>
      <w:r w:rsidRPr="007E72E6">
        <w:rPr>
          <w:b/>
          <w:sz w:val="26"/>
          <w:szCs w:val="26"/>
          <w:lang w:val="en-US"/>
        </w:rPr>
        <w:t>Using visual Art to help children understand the Art of thinking</w:t>
      </w:r>
    </w:p>
    <w:p w14:paraId="5918AE2B" w14:textId="77777777" w:rsidR="00AB57C6" w:rsidRPr="001F60FC" w:rsidRDefault="00AB57C6" w:rsidP="00F97552">
      <w:pPr>
        <w:pStyle w:val="Standarduser"/>
        <w:keepLines/>
        <w:widowControl w:val="0"/>
        <w:tabs>
          <w:tab w:val="left" w:pos="360"/>
        </w:tabs>
        <w:spacing w:line="276" w:lineRule="auto"/>
        <w:jc w:val="center"/>
        <w:rPr>
          <w:b/>
          <w:sz w:val="24"/>
          <w:szCs w:val="24"/>
          <w:lang w:val="en-US"/>
        </w:rPr>
      </w:pPr>
    </w:p>
    <w:p w14:paraId="22DE8E5A" w14:textId="4916884F"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At several times, Lewis Carroll adopts the language of pure and formal sciences in his tales. </w:t>
      </w:r>
      <w:r w:rsidR="00080153">
        <w:rPr>
          <w:sz w:val="24"/>
          <w:szCs w:val="24"/>
          <w:lang w:val="en-US"/>
        </w:rPr>
        <w:br/>
      </w:r>
      <w:r w:rsidRPr="001F60FC">
        <w:rPr>
          <w:sz w:val="24"/>
          <w:szCs w:val="24"/>
          <w:lang w:val="en-US"/>
        </w:rPr>
        <w:t xml:space="preserve">If not ‘decoded’, it may seem incomprehensible to most people. It raises two crucial issues. The first problem consists in discovering in his tales the implicit logical reasoning that often lies behind the fiction, </w:t>
      </w:r>
      <w:proofErr w:type="gramStart"/>
      <w:r w:rsidRPr="001F60FC">
        <w:rPr>
          <w:sz w:val="24"/>
          <w:szCs w:val="24"/>
          <w:lang w:val="en-US"/>
        </w:rPr>
        <w:t>nonsense</w:t>
      </w:r>
      <w:proofErr w:type="gramEnd"/>
      <w:r w:rsidRPr="001F60FC">
        <w:rPr>
          <w:sz w:val="24"/>
          <w:szCs w:val="24"/>
          <w:lang w:val="en-US"/>
        </w:rPr>
        <w:t xml:space="preserve"> and fairy tales. This is what I call the question of interpreting from the point of view of logic. Once discovered, the second problem is how to employ visual arts to help children discover the logic in an explicit, </w:t>
      </w:r>
      <w:proofErr w:type="gramStart"/>
      <w:r w:rsidRPr="001F60FC">
        <w:rPr>
          <w:sz w:val="24"/>
          <w:szCs w:val="24"/>
          <w:lang w:val="en-US"/>
        </w:rPr>
        <w:t>entertaining</w:t>
      </w:r>
      <w:proofErr w:type="gramEnd"/>
      <w:r w:rsidRPr="001F60FC">
        <w:rPr>
          <w:sz w:val="24"/>
          <w:szCs w:val="24"/>
          <w:lang w:val="en-US"/>
        </w:rPr>
        <w:t xml:space="preserve"> and useful way. This is the problem of illustration in the broadest sense of visual art. </w:t>
      </w:r>
      <w:r>
        <w:rPr>
          <w:sz w:val="24"/>
          <w:szCs w:val="24"/>
          <w:lang w:val="en-US"/>
        </w:rPr>
        <w:t xml:space="preserve">Is </w:t>
      </w:r>
      <w:r w:rsidRPr="001F60FC">
        <w:rPr>
          <w:sz w:val="24"/>
          <w:szCs w:val="24"/>
          <w:lang w:val="en-US"/>
        </w:rPr>
        <w:t xml:space="preserve">the language of visual Art </w:t>
      </w:r>
      <w:proofErr w:type="gramStart"/>
      <w:r w:rsidRPr="001F60FC">
        <w:rPr>
          <w:sz w:val="24"/>
          <w:szCs w:val="24"/>
          <w:lang w:val="en-US"/>
        </w:rPr>
        <w:t>elaborate</w:t>
      </w:r>
      <w:proofErr w:type="gramEnd"/>
      <w:r w:rsidRPr="001F60FC">
        <w:rPr>
          <w:sz w:val="24"/>
          <w:szCs w:val="24"/>
          <w:lang w:val="en-US"/>
        </w:rPr>
        <w:t xml:space="preserve"> enough to understand and illustrat</w:t>
      </w:r>
      <w:r w:rsidRPr="005051E9">
        <w:rPr>
          <w:color w:val="000000" w:themeColor="text1"/>
          <w:sz w:val="24"/>
          <w:szCs w:val="24"/>
          <w:lang w:val="en-US"/>
        </w:rPr>
        <w:t>e,</w:t>
      </w:r>
      <w:r w:rsidRPr="001F60FC">
        <w:rPr>
          <w:sz w:val="24"/>
          <w:szCs w:val="24"/>
          <w:lang w:val="en-US"/>
        </w:rPr>
        <w:t xml:space="preserve"> amongst other subjects</w:t>
      </w:r>
      <w:r w:rsidRPr="005051E9">
        <w:rPr>
          <w:color w:val="000000" w:themeColor="text1"/>
          <w:sz w:val="24"/>
          <w:szCs w:val="24"/>
          <w:lang w:val="en-US"/>
        </w:rPr>
        <w:t>,</w:t>
      </w:r>
      <w:r>
        <w:rPr>
          <w:sz w:val="24"/>
          <w:szCs w:val="24"/>
          <w:lang w:val="en-US"/>
        </w:rPr>
        <w:t xml:space="preserve"> </w:t>
      </w:r>
      <w:r w:rsidRPr="001F60FC">
        <w:rPr>
          <w:sz w:val="24"/>
          <w:szCs w:val="24"/>
          <w:lang w:val="en-US"/>
        </w:rPr>
        <w:t>the language of the pure sciences: arithmetic, geometry, algebraic equation, logic?</w:t>
      </w:r>
      <w:r w:rsidRPr="001F60FC">
        <w:rPr>
          <w:sz w:val="24"/>
          <w:szCs w:val="24"/>
        </w:rPr>
        <w:t xml:space="preserve"> </w:t>
      </w:r>
      <w:r w:rsidRPr="001F60FC">
        <w:rPr>
          <w:sz w:val="24"/>
          <w:szCs w:val="24"/>
          <w:lang w:val="en-US"/>
        </w:rPr>
        <w:t>If visual art can help to solve the two problems raised here, then what might Carroll’s nonsense, paradoxes and dilemmas reveal to us?</w:t>
      </w:r>
      <w:r w:rsidRPr="001F60FC">
        <w:t xml:space="preserve"> </w:t>
      </w:r>
      <w:r>
        <w:t xml:space="preserve">So, </w:t>
      </w:r>
      <w:r>
        <w:rPr>
          <w:sz w:val="24"/>
          <w:szCs w:val="24"/>
          <w:lang w:val="en-US"/>
        </w:rPr>
        <w:t>t</w:t>
      </w:r>
      <w:r w:rsidRPr="001F60FC">
        <w:rPr>
          <w:sz w:val="24"/>
          <w:szCs w:val="24"/>
          <w:lang w:val="en-US"/>
        </w:rPr>
        <w:t xml:space="preserve">his chapter begins with an illustrative interpretation of selected texts from Lewis Carroll’s work. </w:t>
      </w:r>
    </w:p>
    <w:p w14:paraId="4F07C74B" w14:textId="77777777" w:rsidR="00AB57C6" w:rsidRPr="001F60FC" w:rsidRDefault="00AB57C6" w:rsidP="00F97552">
      <w:pPr>
        <w:pStyle w:val="Standarduser"/>
        <w:keepLines/>
        <w:widowControl w:val="0"/>
        <w:tabs>
          <w:tab w:val="left" w:pos="360"/>
        </w:tabs>
        <w:spacing w:line="276" w:lineRule="auto"/>
        <w:rPr>
          <w:spacing w:val="4"/>
          <w:sz w:val="24"/>
          <w:szCs w:val="24"/>
          <w:lang w:val="en-US"/>
        </w:rPr>
      </w:pPr>
    </w:p>
    <w:p w14:paraId="787575B7" w14:textId="77777777" w:rsidR="00AB57C6" w:rsidRPr="001F60FC" w:rsidRDefault="00AB57C6" w:rsidP="007F35A0">
      <w:pPr>
        <w:pStyle w:val="Heading2"/>
      </w:pPr>
      <w:r w:rsidRPr="001F60FC">
        <w:t>2.1 Three models of reasoning from Lewis Carroll’s texts</w:t>
      </w:r>
    </w:p>
    <w:p w14:paraId="4D31D5C8"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6D5C1329" w14:textId="252C0D92" w:rsidR="00AB57C6" w:rsidRPr="00890B50" w:rsidRDefault="00AB57C6" w:rsidP="00F97552">
      <w:pPr>
        <w:pStyle w:val="Standard"/>
        <w:keepLines/>
        <w:widowControl w:val="0"/>
        <w:spacing w:line="276" w:lineRule="auto"/>
      </w:pPr>
      <w:r w:rsidRPr="001F60FC">
        <w:rPr>
          <w:sz w:val="24"/>
          <w:szCs w:val="24"/>
          <w:lang w:val="en-US"/>
        </w:rPr>
        <w:t>Learning to argue is probably one of the most complex and abstract learning experiences for young children. The process requires a minimum of knowledge or creativity to establish arguments (premises) and the mastery of several logical operations to deduce valid conclusions. These operations concern, for example, the relations of contradiction between arguments, the ability to infer consequences from causes, the choice of hypotheses and logical connectors linking the premises to the conclusion. The analysis of the following three texts by Lewis Carroll allows understanding into how argumentative reasoning is constructed, the aim being to illustrate it.</w:t>
      </w:r>
    </w:p>
    <w:p w14:paraId="0057F7DF"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49CCCFBF" w14:textId="05430852" w:rsidR="00AB57C6" w:rsidRDefault="007F35A0" w:rsidP="007F35A0">
      <w:pPr>
        <w:pStyle w:val="Heading3"/>
        <w:rPr>
          <w:i/>
        </w:rPr>
      </w:pPr>
      <w:r>
        <w:tab/>
      </w:r>
      <w:r w:rsidR="00AB57C6" w:rsidRPr="001F60FC">
        <w:t>2.1.1 First model: The</w:t>
      </w:r>
      <w:r w:rsidR="00AB57C6" w:rsidRPr="001F60FC">
        <w:rPr>
          <w:i/>
        </w:rPr>
        <w:t xml:space="preserve"> modus ponens</w:t>
      </w:r>
    </w:p>
    <w:p w14:paraId="202D1EDF" w14:textId="77777777" w:rsidR="007E72E6" w:rsidRPr="001F60FC" w:rsidRDefault="007E72E6" w:rsidP="00F97552">
      <w:pPr>
        <w:pStyle w:val="Standard"/>
        <w:keepLines/>
        <w:widowControl w:val="0"/>
        <w:spacing w:line="276" w:lineRule="auto"/>
        <w:ind w:firstLine="720"/>
        <w:rPr>
          <w:b/>
          <w:i/>
          <w:sz w:val="24"/>
          <w:szCs w:val="24"/>
          <w:lang w:val="en-US"/>
        </w:rPr>
      </w:pPr>
    </w:p>
    <w:p w14:paraId="514AB2E5" w14:textId="77777777" w:rsidR="00AB57C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Supporting text by Lewis Carroll (1864).  </w:t>
      </w:r>
      <w:r w:rsidRPr="001F60FC">
        <w:rPr>
          <w:i/>
          <w:sz w:val="24"/>
          <w:szCs w:val="24"/>
          <w:lang w:val="en-US"/>
        </w:rPr>
        <w:t>Alice’s Adventures Under Ground</w:t>
      </w:r>
      <w:r w:rsidRPr="001F60FC">
        <w:rPr>
          <w:rStyle w:val="FootnoteSymbol"/>
          <w:i/>
          <w:sz w:val="24"/>
          <w:szCs w:val="24"/>
          <w:lang w:val="en-US"/>
        </w:rPr>
        <w:footnoteReference w:id="32"/>
      </w:r>
      <w:r w:rsidRPr="001F60FC">
        <w:rPr>
          <w:sz w:val="24"/>
          <w:szCs w:val="24"/>
          <w:lang w:val="en-US"/>
        </w:rPr>
        <w:t>.</w:t>
      </w:r>
    </w:p>
    <w:p w14:paraId="39BDE19E" w14:textId="77777777" w:rsidR="00AB57C6" w:rsidRPr="00301F0D" w:rsidRDefault="00AB57C6" w:rsidP="00F97552">
      <w:pPr>
        <w:pStyle w:val="Standarduser"/>
        <w:keepLines/>
        <w:widowControl w:val="0"/>
        <w:tabs>
          <w:tab w:val="left" w:pos="360"/>
        </w:tabs>
        <w:spacing w:line="276" w:lineRule="auto"/>
      </w:pPr>
    </w:p>
    <w:p w14:paraId="44854FDA" w14:textId="0287C258" w:rsidR="00AB57C6" w:rsidRDefault="00AB57C6" w:rsidP="00F97552">
      <w:pPr>
        <w:pStyle w:val="Standarduser"/>
        <w:keepLines/>
        <w:widowControl w:val="0"/>
        <w:tabs>
          <w:tab w:val="left" w:pos="360"/>
        </w:tabs>
        <w:spacing w:line="276" w:lineRule="auto"/>
        <w:rPr>
          <w:b/>
          <w:sz w:val="24"/>
          <w:szCs w:val="24"/>
          <w:lang w:val="en-US"/>
        </w:rPr>
      </w:pPr>
      <w:r w:rsidRPr="005051E9">
        <w:rPr>
          <w:b/>
          <w:sz w:val="24"/>
          <w:szCs w:val="24"/>
          <w:lang w:val="en-US"/>
        </w:rPr>
        <w:t>1. Analytical interpretation of an excerpt from Lewis Carroll’s text.</w:t>
      </w:r>
    </w:p>
    <w:p w14:paraId="2D374E93" w14:textId="77777777" w:rsidR="00080153" w:rsidRPr="005051E9" w:rsidRDefault="00080153" w:rsidP="00F97552">
      <w:pPr>
        <w:pStyle w:val="Standarduser"/>
        <w:keepLines/>
        <w:widowControl w:val="0"/>
        <w:tabs>
          <w:tab w:val="left" w:pos="360"/>
        </w:tabs>
        <w:spacing w:line="276" w:lineRule="auto"/>
        <w:rPr>
          <w:b/>
          <w:sz w:val="24"/>
          <w:szCs w:val="24"/>
          <w:lang w:val="en-US"/>
        </w:rPr>
      </w:pPr>
    </w:p>
    <w:p w14:paraId="1B074FA9" w14:textId="77777777" w:rsidR="00080153" w:rsidRDefault="00AB57C6" w:rsidP="00F97552">
      <w:pPr>
        <w:pStyle w:val="Standarduser"/>
        <w:keepLines/>
        <w:widowControl w:val="0"/>
        <w:tabs>
          <w:tab w:val="left" w:pos="360"/>
        </w:tabs>
        <w:spacing w:line="276" w:lineRule="auto"/>
        <w:rPr>
          <w:sz w:val="24"/>
          <w:szCs w:val="24"/>
        </w:rPr>
      </w:pPr>
      <w:r w:rsidRPr="001F60FC">
        <w:rPr>
          <w:spacing w:val="4"/>
          <w:sz w:val="24"/>
          <w:szCs w:val="24"/>
          <w:lang w:val="en-US"/>
        </w:rPr>
        <w:t>The aim of this interpretation, and its illustration, is to render the reasoning explicit, even for young children.</w:t>
      </w:r>
      <w:r w:rsidRPr="001F60FC">
        <w:rPr>
          <w:sz w:val="24"/>
          <w:szCs w:val="24"/>
        </w:rPr>
        <w:t xml:space="preserve"> </w:t>
      </w:r>
    </w:p>
    <w:p w14:paraId="495535C9" w14:textId="3DCE19C3" w:rsidR="00AB57C6" w:rsidRPr="00301F0D" w:rsidRDefault="00AB57C6" w:rsidP="00F97552">
      <w:pPr>
        <w:pStyle w:val="Standarduser"/>
        <w:keepLines/>
        <w:widowControl w:val="0"/>
        <w:tabs>
          <w:tab w:val="left" w:pos="360"/>
        </w:tabs>
        <w:spacing w:line="276" w:lineRule="auto"/>
      </w:pPr>
      <w:r w:rsidRPr="001F60FC">
        <w:rPr>
          <w:spacing w:val="4"/>
          <w:sz w:val="24"/>
          <w:szCs w:val="24"/>
          <w:lang w:val="en-US"/>
        </w:rPr>
        <w:lastRenderedPageBreak/>
        <w:t>The text</w:t>
      </w:r>
      <w:r w:rsidRPr="001F60FC">
        <w:rPr>
          <w:i/>
          <w:sz w:val="24"/>
          <w:szCs w:val="24"/>
          <w:lang w:val="en-US"/>
        </w:rPr>
        <w:t xml:space="preserve"> of Alice’s Adventures Under Ground</w:t>
      </w:r>
      <w:r w:rsidRPr="001F60FC">
        <w:rPr>
          <w:spacing w:val="4"/>
          <w:sz w:val="24"/>
          <w:szCs w:val="24"/>
          <w:lang w:val="en-US"/>
        </w:rPr>
        <w:t>, imagined by Carroll during a legendary boat ride</w:t>
      </w:r>
      <w:r w:rsidRPr="001F60FC">
        <w:rPr>
          <w:rStyle w:val="FootnoteSymbol"/>
          <w:spacing w:val="4"/>
          <w:sz w:val="24"/>
          <w:szCs w:val="24"/>
          <w:lang w:val="en-US"/>
        </w:rPr>
        <w:footnoteReference w:id="33"/>
      </w:r>
      <w:r w:rsidRPr="001F60FC">
        <w:rPr>
          <w:spacing w:val="4"/>
          <w:sz w:val="24"/>
          <w:szCs w:val="24"/>
          <w:lang w:val="en-US"/>
        </w:rPr>
        <w:t xml:space="preserve"> on July 4, 1862, was initially written for Alice Liddell, the ten-year-old daughter of the Dean of Christ Church, Oxford, with no intention of publication. </w:t>
      </w:r>
    </w:p>
    <w:p w14:paraId="64FD46D2" w14:textId="77777777" w:rsidR="00AB57C6" w:rsidRDefault="00AB57C6" w:rsidP="00F97552">
      <w:pPr>
        <w:pStyle w:val="Standarduser"/>
        <w:keepLines/>
        <w:widowControl w:val="0"/>
        <w:tabs>
          <w:tab w:val="left" w:pos="360"/>
        </w:tabs>
        <w:spacing w:line="276" w:lineRule="auto"/>
        <w:rPr>
          <w:spacing w:val="4"/>
          <w:sz w:val="24"/>
          <w:szCs w:val="24"/>
          <w:lang w:val="en-US"/>
        </w:rPr>
      </w:pPr>
      <w:r w:rsidRPr="001F60FC">
        <w:rPr>
          <w:spacing w:val="4"/>
          <w:sz w:val="24"/>
          <w:szCs w:val="24"/>
          <w:lang w:val="en-US"/>
        </w:rPr>
        <w:t>Let us consider the three texts composed in the form of a syllogism.</w:t>
      </w:r>
    </w:p>
    <w:p w14:paraId="6392C838" w14:textId="26BF1117" w:rsidR="00AB57C6" w:rsidRDefault="00AB57C6" w:rsidP="00F97552">
      <w:pPr>
        <w:pStyle w:val="Standarduser"/>
        <w:keepLines/>
        <w:widowControl w:val="0"/>
        <w:tabs>
          <w:tab w:val="left" w:pos="360"/>
        </w:tabs>
        <w:spacing w:line="276" w:lineRule="auto"/>
        <w:rPr>
          <w:spacing w:val="4"/>
          <w:sz w:val="24"/>
          <w:szCs w:val="24"/>
          <w:lang w:val="en-US"/>
        </w:rPr>
      </w:pPr>
    </w:p>
    <w:p w14:paraId="0AFF66D7" w14:textId="77777777" w:rsidR="00080153" w:rsidRPr="001F60FC" w:rsidRDefault="00080153" w:rsidP="00F97552">
      <w:pPr>
        <w:pStyle w:val="Standarduser"/>
        <w:keepLines/>
        <w:widowControl w:val="0"/>
        <w:tabs>
          <w:tab w:val="left" w:pos="360"/>
        </w:tabs>
        <w:spacing w:line="276" w:lineRule="auto"/>
        <w:rPr>
          <w:spacing w:val="4"/>
          <w:sz w:val="24"/>
          <w:szCs w:val="24"/>
          <w:lang w:val="en-US"/>
        </w:rPr>
      </w:pPr>
    </w:p>
    <w:p w14:paraId="1117F5B2" w14:textId="77777777" w:rsidR="00AB57C6" w:rsidRDefault="00AB57C6" w:rsidP="00F97552">
      <w:pPr>
        <w:pStyle w:val="Standarduser"/>
        <w:keepLines/>
        <w:widowControl w:val="0"/>
        <w:tabs>
          <w:tab w:val="left" w:pos="360"/>
        </w:tabs>
        <w:spacing w:line="276" w:lineRule="auto"/>
      </w:pPr>
      <w:r>
        <w:rPr>
          <w:noProof/>
          <w:lang w:val="fr-FR" w:eastAsia="fr-FR"/>
        </w:rPr>
        <w:drawing>
          <wp:inline distT="0" distB="0" distL="0" distR="0" wp14:anchorId="262D19E7" wp14:editId="2B4771B6">
            <wp:extent cx="5730240" cy="2720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30240" cy="2720340"/>
                    </a:xfrm>
                    <a:prstGeom prst="rect">
                      <a:avLst/>
                    </a:prstGeom>
                    <a:noFill/>
                    <a:ln>
                      <a:noFill/>
                    </a:ln>
                  </pic:spPr>
                </pic:pic>
              </a:graphicData>
            </a:graphic>
          </wp:inline>
        </w:drawing>
      </w:r>
    </w:p>
    <w:p w14:paraId="5F396FF9" w14:textId="03190486" w:rsidR="00AB57C6" w:rsidRDefault="00AB57C6" w:rsidP="00F97552">
      <w:pPr>
        <w:pStyle w:val="Standarduser"/>
        <w:keepLines/>
        <w:widowControl w:val="0"/>
        <w:tabs>
          <w:tab w:val="left" w:pos="360"/>
        </w:tabs>
        <w:spacing w:line="276" w:lineRule="auto"/>
      </w:pPr>
    </w:p>
    <w:p w14:paraId="71CF47EB" w14:textId="77777777" w:rsidR="00080153" w:rsidRPr="004B29F2" w:rsidRDefault="00080153" w:rsidP="00F97552">
      <w:pPr>
        <w:pStyle w:val="Standarduser"/>
        <w:keepLines/>
        <w:widowControl w:val="0"/>
        <w:tabs>
          <w:tab w:val="left" w:pos="360"/>
        </w:tabs>
        <w:spacing w:line="276" w:lineRule="auto"/>
      </w:pPr>
    </w:p>
    <w:p w14:paraId="39899A25" w14:textId="167B3D60" w:rsidR="00AB57C6" w:rsidRPr="00873199" w:rsidRDefault="00AB57C6" w:rsidP="00F97552">
      <w:pPr>
        <w:pStyle w:val="Standarduser"/>
        <w:keepLines/>
        <w:widowControl w:val="0"/>
        <w:tabs>
          <w:tab w:val="left" w:pos="1776"/>
        </w:tabs>
        <w:spacing w:line="276" w:lineRule="auto"/>
        <w:rPr>
          <w:b/>
          <w:sz w:val="24"/>
          <w:szCs w:val="24"/>
          <w:lang w:val="en-US"/>
        </w:rPr>
      </w:pPr>
      <w:r w:rsidRPr="001F60FC">
        <w:rPr>
          <w:b/>
          <w:sz w:val="24"/>
          <w:szCs w:val="24"/>
          <w:lang w:val="en-US"/>
        </w:rPr>
        <w:t xml:space="preserve">2. </w:t>
      </w:r>
      <w:r w:rsidR="00861A09">
        <w:rPr>
          <w:b/>
          <w:sz w:val="24"/>
          <w:szCs w:val="24"/>
          <w:lang w:val="en-US"/>
        </w:rPr>
        <w:t>Preliminary</w:t>
      </w:r>
      <w:r w:rsidRPr="001F60FC">
        <w:rPr>
          <w:b/>
          <w:sz w:val="24"/>
          <w:szCs w:val="24"/>
          <w:lang w:val="en-US"/>
        </w:rPr>
        <w:t xml:space="preserve"> </w:t>
      </w:r>
      <w:r w:rsidR="00861A09">
        <w:rPr>
          <w:b/>
          <w:sz w:val="24"/>
          <w:szCs w:val="24"/>
          <w:lang w:val="en-US"/>
        </w:rPr>
        <w:t>pop-up</w:t>
      </w:r>
      <w:r w:rsidRPr="001F60FC">
        <w:rPr>
          <w:b/>
          <w:sz w:val="24"/>
          <w:szCs w:val="24"/>
          <w:lang w:val="en-US"/>
        </w:rPr>
        <w:t>: The Logical Spring</w:t>
      </w:r>
    </w:p>
    <w:p w14:paraId="6EEB4C7D"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53E24973"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What was only a hypothetical syllogism at the beginning of the tale (Alice wonders if it is poison or not), becomes a categorical syllogism. Each time she uses the process, she shrinks. Which makes it a comic spring in fairy tales, a ‘logical’ spring.</w:t>
      </w:r>
    </w:p>
    <w:p w14:paraId="2B28AC4D" w14:textId="77777777" w:rsidR="00AB57C6" w:rsidRDefault="00AB57C6" w:rsidP="00F97552">
      <w:pPr>
        <w:pStyle w:val="Standarduser"/>
        <w:keepLines/>
        <w:widowControl w:val="0"/>
        <w:tabs>
          <w:tab w:val="left" w:pos="360"/>
        </w:tabs>
        <w:spacing w:line="276" w:lineRule="auto"/>
        <w:rPr>
          <w:sz w:val="24"/>
          <w:szCs w:val="24"/>
          <w:lang w:val="en-US"/>
        </w:rPr>
      </w:pPr>
      <w:r>
        <w:rPr>
          <w:sz w:val="24"/>
          <w:szCs w:val="24"/>
          <w:lang w:val="en-US"/>
        </w:rPr>
        <w:t>In sum, the ‘l</w:t>
      </w:r>
      <w:r w:rsidRPr="001F60FC">
        <w:rPr>
          <w:sz w:val="24"/>
          <w:szCs w:val="24"/>
          <w:lang w:val="en-US"/>
        </w:rPr>
        <w:t>ogical</w:t>
      </w:r>
      <w:r>
        <w:rPr>
          <w:sz w:val="24"/>
          <w:szCs w:val="24"/>
          <w:lang w:val="en-US"/>
        </w:rPr>
        <w:t xml:space="preserve">’ spring </w:t>
      </w:r>
      <w:r w:rsidRPr="001F60FC">
        <w:rPr>
          <w:sz w:val="24"/>
          <w:szCs w:val="24"/>
          <w:lang w:val="en-US"/>
        </w:rPr>
        <w:t xml:space="preserve">highlights a mechanism of thought. It is a game that children play at junior school, without being aware that this is an illustration of a logical reasoning known since antiquity. It is this mechanism that I illustrate in a pop-up called </w:t>
      </w:r>
      <w:r w:rsidRPr="005051E9">
        <w:rPr>
          <w:sz w:val="24"/>
          <w:szCs w:val="24"/>
          <w:lang w:val="en-US"/>
        </w:rPr>
        <w:t>for this reason</w:t>
      </w:r>
      <w:r>
        <w:rPr>
          <w:sz w:val="24"/>
          <w:szCs w:val="24"/>
          <w:lang w:val="en-US"/>
        </w:rPr>
        <w:t xml:space="preserve"> </w:t>
      </w:r>
      <w:r w:rsidRPr="001F60FC">
        <w:rPr>
          <w:sz w:val="24"/>
          <w:szCs w:val="24"/>
          <w:lang w:val="en-US"/>
        </w:rPr>
        <w:t>The Logical Spring (Preliminary Game 1).</w:t>
      </w:r>
    </w:p>
    <w:p w14:paraId="5266D28C"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4DA83720" w14:textId="77777777" w:rsidR="00AB57C6" w:rsidRPr="001F60FC" w:rsidRDefault="00AB57C6" w:rsidP="00F97552">
      <w:pPr>
        <w:pStyle w:val="Standarduser"/>
        <w:keepLines/>
        <w:widowControl w:val="0"/>
        <w:tabs>
          <w:tab w:val="left" w:pos="360"/>
        </w:tabs>
        <w:spacing w:line="276" w:lineRule="auto"/>
        <w:rPr>
          <w:sz w:val="24"/>
          <w:szCs w:val="24"/>
          <w:lang w:val="en-US"/>
        </w:rPr>
      </w:pPr>
      <w:r>
        <w:rPr>
          <w:noProof/>
          <w:sz w:val="24"/>
          <w:szCs w:val="24"/>
          <w:lang w:val="en-US"/>
        </w:rPr>
        <w:lastRenderedPageBreak/>
        <w:drawing>
          <wp:inline distT="0" distB="0" distL="0" distR="0" wp14:anchorId="6EE20ED5" wp14:editId="7254A21F">
            <wp:extent cx="5727065" cy="42710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27065" cy="4271010"/>
                    </a:xfrm>
                    <a:prstGeom prst="rect">
                      <a:avLst/>
                    </a:prstGeom>
                    <a:noFill/>
                    <a:ln>
                      <a:noFill/>
                    </a:ln>
                  </pic:spPr>
                </pic:pic>
              </a:graphicData>
            </a:graphic>
          </wp:inline>
        </w:drawing>
      </w:r>
    </w:p>
    <w:p w14:paraId="4957A08A" w14:textId="77777777" w:rsidR="00AB57C6" w:rsidRDefault="00AB57C6" w:rsidP="00F97552">
      <w:pPr>
        <w:pStyle w:val="Standard"/>
        <w:keepLines/>
        <w:widowControl w:val="0"/>
        <w:spacing w:line="276" w:lineRule="auto"/>
        <w:rPr>
          <w:b/>
          <w:sz w:val="24"/>
          <w:szCs w:val="24"/>
          <w:lang w:val="en-US"/>
        </w:rPr>
      </w:pPr>
    </w:p>
    <w:p w14:paraId="2B3B5F30" w14:textId="77777777" w:rsidR="00890B50" w:rsidRDefault="00890B50" w:rsidP="00F97552">
      <w:pPr>
        <w:pStyle w:val="Standard"/>
        <w:keepLines/>
        <w:widowControl w:val="0"/>
        <w:spacing w:line="276" w:lineRule="auto"/>
        <w:rPr>
          <w:b/>
          <w:sz w:val="24"/>
          <w:szCs w:val="24"/>
          <w:lang w:val="en-US"/>
        </w:rPr>
      </w:pPr>
    </w:p>
    <w:p w14:paraId="41B6A6C6" w14:textId="77A2DFCB" w:rsidR="00AB57C6" w:rsidRDefault="007F35A0" w:rsidP="007F35A0">
      <w:pPr>
        <w:pStyle w:val="Heading3"/>
      </w:pPr>
      <w:r>
        <w:tab/>
      </w:r>
      <w:r w:rsidR="00AB57C6" w:rsidRPr="001F60FC">
        <w:t>2.1.2 Second model: Contradiction and dilemmas</w:t>
      </w:r>
    </w:p>
    <w:p w14:paraId="7BFB581D" w14:textId="77777777" w:rsidR="00080153" w:rsidRPr="001F60FC" w:rsidRDefault="00080153" w:rsidP="00F97552">
      <w:pPr>
        <w:pStyle w:val="Standard"/>
        <w:keepLines/>
        <w:widowControl w:val="0"/>
        <w:spacing w:line="276" w:lineRule="auto"/>
        <w:ind w:firstLine="720"/>
      </w:pPr>
    </w:p>
    <w:p w14:paraId="1728CF33" w14:textId="77777777" w:rsidR="00AB57C6" w:rsidRPr="001F60FC" w:rsidRDefault="00AB57C6" w:rsidP="00F97552">
      <w:pPr>
        <w:pStyle w:val="p1"/>
        <w:keepLines/>
        <w:widowControl w:val="0"/>
        <w:spacing w:line="276" w:lineRule="auto"/>
        <w:rPr>
          <w:lang w:val="en-US"/>
        </w:rPr>
      </w:pPr>
      <w:r w:rsidRPr="001F60FC">
        <w:rPr>
          <w:rFonts w:ascii="Calibri" w:hAnsi="Calibri" w:cs="Calibri"/>
          <w:sz w:val="24"/>
          <w:szCs w:val="24"/>
          <w:lang w:val="en-US"/>
        </w:rPr>
        <w:t>Supporting text by Lewis Carroll (1865), </w:t>
      </w:r>
      <w:r w:rsidRPr="001F60FC">
        <w:rPr>
          <w:rFonts w:ascii="Calibri" w:hAnsi="Calibri" w:cs="Calibri"/>
          <w:i/>
          <w:sz w:val="24"/>
          <w:szCs w:val="24"/>
          <w:lang w:val="en-US"/>
        </w:rPr>
        <w:t>Alice’s Adventures in Wonderland</w:t>
      </w:r>
      <w:r>
        <w:rPr>
          <w:rFonts w:ascii="Calibri" w:hAnsi="Calibri" w:cs="Calibri"/>
          <w:sz w:val="24"/>
          <w:szCs w:val="24"/>
          <w:lang w:val="en-US"/>
        </w:rPr>
        <w:t>, illustrated by J. </w:t>
      </w:r>
      <w:r w:rsidRPr="001F60FC">
        <w:rPr>
          <w:rFonts w:ascii="Calibri" w:hAnsi="Calibri" w:cs="Calibri"/>
          <w:sz w:val="24"/>
          <w:szCs w:val="24"/>
          <w:lang w:val="en-US"/>
        </w:rPr>
        <w:t>Tenniel</w:t>
      </w:r>
      <w:r w:rsidRPr="001F60FC">
        <w:rPr>
          <w:rStyle w:val="FootnoteSymbol"/>
          <w:rFonts w:ascii="Calibri" w:hAnsi="Calibri" w:cs="Calibri"/>
          <w:sz w:val="24"/>
          <w:szCs w:val="24"/>
          <w:lang w:val="en-US"/>
        </w:rPr>
        <w:footnoteReference w:id="34"/>
      </w:r>
      <w:r w:rsidRPr="001F60FC">
        <w:rPr>
          <w:rFonts w:ascii="Calibri" w:hAnsi="Calibri" w:cs="Calibri"/>
          <w:sz w:val="24"/>
          <w:szCs w:val="24"/>
          <w:lang w:val="en-US"/>
        </w:rPr>
        <w:t>.</w:t>
      </w:r>
    </w:p>
    <w:p w14:paraId="13A1A621" w14:textId="77777777" w:rsidR="00AB57C6" w:rsidRPr="005051E9" w:rsidRDefault="00AB57C6" w:rsidP="00F97552">
      <w:pPr>
        <w:pStyle w:val="Standarduser"/>
        <w:keepLines/>
        <w:widowControl w:val="0"/>
        <w:tabs>
          <w:tab w:val="left" w:pos="360"/>
        </w:tabs>
        <w:spacing w:line="276" w:lineRule="auto"/>
        <w:rPr>
          <w:rFonts w:cs="Calibri"/>
          <w:b/>
          <w:sz w:val="24"/>
          <w:szCs w:val="24"/>
          <w:lang w:val="en-US"/>
        </w:rPr>
      </w:pPr>
    </w:p>
    <w:p w14:paraId="3B6F0838" w14:textId="74705083" w:rsidR="00AB57C6" w:rsidRDefault="00AB57C6" w:rsidP="00F97552">
      <w:pPr>
        <w:pStyle w:val="Standarduser"/>
        <w:keepLines/>
        <w:widowControl w:val="0"/>
        <w:tabs>
          <w:tab w:val="left" w:pos="360"/>
        </w:tabs>
        <w:spacing w:line="276" w:lineRule="auto"/>
        <w:rPr>
          <w:b/>
          <w:sz w:val="24"/>
          <w:szCs w:val="24"/>
          <w:lang w:val="en-US"/>
        </w:rPr>
      </w:pPr>
      <w:r w:rsidRPr="005051E9">
        <w:rPr>
          <w:b/>
          <w:sz w:val="24"/>
          <w:szCs w:val="24"/>
          <w:lang w:val="en-US"/>
        </w:rPr>
        <w:t>1. Analytical interpretation</w:t>
      </w:r>
    </w:p>
    <w:p w14:paraId="13CD94B9" w14:textId="77777777" w:rsidR="00080153" w:rsidRPr="005051E9" w:rsidRDefault="00080153" w:rsidP="00F97552">
      <w:pPr>
        <w:pStyle w:val="Standarduser"/>
        <w:keepLines/>
        <w:widowControl w:val="0"/>
        <w:tabs>
          <w:tab w:val="left" w:pos="360"/>
        </w:tabs>
        <w:spacing w:line="276" w:lineRule="auto"/>
        <w:rPr>
          <w:b/>
          <w:sz w:val="24"/>
          <w:szCs w:val="24"/>
          <w:lang w:val="en-US"/>
        </w:rPr>
      </w:pPr>
    </w:p>
    <w:p w14:paraId="2D9B2A15"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The following text (Carroll, 1865, chapter 8) expresses a ‘syllogism battle’ between the King and the Executioner to decide, whether one can decapitate the Cheshire cat, whose head appears without the body.</w:t>
      </w:r>
    </w:p>
    <w:p w14:paraId="34AA2406" w14:textId="4734E37B" w:rsidR="00AB57C6" w:rsidRPr="001F60FC" w:rsidRDefault="00CA3BC3" w:rsidP="00F97552">
      <w:pPr>
        <w:pStyle w:val="Standarduser"/>
        <w:keepLines/>
        <w:widowControl w:val="0"/>
        <w:tabs>
          <w:tab w:val="left" w:pos="360"/>
        </w:tabs>
        <w:spacing w:line="276" w:lineRule="auto"/>
        <w:rPr>
          <w:b/>
          <w:sz w:val="24"/>
          <w:szCs w:val="24"/>
          <w:lang w:val="en-US"/>
        </w:rPr>
      </w:pPr>
      <w:r>
        <w:rPr>
          <w:b/>
          <w:noProof/>
          <w:sz w:val="24"/>
          <w:szCs w:val="24"/>
          <w:lang w:val="fr-FR" w:eastAsia="fr-FR"/>
        </w:rPr>
        <w:lastRenderedPageBreak/>
        <w:drawing>
          <wp:inline distT="0" distB="0" distL="0" distR="0" wp14:anchorId="6908547E" wp14:editId="21E77309">
            <wp:extent cx="5730240" cy="5059680"/>
            <wp:effectExtent l="0" t="0" r="3810" b="762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30240" cy="5059680"/>
                    </a:xfrm>
                    <a:prstGeom prst="rect">
                      <a:avLst/>
                    </a:prstGeom>
                    <a:noFill/>
                    <a:ln>
                      <a:noFill/>
                    </a:ln>
                  </pic:spPr>
                </pic:pic>
              </a:graphicData>
            </a:graphic>
          </wp:inline>
        </w:drawing>
      </w:r>
    </w:p>
    <w:p w14:paraId="1188B991" w14:textId="77777777" w:rsidR="00890B50" w:rsidRDefault="00890B50" w:rsidP="00F97552">
      <w:pPr>
        <w:pStyle w:val="Standarduser"/>
        <w:keepLines/>
        <w:widowControl w:val="0"/>
        <w:tabs>
          <w:tab w:val="left" w:pos="360"/>
        </w:tabs>
        <w:spacing w:line="276" w:lineRule="auto"/>
        <w:rPr>
          <w:sz w:val="24"/>
          <w:szCs w:val="24"/>
          <w:lang w:val="en-US"/>
        </w:rPr>
      </w:pPr>
    </w:p>
    <w:p w14:paraId="7E34BD16" w14:textId="1FBF861D" w:rsidR="00AB57C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The dilemma is part of ‘the five indemonstrable syllogisms of </w:t>
      </w:r>
      <w:proofErr w:type="spellStart"/>
      <w:r w:rsidRPr="001F60FC">
        <w:rPr>
          <w:sz w:val="24"/>
          <w:szCs w:val="24"/>
          <w:lang w:val="en-US"/>
        </w:rPr>
        <w:t>Chrysippus</w:t>
      </w:r>
      <w:proofErr w:type="spellEnd"/>
      <w:r w:rsidRPr="001F60FC">
        <w:rPr>
          <w:sz w:val="24"/>
          <w:szCs w:val="24"/>
          <w:lang w:val="en-US"/>
        </w:rPr>
        <w:t>’. It is a disjunctive compound syllogism. It introduces several logical connectors such as the exclusive ‘or’, either one or the other, if … then. Lewis Carroll’s text can be interpreted as what logicians call a ‘complex constructive dilemma’.</w:t>
      </w:r>
    </w:p>
    <w:p w14:paraId="4846FD10" w14:textId="50CF3CAC" w:rsidR="00AB57C6" w:rsidRDefault="00AB57C6" w:rsidP="00F97552">
      <w:pPr>
        <w:pStyle w:val="Standarduser"/>
        <w:keepLines/>
        <w:widowControl w:val="0"/>
        <w:tabs>
          <w:tab w:val="left" w:pos="360"/>
        </w:tabs>
        <w:spacing w:line="276" w:lineRule="auto"/>
        <w:rPr>
          <w:sz w:val="24"/>
          <w:szCs w:val="24"/>
          <w:lang w:val="en-US"/>
        </w:rPr>
      </w:pPr>
    </w:p>
    <w:p w14:paraId="3957668E" w14:textId="77777777" w:rsidR="00080153" w:rsidRPr="001F60FC" w:rsidRDefault="00080153" w:rsidP="00F97552">
      <w:pPr>
        <w:pStyle w:val="Standarduser"/>
        <w:keepLines/>
        <w:widowControl w:val="0"/>
        <w:tabs>
          <w:tab w:val="left" w:pos="360"/>
        </w:tabs>
        <w:spacing w:line="276" w:lineRule="auto"/>
        <w:rPr>
          <w:sz w:val="24"/>
          <w:szCs w:val="24"/>
          <w:lang w:val="en-US"/>
        </w:rPr>
      </w:pPr>
    </w:p>
    <w:p w14:paraId="66672341" w14:textId="77777777" w:rsidR="00AB57C6" w:rsidRPr="001F60FC" w:rsidRDefault="00AB57C6" w:rsidP="007F6BBE">
      <w:pPr>
        <w:rPr>
          <w:lang w:val="en-US"/>
        </w:rPr>
      </w:pPr>
      <w:r>
        <w:rPr>
          <w:noProof/>
        </w:rPr>
        <w:drawing>
          <wp:inline distT="0" distB="0" distL="0" distR="0" wp14:anchorId="4FA24340" wp14:editId="1EFAD953">
            <wp:extent cx="5730240" cy="20040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0240" cy="2004060"/>
                    </a:xfrm>
                    <a:prstGeom prst="rect">
                      <a:avLst/>
                    </a:prstGeom>
                    <a:noFill/>
                    <a:ln>
                      <a:noFill/>
                    </a:ln>
                  </pic:spPr>
                </pic:pic>
              </a:graphicData>
            </a:graphic>
          </wp:inline>
        </w:drawing>
      </w:r>
    </w:p>
    <w:p w14:paraId="346E2686" w14:textId="77777777" w:rsidR="00766A76" w:rsidRDefault="00766A76" w:rsidP="007F6BBE">
      <w:pPr>
        <w:rPr>
          <w:lang w:val="en-US"/>
        </w:rPr>
      </w:pPr>
    </w:p>
    <w:p w14:paraId="79A1FADD" w14:textId="690627C8" w:rsidR="00AB57C6" w:rsidRDefault="00AB57C6" w:rsidP="007F6BBE">
      <w:pPr>
        <w:spacing w:line="276" w:lineRule="auto"/>
        <w:rPr>
          <w:lang w:val="en-US"/>
        </w:rPr>
      </w:pPr>
      <w:r w:rsidRPr="001F60FC">
        <w:rPr>
          <w:lang w:val="en-US"/>
        </w:rPr>
        <w:lastRenderedPageBreak/>
        <w:t xml:space="preserve">This compound syllogism is only implicitly expressed in the tale. Confused by the dilemma; to avoid ending up as the </w:t>
      </w:r>
      <w:proofErr w:type="spellStart"/>
      <w:r w:rsidRPr="001F60FC">
        <w:rPr>
          <w:lang w:val="en-US"/>
        </w:rPr>
        <w:t>Buridan’s</w:t>
      </w:r>
      <w:proofErr w:type="spellEnd"/>
      <w:r w:rsidRPr="001F60FC">
        <w:rPr>
          <w:lang w:val="en-US"/>
        </w:rPr>
        <w:t xml:space="preserve"> donkey, who died of hunger and thirst because he couldn’t choose between a </w:t>
      </w:r>
      <w:proofErr w:type="spellStart"/>
      <w:r w:rsidRPr="001F60FC">
        <w:rPr>
          <w:lang w:val="en-US"/>
        </w:rPr>
        <w:t>peckish</w:t>
      </w:r>
      <w:proofErr w:type="spellEnd"/>
      <w:r w:rsidRPr="001F60FC">
        <w:rPr>
          <w:lang w:val="en-US"/>
        </w:rPr>
        <w:t xml:space="preserve"> oat bran and a bucket of water, Alice will only divert the conversation. This cat, ‘It belongs to the Duchess; you’d better ask </w:t>
      </w:r>
      <w:r w:rsidRPr="001F60FC">
        <w:rPr>
          <w:i/>
          <w:lang w:val="en-US"/>
        </w:rPr>
        <w:t>her</w:t>
      </w:r>
      <w:r w:rsidRPr="001F60FC">
        <w:rPr>
          <w:lang w:val="en-US"/>
        </w:rPr>
        <w:t xml:space="preserve"> about it,’ she simply says.</w:t>
      </w:r>
      <w:r w:rsidRPr="001F60FC">
        <w:t xml:space="preserve"> </w:t>
      </w:r>
      <w:r w:rsidRPr="001F60FC">
        <w:rPr>
          <w:lang w:val="en-US"/>
        </w:rPr>
        <w:t>As proposed by Kreeft (2004, reprinted 2014, p. 306), this dilemma can be illustrated by the two ‘horns’ to which are added here the symbolic letters p, q, r, s and the connectors</w:t>
      </w:r>
      <w:r>
        <w:t xml:space="preserve"> </w:t>
      </w:r>
      <w:r w:rsidRPr="001F60FC">
        <w:rPr>
          <w:lang w:val="en-US"/>
        </w:rPr>
        <w:t>or, noted ‘+’, and If… Then:</w:t>
      </w:r>
    </w:p>
    <w:p w14:paraId="2C310776" w14:textId="77777777" w:rsidR="00080153" w:rsidRDefault="00080153" w:rsidP="007F6BBE">
      <w:pPr>
        <w:rPr>
          <w:lang w:val="en-US"/>
        </w:rPr>
      </w:pPr>
    </w:p>
    <w:p w14:paraId="5621F043" w14:textId="77777777" w:rsidR="00AB57C6" w:rsidRPr="005051E9" w:rsidRDefault="00AB57C6" w:rsidP="007F6BBE"/>
    <w:p w14:paraId="6F0B1D78" w14:textId="77777777" w:rsidR="00AB57C6" w:rsidRPr="001F60FC" w:rsidRDefault="00AB57C6" w:rsidP="00953A69">
      <w:r>
        <w:rPr>
          <w:noProof/>
        </w:rPr>
        <w:drawing>
          <wp:inline distT="0" distB="0" distL="0" distR="0" wp14:anchorId="18700E49" wp14:editId="7739F357">
            <wp:extent cx="5730240" cy="3726180"/>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30240" cy="3726180"/>
                    </a:xfrm>
                    <a:prstGeom prst="rect">
                      <a:avLst/>
                    </a:prstGeom>
                    <a:noFill/>
                    <a:ln>
                      <a:noFill/>
                    </a:ln>
                  </pic:spPr>
                </pic:pic>
              </a:graphicData>
            </a:graphic>
          </wp:inline>
        </w:drawing>
      </w:r>
    </w:p>
    <w:p w14:paraId="18766A59" w14:textId="6FF8119B" w:rsidR="00AB57C6" w:rsidRDefault="00AB57C6" w:rsidP="007F6BBE">
      <w:pPr>
        <w:rPr>
          <w:lang w:val="en-US"/>
        </w:rPr>
      </w:pPr>
    </w:p>
    <w:p w14:paraId="1AC85C0D" w14:textId="77777777" w:rsidR="00080153" w:rsidRDefault="00080153" w:rsidP="007F6BBE">
      <w:pPr>
        <w:rPr>
          <w:lang w:val="en-US"/>
        </w:rPr>
      </w:pPr>
    </w:p>
    <w:p w14:paraId="4D1954E3" w14:textId="39E152EB" w:rsidR="00890B50" w:rsidRDefault="00AB57C6" w:rsidP="007F6BBE">
      <w:pPr>
        <w:spacing w:line="276" w:lineRule="auto"/>
        <w:rPr>
          <w:lang w:val="en-US"/>
        </w:rPr>
      </w:pPr>
      <w:r w:rsidRPr="001F60FC">
        <w:rPr>
          <w:lang w:val="en-US"/>
        </w:rPr>
        <w:t>Another way of approaching the dilemma is to transcribe it into a logical equation. One might then ask whether the ’Either p or r ’of the alternative is exclusive or whether there are other alternatives, in which case the dilemma would disappear.</w:t>
      </w:r>
    </w:p>
    <w:p w14:paraId="1436DC69" w14:textId="77777777" w:rsidR="00766A76" w:rsidRPr="001F60FC" w:rsidRDefault="00766A76" w:rsidP="007F6BBE">
      <w:pPr>
        <w:rPr>
          <w:lang w:val="en-US"/>
        </w:rPr>
      </w:pPr>
    </w:p>
    <w:p w14:paraId="0C0F2963" w14:textId="5FDA5471" w:rsidR="00AB57C6" w:rsidRPr="001F60FC" w:rsidRDefault="00AB57C6" w:rsidP="007F6BBE">
      <w:pPr>
        <w:rPr>
          <w:lang w:val="en-US"/>
        </w:rPr>
      </w:pPr>
      <w:r>
        <w:rPr>
          <w:noProof/>
          <w:lang w:val="en-US"/>
        </w:rPr>
        <w:lastRenderedPageBreak/>
        <w:drawing>
          <wp:inline distT="0" distB="0" distL="0" distR="0" wp14:anchorId="52EA2AAF" wp14:editId="7C746957">
            <wp:extent cx="5730240" cy="2743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30240" cy="2743200"/>
                    </a:xfrm>
                    <a:prstGeom prst="rect">
                      <a:avLst/>
                    </a:prstGeom>
                    <a:noFill/>
                    <a:ln>
                      <a:noFill/>
                    </a:ln>
                  </pic:spPr>
                </pic:pic>
              </a:graphicData>
            </a:graphic>
          </wp:inline>
        </w:drawing>
      </w:r>
    </w:p>
    <w:p w14:paraId="3CB36FCA" w14:textId="77777777" w:rsidR="00AB57C6" w:rsidRPr="001F60FC" w:rsidRDefault="00AB57C6" w:rsidP="007F6BBE">
      <w:pPr>
        <w:spacing w:line="276" w:lineRule="auto"/>
        <w:rPr>
          <w:lang w:val="en-US"/>
        </w:rPr>
      </w:pPr>
      <w:r w:rsidRPr="001F60FC">
        <w:rPr>
          <w:lang w:val="en-US"/>
        </w:rPr>
        <w:t>The question then is how to illustrate a paradox and a dilemma.</w:t>
      </w:r>
    </w:p>
    <w:p w14:paraId="4AD47465"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538222A1" w14:textId="214FD23E" w:rsidR="00AB57C6" w:rsidRPr="001F60FC" w:rsidRDefault="00AB57C6" w:rsidP="00F97552">
      <w:pPr>
        <w:pStyle w:val="Standarduser"/>
        <w:keepLines/>
        <w:widowControl w:val="0"/>
        <w:tabs>
          <w:tab w:val="left" w:pos="360"/>
        </w:tabs>
        <w:spacing w:line="276" w:lineRule="auto"/>
      </w:pPr>
      <w:r w:rsidRPr="001F60FC">
        <w:rPr>
          <w:b/>
          <w:bCs/>
          <w:sz w:val="24"/>
          <w:szCs w:val="24"/>
          <w:lang w:val="en-US"/>
        </w:rPr>
        <w:t>2.</w:t>
      </w:r>
      <w:r w:rsidRPr="001F60FC">
        <w:rPr>
          <w:b/>
          <w:sz w:val="24"/>
          <w:szCs w:val="24"/>
          <w:lang w:val="en-US"/>
        </w:rPr>
        <w:t xml:space="preserve"> </w:t>
      </w:r>
      <w:r w:rsidR="00080153">
        <w:rPr>
          <w:b/>
          <w:sz w:val="24"/>
          <w:szCs w:val="24"/>
          <w:lang w:val="en-US"/>
        </w:rPr>
        <w:t>Preliminary pop-up</w:t>
      </w:r>
      <w:r w:rsidRPr="001F60FC">
        <w:rPr>
          <w:b/>
          <w:sz w:val="24"/>
          <w:szCs w:val="24"/>
          <w:lang w:val="en-US"/>
        </w:rPr>
        <w:t>: The Cheshire Cat Paradox</w:t>
      </w:r>
    </w:p>
    <w:p w14:paraId="42774F75"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76301497" w14:textId="0E414920"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What </w:t>
      </w:r>
      <w:proofErr w:type="spellStart"/>
      <w:r w:rsidRPr="001F60FC">
        <w:rPr>
          <w:sz w:val="24"/>
          <w:szCs w:val="24"/>
          <w:lang w:val="en-US"/>
        </w:rPr>
        <w:t>characterises</w:t>
      </w:r>
      <w:proofErr w:type="spellEnd"/>
      <w:r w:rsidRPr="001F60FC">
        <w:rPr>
          <w:sz w:val="24"/>
          <w:szCs w:val="24"/>
          <w:lang w:val="en-US"/>
        </w:rPr>
        <w:t xml:space="preserve"> paradoxes and dilemmas is the introduction of premises that are apparently reasonable, but which lead to a contradiction that generates absurd consequences, called parado</w:t>
      </w:r>
      <w:r>
        <w:rPr>
          <w:sz w:val="24"/>
          <w:szCs w:val="24"/>
          <w:lang w:val="en-US"/>
        </w:rPr>
        <w:t>xes</w:t>
      </w:r>
      <w:r w:rsidRPr="001F60FC">
        <w:rPr>
          <w:sz w:val="24"/>
          <w:szCs w:val="24"/>
          <w:lang w:val="en-US"/>
        </w:rPr>
        <w:t>, or from which there is no escape, called dilemm</w:t>
      </w:r>
      <w:r>
        <w:rPr>
          <w:sz w:val="24"/>
          <w:szCs w:val="24"/>
          <w:lang w:val="en-US"/>
        </w:rPr>
        <w:t>as</w:t>
      </w:r>
      <w:r w:rsidRPr="001F60FC">
        <w:rPr>
          <w:sz w:val="24"/>
          <w:szCs w:val="24"/>
          <w:lang w:val="en-US"/>
        </w:rPr>
        <w:t xml:space="preserve">.  Who is right, the King or the Executioner? To make children aware of the principle of contradiction, </w:t>
      </w:r>
      <w:r w:rsidR="00080153">
        <w:rPr>
          <w:sz w:val="24"/>
          <w:szCs w:val="24"/>
          <w:lang w:val="en-US"/>
        </w:rPr>
        <w:br/>
      </w:r>
      <w:r w:rsidRPr="001F60FC">
        <w:rPr>
          <w:sz w:val="24"/>
          <w:szCs w:val="24"/>
          <w:lang w:val="en-US"/>
        </w:rPr>
        <w:t xml:space="preserve">I </w:t>
      </w:r>
      <w:r w:rsidRPr="00D73097">
        <w:rPr>
          <w:sz w:val="24"/>
          <w:szCs w:val="24"/>
          <w:lang w:val="en-US"/>
        </w:rPr>
        <w:t>constructed</w:t>
      </w:r>
      <w:r>
        <w:rPr>
          <w:color w:val="FF0000"/>
          <w:sz w:val="24"/>
          <w:szCs w:val="24"/>
          <w:lang w:val="en-US"/>
        </w:rPr>
        <w:t xml:space="preserve"> </w:t>
      </w:r>
      <w:r w:rsidRPr="001F60FC">
        <w:rPr>
          <w:sz w:val="24"/>
          <w:szCs w:val="24"/>
          <w:lang w:val="en-US"/>
        </w:rPr>
        <w:t xml:space="preserve">a pop-up: The Cheshire Cat Paradox (Preliminary Game 2), where they can give their answer and see the effect produced. </w:t>
      </w:r>
    </w:p>
    <w:p w14:paraId="2D92E3EF"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773F240F" w14:textId="4CFA46A0" w:rsidR="00AB57C6" w:rsidRDefault="007E72E6" w:rsidP="00953A69">
      <w:pPr>
        <w:pStyle w:val="Heading3"/>
      </w:pPr>
      <w:r>
        <w:tab/>
      </w:r>
      <w:r w:rsidR="00AB57C6" w:rsidRPr="001F60FC">
        <w:t>2.1.3 Third model: Solving a two-equation system</w:t>
      </w:r>
    </w:p>
    <w:p w14:paraId="387452C0" w14:textId="77777777" w:rsidR="007E72E6" w:rsidRPr="001F60FC" w:rsidRDefault="007E72E6" w:rsidP="00F97552">
      <w:pPr>
        <w:pStyle w:val="Standarduser"/>
        <w:keepLines/>
        <w:widowControl w:val="0"/>
        <w:tabs>
          <w:tab w:val="left" w:pos="360"/>
        </w:tabs>
        <w:spacing w:line="276" w:lineRule="auto"/>
      </w:pPr>
    </w:p>
    <w:p w14:paraId="4C57444A" w14:textId="77777777" w:rsidR="00AB57C6" w:rsidRPr="001F60FC" w:rsidRDefault="00AB57C6" w:rsidP="00F97552">
      <w:pPr>
        <w:pStyle w:val="Footnote"/>
        <w:keepLines/>
        <w:widowControl w:val="0"/>
        <w:spacing w:line="276" w:lineRule="auto"/>
      </w:pPr>
      <w:r w:rsidRPr="001F60FC">
        <w:rPr>
          <w:lang w:val="en-US"/>
        </w:rPr>
        <w:t>Supporting text by Lewis Carroll (1885). </w:t>
      </w:r>
      <w:r w:rsidRPr="001F60FC">
        <w:rPr>
          <w:rFonts w:cs="Calibri"/>
          <w:i/>
          <w:lang w:val="en-US"/>
        </w:rPr>
        <w:t>A Tangled Tale. Knot 7, Petty Cash</w:t>
      </w:r>
      <w:r w:rsidRPr="001F60FC">
        <w:rPr>
          <w:rStyle w:val="FootnoteSymbol"/>
          <w:rFonts w:cs="Calibri"/>
          <w:i/>
          <w:lang w:val="en-US"/>
        </w:rPr>
        <w:footnoteReference w:id="35"/>
      </w:r>
      <w:r w:rsidRPr="001F60FC">
        <w:rPr>
          <w:rFonts w:cs="Calibri"/>
          <w:i/>
          <w:lang w:val="en-US"/>
        </w:rPr>
        <w:t>.</w:t>
      </w:r>
    </w:p>
    <w:p w14:paraId="4AE3BA00" w14:textId="77777777" w:rsidR="00AB57C6" w:rsidRPr="001F60FC" w:rsidRDefault="00AB57C6" w:rsidP="00F97552">
      <w:pPr>
        <w:pStyle w:val="Footnote"/>
        <w:keepLines/>
        <w:widowControl w:val="0"/>
        <w:spacing w:line="276" w:lineRule="auto"/>
        <w:rPr>
          <w:lang w:val="en-US"/>
        </w:rPr>
      </w:pPr>
    </w:p>
    <w:p w14:paraId="1D637A27" w14:textId="54B64F9B" w:rsidR="00AB57C6" w:rsidRDefault="00AB57C6" w:rsidP="00F97552">
      <w:pPr>
        <w:pStyle w:val="Standarduser"/>
        <w:keepLines/>
        <w:widowControl w:val="0"/>
        <w:tabs>
          <w:tab w:val="left" w:pos="360"/>
        </w:tabs>
        <w:spacing w:line="276" w:lineRule="auto"/>
        <w:rPr>
          <w:b/>
          <w:sz w:val="24"/>
          <w:szCs w:val="24"/>
          <w:lang w:val="en-US"/>
        </w:rPr>
      </w:pPr>
      <w:r w:rsidRPr="001F60FC">
        <w:rPr>
          <w:b/>
          <w:sz w:val="24"/>
          <w:szCs w:val="24"/>
          <w:lang w:val="en-US"/>
        </w:rPr>
        <w:t>1. Understanding of mathematical text.</w:t>
      </w:r>
    </w:p>
    <w:p w14:paraId="7118DAED" w14:textId="77777777" w:rsidR="00853E7F" w:rsidRPr="001F60FC" w:rsidRDefault="00853E7F" w:rsidP="00F97552">
      <w:pPr>
        <w:pStyle w:val="Standarduser"/>
        <w:keepLines/>
        <w:widowControl w:val="0"/>
        <w:tabs>
          <w:tab w:val="left" w:pos="360"/>
        </w:tabs>
        <w:spacing w:line="276" w:lineRule="auto"/>
        <w:rPr>
          <w:b/>
          <w:sz w:val="24"/>
          <w:szCs w:val="24"/>
          <w:lang w:val="en-US"/>
        </w:rPr>
      </w:pPr>
    </w:p>
    <w:p w14:paraId="0C51F014" w14:textId="799F17BB"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Contrary to previous logical texts, Lewis Carroll here explains clearly how to solve a </w:t>
      </w:r>
      <w:r w:rsidR="00080153">
        <w:rPr>
          <w:sz w:val="24"/>
          <w:szCs w:val="24"/>
          <w:lang w:val="en-US"/>
        </w:rPr>
        <w:br/>
      </w:r>
      <w:r w:rsidRPr="001F60FC">
        <w:rPr>
          <w:sz w:val="24"/>
          <w:szCs w:val="24"/>
          <w:lang w:val="en-US"/>
        </w:rPr>
        <w:t>two-equation system. Thus, it is not a question here of interpreting a text, but of understanding it. Narrated in the form of a short story, he proposes to solve the following system of equations using algebra.</w:t>
      </w:r>
    </w:p>
    <w:p w14:paraId="3E73F4CD"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01832588" w14:textId="77777777" w:rsidR="00AB57C6" w:rsidRDefault="00AB57C6" w:rsidP="00F97552">
      <w:pPr>
        <w:pStyle w:val="Standarduser"/>
        <w:keepLines/>
        <w:widowControl w:val="0"/>
        <w:tabs>
          <w:tab w:val="left" w:pos="360"/>
        </w:tabs>
        <w:spacing w:line="276" w:lineRule="auto"/>
        <w:rPr>
          <w:sz w:val="24"/>
          <w:szCs w:val="24"/>
          <w:lang w:val="en-US"/>
        </w:rPr>
      </w:pPr>
      <w:r>
        <w:rPr>
          <w:noProof/>
          <w:sz w:val="24"/>
          <w:szCs w:val="24"/>
          <w:lang w:val="fr-FR" w:eastAsia="fr-FR"/>
        </w:rPr>
        <w:lastRenderedPageBreak/>
        <w:drawing>
          <wp:inline distT="0" distB="0" distL="0" distR="0" wp14:anchorId="18FA32C8" wp14:editId="517AE604">
            <wp:extent cx="5730240" cy="34518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30240" cy="3451860"/>
                    </a:xfrm>
                    <a:prstGeom prst="rect">
                      <a:avLst/>
                    </a:prstGeom>
                    <a:noFill/>
                    <a:ln>
                      <a:noFill/>
                    </a:ln>
                  </pic:spPr>
                </pic:pic>
              </a:graphicData>
            </a:graphic>
          </wp:inline>
        </w:drawing>
      </w:r>
    </w:p>
    <w:p w14:paraId="1F4389B5" w14:textId="675E493B" w:rsidR="00AB57C6" w:rsidRDefault="00AB57C6" w:rsidP="00F97552">
      <w:pPr>
        <w:pStyle w:val="Standarduser"/>
        <w:keepLines/>
        <w:widowControl w:val="0"/>
        <w:tabs>
          <w:tab w:val="left" w:pos="360"/>
        </w:tabs>
        <w:spacing w:line="276" w:lineRule="auto"/>
        <w:rPr>
          <w:sz w:val="24"/>
          <w:szCs w:val="24"/>
          <w:lang w:val="en-US"/>
        </w:rPr>
      </w:pPr>
    </w:p>
    <w:p w14:paraId="272C56A5" w14:textId="77777777" w:rsidR="00080153" w:rsidRPr="001F60FC" w:rsidRDefault="00080153" w:rsidP="00F97552">
      <w:pPr>
        <w:pStyle w:val="Standarduser"/>
        <w:keepLines/>
        <w:widowControl w:val="0"/>
        <w:tabs>
          <w:tab w:val="left" w:pos="360"/>
        </w:tabs>
        <w:spacing w:line="276" w:lineRule="auto"/>
        <w:rPr>
          <w:sz w:val="24"/>
          <w:szCs w:val="24"/>
          <w:lang w:val="en-US"/>
        </w:rPr>
      </w:pPr>
    </w:p>
    <w:p w14:paraId="7D069A2D"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The letters x, y, z </w:t>
      </w:r>
      <w:proofErr w:type="gramStart"/>
      <w:r w:rsidRPr="001F60FC">
        <w:rPr>
          <w:sz w:val="24"/>
          <w:szCs w:val="24"/>
          <w:lang w:val="en-US"/>
        </w:rPr>
        <w:t>are</w:t>
      </w:r>
      <w:proofErr w:type="gramEnd"/>
      <w:r w:rsidRPr="001F60FC">
        <w:rPr>
          <w:sz w:val="24"/>
          <w:szCs w:val="24"/>
          <w:lang w:val="en-US"/>
        </w:rPr>
        <w:t xml:space="preserve"> a useful </w:t>
      </w:r>
      <w:r w:rsidRPr="00D73097">
        <w:rPr>
          <w:sz w:val="24"/>
          <w:szCs w:val="24"/>
          <w:lang w:val="en-US"/>
        </w:rPr>
        <w:t>invention ascribed to</w:t>
      </w:r>
      <w:r>
        <w:rPr>
          <w:color w:val="FF0000"/>
          <w:sz w:val="24"/>
          <w:szCs w:val="24"/>
          <w:lang w:val="en-US"/>
        </w:rPr>
        <w:t xml:space="preserve"> </w:t>
      </w:r>
      <w:r w:rsidRPr="001F60FC">
        <w:rPr>
          <w:sz w:val="24"/>
          <w:szCs w:val="24"/>
          <w:lang w:val="en-US"/>
        </w:rPr>
        <w:t>François Viète (1540–1603) and René Descartes (1596–1650). The concept is astonishing. It assumes the unknown x, y, z to determine the known. Lewis Carroll makes extensive use in his diagrams of the letters x, y, m and their complementary terms not x, not y, not m, respectively noted x’, y’, m’. As taught at school, he uses the letters x, y, z to solve mathematical equations. However, he proposes here to children to solve a system of two equations with three unknown x, y, z.</w:t>
      </w:r>
    </w:p>
    <w:p w14:paraId="0155A940"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The Carrollian trap.</w:t>
      </w:r>
    </w:p>
    <w:p w14:paraId="4E4A9F8A"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t>The children’s first instinct will certainly be to try determining the unit price of a glass of lemonade, the price of a sandwich and the price of a cookie. Of course, they will not find a solution. Lewis Carroll</w:t>
      </w:r>
      <w:r w:rsidRPr="00D73097">
        <w:rPr>
          <w:sz w:val="24"/>
          <w:szCs w:val="24"/>
          <w:lang w:val="en-US"/>
        </w:rPr>
        <w:t xml:space="preserve"> has</w:t>
      </w:r>
      <w:r>
        <w:rPr>
          <w:color w:val="FF0000"/>
          <w:sz w:val="24"/>
          <w:szCs w:val="24"/>
          <w:lang w:val="en-US"/>
        </w:rPr>
        <w:t xml:space="preserve"> </w:t>
      </w:r>
      <w:r w:rsidRPr="001F60FC">
        <w:rPr>
          <w:sz w:val="24"/>
          <w:szCs w:val="24"/>
          <w:lang w:val="en-US"/>
        </w:rPr>
        <w:t>set a trap for them. They will learn by making mistakes that they cannot solve a system of two equations in which there are more unknowns (x, y, z) than equations (2 here). The idea of learning through error correction is a modern idea that can be found in the field of artificial intelligence.</w:t>
      </w:r>
    </w:p>
    <w:p w14:paraId="1FD7602E" w14:textId="77777777" w:rsidR="00AB57C6" w:rsidRPr="001F60FC" w:rsidRDefault="00AB57C6" w:rsidP="00F97552">
      <w:pPr>
        <w:pStyle w:val="Standarduser"/>
        <w:keepLines/>
        <w:widowControl w:val="0"/>
        <w:tabs>
          <w:tab w:val="left" w:pos="360"/>
        </w:tabs>
        <w:spacing w:line="276" w:lineRule="auto"/>
        <w:rPr>
          <w:sz w:val="24"/>
          <w:szCs w:val="24"/>
        </w:rPr>
      </w:pPr>
    </w:p>
    <w:p w14:paraId="24918AFF" w14:textId="77777777" w:rsidR="00AB57C6" w:rsidRDefault="00AB57C6" w:rsidP="00F97552">
      <w:pPr>
        <w:pStyle w:val="Standarduser"/>
        <w:keepLines/>
        <w:widowControl w:val="0"/>
        <w:spacing w:line="276" w:lineRule="auto"/>
        <w:rPr>
          <w:sz w:val="24"/>
          <w:szCs w:val="24"/>
        </w:rPr>
      </w:pPr>
    </w:p>
    <w:p w14:paraId="7E8E1AA5" w14:textId="77777777" w:rsidR="00AB57C6" w:rsidRDefault="00AB57C6" w:rsidP="00F97552">
      <w:pPr>
        <w:pStyle w:val="Standarduser"/>
        <w:keepLines/>
        <w:widowControl w:val="0"/>
        <w:spacing w:line="276" w:lineRule="auto"/>
        <w:rPr>
          <w:sz w:val="24"/>
          <w:szCs w:val="24"/>
        </w:rPr>
      </w:pPr>
    </w:p>
    <w:p w14:paraId="3E4CB76F" w14:textId="00C8B6E7" w:rsidR="00AB57C6" w:rsidRPr="00766A76" w:rsidRDefault="00AB57C6" w:rsidP="00F97552">
      <w:pPr>
        <w:pStyle w:val="Standarduser"/>
        <w:keepLines/>
        <w:widowControl w:val="0"/>
        <w:spacing w:line="276" w:lineRule="auto"/>
        <w:rPr>
          <w:sz w:val="24"/>
          <w:szCs w:val="24"/>
        </w:rPr>
      </w:pPr>
      <w:r>
        <w:rPr>
          <w:noProof/>
          <w:sz w:val="24"/>
          <w:szCs w:val="24"/>
          <w:lang w:val="fr-FR" w:eastAsia="fr-FR"/>
        </w:rPr>
        <w:lastRenderedPageBreak/>
        <w:drawing>
          <wp:inline distT="0" distB="0" distL="0" distR="0" wp14:anchorId="72D70C9B" wp14:editId="3F0B7864">
            <wp:extent cx="5730240" cy="268224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30240" cy="2682240"/>
                    </a:xfrm>
                    <a:prstGeom prst="rect">
                      <a:avLst/>
                    </a:prstGeom>
                    <a:noFill/>
                    <a:ln>
                      <a:noFill/>
                    </a:ln>
                  </pic:spPr>
                </pic:pic>
              </a:graphicData>
            </a:graphic>
          </wp:inline>
        </w:drawing>
      </w:r>
    </w:p>
    <w:p w14:paraId="2EA9889A" w14:textId="77777777" w:rsidR="00080153" w:rsidRDefault="00080153" w:rsidP="00F97552">
      <w:pPr>
        <w:pStyle w:val="Standarduser"/>
        <w:keepLines/>
        <w:widowControl w:val="0"/>
        <w:spacing w:line="276" w:lineRule="auto"/>
        <w:rPr>
          <w:sz w:val="24"/>
          <w:szCs w:val="24"/>
          <w:lang w:val="en-US"/>
        </w:rPr>
      </w:pPr>
    </w:p>
    <w:p w14:paraId="2025E781" w14:textId="6B04B53B" w:rsidR="00AB57C6" w:rsidRPr="001F60FC" w:rsidRDefault="00AB57C6" w:rsidP="00F97552">
      <w:pPr>
        <w:pStyle w:val="Standarduser"/>
        <w:keepLines/>
        <w:widowControl w:val="0"/>
        <w:spacing w:line="276" w:lineRule="auto"/>
        <w:rPr>
          <w:sz w:val="24"/>
          <w:szCs w:val="24"/>
          <w:lang w:val="en-US"/>
        </w:rPr>
      </w:pPr>
      <w:r w:rsidRPr="001F60FC">
        <w:rPr>
          <w:sz w:val="24"/>
          <w:szCs w:val="24"/>
          <w:lang w:val="en-US"/>
        </w:rPr>
        <w:t xml:space="preserve">The question that remains to be </w:t>
      </w:r>
      <w:r>
        <w:rPr>
          <w:sz w:val="24"/>
          <w:szCs w:val="24"/>
          <w:lang w:val="en-US"/>
        </w:rPr>
        <w:t>answered is: H</w:t>
      </w:r>
      <w:r w:rsidRPr="001F60FC">
        <w:rPr>
          <w:sz w:val="24"/>
          <w:szCs w:val="24"/>
          <w:lang w:val="en-US"/>
        </w:rPr>
        <w:t>ow to illustrate these algebraic equations and find the solution by means of the visual arts?</w:t>
      </w:r>
    </w:p>
    <w:p w14:paraId="692F12F5" w14:textId="77777777" w:rsidR="00AB57C6" w:rsidRPr="001F60FC" w:rsidRDefault="00AB57C6" w:rsidP="00F97552">
      <w:pPr>
        <w:pStyle w:val="Standarduser"/>
        <w:keepLines/>
        <w:widowControl w:val="0"/>
        <w:spacing w:line="276" w:lineRule="auto"/>
        <w:rPr>
          <w:sz w:val="24"/>
          <w:szCs w:val="24"/>
          <w:lang w:val="en-US"/>
        </w:rPr>
      </w:pPr>
    </w:p>
    <w:p w14:paraId="4DF72BB4" w14:textId="77777777" w:rsidR="00AB57C6" w:rsidRPr="001F60FC" w:rsidRDefault="00AB57C6" w:rsidP="00F97552">
      <w:pPr>
        <w:pStyle w:val="Standarduser"/>
        <w:keepLines/>
        <w:widowControl w:val="0"/>
        <w:spacing w:line="276" w:lineRule="auto"/>
      </w:pPr>
      <w:r w:rsidRPr="001F60FC">
        <w:rPr>
          <w:b/>
          <w:sz w:val="24"/>
          <w:szCs w:val="24"/>
          <w:lang w:val="en-US"/>
        </w:rPr>
        <w:t>2. Illustration of algebraic equations.</w:t>
      </w:r>
    </w:p>
    <w:p w14:paraId="1E54650B" w14:textId="77777777" w:rsidR="00AB57C6" w:rsidRPr="001F60FC" w:rsidRDefault="00AB57C6" w:rsidP="00F97552">
      <w:pPr>
        <w:pStyle w:val="Standarduser"/>
        <w:keepLines/>
        <w:widowControl w:val="0"/>
        <w:spacing w:line="276" w:lineRule="auto"/>
        <w:rPr>
          <w:sz w:val="24"/>
          <w:szCs w:val="24"/>
          <w:lang w:val="en-US"/>
        </w:rPr>
      </w:pPr>
    </w:p>
    <w:p w14:paraId="26B529DE"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The first idea that comes to mind is to draw 2 glasses of lemonade, 3 sandwiches and 5 biscuits</w:t>
      </w:r>
      <w:r>
        <w:rPr>
          <w:sz w:val="24"/>
          <w:szCs w:val="24"/>
          <w:lang w:val="en-US"/>
        </w:rPr>
        <w:t>,</w:t>
      </w:r>
      <w:r w:rsidRPr="001F60FC">
        <w:rPr>
          <w:sz w:val="24"/>
          <w:szCs w:val="24"/>
          <w:lang w:val="en-US"/>
        </w:rPr>
        <w:t xml:space="preserve"> then combine them with a plus sign (+) and put a question mark (?) after the equal sign (=). This is what is done nowadays </w:t>
      </w:r>
      <w:r w:rsidRPr="00D73097">
        <w:rPr>
          <w:sz w:val="24"/>
          <w:szCs w:val="24"/>
          <w:lang w:val="en-US"/>
        </w:rPr>
        <w:t xml:space="preserve">in a comic such as a </w:t>
      </w:r>
      <w:proofErr w:type="gramStart"/>
      <w:r w:rsidRPr="00D73097">
        <w:rPr>
          <w:sz w:val="24"/>
          <w:szCs w:val="24"/>
          <w:lang w:val="en-US"/>
        </w:rPr>
        <w:t>BD  to</w:t>
      </w:r>
      <w:proofErr w:type="gramEnd"/>
      <w:r w:rsidRPr="001F60FC">
        <w:rPr>
          <w:sz w:val="24"/>
          <w:szCs w:val="24"/>
          <w:lang w:val="en-US"/>
        </w:rPr>
        <w:t xml:space="preserve"> learn arithmetic and algebra (</w:t>
      </w:r>
      <w:proofErr w:type="spellStart"/>
      <w:r w:rsidRPr="001F60FC">
        <w:rPr>
          <w:sz w:val="24"/>
          <w:szCs w:val="24"/>
          <w:lang w:val="en-US"/>
        </w:rPr>
        <w:t>Gonick</w:t>
      </w:r>
      <w:proofErr w:type="spellEnd"/>
      <w:r w:rsidRPr="001F60FC">
        <w:rPr>
          <w:sz w:val="24"/>
          <w:szCs w:val="24"/>
          <w:lang w:val="en-US"/>
        </w:rPr>
        <w:t>, 2015). However, this type of illustration has two disadvantages that can be pedagogically discussed.</w:t>
      </w:r>
    </w:p>
    <w:p w14:paraId="0F13FF72" w14:textId="77777777" w:rsidR="00AB57C6" w:rsidRPr="001F60FC" w:rsidRDefault="00AB57C6" w:rsidP="00F97552">
      <w:pPr>
        <w:pStyle w:val="Standarduser"/>
        <w:keepLines/>
        <w:widowControl w:val="0"/>
        <w:tabs>
          <w:tab w:val="left" w:pos="360"/>
        </w:tabs>
        <w:spacing w:line="276" w:lineRule="auto"/>
        <w:rPr>
          <w:sz w:val="24"/>
          <w:szCs w:val="24"/>
          <w:lang w:val="en-US"/>
        </w:rPr>
      </w:pPr>
      <w:r>
        <w:rPr>
          <w:sz w:val="24"/>
          <w:szCs w:val="24"/>
          <w:lang w:val="en-US"/>
        </w:rPr>
        <w:t>T</w:t>
      </w:r>
      <w:r w:rsidRPr="00D73097">
        <w:rPr>
          <w:sz w:val="24"/>
          <w:szCs w:val="24"/>
          <w:lang w:val="en-US"/>
        </w:rPr>
        <w:t>he first drawback</w:t>
      </w:r>
      <w:r w:rsidRPr="001F60FC">
        <w:rPr>
          <w:sz w:val="24"/>
          <w:szCs w:val="24"/>
          <w:lang w:val="en-US"/>
        </w:rPr>
        <w:t xml:space="preserve"> is that it does not allow </w:t>
      </w:r>
      <w:proofErr w:type="spellStart"/>
      <w:r w:rsidRPr="001F60FC">
        <w:rPr>
          <w:sz w:val="24"/>
          <w:szCs w:val="24"/>
          <w:lang w:val="en-US"/>
        </w:rPr>
        <w:t>visualising</w:t>
      </w:r>
      <w:proofErr w:type="spellEnd"/>
      <w:r w:rsidRPr="001F60FC">
        <w:rPr>
          <w:sz w:val="24"/>
          <w:szCs w:val="24"/>
          <w:lang w:val="en-US"/>
        </w:rPr>
        <w:t xml:space="preserve"> the reasoning that leads to the solution of the problem. The letters x, </w:t>
      </w:r>
      <w:proofErr w:type="gramStart"/>
      <w:r w:rsidRPr="001F60FC">
        <w:rPr>
          <w:sz w:val="24"/>
          <w:szCs w:val="24"/>
          <w:lang w:val="en-US"/>
        </w:rPr>
        <w:t>y</w:t>
      </w:r>
      <w:proofErr w:type="gramEnd"/>
      <w:r w:rsidRPr="001F60FC">
        <w:rPr>
          <w:sz w:val="24"/>
          <w:szCs w:val="24"/>
          <w:lang w:val="en-US"/>
        </w:rPr>
        <w:t xml:space="preserve"> and z, will have only been translated into images. Because pure mathematics and logic are abstract and formal, the solution of the problem h</w:t>
      </w:r>
      <w:r w:rsidRPr="00D73097">
        <w:rPr>
          <w:sz w:val="24"/>
          <w:szCs w:val="24"/>
          <w:lang w:val="en-US"/>
        </w:rPr>
        <w:t>as</w:t>
      </w:r>
      <w:r w:rsidRPr="001F60FC">
        <w:rPr>
          <w:sz w:val="24"/>
          <w:szCs w:val="24"/>
          <w:lang w:val="en-US"/>
        </w:rPr>
        <w:t xml:space="preserve"> nothing to do with the image of a glass of lemonade, </w:t>
      </w:r>
      <w:proofErr w:type="gramStart"/>
      <w:r w:rsidRPr="001F60FC">
        <w:rPr>
          <w:sz w:val="24"/>
          <w:szCs w:val="24"/>
          <w:lang w:val="en-US"/>
        </w:rPr>
        <w:t>sandwiches</w:t>
      </w:r>
      <w:proofErr w:type="gramEnd"/>
      <w:r w:rsidRPr="001F60FC">
        <w:rPr>
          <w:sz w:val="24"/>
          <w:szCs w:val="24"/>
          <w:lang w:val="en-US"/>
        </w:rPr>
        <w:t xml:space="preserve"> and biscuits. What is essential to see and make understood is that the solution of the two equations (here: x + y + z and 2x + 3y + 5z) will remain the same if we replace the glass of lemonade with a glass of orange juice, sandwiches with pastries and biscuits with yogurt pots. The important concept here is </w:t>
      </w:r>
      <w:r w:rsidRPr="00D73097">
        <w:rPr>
          <w:sz w:val="24"/>
          <w:szCs w:val="24"/>
          <w:lang w:val="en-US"/>
        </w:rPr>
        <w:t>that the</w:t>
      </w:r>
      <w:r>
        <w:rPr>
          <w:color w:val="FF0000"/>
          <w:sz w:val="24"/>
          <w:szCs w:val="24"/>
          <w:lang w:val="en-US"/>
        </w:rPr>
        <w:t xml:space="preserve"> </w:t>
      </w:r>
      <w:r w:rsidRPr="001F60FC">
        <w:rPr>
          <w:sz w:val="24"/>
          <w:szCs w:val="24"/>
          <w:lang w:val="en-US"/>
        </w:rPr>
        <w:t xml:space="preserve">solution is not related to the nature of the objects (x, </w:t>
      </w:r>
      <w:proofErr w:type="gramStart"/>
      <w:r w:rsidRPr="001F60FC">
        <w:rPr>
          <w:sz w:val="24"/>
          <w:szCs w:val="24"/>
          <w:lang w:val="en-US"/>
        </w:rPr>
        <w:t>y</w:t>
      </w:r>
      <w:proofErr w:type="gramEnd"/>
      <w:r w:rsidRPr="001F60FC">
        <w:rPr>
          <w:sz w:val="24"/>
          <w:szCs w:val="24"/>
          <w:lang w:val="en-US"/>
        </w:rPr>
        <w:t xml:space="preserve"> and z). The solution depends exclusively on how its objects are linked together by the symbols of the connectors (addition, multiplication, equality) and the conjunction of the two equations. In other words, the answer to the problem posed depends on the axioms and the rules of arithmetic and algebra.</w:t>
      </w:r>
    </w:p>
    <w:p w14:paraId="0D3B6B12"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1838BC81" w14:textId="77777777" w:rsidR="00766A7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lastRenderedPageBreak/>
        <w:t xml:space="preserve">The second </w:t>
      </w:r>
      <w:r>
        <w:rPr>
          <w:sz w:val="24"/>
          <w:szCs w:val="24"/>
          <w:lang w:val="en-US"/>
        </w:rPr>
        <w:t>d</w:t>
      </w:r>
      <w:r w:rsidRPr="00D73097">
        <w:rPr>
          <w:sz w:val="24"/>
          <w:szCs w:val="24"/>
          <w:lang w:val="en-US"/>
        </w:rPr>
        <w:t>rawback</w:t>
      </w:r>
      <w:r w:rsidRPr="001F60FC">
        <w:rPr>
          <w:sz w:val="24"/>
          <w:szCs w:val="24"/>
          <w:lang w:val="en-US"/>
        </w:rPr>
        <w:t xml:space="preserve"> is that drawing a glass of lemonade, sandwiches and biscuits may divert attention from the intended purpose. </w:t>
      </w:r>
      <w:r>
        <w:rPr>
          <w:sz w:val="24"/>
          <w:szCs w:val="24"/>
          <w:lang w:val="en-US"/>
        </w:rPr>
        <w:t>T</w:t>
      </w:r>
      <w:r w:rsidRPr="001F60FC">
        <w:rPr>
          <w:sz w:val="24"/>
          <w:szCs w:val="24"/>
          <w:lang w:val="en-US"/>
        </w:rPr>
        <w:t xml:space="preserve">he mathematician Oliver </w:t>
      </w:r>
      <w:r w:rsidRPr="00C25F6B">
        <w:rPr>
          <w:sz w:val="24"/>
          <w:szCs w:val="24"/>
          <w:lang w:val="en-US"/>
        </w:rPr>
        <w:t>Byrne</w:t>
      </w:r>
      <w:r w:rsidRPr="00DB4542">
        <w:rPr>
          <w:rStyle w:val="FootnoteSymbol"/>
          <w:sz w:val="26"/>
          <w:szCs w:val="26"/>
          <w:lang w:val="en-US"/>
        </w:rPr>
        <w:footnoteReference w:id="36"/>
      </w:r>
      <w:r>
        <w:rPr>
          <w:color w:val="FF0000"/>
          <w:sz w:val="26"/>
          <w:szCs w:val="26"/>
          <w:lang w:val="en-US"/>
        </w:rPr>
        <w:t xml:space="preserve"> </w:t>
      </w:r>
      <w:r w:rsidRPr="001F60FC">
        <w:rPr>
          <w:sz w:val="24"/>
          <w:szCs w:val="24"/>
          <w:lang w:val="en-US"/>
        </w:rPr>
        <w:t xml:space="preserve"> (1847) </w:t>
      </w:r>
      <w:proofErr w:type="spellStart"/>
      <w:r w:rsidRPr="001F60FC">
        <w:rPr>
          <w:sz w:val="24"/>
          <w:szCs w:val="24"/>
          <w:lang w:val="en-US"/>
        </w:rPr>
        <w:t>realised</w:t>
      </w:r>
      <w:proofErr w:type="spellEnd"/>
      <w:r w:rsidRPr="001F60FC">
        <w:rPr>
          <w:sz w:val="24"/>
          <w:szCs w:val="24"/>
          <w:lang w:val="en-US"/>
        </w:rPr>
        <w:t xml:space="preserve"> this and in his illustration of the </w:t>
      </w:r>
      <w:r w:rsidRPr="001F60FC">
        <w:rPr>
          <w:i/>
          <w:sz w:val="24"/>
          <w:szCs w:val="24"/>
          <w:lang w:val="en-US"/>
        </w:rPr>
        <w:t>Elements of Euclid</w:t>
      </w:r>
      <w:r w:rsidRPr="001F60FC">
        <w:rPr>
          <w:sz w:val="24"/>
          <w:szCs w:val="24"/>
          <w:lang w:val="en-US"/>
        </w:rPr>
        <w:t xml:space="preserve">, he chose not to represent objects, but to </w:t>
      </w:r>
      <w:proofErr w:type="spellStart"/>
      <w:r w:rsidRPr="001F60FC">
        <w:rPr>
          <w:sz w:val="24"/>
          <w:szCs w:val="24"/>
          <w:lang w:val="en-US"/>
        </w:rPr>
        <w:t>symbolise</w:t>
      </w:r>
      <w:proofErr w:type="spellEnd"/>
      <w:r w:rsidRPr="001F60FC">
        <w:rPr>
          <w:sz w:val="24"/>
          <w:szCs w:val="24"/>
          <w:lang w:val="en-US"/>
        </w:rPr>
        <w:t xml:space="preserve"> them with shapes and </w:t>
      </w:r>
      <w:proofErr w:type="spellStart"/>
      <w:r w:rsidRPr="001F60FC">
        <w:rPr>
          <w:sz w:val="24"/>
          <w:szCs w:val="24"/>
          <w:lang w:val="en-US"/>
        </w:rPr>
        <w:t>colours</w:t>
      </w:r>
      <w:proofErr w:type="spellEnd"/>
      <w:r w:rsidRPr="001F60FC">
        <w:rPr>
          <w:sz w:val="24"/>
          <w:szCs w:val="24"/>
          <w:lang w:val="en-US"/>
        </w:rPr>
        <w:t xml:space="preserve"> (squares, triangles, half-moons, etc.). These symbols are easily identifiable and above all in accordance with symbolic and abstract logic. </w:t>
      </w:r>
    </w:p>
    <w:p w14:paraId="3B873CEC" w14:textId="2F1D75B0" w:rsidR="00AB57C6" w:rsidRPr="001F60FC" w:rsidRDefault="00AB57C6" w:rsidP="00F97552">
      <w:pPr>
        <w:pStyle w:val="Standarduser"/>
        <w:keepLines/>
        <w:widowControl w:val="0"/>
        <w:tabs>
          <w:tab w:val="left" w:pos="360"/>
        </w:tabs>
        <w:spacing w:line="276" w:lineRule="auto"/>
      </w:pPr>
      <w:r w:rsidRPr="001F60FC">
        <w:rPr>
          <w:sz w:val="24"/>
          <w:szCs w:val="24"/>
          <w:lang w:val="en-US"/>
        </w:rPr>
        <w:t>As suggested by the pedagogical method created by Maria Montessori (1870–1952) at the beginning of the 20</w:t>
      </w:r>
      <w:r w:rsidRPr="001F60FC">
        <w:rPr>
          <w:sz w:val="24"/>
          <w:szCs w:val="24"/>
          <w:vertAlign w:val="superscript"/>
          <w:lang w:val="en-US"/>
        </w:rPr>
        <w:t>th</w:t>
      </w:r>
      <w:r w:rsidRPr="001F60FC">
        <w:rPr>
          <w:sz w:val="24"/>
          <w:szCs w:val="24"/>
          <w:lang w:val="en-US"/>
        </w:rPr>
        <w:t xml:space="preserve"> century and used nowadays in many countries</w:t>
      </w:r>
      <w:r w:rsidRPr="001F60FC">
        <w:rPr>
          <w:rStyle w:val="FootnoteSymbol"/>
          <w:sz w:val="24"/>
          <w:szCs w:val="24"/>
          <w:lang w:val="en-US"/>
        </w:rPr>
        <w:footnoteReference w:id="37"/>
      </w:r>
      <w:r w:rsidRPr="001F60FC">
        <w:rPr>
          <w:sz w:val="24"/>
          <w:szCs w:val="24"/>
          <w:lang w:val="en-US"/>
        </w:rPr>
        <w:t xml:space="preserve">, it is possible to </w:t>
      </w:r>
      <w:r w:rsidRPr="00D73097">
        <w:rPr>
          <w:sz w:val="24"/>
          <w:szCs w:val="24"/>
          <w:lang w:val="en-US"/>
        </w:rPr>
        <w:t>encourage</w:t>
      </w:r>
      <w:r w:rsidRPr="001F60FC">
        <w:rPr>
          <w:sz w:val="24"/>
          <w:szCs w:val="24"/>
          <w:lang w:val="en-US"/>
        </w:rPr>
        <w:t xml:space="preserve"> children to employ wooden figures of different </w:t>
      </w:r>
      <w:proofErr w:type="spellStart"/>
      <w:r w:rsidRPr="001F60FC">
        <w:rPr>
          <w:sz w:val="24"/>
          <w:szCs w:val="24"/>
          <w:lang w:val="en-US"/>
        </w:rPr>
        <w:t>colours</w:t>
      </w:r>
      <w:proofErr w:type="spellEnd"/>
      <w:r w:rsidRPr="001F60FC">
        <w:rPr>
          <w:sz w:val="24"/>
          <w:szCs w:val="24"/>
          <w:lang w:val="en-US"/>
        </w:rPr>
        <w:t xml:space="preserve"> (round, square, rectangle) to move them on a game board. According to this method, moving geometrical figures helps to develop mathematical reasoning.</w:t>
      </w:r>
      <w:r w:rsidRPr="001F60FC">
        <w:t xml:space="preserve"> </w:t>
      </w:r>
      <w:r w:rsidRPr="001F60FC">
        <w:rPr>
          <w:sz w:val="24"/>
          <w:szCs w:val="24"/>
          <w:lang w:val="en-US"/>
        </w:rPr>
        <w:t xml:space="preserve">By associating this method with the one of Byrne, it gave me the idea of using red circles, yellow </w:t>
      </w:r>
      <w:proofErr w:type="gramStart"/>
      <w:r w:rsidRPr="001F60FC">
        <w:rPr>
          <w:sz w:val="24"/>
          <w:szCs w:val="24"/>
          <w:lang w:val="en-US"/>
        </w:rPr>
        <w:t>rectangles</w:t>
      </w:r>
      <w:proofErr w:type="gramEnd"/>
      <w:r w:rsidRPr="001F60FC">
        <w:rPr>
          <w:sz w:val="24"/>
          <w:szCs w:val="24"/>
          <w:lang w:val="en-US"/>
        </w:rPr>
        <w:t xml:space="preserve"> and blue squares to solve the problem, following step by step the solution proposed by Lewis Carroll (’Answer to Knot 7’).</w:t>
      </w:r>
      <w:r w:rsidRPr="001F60FC">
        <w:t xml:space="preserve"> </w:t>
      </w:r>
      <w:r w:rsidRPr="00D73097">
        <w:rPr>
          <w:sz w:val="24"/>
          <w:szCs w:val="24"/>
          <w:lang w:val="en-US"/>
        </w:rPr>
        <w:t>From this</w:t>
      </w:r>
      <w:r>
        <w:rPr>
          <w:color w:val="FF0000"/>
          <w:sz w:val="24"/>
          <w:szCs w:val="24"/>
          <w:lang w:val="en-US"/>
        </w:rPr>
        <w:t xml:space="preserve"> </w:t>
      </w:r>
      <w:r w:rsidRPr="001F60FC">
        <w:rPr>
          <w:sz w:val="24"/>
          <w:szCs w:val="24"/>
          <w:lang w:val="en-US"/>
        </w:rPr>
        <w:t>perspective, the two equations could be put in the following form.</w:t>
      </w:r>
    </w:p>
    <w:p w14:paraId="4E390A17" w14:textId="77777777" w:rsidR="00AB57C6" w:rsidRPr="001F60FC" w:rsidRDefault="00AB57C6" w:rsidP="00F97552">
      <w:pPr>
        <w:pStyle w:val="Standarduser"/>
        <w:keepLines/>
        <w:widowControl w:val="0"/>
        <w:spacing w:line="276" w:lineRule="auto"/>
        <w:rPr>
          <w:sz w:val="24"/>
          <w:szCs w:val="24"/>
          <w:lang w:val="en-US"/>
        </w:rPr>
      </w:pPr>
    </w:p>
    <w:p w14:paraId="7D4504D2" w14:textId="77777777" w:rsidR="00AB57C6" w:rsidRPr="001F60FC" w:rsidRDefault="00AB57C6" w:rsidP="00F97552">
      <w:pPr>
        <w:pStyle w:val="Standarduser"/>
        <w:keepLines/>
        <w:widowControl w:val="0"/>
        <w:spacing w:line="276" w:lineRule="auto"/>
        <w:rPr>
          <w:sz w:val="24"/>
          <w:szCs w:val="24"/>
          <w:lang w:val="en-US"/>
        </w:rPr>
      </w:pPr>
      <w:r>
        <w:rPr>
          <w:sz w:val="24"/>
          <w:szCs w:val="24"/>
          <w:lang w:val="en-US"/>
        </w:rPr>
        <w:lastRenderedPageBreak/>
        <w:t xml:space="preserve">    </w:t>
      </w:r>
      <w:r>
        <w:rPr>
          <w:noProof/>
          <w:spacing w:val="-8"/>
          <w:sz w:val="24"/>
          <w:szCs w:val="24"/>
          <w:lang w:val="fr-FR" w:eastAsia="fr-FR"/>
        </w:rPr>
        <w:drawing>
          <wp:inline distT="0" distB="0" distL="0" distR="0" wp14:anchorId="36166554" wp14:editId="143A088E">
            <wp:extent cx="5554980" cy="886206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54980" cy="8862060"/>
                    </a:xfrm>
                    <a:prstGeom prst="rect">
                      <a:avLst/>
                    </a:prstGeom>
                    <a:noFill/>
                    <a:ln>
                      <a:noFill/>
                    </a:ln>
                  </pic:spPr>
                </pic:pic>
              </a:graphicData>
            </a:graphic>
          </wp:inline>
        </w:drawing>
      </w:r>
    </w:p>
    <w:p w14:paraId="5BD6DEC7" w14:textId="77777777" w:rsidR="00AB57C6" w:rsidRPr="001F60FC" w:rsidRDefault="00AB57C6" w:rsidP="00F97552">
      <w:pPr>
        <w:pStyle w:val="Standarduser"/>
        <w:keepLines/>
        <w:widowControl w:val="0"/>
        <w:spacing w:line="276" w:lineRule="auto"/>
      </w:pPr>
      <w:r w:rsidRPr="001F60FC">
        <w:rPr>
          <w:sz w:val="24"/>
          <w:szCs w:val="24"/>
          <w:lang w:val="en-US"/>
        </w:rPr>
        <w:lastRenderedPageBreak/>
        <w:t xml:space="preserve">In practice, I apply this principle of geometrically shaped </w:t>
      </w:r>
      <w:proofErr w:type="spellStart"/>
      <w:r w:rsidRPr="001F60FC">
        <w:rPr>
          <w:sz w:val="24"/>
          <w:szCs w:val="24"/>
          <w:lang w:val="en-US"/>
        </w:rPr>
        <w:t>coloured</w:t>
      </w:r>
      <w:proofErr w:type="spellEnd"/>
      <w:r w:rsidRPr="001F60FC">
        <w:rPr>
          <w:sz w:val="24"/>
          <w:szCs w:val="24"/>
          <w:lang w:val="en-US"/>
        </w:rPr>
        <w:t xml:space="preserve"> counters for the resolution of Lewis Carroll diagrams (Game 6), then for the resolution of compound syllogisms using Truth Tables and Boolean algebra (Game 7). It should be noted that the syllogisms to which Lewis Carroll explicitly refers in </w:t>
      </w:r>
      <w:r w:rsidRPr="001F60FC">
        <w:rPr>
          <w:i/>
          <w:sz w:val="24"/>
          <w:szCs w:val="24"/>
          <w:lang w:val="en-US"/>
        </w:rPr>
        <w:t>The Game of logic</w:t>
      </w:r>
      <w:r w:rsidRPr="001F60FC">
        <w:rPr>
          <w:sz w:val="24"/>
          <w:szCs w:val="24"/>
          <w:lang w:val="en-US"/>
        </w:rPr>
        <w:t xml:space="preserve"> and </w:t>
      </w:r>
      <w:r w:rsidRPr="001F60FC">
        <w:rPr>
          <w:i/>
          <w:sz w:val="24"/>
          <w:szCs w:val="24"/>
          <w:lang w:val="en-US"/>
        </w:rPr>
        <w:t>Symbolic logic</w:t>
      </w:r>
      <w:r w:rsidRPr="001F60FC">
        <w:rPr>
          <w:sz w:val="24"/>
          <w:szCs w:val="24"/>
          <w:lang w:val="en-US"/>
        </w:rPr>
        <w:t xml:space="preserve"> are, such as in Venn diagrams (Game 5), ‘categorical syllogisms’ originally highlighted by Aristotle and illustrated here in Puzzle games 1 to 3.</w:t>
      </w:r>
    </w:p>
    <w:p w14:paraId="5D2D671C" w14:textId="77777777" w:rsidR="00AB57C6" w:rsidRPr="001F60FC" w:rsidRDefault="00AB57C6" w:rsidP="00F97552">
      <w:pPr>
        <w:pStyle w:val="Standarduser"/>
        <w:keepLines/>
        <w:widowControl w:val="0"/>
        <w:spacing w:line="276" w:lineRule="auto"/>
        <w:rPr>
          <w:sz w:val="24"/>
          <w:szCs w:val="24"/>
          <w:lang w:val="en-US"/>
        </w:rPr>
      </w:pPr>
    </w:p>
    <w:p w14:paraId="63C9DDC0" w14:textId="524D0C54" w:rsidR="00766A76" w:rsidRPr="001F60FC" w:rsidRDefault="00AB57C6" w:rsidP="00F97552">
      <w:pPr>
        <w:pStyle w:val="Standarduser"/>
        <w:keepLines/>
        <w:widowControl w:val="0"/>
        <w:spacing w:line="276" w:lineRule="auto"/>
        <w:rPr>
          <w:b/>
          <w:bCs/>
          <w:sz w:val="24"/>
          <w:szCs w:val="24"/>
          <w:lang w:val="en-US"/>
        </w:rPr>
      </w:pPr>
      <w:r w:rsidRPr="001F60FC">
        <w:rPr>
          <w:b/>
          <w:bCs/>
          <w:sz w:val="24"/>
          <w:szCs w:val="24"/>
          <w:lang w:val="en-US"/>
        </w:rPr>
        <w:t>To conclude on this point.</w:t>
      </w:r>
    </w:p>
    <w:p w14:paraId="026EF4F5" w14:textId="77777777" w:rsidR="00AB57C6" w:rsidRPr="001F60FC" w:rsidRDefault="00AB57C6" w:rsidP="00F97552">
      <w:pPr>
        <w:pStyle w:val="Standarduser"/>
        <w:keepLines/>
        <w:widowControl w:val="0"/>
        <w:spacing w:line="276" w:lineRule="auto"/>
      </w:pPr>
      <w:r w:rsidRPr="001F60FC">
        <w:rPr>
          <w:sz w:val="24"/>
          <w:szCs w:val="24"/>
          <w:lang w:val="en-US"/>
        </w:rPr>
        <w:t>This approach encourages distinguishing between two languages: on the one hand, the language of deductive reasoning allows for a discourse to progress from arguments to a conclusion, on the other hand, axioms and rules which serve to construct reasoning and to judge its validity. This language</w:t>
      </w:r>
      <w:r w:rsidRPr="007E23F1">
        <w:t xml:space="preserve"> </w:t>
      </w:r>
      <w:r w:rsidRPr="007E23F1">
        <w:rPr>
          <w:sz w:val="24"/>
          <w:szCs w:val="24"/>
          <w:lang w:val="en-US"/>
        </w:rPr>
        <w:t>composed of axioms and rules</w:t>
      </w:r>
      <w:r w:rsidRPr="001F60FC">
        <w:rPr>
          <w:sz w:val="24"/>
          <w:szCs w:val="24"/>
          <w:lang w:val="en-US"/>
        </w:rPr>
        <w:t xml:space="preserve">, which can be designated a ‘metalanguage’, must also be </w:t>
      </w:r>
      <w:proofErr w:type="gramStart"/>
      <w:r w:rsidRPr="001F60FC">
        <w:rPr>
          <w:sz w:val="24"/>
          <w:szCs w:val="24"/>
          <w:lang w:val="en-US"/>
        </w:rPr>
        <w:t>highlighted</w:t>
      </w:r>
      <w:proofErr w:type="gramEnd"/>
      <w:r w:rsidRPr="001F60FC">
        <w:rPr>
          <w:sz w:val="24"/>
          <w:szCs w:val="24"/>
          <w:lang w:val="en-US"/>
        </w:rPr>
        <w:t xml:space="preserve"> and illustrated</w:t>
      </w:r>
      <w:r>
        <w:rPr>
          <w:sz w:val="24"/>
          <w:szCs w:val="24"/>
          <w:lang w:val="en-US"/>
        </w:rPr>
        <w:t xml:space="preserve"> b</w:t>
      </w:r>
      <w:r w:rsidRPr="00D73097">
        <w:rPr>
          <w:sz w:val="24"/>
          <w:szCs w:val="24"/>
          <w:lang w:val="en-US"/>
        </w:rPr>
        <w:t>ecause</w:t>
      </w:r>
      <w:r>
        <w:rPr>
          <w:sz w:val="24"/>
          <w:szCs w:val="24"/>
          <w:lang w:val="en-US"/>
        </w:rPr>
        <w:t xml:space="preserve"> </w:t>
      </w:r>
      <w:r w:rsidRPr="00D73097">
        <w:rPr>
          <w:sz w:val="24"/>
          <w:szCs w:val="24"/>
          <w:lang w:val="en-US"/>
        </w:rPr>
        <w:t>these</w:t>
      </w:r>
      <w:r w:rsidRPr="001F60FC">
        <w:rPr>
          <w:sz w:val="24"/>
          <w:szCs w:val="24"/>
          <w:lang w:val="en-US"/>
        </w:rPr>
        <w:t xml:space="preserve"> two languages do not go one without the other.</w:t>
      </w:r>
      <w:r w:rsidRPr="001F60FC">
        <w:t xml:space="preserve"> </w:t>
      </w:r>
      <w:r w:rsidRPr="001F60FC">
        <w:rPr>
          <w:sz w:val="24"/>
          <w:szCs w:val="24"/>
          <w:lang w:val="en-US"/>
        </w:rPr>
        <w:t xml:space="preserve">Moreover, if the aim is to use the visual arts to solve syllogisms and algebraic equations, this requires building a bridge between the visual arts and the pure sciences (algebra, </w:t>
      </w:r>
      <w:proofErr w:type="gramStart"/>
      <w:r w:rsidRPr="001F60FC">
        <w:rPr>
          <w:sz w:val="24"/>
          <w:szCs w:val="24"/>
          <w:lang w:val="en-US"/>
        </w:rPr>
        <w:t>geometry</w:t>
      </w:r>
      <w:proofErr w:type="gramEnd"/>
      <w:r w:rsidRPr="001F60FC">
        <w:rPr>
          <w:sz w:val="24"/>
          <w:szCs w:val="24"/>
          <w:lang w:val="en-US"/>
        </w:rPr>
        <w:t xml:space="preserve"> and logic)</w:t>
      </w:r>
      <w:r w:rsidRPr="007E23F1">
        <w:t xml:space="preserve"> </w:t>
      </w:r>
      <w:r w:rsidRPr="007E23F1">
        <w:rPr>
          <w:sz w:val="24"/>
          <w:szCs w:val="24"/>
          <w:lang w:val="en-US"/>
        </w:rPr>
        <w:t>that have their own language and metalanguage</w:t>
      </w:r>
      <w:r w:rsidRPr="001F60FC">
        <w:rPr>
          <w:sz w:val="24"/>
          <w:szCs w:val="24"/>
          <w:lang w:val="en-US"/>
        </w:rPr>
        <w:t>. To resolve this question, my research has conducted me to take an interest in Leonardo da Vinci’s conceptual method.</w:t>
      </w:r>
    </w:p>
    <w:p w14:paraId="5419AB05" w14:textId="77777777" w:rsidR="00080153" w:rsidRDefault="00080153" w:rsidP="00080153">
      <w:pPr>
        <w:pStyle w:val="Standarduser"/>
        <w:keepLines/>
        <w:widowControl w:val="0"/>
        <w:spacing w:line="276" w:lineRule="auto"/>
        <w:rPr>
          <w:b/>
          <w:sz w:val="24"/>
          <w:szCs w:val="24"/>
          <w:lang w:val="en-US"/>
        </w:rPr>
      </w:pPr>
    </w:p>
    <w:p w14:paraId="338B99C7" w14:textId="00CD03DB" w:rsidR="00AB57C6" w:rsidRDefault="00AB57C6" w:rsidP="00DC5A3B">
      <w:pPr>
        <w:pStyle w:val="Heading2"/>
        <w:ind w:left="720"/>
      </w:pPr>
      <w:r w:rsidRPr="001F60FC">
        <w:t>2.2 Leonardo da Vinci’s conceptual method</w:t>
      </w:r>
      <w:r>
        <w:t>:</w:t>
      </w:r>
    </w:p>
    <w:p w14:paraId="0D973B4A" w14:textId="77777777" w:rsidR="00AB57C6" w:rsidRPr="00893247" w:rsidRDefault="00AB57C6" w:rsidP="00DC5A3B">
      <w:pPr>
        <w:pStyle w:val="Standarduser"/>
        <w:keepLines/>
        <w:widowControl w:val="0"/>
        <w:spacing w:line="276" w:lineRule="auto"/>
        <w:ind w:left="720"/>
      </w:pPr>
      <w:r w:rsidRPr="001F60FC">
        <w:rPr>
          <w:b/>
          <w:sz w:val="24"/>
          <w:szCs w:val="24"/>
          <w:lang w:val="en-US"/>
        </w:rPr>
        <w:t xml:space="preserve">from ‘Practice-Based Research’ to ‘Practice-Led-Research’ </w:t>
      </w:r>
    </w:p>
    <w:p w14:paraId="7DCA511B" w14:textId="77777777" w:rsidR="00AB57C6" w:rsidRDefault="00AB57C6" w:rsidP="00F97552">
      <w:pPr>
        <w:pStyle w:val="Standarduser"/>
        <w:keepLines/>
        <w:widowControl w:val="0"/>
        <w:tabs>
          <w:tab w:val="left" w:pos="360"/>
        </w:tabs>
        <w:spacing w:line="276" w:lineRule="auto"/>
        <w:rPr>
          <w:spacing w:val="-4"/>
          <w:sz w:val="24"/>
          <w:szCs w:val="24"/>
          <w:lang w:val="en-US"/>
        </w:rPr>
      </w:pPr>
    </w:p>
    <w:p w14:paraId="55968719" w14:textId="77777777" w:rsidR="00AB57C6" w:rsidRPr="00285592" w:rsidRDefault="00AB57C6" w:rsidP="00F97552">
      <w:pPr>
        <w:pStyle w:val="Standarduser"/>
        <w:keepLines/>
        <w:widowControl w:val="0"/>
        <w:tabs>
          <w:tab w:val="left" w:pos="360"/>
        </w:tabs>
        <w:spacing w:line="276" w:lineRule="auto"/>
        <w:rPr>
          <w:color w:val="FF0000"/>
          <w:spacing w:val="-4"/>
          <w:sz w:val="24"/>
          <w:szCs w:val="24"/>
          <w:lang w:val="en-US"/>
        </w:rPr>
      </w:pPr>
      <w:r w:rsidRPr="001F60FC">
        <w:rPr>
          <w:spacing w:val="-4"/>
          <w:sz w:val="24"/>
          <w:szCs w:val="24"/>
          <w:lang w:val="en-US"/>
        </w:rPr>
        <w:t xml:space="preserve">Leonardo da Vinci’s approach explores two </w:t>
      </w:r>
      <w:r w:rsidRPr="00D73097">
        <w:rPr>
          <w:spacing w:val="-4"/>
          <w:sz w:val="24"/>
          <w:szCs w:val="24"/>
          <w:lang w:val="en-US"/>
        </w:rPr>
        <w:t>concepts.</w:t>
      </w:r>
    </w:p>
    <w:p w14:paraId="0AC9A187" w14:textId="77777777" w:rsidR="00AB57C6" w:rsidRPr="001F60FC" w:rsidRDefault="00AB57C6" w:rsidP="00F97552">
      <w:pPr>
        <w:pStyle w:val="Standarduser"/>
        <w:keepLines/>
        <w:widowControl w:val="0"/>
        <w:tabs>
          <w:tab w:val="left" w:pos="360"/>
        </w:tabs>
        <w:spacing w:line="276" w:lineRule="auto"/>
      </w:pPr>
      <w:r w:rsidRPr="001F60FC">
        <w:rPr>
          <w:spacing w:val="-4"/>
          <w:sz w:val="24"/>
          <w:szCs w:val="24"/>
          <w:lang w:val="en-US"/>
        </w:rPr>
        <w:t xml:space="preserve">The first is </w:t>
      </w:r>
      <w:proofErr w:type="gramStart"/>
      <w:r w:rsidRPr="001F60FC">
        <w:rPr>
          <w:spacing w:val="-4"/>
          <w:sz w:val="24"/>
          <w:szCs w:val="24"/>
          <w:lang w:val="en-US"/>
        </w:rPr>
        <w:t>practice-oriented</w:t>
      </w:r>
      <w:proofErr w:type="gramEnd"/>
      <w:r w:rsidRPr="001F60FC">
        <w:rPr>
          <w:spacing w:val="-4"/>
          <w:sz w:val="24"/>
          <w:szCs w:val="24"/>
          <w:lang w:val="en-US"/>
        </w:rPr>
        <w:t xml:space="preserve">. It integrates the reasoning into the drawing from numerous experiments. This involves the construction of models, prototypes, adapted tools, </w:t>
      </w:r>
      <w:proofErr w:type="gramStart"/>
      <w:r w:rsidRPr="001F60FC">
        <w:rPr>
          <w:spacing w:val="-4"/>
          <w:sz w:val="24"/>
          <w:szCs w:val="24"/>
          <w:lang w:val="en-US"/>
        </w:rPr>
        <w:t>maps</w:t>
      </w:r>
      <w:proofErr w:type="gramEnd"/>
      <w:r w:rsidRPr="001F60FC">
        <w:rPr>
          <w:spacing w:val="-4"/>
          <w:sz w:val="24"/>
          <w:szCs w:val="24"/>
          <w:lang w:val="en-US"/>
        </w:rPr>
        <w:t xml:space="preserve"> and puzzles. This approach is </w:t>
      </w:r>
      <w:proofErr w:type="gramStart"/>
      <w:r w:rsidRPr="001F60FC">
        <w:rPr>
          <w:spacing w:val="-4"/>
          <w:sz w:val="24"/>
          <w:szCs w:val="24"/>
          <w:lang w:val="en-US"/>
        </w:rPr>
        <w:t>similar to</w:t>
      </w:r>
      <w:proofErr w:type="gramEnd"/>
      <w:r w:rsidRPr="001F60FC">
        <w:rPr>
          <w:spacing w:val="-4"/>
          <w:sz w:val="24"/>
          <w:szCs w:val="24"/>
          <w:lang w:val="en-US"/>
        </w:rPr>
        <w:t xml:space="preserve"> that of ‘Practice-Based Research’. He </w:t>
      </w:r>
      <w:proofErr w:type="gramStart"/>
      <w:r w:rsidRPr="001F60FC">
        <w:rPr>
          <w:spacing w:val="-4"/>
          <w:sz w:val="24"/>
          <w:szCs w:val="24"/>
          <w:lang w:val="en-US"/>
        </w:rPr>
        <w:t>makes a contribution</w:t>
      </w:r>
      <w:proofErr w:type="gramEnd"/>
      <w:r w:rsidRPr="001F60FC">
        <w:rPr>
          <w:spacing w:val="-4"/>
          <w:sz w:val="24"/>
          <w:szCs w:val="24"/>
          <w:lang w:val="en-US"/>
        </w:rPr>
        <w:t xml:space="preserve"> to the development of knowledge and truths through the creative practice of drawing.</w:t>
      </w:r>
    </w:p>
    <w:p w14:paraId="5D90ED48" w14:textId="77777777" w:rsidR="00080153" w:rsidRDefault="00AB57C6" w:rsidP="00F97552">
      <w:pPr>
        <w:pStyle w:val="Standarduser"/>
        <w:keepLines/>
        <w:widowControl w:val="0"/>
        <w:tabs>
          <w:tab w:val="left" w:pos="360"/>
        </w:tabs>
        <w:spacing w:line="276" w:lineRule="auto"/>
      </w:pPr>
      <w:r w:rsidRPr="00D73097">
        <w:rPr>
          <w:spacing w:val="-4"/>
          <w:sz w:val="24"/>
          <w:szCs w:val="24"/>
          <w:lang w:val="en-US"/>
        </w:rPr>
        <w:t>Secondly, which is more theoretical he introduces</w:t>
      </w:r>
      <w:r w:rsidRPr="001F60FC">
        <w:rPr>
          <w:spacing w:val="-4"/>
          <w:sz w:val="24"/>
          <w:szCs w:val="24"/>
          <w:lang w:val="en-US"/>
        </w:rPr>
        <w:t xml:space="preserve"> concepts and rules of geometry, such as those of perspective or the golden ratio, into his drawings. This way of thinking corresponds more to the conceptual idea of ‘Practice-Led-Research’. I will deepen this approach in the second part of my research.</w:t>
      </w:r>
    </w:p>
    <w:p w14:paraId="3F64E14C" w14:textId="7D9347AC" w:rsidR="00080153" w:rsidRDefault="00AB57C6" w:rsidP="00F97552">
      <w:pPr>
        <w:pStyle w:val="Standarduser"/>
        <w:keepLines/>
        <w:widowControl w:val="0"/>
        <w:tabs>
          <w:tab w:val="left" w:pos="360"/>
        </w:tabs>
        <w:spacing w:line="276" w:lineRule="auto"/>
        <w:rPr>
          <w:sz w:val="24"/>
          <w:szCs w:val="24"/>
        </w:rPr>
      </w:pPr>
      <w:r w:rsidRPr="001F60FC">
        <w:rPr>
          <w:spacing w:val="-4"/>
          <w:sz w:val="24"/>
          <w:szCs w:val="24"/>
          <w:lang w:val="en-US"/>
        </w:rPr>
        <w:t xml:space="preserve">Bringing together artistic disciplines, scientific reasoning, </w:t>
      </w:r>
      <w:proofErr w:type="gramStart"/>
      <w:r w:rsidRPr="001F60FC">
        <w:rPr>
          <w:spacing w:val="-4"/>
          <w:sz w:val="24"/>
          <w:szCs w:val="24"/>
          <w:lang w:val="en-US"/>
        </w:rPr>
        <w:t>theory</w:t>
      </w:r>
      <w:proofErr w:type="gramEnd"/>
      <w:r w:rsidRPr="001F60FC">
        <w:rPr>
          <w:spacing w:val="-4"/>
          <w:sz w:val="24"/>
          <w:szCs w:val="24"/>
          <w:lang w:val="en-US"/>
        </w:rPr>
        <w:t xml:space="preserve"> and practice was Leonardo da Vinci’s (1452–1519) idea, but i</w:t>
      </w:r>
      <w:r w:rsidRPr="00D73097">
        <w:rPr>
          <w:spacing w:val="-4"/>
          <w:sz w:val="24"/>
          <w:szCs w:val="24"/>
          <w:lang w:val="en-US"/>
        </w:rPr>
        <w:t>t was</w:t>
      </w:r>
      <w:r>
        <w:rPr>
          <w:color w:val="FF0000"/>
          <w:spacing w:val="-4"/>
          <w:sz w:val="24"/>
          <w:szCs w:val="24"/>
          <w:lang w:val="en-US"/>
        </w:rPr>
        <w:t xml:space="preserve"> </w:t>
      </w:r>
      <w:r w:rsidRPr="001F60FC">
        <w:rPr>
          <w:spacing w:val="-4"/>
          <w:sz w:val="24"/>
          <w:szCs w:val="24"/>
          <w:lang w:val="en-US"/>
        </w:rPr>
        <w:t>also that of painters, scientists and architects who around him. From this point of view, his passion for mathematics and Euclidean geometry brings him closer to Lewis Carroll.</w:t>
      </w:r>
      <w:r w:rsidRPr="001F60FC">
        <w:rPr>
          <w:sz w:val="24"/>
          <w:szCs w:val="24"/>
        </w:rPr>
        <w:t xml:space="preserve"> </w:t>
      </w:r>
    </w:p>
    <w:p w14:paraId="4C7240AB" w14:textId="1BEBC803" w:rsidR="00AB57C6" w:rsidRPr="001F60FC" w:rsidRDefault="00AB57C6" w:rsidP="00F97552">
      <w:pPr>
        <w:pStyle w:val="Standarduser"/>
        <w:keepLines/>
        <w:widowControl w:val="0"/>
        <w:tabs>
          <w:tab w:val="left" w:pos="360"/>
        </w:tabs>
        <w:spacing w:line="276" w:lineRule="auto"/>
      </w:pPr>
      <w:r w:rsidRPr="001F60FC">
        <w:rPr>
          <w:sz w:val="24"/>
          <w:szCs w:val="24"/>
          <w:lang w:val="en-US"/>
        </w:rPr>
        <w:lastRenderedPageBreak/>
        <w:t xml:space="preserve">He exposes his method in his various treatises, notably in his treatise on painting </w:t>
      </w:r>
      <w:proofErr w:type="spellStart"/>
      <w:r w:rsidRPr="001F60FC">
        <w:rPr>
          <w:i/>
          <w:sz w:val="24"/>
          <w:szCs w:val="24"/>
          <w:lang w:val="en-US"/>
        </w:rPr>
        <w:t>Trattato</w:t>
      </w:r>
      <w:proofErr w:type="spellEnd"/>
      <w:r w:rsidRPr="001F60FC">
        <w:rPr>
          <w:i/>
          <w:sz w:val="24"/>
          <w:szCs w:val="24"/>
          <w:lang w:val="en-US"/>
        </w:rPr>
        <w:t xml:space="preserve"> </w:t>
      </w:r>
      <w:proofErr w:type="spellStart"/>
      <w:r w:rsidRPr="001F60FC">
        <w:rPr>
          <w:i/>
          <w:sz w:val="24"/>
          <w:szCs w:val="24"/>
          <w:lang w:val="en-US"/>
        </w:rPr>
        <w:t>della</w:t>
      </w:r>
      <w:proofErr w:type="spellEnd"/>
      <w:r w:rsidRPr="001F60FC">
        <w:rPr>
          <w:i/>
          <w:sz w:val="24"/>
          <w:szCs w:val="24"/>
          <w:lang w:val="en-US"/>
        </w:rPr>
        <w:t xml:space="preserve"> </w:t>
      </w:r>
      <w:proofErr w:type="spellStart"/>
      <w:r w:rsidRPr="001F60FC">
        <w:rPr>
          <w:i/>
          <w:sz w:val="24"/>
          <w:szCs w:val="24"/>
          <w:lang w:val="en-US"/>
        </w:rPr>
        <w:t>pittura</w:t>
      </w:r>
      <w:proofErr w:type="spellEnd"/>
      <w:r w:rsidRPr="001F60FC">
        <w:rPr>
          <w:sz w:val="24"/>
          <w:szCs w:val="24"/>
          <w:lang w:val="en-US"/>
        </w:rPr>
        <w:t xml:space="preserve">, or </w:t>
      </w:r>
      <w:r w:rsidRPr="001F60FC">
        <w:rPr>
          <w:i/>
          <w:sz w:val="24"/>
          <w:szCs w:val="24"/>
          <w:lang w:val="en-US"/>
        </w:rPr>
        <w:t xml:space="preserve">Codex </w:t>
      </w:r>
      <w:proofErr w:type="spellStart"/>
      <w:r w:rsidRPr="001F60FC">
        <w:rPr>
          <w:i/>
          <w:sz w:val="24"/>
          <w:szCs w:val="24"/>
          <w:lang w:val="en-US"/>
        </w:rPr>
        <w:t>Urbinas</w:t>
      </w:r>
      <w:proofErr w:type="spellEnd"/>
      <w:r w:rsidRPr="001F60FC">
        <w:rPr>
          <w:rStyle w:val="FootnoteSymbol"/>
          <w:sz w:val="24"/>
          <w:szCs w:val="24"/>
          <w:lang w:val="en-US"/>
        </w:rPr>
        <w:footnoteReference w:id="38"/>
      </w:r>
      <w:r w:rsidRPr="001F60FC">
        <w:rPr>
          <w:sz w:val="24"/>
          <w:szCs w:val="24"/>
          <w:lang w:val="en-US"/>
        </w:rPr>
        <w:t>.</w:t>
      </w:r>
      <w:r w:rsidRPr="001F60FC">
        <w:rPr>
          <w:sz w:val="24"/>
          <w:szCs w:val="24"/>
        </w:rPr>
        <w:t xml:space="preserve"> </w:t>
      </w:r>
      <w:r w:rsidRPr="001F60FC">
        <w:rPr>
          <w:spacing w:val="-4"/>
          <w:sz w:val="24"/>
          <w:szCs w:val="24"/>
          <w:lang w:val="en-US"/>
        </w:rPr>
        <w:t xml:space="preserve">His method can illustrate complex reasoning and concepts. It seeks to understand what it means to ‘demonstrate’, prove the </w:t>
      </w:r>
      <w:proofErr w:type="gramStart"/>
      <w:r w:rsidRPr="001F60FC">
        <w:rPr>
          <w:spacing w:val="-4"/>
          <w:sz w:val="24"/>
          <w:szCs w:val="24"/>
          <w:lang w:val="en-US"/>
        </w:rPr>
        <w:t>truth</w:t>
      </w:r>
      <w:proofErr w:type="gramEnd"/>
      <w:r w:rsidRPr="001F60FC">
        <w:rPr>
          <w:spacing w:val="-4"/>
          <w:sz w:val="24"/>
          <w:szCs w:val="24"/>
          <w:lang w:val="en-US"/>
        </w:rPr>
        <w:t xml:space="preserve"> or ‘refute’, as mathematicians do. This does not prevent him from having faith in the artist’s experience, </w:t>
      </w:r>
      <w:proofErr w:type="gramStart"/>
      <w:r w:rsidRPr="001F60FC">
        <w:rPr>
          <w:spacing w:val="-4"/>
          <w:sz w:val="24"/>
          <w:szCs w:val="24"/>
          <w:lang w:val="en-US"/>
        </w:rPr>
        <w:t>freedom</w:t>
      </w:r>
      <w:proofErr w:type="gramEnd"/>
      <w:r w:rsidRPr="001F60FC">
        <w:rPr>
          <w:spacing w:val="-4"/>
          <w:sz w:val="24"/>
          <w:szCs w:val="24"/>
          <w:lang w:val="en-US"/>
        </w:rPr>
        <w:t xml:space="preserve"> and creativity. His experiences serve to validate his theories.</w:t>
      </w:r>
      <w:r w:rsidRPr="001F60FC">
        <w:rPr>
          <w:sz w:val="24"/>
          <w:szCs w:val="24"/>
          <w:lang w:val="en-US"/>
        </w:rPr>
        <w:t xml:space="preserve"> His concept of ‘refutability’ announces through art what will be the foundations of the theory of the philosopher of science, Karl Popper (1902–1994). For Popper, a theory is only scientific if it can be disproved (Popper, 1963).</w:t>
      </w:r>
    </w:p>
    <w:p w14:paraId="5627C8CB" w14:textId="77777777" w:rsidR="00AB57C6" w:rsidRPr="001F60FC" w:rsidRDefault="00AB57C6" w:rsidP="00F97552">
      <w:pPr>
        <w:pStyle w:val="Standarduser"/>
        <w:keepLines/>
        <w:widowControl w:val="0"/>
        <w:tabs>
          <w:tab w:val="left" w:pos="360"/>
        </w:tabs>
        <w:spacing w:line="276" w:lineRule="auto"/>
        <w:rPr>
          <w:sz w:val="24"/>
          <w:szCs w:val="24"/>
        </w:rPr>
      </w:pPr>
    </w:p>
    <w:p w14:paraId="4F4F0A6F" w14:textId="6197556E" w:rsidR="00AB57C6" w:rsidRPr="001F60FC" w:rsidRDefault="007E72E6" w:rsidP="00DC5A3B">
      <w:pPr>
        <w:pStyle w:val="Heading3"/>
      </w:pPr>
      <w:r>
        <w:tab/>
      </w:r>
      <w:r w:rsidR="00AB57C6" w:rsidRPr="001F60FC">
        <w:t>2.2.1 Leonardo da Vinci’s method</w:t>
      </w:r>
    </w:p>
    <w:p w14:paraId="26501360"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6904158D" w14:textId="30695DDB" w:rsidR="00AB57C6" w:rsidRPr="004B29F2" w:rsidRDefault="00AB57C6" w:rsidP="00F97552">
      <w:pPr>
        <w:pStyle w:val="Standarduser"/>
        <w:keepLines/>
        <w:widowControl w:val="0"/>
        <w:tabs>
          <w:tab w:val="left" w:pos="360"/>
        </w:tabs>
        <w:spacing w:line="276" w:lineRule="auto"/>
      </w:pPr>
      <w:r w:rsidRPr="001F60FC">
        <w:rPr>
          <w:sz w:val="24"/>
          <w:szCs w:val="24"/>
          <w:lang w:val="en-US"/>
        </w:rPr>
        <w:t>His method consists of three steps (</w:t>
      </w:r>
      <w:proofErr w:type="spellStart"/>
      <w:r w:rsidRPr="001F60FC">
        <w:rPr>
          <w:spacing w:val="-8"/>
          <w:sz w:val="24"/>
          <w:szCs w:val="24"/>
          <w:lang w:val="en-US"/>
        </w:rPr>
        <w:t>Brioist</w:t>
      </w:r>
      <w:proofErr w:type="spellEnd"/>
      <w:r w:rsidRPr="001F60FC">
        <w:rPr>
          <w:spacing w:val="-8"/>
          <w:sz w:val="24"/>
          <w:szCs w:val="24"/>
          <w:lang w:val="en-US"/>
        </w:rPr>
        <w:t>, 2019).</w:t>
      </w:r>
      <w:r w:rsidRPr="001F60FC">
        <w:rPr>
          <w:sz w:val="24"/>
          <w:szCs w:val="24"/>
          <w:lang w:val="en-US"/>
        </w:rPr>
        <w:t xml:space="preserve"> First, he experiments. Then he</w:t>
      </w:r>
      <w:r w:rsidR="00E06FC7">
        <w:rPr>
          <w:sz w:val="24"/>
          <w:szCs w:val="24"/>
          <w:lang w:val="en-US"/>
        </w:rPr>
        <w:t xml:space="preserve"> </w:t>
      </w:r>
      <w:proofErr w:type="spellStart"/>
      <w:r w:rsidRPr="001F60FC">
        <w:rPr>
          <w:sz w:val="24"/>
          <w:szCs w:val="24"/>
          <w:lang w:val="en-US"/>
        </w:rPr>
        <w:t>conceptualises</w:t>
      </w:r>
      <w:proofErr w:type="spellEnd"/>
      <w:r w:rsidRPr="001F60FC">
        <w:rPr>
          <w:sz w:val="24"/>
          <w:szCs w:val="24"/>
          <w:lang w:val="en-US"/>
        </w:rPr>
        <w:t xml:space="preserve"> and </w:t>
      </w:r>
      <w:proofErr w:type="spellStart"/>
      <w:r w:rsidRPr="001F60FC">
        <w:rPr>
          <w:sz w:val="24"/>
          <w:szCs w:val="24"/>
          <w:lang w:val="en-US"/>
        </w:rPr>
        <w:t>theorises</w:t>
      </w:r>
      <w:proofErr w:type="spellEnd"/>
      <w:r w:rsidRPr="001F60FC">
        <w:rPr>
          <w:sz w:val="24"/>
          <w:szCs w:val="24"/>
          <w:lang w:val="en-US"/>
        </w:rPr>
        <w:t>. Finally, he tests the theory.</w:t>
      </w:r>
    </w:p>
    <w:p w14:paraId="26FF8539" w14:textId="564915A2" w:rsidR="00AB57C6" w:rsidRPr="00647288" w:rsidRDefault="005D7FB6" w:rsidP="00F97552">
      <w:pPr>
        <w:pStyle w:val="Standarduser"/>
        <w:keepLines/>
        <w:widowControl w:val="0"/>
        <w:tabs>
          <w:tab w:val="left" w:pos="360"/>
        </w:tabs>
        <w:spacing w:line="276" w:lineRule="auto"/>
        <w:rPr>
          <w:sz w:val="24"/>
          <w:szCs w:val="24"/>
          <w:lang w:val="en-US"/>
        </w:rPr>
      </w:pPr>
      <w:r>
        <w:rPr>
          <w:noProof/>
          <w:sz w:val="24"/>
          <w:szCs w:val="24"/>
          <w:lang w:val="fr-FR" w:eastAsia="fr-FR"/>
        </w:rPr>
        <w:lastRenderedPageBreak/>
        <w:drawing>
          <wp:inline distT="0" distB="0" distL="0" distR="0" wp14:anchorId="6C1A39B8" wp14:editId="0FC366BD">
            <wp:extent cx="5728970" cy="6511925"/>
            <wp:effectExtent l="0" t="0" r="508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28970" cy="6511925"/>
                    </a:xfrm>
                    <a:prstGeom prst="rect">
                      <a:avLst/>
                    </a:prstGeom>
                    <a:noFill/>
                    <a:ln>
                      <a:noFill/>
                    </a:ln>
                  </pic:spPr>
                </pic:pic>
              </a:graphicData>
            </a:graphic>
          </wp:inline>
        </w:drawing>
      </w:r>
      <w:r w:rsidR="00AB57C6" w:rsidRPr="001F60FC">
        <w:rPr>
          <w:i/>
          <w:sz w:val="24"/>
          <w:szCs w:val="24"/>
          <w:lang w:val="en-US"/>
        </w:rPr>
        <w:tab/>
      </w:r>
    </w:p>
    <w:p w14:paraId="33A6AFDA" w14:textId="77777777" w:rsidR="00AB57C6" w:rsidRPr="004B29F2" w:rsidRDefault="00AB57C6" w:rsidP="00F97552">
      <w:pPr>
        <w:pStyle w:val="Standarduser"/>
        <w:keepLines/>
        <w:widowControl w:val="0"/>
        <w:tabs>
          <w:tab w:val="left" w:pos="1776"/>
        </w:tabs>
        <w:spacing w:line="276" w:lineRule="auto"/>
        <w:ind w:left="708"/>
        <w:rPr>
          <w:color w:val="FFFFFF" w:themeColor="background1"/>
          <w:spacing w:val="-4"/>
          <w:sz w:val="24"/>
          <w:szCs w:val="24"/>
          <w:lang w:val="en-US"/>
        </w:rPr>
      </w:pPr>
      <w:r w:rsidRPr="004B29F2">
        <w:rPr>
          <w:color w:val="FFFFFF" w:themeColor="background1"/>
          <w:spacing w:val="-8"/>
          <w:sz w:val="24"/>
          <w:szCs w:val="24"/>
          <w:lang w:val="en-US"/>
        </w:rPr>
        <w:t>robot</w:t>
      </w:r>
      <w:r w:rsidRPr="004B29F2">
        <w:rPr>
          <w:rStyle w:val="FootnoteSymbol"/>
          <w:color w:val="FFFFFF" w:themeColor="background1"/>
          <w:spacing w:val="-8"/>
          <w:sz w:val="24"/>
          <w:szCs w:val="24"/>
          <w:lang w:val="en-US"/>
        </w:rPr>
        <w:footnoteReference w:id="39"/>
      </w:r>
      <w:r w:rsidRPr="004B29F2">
        <w:rPr>
          <w:color w:val="FFFFFF" w:themeColor="background1"/>
          <w:spacing w:val="-8"/>
          <w:sz w:val="24"/>
          <w:szCs w:val="24"/>
          <w:lang w:val="en-US"/>
        </w:rPr>
        <w:t>.</w:t>
      </w:r>
      <w:r w:rsidRPr="004B29F2">
        <w:rPr>
          <w:color w:val="FFFFFF" w:themeColor="background1"/>
          <w:sz w:val="24"/>
          <w:szCs w:val="24"/>
          <w:lang w:val="en-US"/>
        </w:rPr>
        <w:t xml:space="preserve"> </w:t>
      </w:r>
      <w:r w:rsidRPr="004B29F2">
        <w:rPr>
          <w:color w:val="FFFFFF" w:themeColor="background1"/>
          <w:spacing w:val="-4"/>
          <w:sz w:val="24"/>
          <w:szCs w:val="24"/>
          <w:lang w:val="en-US"/>
        </w:rPr>
        <w:t>theory</w:t>
      </w:r>
      <w:r w:rsidRPr="004B29F2">
        <w:rPr>
          <w:rStyle w:val="FootnoteSymbol"/>
          <w:color w:val="FFFFFF" w:themeColor="background1"/>
          <w:spacing w:val="-4"/>
          <w:sz w:val="24"/>
          <w:szCs w:val="24"/>
          <w:lang w:val="en-US"/>
        </w:rPr>
        <w:footnoteReference w:id="40"/>
      </w:r>
      <w:r w:rsidRPr="004B29F2">
        <w:rPr>
          <w:color w:val="FFFFFF" w:themeColor="background1"/>
          <w:spacing w:val="-4"/>
          <w:sz w:val="24"/>
          <w:szCs w:val="24"/>
          <w:vertAlign w:val="subscript"/>
          <w:lang w:val="en-US"/>
        </w:rPr>
        <w:t>.</w:t>
      </w:r>
      <w:r w:rsidRPr="004B29F2">
        <w:rPr>
          <w:color w:val="FFFFFF" w:themeColor="background1"/>
        </w:rPr>
        <w:t xml:space="preserve"> </w:t>
      </w:r>
      <w:proofErr w:type="spellStart"/>
      <w:r w:rsidRPr="004B29F2">
        <w:rPr>
          <w:color w:val="FFFFFF" w:themeColor="background1"/>
          <w:spacing w:val="-4"/>
          <w:sz w:val="24"/>
          <w:szCs w:val="24"/>
          <w:lang w:val="en-US"/>
        </w:rPr>
        <w:t>Pacioli</w:t>
      </w:r>
      <w:proofErr w:type="spellEnd"/>
      <w:r w:rsidRPr="004B29F2">
        <w:rPr>
          <w:rStyle w:val="FootnoteSymbol"/>
          <w:color w:val="FFFFFF" w:themeColor="background1"/>
          <w:spacing w:val="-4"/>
          <w:sz w:val="24"/>
          <w:szCs w:val="24"/>
          <w:lang w:val="en-US"/>
        </w:rPr>
        <w:footnoteReference w:id="41"/>
      </w:r>
      <w:r w:rsidRPr="004B29F2">
        <w:rPr>
          <w:color w:val="FFFFFF" w:themeColor="background1"/>
          <w:spacing w:val="-4"/>
          <w:sz w:val="24"/>
          <w:szCs w:val="24"/>
          <w:lang w:val="en-US"/>
        </w:rPr>
        <w:t xml:space="preserve">. </w:t>
      </w:r>
      <w:r w:rsidRPr="004B29F2">
        <w:rPr>
          <w:color w:val="FFFFFF" w:themeColor="background1"/>
          <w:sz w:val="24"/>
          <w:szCs w:val="24"/>
          <w:lang w:val="en-US"/>
        </w:rPr>
        <w:t>beauty</w:t>
      </w:r>
      <w:r w:rsidRPr="004B29F2">
        <w:rPr>
          <w:rStyle w:val="FootnoteSymbol"/>
          <w:color w:val="FFFFFF" w:themeColor="background1"/>
          <w:sz w:val="24"/>
          <w:szCs w:val="24"/>
          <w:lang w:val="en-US"/>
        </w:rPr>
        <w:footnoteReference w:id="42"/>
      </w:r>
      <w:r w:rsidRPr="004B29F2">
        <w:rPr>
          <w:color w:val="FFFFFF" w:themeColor="background1"/>
          <w:sz w:val="24"/>
          <w:szCs w:val="24"/>
          <w:lang w:val="en-US"/>
        </w:rPr>
        <w:t xml:space="preserve">. </w:t>
      </w:r>
    </w:p>
    <w:p w14:paraId="1CB5175D" w14:textId="77777777" w:rsidR="00AB57C6" w:rsidRPr="001F60FC" w:rsidRDefault="00AB57C6" w:rsidP="00F97552">
      <w:pPr>
        <w:pStyle w:val="Standarduser"/>
        <w:keepLines/>
        <w:widowControl w:val="0"/>
        <w:tabs>
          <w:tab w:val="left" w:pos="360"/>
        </w:tabs>
        <w:spacing w:line="276" w:lineRule="auto"/>
      </w:pPr>
      <w:r w:rsidRPr="001F60FC">
        <w:rPr>
          <w:spacing w:val="4"/>
          <w:sz w:val="24"/>
          <w:szCs w:val="24"/>
          <w:lang w:val="en-US"/>
        </w:rPr>
        <w:lastRenderedPageBreak/>
        <w:t xml:space="preserve">Since </w:t>
      </w:r>
      <w:r w:rsidRPr="001F60FC">
        <w:rPr>
          <w:sz w:val="24"/>
          <w:szCs w:val="24"/>
          <w:lang w:val="en-US"/>
        </w:rPr>
        <w:t>Leonardo da Vinci’s method</w:t>
      </w:r>
      <w:r w:rsidRPr="001F60FC">
        <w:t xml:space="preserve"> </w:t>
      </w:r>
      <w:r w:rsidRPr="001F60FC">
        <w:rPr>
          <w:spacing w:val="4"/>
          <w:sz w:val="24"/>
          <w:szCs w:val="24"/>
          <w:lang w:val="en-US"/>
        </w:rPr>
        <w:t xml:space="preserve">is proven, the idea is to draw inspiration from two angles. Firstly, this method has a pedagogical interest. As </w:t>
      </w:r>
      <w:proofErr w:type="spellStart"/>
      <w:r w:rsidRPr="001F60FC">
        <w:rPr>
          <w:spacing w:val="4"/>
          <w:sz w:val="24"/>
          <w:szCs w:val="24"/>
          <w:lang w:val="en-US"/>
        </w:rPr>
        <w:t>Brioist</w:t>
      </w:r>
      <w:proofErr w:type="spellEnd"/>
      <w:r w:rsidRPr="001F60FC">
        <w:rPr>
          <w:spacing w:val="4"/>
          <w:sz w:val="24"/>
          <w:szCs w:val="24"/>
          <w:lang w:val="en-US"/>
        </w:rPr>
        <w:t xml:space="preserve"> (2019, p. 419) points out, Leonardo da Vinci was an excellent teacher. Secondly, it is not enough to have a method (or theory), it is also necessary to be able to transmit it. This is an example of a criterion that can be </w:t>
      </w:r>
      <w:proofErr w:type="gramStart"/>
      <w:r w:rsidRPr="001F60FC">
        <w:rPr>
          <w:spacing w:val="4"/>
          <w:sz w:val="24"/>
          <w:szCs w:val="24"/>
          <w:lang w:val="en-US"/>
        </w:rPr>
        <w:t>taken into account</w:t>
      </w:r>
      <w:proofErr w:type="gramEnd"/>
      <w:r w:rsidRPr="001F60FC">
        <w:rPr>
          <w:spacing w:val="4"/>
          <w:sz w:val="24"/>
          <w:szCs w:val="24"/>
          <w:lang w:val="en-US"/>
        </w:rPr>
        <w:t xml:space="preserve">. A method is </w:t>
      </w:r>
      <w:proofErr w:type="gramStart"/>
      <w:r w:rsidRPr="001F60FC">
        <w:rPr>
          <w:spacing w:val="4"/>
          <w:sz w:val="24"/>
          <w:szCs w:val="24"/>
          <w:lang w:val="en-US"/>
        </w:rPr>
        <w:t>really useful</w:t>
      </w:r>
      <w:proofErr w:type="gramEnd"/>
      <w:r w:rsidRPr="001F60FC">
        <w:rPr>
          <w:spacing w:val="4"/>
          <w:sz w:val="24"/>
          <w:szCs w:val="24"/>
          <w:lang w:val="en-US"/>
        </w:rPr>
        <w:t xml:space="preserve"> if it can be shared.</w:t>
      </w:r>
      <w:r w:rsidRPr="001F60FC">
        <w:rPr>
          <w:sz w:val="24"/>
          <w:szCs w:val="24"/>
          <w:lang w:val="en-US"/>
        </w:rPr>
        <w:t xml:space="preserve"> </w:t>
      </w:r>
      <w:r w:rsidRPr="00B25146">
        <w:rPr>
          <w:color w:val="000000" w:themeColor="text1"/>
          <w:spacing w:val="4"/>
          <w:sz w:val="24"/>
          <w:szCs w:val="24"/>
          <w:lang w:val="en-US"/>
        </w:rPr>
        <w:t>Hence the need of writing and illustrating detailed instruction manuals to accompany each game</w:t>
      </w:r>
      <w:r w:rsidRPr="00B25146">
        <w:rPr>
          <w:spacing w:val="4"/>
          <w:sz w:val="24"/>
          <w:szCs w:val="24"/>
          <w:lang w:val="en-US"/>
        </w:rPr>
        <w:t>.</w:t>
      </w:r>
      <w:r w:rsidRPr="001F60FC">
        <w:rPr>
          <w:sz w:val="24"/>
          <w:szCs w:val="24"/>
          <w:lang w:val="en-US"/>
        </w:rPr>
        <w:t xml:space="preserve"> </w:t>
      </w:r>
      <w:r w:rsidRPr="001F60FC">
        <w:rPr>
          <w:spacing w:val="4"/>
          <w:sz w:val="24"/>
          <w:szCs w:val="24"/>
          <w:lang w:val="en-US"/>
        </w:rPr>
        <w:t xml:space="preserve">The point to be retained here is that Leonardo da Vinci succeeded in introducing reasoning into art, </w:t>
      </w:r>
      <w:proofErr w:type="gramStart"/>
      <w:r w:rsidRPr="001F60FC">
        <w:rPr>
          <w:spacing w:val="4"/>
          <w:sz w:val="24"/>
          <w:szCs w:val="24"/>
          <w:lang w:val="en-US"/>
        </w:rPr>
        <w:t>in particular through</w:t>
      </w:r>
      <w:proofErr w:type="gramEnd"/>
      <w:r w:rsidRPr="001F60FC">
        <w:rPr>
          <w:spacing w:val="4"/>
          <w:sz w:val="24"/>
          <w:szCs w:val="24"/>
          <w:lang w:val="en-US"/>
        </w:rPr>
        <w:t xml:space="preserve"> the theory of perspective and the golden ratio. The following paragraph examines the relationship between art and geometry,</w:t>
      </w:r>
      <w:r w:rsidRPr="001F60FC">
        <w:rPr>
          <w:sz w:val="24"/>
          <w:szCs w:val="24"/>
          <w:lang w:val="en-US"/>
        </w:rPr>
        <w:t xml:space="preserve"> </w:t>
      </w:r>
      <w:proofErr w:type="gramStart"/>
      <w:r w:rsidRPr="001F60FC">
        <w:rPr>
          <w:spacing w:val="4"/>
          <w:sz w:val="24"/>
          <w:szCs w:val="24"/>
          <w:lang w:val="en-US"/>
        </w:rPr>
        <w:t>i.e.</w:t>
      </w:r>
      <w:proofErr w:type="gramEnd"/>
      <w:r w:rsidRPr="001F60FC">
        <w:rPr>
          <w:spacing w:val="4"/>
          <w:sz w:val="24"/>
          <w:szCs w:val="24"/>
          <w:lang w:val="en-US"/>
        </w:rPr>
        <w:t xml:space="preserve"> the relationship between geometrical figures (or images) and texts that express reasoning.</w:t>
      </w:r>
    </w:p>
    <w:p w14:paraId="6A4E041A" w14:textId="77777777" w:rsidR="00AB57C6" w:rsidRPr="001F60FC" w:rsidRDefault="00AB57C6" w:rsidP="00F97552">
      <w:pPr>
        <w:pStyle w:val="Standarduser"/>
        <w:keepLines/>
        <w:widowControl w:val="0"/>
        <w:spacing w:line="276" w:lineRule="auto"/>
        <w:rPr>
          <w:spacing w:val="4"/>
          <w:sz w:val="24"/>
          <w:szCs w:val="24"/>
          <w:lang w:val="en-US"/>
        </w:rPr>
      </w:pPr>
    </w:p>
    <w:p w14:paraId="4E0057EC" w14:textId="388F4F4B" w:rsidR="00AB57C6" w:rsidRDefault="00DC5A3B" w:rsidP="00DC5A3B">
      <w:pPr>
        <w:pStyle w:val="Heading3"/>
        <w:ind w:firstLine="360"/>
      </w:pPr>
      <w:r>
        <w:tab/>
      </w:r>
      <w:r w:rsidR="00AB57C6" w:rsidRPr="001F60FC">
        <w:t>2.2.2 T</w:t>
      </w:r>
      <w:r w:rsidR="00E06FC7">
        <w:t xml:space="preserve">hree </w:t>
      </w:r>
      <w:r w:rsidR="00AB57C6" w:rsidRPr="001F60FC">
        <w:t xml:space="preserve">examples of Visual Creative Thinking Art: </w:t>
      </w:r>
    </w:p>
    <w:p w14:paraId="7E39E9F3" w14:textId="77777777" w:rsidR="00AB57C6" w:rsidRPr="00301F0D" w:rsidRDefault="00AB57C6" w:rsidP="00F97552">
      <w:pPr>
        <w:pStyle w:val="Standarduser"/>
        <w:keepLines/>
        <w:widowControl w:val="0"/>
        <w:spacing w:line="276" w:lineRule="auto"/>
        <w:ind w:firstLine="720"/>
        <w:rPr>
          <w:sz w:val="24"/>
          <w:szCs w:val="24"/>
          <w:lang w:val="en-US"/>
        </w:rPr>
      </w:pPr>
      <w:r>
        <w:rPr>
          <w:b/>
          <w:sz w:val="24"/>
          <w:szCs w:val="24"/>
          <w:lang w:val="en-US"/>
        </w:rPr>
        <w:t>T</w:t>
      </w:r>
      <w:r w:rsidRPr="001F60FC">
        <w:rPr>
          <w:b/>
          <w:sz w:val="24"/>
          <w:szCs w:val="24"/>
          <w:lang w:val="en-US"/>
        </w:rPr>
        <w:t>he P</w:t>
      </w:r>
      <w:r>
        <w:rPr>
          <w:b/>
          <w:sz w:val="24"/>
          <w:szCs w:val="24"/>
          <w:lang w:val="en-US"/>
        </w:rPr>
        <w:t>uzzle of Pythagoras’ theorem,</w:t>
      </w:r>
      <w:r w:rsidRPr="001F60FC">
        <w:rPr>
          <w:b/>
          <w:sz w:val="24"/>
          <w:szCs w:val="24"/>
          <w:lang w:val="en-US"/>
        </w:rPr>
        <w:t xml:space="preserve"> the Golden </w:t>
      </w:r>
      <w:proofErr w:type="gramStart"/>
      <w:r w:rsidRPr="001F60FC">
        <w:rPr>
          <w:b/>
          <w:sz w:val="24"/>
          <w:szCs w:val="24"/>
          <w:lang w:val="en-US"/>
        </w:rPr>
        <w:t>ratio</w:t>
      </w:r>
      <w:proofErr w:type="gramEnd"/>
      <w:r>
        <w:rPr>
          <w:b/>
          <w:sz w:val="24"/>
          <w:szCs w:val="24"/>
          <w:lang w:val="en-US"/>
        </w:rPr>
        <w:t xml:space="preserve"> and the Fibonacci puzzle</w:t>
      </w:r>
    </w:p>
    <w:p w14:paraId="0ED0FABA"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022F7755" w14:textId="70DEDCD6" w:rsidR="00AB57C6" w:rsidRDefault="00AB57C6" w:rsidP="00F97552">
      <w:pPr>
        <w:keepLines/>
        <w:widowControl w:val="0"/>
        <w:suppressAutoHyphens/>
        <w:spacing w:line="276" w:lineRule="auto"/>
        <w:rPr>
          <w:spacing w:val="-4"/>
          <w:sz w:val="24"/>
          <w:szCs w:val="24"/>
          <w:lang w:val="en-US"/>
        </w:rPr>
      </w:pPr>
      <w:r w:rsidRPr="001F60FC">
        <w:rPr>
          <w:spacing w:val="-4"/>
          <w:sz w:val="24"/>
          <w:szCs w:val="24"/>
          <w:lang w:val="en-US"/>
        </w:rPr>
        <w:t xml:space="preserve">The language of geometry is probably the closest language to drawing. It establishes a link between drawing and a scientific text. It is used to express through text and images the theory of demonstrations and proof. In the pure tradition of the writings of the </w:t>
      </w:r>
      <w:r w:rsidRPr="001F60FC">
        <w:rPr>
          <w:i/>
          <w:spacing w:val="-4"/>
          <w:sz w:val="24"/>
          <w:szCs w:val="24"/>
          <w:lang w:val="en-US"/>
        </w:rPr>
        <w:t>Elements of Euclid</w:t>
      </w:r>
      <w:r w:rsidRPr="001F60FC">
        <w:rPr>
          <w:sz w:val="24"/>
          <w:szCs w:val="24"/>
          <w:lang w:val="en-US"/>
        </w:rPr>
        <w:t xml:space="preserve"> (circa 300 BC)</w:t>
      </w:r>
      <w:r w:rsidRPr="001F60FC">
        <w:rPr>
          <w:spacing w:val="-4"/>
          <w:sz w:val="24"/>
          <w:szCs w:val="24"/>
          <w:lang w:val="en-US"/>
        </w:rPr>
        <w:t xml:space="preserve">, it is composed first of axioms, </w:t>
      </w:r>
      <w:proofErr w:type="gramStart"/>
      <w:r w:rsidRPr="001F60FC">
        <w:rPr>
          <w:spacing w:val="-4"/>
          <w:sz w:val="24"/>
          <w:szCs w:val="24"/>
          <w:lang w:val="en-US"/>
        </w:rPr>
        <w:t>definitions</w:t>
      </w:r>
      <w:proofErr w:type="gramEnd"/>
      <w:r w:rsidRPr="001F60FC">
        <w:rPr>
          <w:spacing w:val="-4"/>
          <w:sz w:val="24"/>
          <w:szCs w:val="24"/>
          <w:lang w:val="en-US"/>
        </w:rPr>
        <w:t xml:space="preserve"> and rules (metalanguage) to which is associated a symbolic language composed of signs and mathematical operators. Illustrating a demonstration, using geometric figures or algebraic signs, is similar in a way, to illustrate an instruction manual. It is a question of illustrating reasoning, which makes it possible to establish a theorem and to prove its validity. In the field of logic, especially in syllogism theory, logicians talk rather about determining valid conclusions than establishing theorems, but the idea is the same. </w:t>
      </w:r>
      <w:r w:rsidRPr="001F60FC">
        <w:rPr>
          <w:spacing w:val="-4"/>
          <w:kern w:val="3"/>
          <w:sz w:val="24"/>
          <w:szCs w:val="24"/>
          <w:lang w:val="en-US" w:eastAsia="zh-CN"/>
        </w:rPr>
        <w:t xml:space="preserve">This gave me the idea of writing Booklets and illustrating them to explain the rules of the games and show step by step how logic works. </w:t>
      </w:r>
      <w:r w:rsidRPr="001F60FC">
        <w:rPr>
          <w:spacing w:val="-4"/>
          <w:sz w:val="24"/>
          <w:szCs w:val="24"/>
          <w:lang w:val="en-US"/>
        </w:rPr>
        <w:t>In the next two examples, the first, the Pythagorean theorem shows in a visual way how to calculate the length of the hypotenuse of a right-angled triangle. The second example, the golden ratio, shows how to establish an ideal visual proportion. Ac</w:t>
      </w:r>
      <w:r w:rsidRPr="00D73097">
        <w:rPr>
          <w:spacing w:val="-4"/>
          <w:sz w:val="24"/>
          <w:szCs w:val="24"/>
          <w:lang w:val="en-US"/>
        </w:rPr>
        <w:t>cording to the adepts of</w:t>
      </w:r>
      <w:r w:rsidRPr="001F60FC">
        <w:rPr>
          <w:spacing w:val="-4"/>
          <w:sz w:val="24"/>
          <w:szCs w:val="24"/>
          <w:lang w:val="en-US"/>
        </w:rPr>
        <w:t xml:space="preserve"> the golden ratio, the aim is to define an ideal aesthetic criterion, whether it is to create a work of art, build a pyramid or define the dimensions of a book cover.</w:t>
      </w:r>
    </w:p>
    <w:p w14:paraId="2B8212B9" w14:textId="77777777" w:rsidR="00AB57C6" w:rsidRPr="001F60FC" w:rsidRDefault="00AB57C6" w:rsidP="00DC5A3B">
      <w:pPr>
        <w:rPr>
          <w:lang w:val="en-US"/>
        </w:rPr>
      </w:pPr>
    </w:p>
    <w:p w14:paraId="3814FA5B" w14:textId="05B55A52" w:rsidR="00AB57C6" w:rsidRPr="001F60FC" w:rsidRDefault="00766A76" w:rsidP="00F97552">
      <w:pPr>
        <w:pStyle w:val="Standarduser"/>
        <w:keepLines/>
        <w:widowControl w:val="0"/>
        <w:tabs>
          <w:tab w:val="left" w:pos="360"/>
        </w:tabs>
        <w:spacing w:line="276" w:lineRule="auto"/>
        <w:rPr>
          <w:b/>
          <w:sz w:val="24"/>
          <w:szCs w:val="24"/>
          <w:lang w:val="en-US"/>
        </w:rPr>
      </w:pPr>
      <w:r>
        <w:rPr>
          <w:b/>
          <w:sz w:val="24"/>
          <w:szCs w:val="24"/>
          <w:lang w:val="en-US"/>
        </w:rPr>
        <w:t xml:space="preserve">1. </w:t>
      </w:r>
      <w:r w:rsidR="00AB57C6" w:rsidRPr="001F60FC">
        <w:rPr>
          <w:b/>
          <w:sz w:val="24"/>
          <w:szCs w:val="24"/>
          <w:lang w:val="en-US"/>
        </w:rPr>
        <w:t>The Puzzle of Pythagoras’ theorem</w:t>
      </w:r>
    </w:p>
    <w:p w14:paraId="17D542E9"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6B74B3EB"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The demonstration and illustration </w:t>
      </w:r>
      <w:proofErr w:type="gramStart"/>
      <w:r w:rsidRPr="001F60FC">
        <w:rPr>
          <w:sz w:val="24"/>
          <w:szCs w:val="24"/>
          <w:lang w:val="en-US"/>
        </w:rPr>
        <w:t>is</w:t>
      </w:r>
      <w:proofErr w:type="gramEnd"/>
      <w:r w:rsidRPr="001F60FC">
        <w:rPr>
          <w:sz w:val="24"/>
          <w:szCs w:val="24"/>
          <w:lang w:val="en-US"/>
        </w:rPr>
        <w:t xml:space="preserve"> done in two steps.</w:t>
      </w:r>
    </w:p>
    <w:p w14:paraId="77271EF3" w14:textId="1A9C8F9E" w:rsidR="00AB57C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First step: The demonstration of the theorem.</w:t>
      </w:r>
    </w:p>
    <w:p w14:paraId="033E5288" w14:textId="08F0CC61" w:rsidR="00E06FC7" w:rsidRDefault="00E06FC7" w:rsidP="00F97552">
      <w:pPr>
        <w:pStyle w:val="Standarduser"/>
        <w:keepLines/>
        <w:widowControl w:val="0"/>
        <w:tabs>
          <w:tab w:val="left" w:pos="360"/>
        </w:tabs>
        <w:spacing w:line="276" w:lineRule="auto"/>
        <w:rPr>
          <w:sz w:val="24"/>
          <w:szCs w:val="24"/>
          <w:lang w:val="en-US"/>
        </w:rPr>
      </w:pPr>
    </w:p>
    <w:p w14:paraId="18DD55B9" w14:textId="77777777" w:rsidR="00E06FC7" w:rsidRPr="001F60FC" w:rsidRDefault="00E06FC7" w:rsidP="00F97552">
      <w:pPr>
        <w:pStyle w:val="Standarduser"/>
        <w:keepLines/>
        <w:widowControl w:val="0"/>
        <w:tabs>
          <w:tab w:val="left" w:pos="360"/>
        </w:tabs>
        <w:spacing w:line="276" w:lineRule="auto"/>
        <w:rPr>
          <w:sz w:val="24"/>
          <w:szCs w:val="24"/>
          <w:lang w:val="en-US"/>
        </w:rPr>
      </w:pPr>
    </w:p>
    <w:p w14:paraId="32DB55BA" w14:textId="77777777" w:rsidR="00AB57C6" w:rsidRPr="001F60FC" w:rsidRDefault="00AB57C6" w:rsidP="00F97552">
      <w:pPr>
        <w:pStyle w:val="Standarduser"/>
        <w:keepLines/>
        <w:widowControl w:val="0"/>
        <w:tabs>
          <w:tab w:val="left" w:pos="360"/>
        </w:tabs>
        <w:spacing w:line="276" w:lineRule="auto"/>
      </w:pPr>
      <w:r w:rsidRPr="002B29B5">
        <w:rPr>
          <w:sz w:val="24"/>
          <w:szCs w:val="24"/>
          <w:lang w:val="en-US"/>
        </w:rPr>
        <w:lastRenderedPageBreak/>
        <w:t>In the following drawing</w:t>
      </w:r>
      <w:r w:rsidRPr="001F60FC">
        <w:rPr>
          <w:sz w:val="24"/>
          <w:szCs w:val="24"/>
          <w:lang w:val="en-US"/>
        </w:rPr>
        <w:t xml:space="preserve">, the triangles and squares illustrate the notorious proposition 47 of the </w:t>
      </w:r>
      <w:r w:rsidRPr="001F60FC">
        <w:rPr>
          <w:i/>
          <w:sz w:val="24"/>
          <w:szCs w:val="24"/>
          <w:lang w:val="en-US"/>
        </w:rPr>
        <w:t>Euclid Elements, book I</w:t>
      </w:r>
      <w:r w:rsidRPr="001F60FC">
        <w:rPr>
          <w:sz w:val="24"/>
          <w:szCs w:val="24"/>
          <w:lang w:val="en-US"/>
        </w:rPr>
        <w:t>, even if it is not the rigorous and original demonstration of Pythagoras’ theorem</w:t>
      </w:r>
      <w:r w:rsidRPr="001F60FC">
        <w:rPr>
          <w:rStyle w:val="FootnoteSymbol"/>
          <w:sz w:val="24"/>
          <w:szCs w:val="24"/>
          <w:lang w:val="en-US"/>
        </w:rPr>
        <w:footnoteReference w:id="43"/>
      </w:r>
      <w:r w:rsidRPr="001F60FC">
        <w:rPr>
          <w:sz w:val="24"/>
          <w:szCs w:val="24"/>
          <w:lang w:val="en-US"/>
        </w:rPr>
        <w:t>.</w:t>
      </w:r>
    </w:p>
    <w:p w14:paraId="23748761"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487A60AA" w14:textId="6FF78600" w:rsidR="00AB57C6" w:rsidRPr="001F60FC" w:rsidRDefault="00464B2B" w:rsidP="00F97552">
      <w:pPr>
        <w:pStyle w:val="Standarduser"/>
        <w:keepLines/>
        <w:widowControl w:val="0"/>
        <w:tabs>
          <w:tab w:val="left" w:pos="360"/>
        </w:tabs>
        <w:spacing w:line="276" w:lineRule="auto"/>
        <w:rPr>
          <w:spacing w:val="-4"/>
          <w:sz w:val="24"/>
          <w:szCs w:val="24"/>
          <w:lang w:val="en-US"/>
        </w:rPr>
      </w:pPr>
      <w:r>
        <w:rPr>
          <w:noProof/>
          <w:lang w:val="fr-FR" w:eastAsia="fr-FR"/>
        </w:rPr>
        <w:drawing>
          <wp:inline distT="0" distB="0" distL="0" distR="0" wp14:anchorId="709CD960" wp14:editId="3BAF6CDB">
            <wp:extent cx="5730240" cy="6271260"/>
            <wp:effectExtent l="0" t="0" r="381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30240" cy="6271260"/>
                    </a:xfrm>
                    <a:prstGeom prst="rect">
                      <a:avLst/>
                    </a:prstGeom>
                    <a:noFill/>
                    <a:ln>
                      <a:noFill/>
                    </a:ln>
                  </pic:spPr>
                </pic:pic>
              </a:graphicData>
            </a:graphic>
          </wp:inline>
        </w:drawing>
      </w:r>
    </w:p>
    <w:p w14:paraId="19DB3E17" w14:textId="77777777" w:rsidR="00AB57C6" w:rsidRPr="001F60FC" w:rsidRDefault="00AB57C6" w:rsidP="00F97552">
      <w:pPr>
        <w:pStyle w:val="Standarduser"/>
        <w:keepLines/>
        <w:widowControl w:val="0"/>
        <w:tabs>
          <w:tab w:val="left" w:pos="360"/>
        </w:tabs>
        <w:spacing w:line="276" w:lineRule="auto"/>
      </w:pPr>
      <w:r w:rsidRPr="001F60FC">
        <w:rPr>
          <w:spacing w:val="-4"/>
          <w:sz w:val="24"/>
          <w:szCs w:val="24"/>
          <w:lang w:val="en-US"/>
        </w:rPr>
        <w:lastRenderedPageBreak/>
        <w:t>Despite the existence of non-Euclidean geometry (not examined here: Lobachevski, 1829, Riemann, 1867), Lewis Carroll remains attached to the language of Euclidean geometry. Presumably, to follow the evolution of his time, he sought, through syllogisms, to bring algebra and geometry closer together. This is what Descartes had done by inventing analytical geometry from its Cartesian coordinate system</w:t>
      </w:r>
      <w:r w:rsidRPr="001F60FC">
        <w:rPr>
          <w:rStyle w:val="FootnoteSymbol"/>
          <w:spacing w:val="-4"/>
          <w:sz w:val="24"/>
          <w:szCs w:val="24"/>
          <w:lang w:val="en-US"/>
        </w:rPr>
        <w:footnoteReference w:id="44"/>
      </w:r>
      <w:r w:rsidRPr="001F60FC">
        <w:rPr>
          <w:spacing w:val="-4"/>
          <w:sz w:val="24"/>
          <w:szCs w:val="24"/>
          <w:lang w:val="en-US"/>
        </w:rPr>
        <w:t xml:space="preserve">. The idea of the xx’ and </w:t>
      </w:r>
      <w:proofErr w:type="spellStart"/>
      <w:r w:rsidRPr="001F60FC">
        <w:rPr>
          <w:spacing w:val="-4"/>
          <w:sz w:val="24"/>
          <w:szCs w:val="24"/>
          <w:lang w:val="en-US"/>
        </w:rPr>
        <w:t>yy</w:t>
      </w:r>
      <w:proofErr w:type="spellEnd"/>
      <w:r w:rsidRPr="001F60FC">
        <w:rPr>
          <w:spacing w:val="-4"/>
          <w:sz w:val="24"/>
          <w:szCs w:val="24"/>
          <w:lang w:val="en-US"/>
        </w:rPr>
        <w:t>’ axes will be found in Lewis Carroll’s diagrams to solve syllogisms.</w:t>
      </w:r>
    </w:p>
    <w:p w14:paraId="0AE9B427"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42B0EDB2"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Second step: illustration of Pythagoras’ theorem.</w:t>
      </w:r>
    </w:p>
    <w:p w14:paraId="189BA1FA" w14:textId="77777777" w:rsidR="00AB57C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The Puzzle of Pythagoras’ theorem reconstitutes here the demonstration of the theorem from the assembly of the wooden pieces of a jigsaw puzzle.</w:t>
      </w:r>
    </w:p>
    <w:p w14:paraId="25A1C545"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4A19AC8D" w14:textId="2A891CD6" w:rsidR="00AB57C6" w:rsidRPr="001F60FC" w:rsidRDefault="00E06FC7" w:rsidP="00F97552">
      <w:pPr>
        <w:pStyle w:val="Standarduser"/>
        <w:keepLines/>
        <w:widowControl w:val="0"/>
        <w:tabs>
          <w:tab w:val="left" w:pos="360"/>
        </w:tabs>
        <w:spacing w:line="276" w:lineRule="auto"/>
        <w:jc w:val="center"/>
      </w:pPr>
      <w:r>
        <w:rPr>
          <w:noProof/>
          <w:lang w:val="fr-FR" w:eastAsia="fr-FR"/>
        </w:rPr>
        <w:lastRenderedPageBreak/>
        <w:drawing>
          <wp:inline distT="0" distB="0" distL="0" distR="0" wp14:anchorId="59FA4160" wp14:editId="0ADBBA5C">
            <wp:extent cx="5728970" cy="6698615"/>
            <wp:effectExtent l="0" t="0" r="508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28970" cy="6698615"/>
                    </a:xfrm>
                    <a:prstGeom prst="rect">
                      <a:avLst/>
                    </a:prstGeom>
                    <a:noFill/>
                    <a:ln>
                      <a:noFill/>
                    </a:ln>
                  </pic:spPr>
                </pic:pic>
              </a:graphicData>
            </a:graphic>
          </wp:inline>
        </w:drawing>
      </w:r>
    </w:p>
    <w:p w14:paraId="6E6DFB57" w14:textId="53EFE958" w:rsidR="00AB57C6" w:rsidRDefault="00AB57C6" w:rsidP="00F97552">
      <w:pPr>
        <w:pStyle w:val="Standarduser"/>
        <w:keepLines/>
        <w:widowControl w:val="0"/>
        <w:tabs>
          <w:tab w:val="left" w:pos="360"/>
        </w:tabs>
        <w:spacing w:line="276" w:lineRule="auto"/>
        <w:rPr>
          <w:sz w:val="24"/>
          <w:szCs w:val="24"/>
          <w:lang w:val="en-US"/>
        </w:rPr>
      </w:pPr>
    </w:p>
    <w:p w14:paraId="35D7C25D" w14:textId="77777777" w:rsidR="00766A76" w:rsidRPr="001F60FC" w:rsidRDefault="00766A76" w:rsidP="00F97552">
      <w:pPr>
        <w:pStyle w:val="Standarduser"/>
        <w:keepLines/>
        <w:widowControl w:val="0"/>
        <w:tabs>
          <w:tab w:val="left" w:pos="360"/>
        </w:tabs>
        <w:spacing w:line="276" w:lineRule="auto"/>
        <w:rPr>
          <w:sz w:val="24"/>
          <w:szCs w:val="24"/>
          <w:lang w:val="en-US"/>
        </w:rPr>
      </w:pPr>
    </w:p>
    <w:p w14:paraId="0C503105" w14:textId="5E62F77F" w:rsidR="00AB57C6" w:rsidRPr="001F60FC" w:rsidRDefault="00AB57C6" w:rsidP="00F97552">
      <w:pPr>
        <w:pStyle w:val="Standarduser"/>
        <w:keepLines/>
        <w:widowControl w:val="0"/>
        <w:tabs>
          <w:tab w:val="left" w:pos="360"/>
        </w:tabs>
        <w:spacing w:line="276" w:lineRule="auto"/>
        <w:rPr>
          <w:spacing w:val="-4"/>
          <w:sz w:val="24"/>
          <w:szCs w:val="24"/>
          <w:lang w:val="en-US"/>
        </w:rPr>
      </w:pPr>
      <w:r w:rsidRPr="001F60FC">
        <w:rPr>
          <w:sz w:val="24"/>
          <w:szCs w:val="24"/>
          <w:lang w:val="en-US"/>
        </w:rPr>
        <w:lastRenderedPageBreak/>
        <w:t>The moving of the rectangle triangles within a square makes it possible to find the formula of Pythagoras’ theorem</w:t>
      </w:r>
      <w:r w:rsidRPr="001F60FC">
        <w:rPr>
          <w:rStyle w:val="FootnoteReference"/>
          <w:sz w:val="24"/>
          <w:szCs w:val="24"/>
          <w:lang w:val="en-US"/>
        </w:rPr>
        <w:footnoteReference w:id="45"/>
      </w:r>
      <w:r w:rsidRPr="001F60FC">
        <w:rPr>
          <w:sz w:val="24"/>
          <w:szCs w:val="24"/>
          <w:lang w:val="en-US"/>
        </w:rPr>
        <w:t xml:space="preserve">. This is </w:t>
      </w:r>
      <w:r w:rsidRPr="001F60FC">
        <w:rPr>
          <w:spacing w:val="-4"/>
          <w:sz w:val="24"/>
          <w:szCs w:val="24"/>
          <w:lang w:val="en-US"/>
        </w:rPr>
        <w:t xml:space="preserve">an example of the link between geometry, </w:t>
      </w:r>
      <w:proofErr w:type="gramStart"/>
      <w:r w:rsidRPr="001F60FC">
        <w:rPr>
          <w:spacing w:val="-4"/>
          <w:sz w:val="24"/>
          <w:szCs w:val="24"/>
          <w:lang w:val="en-US"/>
        </w:rPr>
        <w:t>algebra</w:t>
      </w:r>
      <w:proofErr w:type="gramEnd"/>
      <w:r w:rsidRPr="001F60FC">
        <w:rPr>
          <w:spacing w:val="-4"/>
          <w:sz w:val="24"/>
          <w:szCs w:val="24"/>
          <w:lang w:val="en-US"/>
        </w:rPr>
        <w:t xml:space="preserve"> and arithmetic.</w:t>
      </w:r>
      <w:r w:rsidRPr="001F60FC">
        <w:rPr>
          <w:sz w:val="24"/>
          <w:szCs w:val="24"/>
          <w:lang w:val="en-US"/>
        </w:rPr>
        <w:t xml:space="preserve"> </w:t>
      </w:r>
      <w:r w:rsidRPr="001F60FC">
        <w:rPr>
          <w:spacing w:val="-4"/>
          <w:sz w:val="24"/>
          <w:szCs w:val="24"/>
          <w:lang w:val="en-US"/>
        </w:rPr>
        <w:t xml:space="preserve">The tactile assembly of wooden triangles allowing </w:t>
      </w:r>
      <w:proofErr w:type="spellStart"/>
      <w:r w:rsidRPr="00D73097">
        <w:rPr>
          <w:spacing w:val="-4"/>
          <w:sz w:val="24"/>
          <w:szCs w:val="24"/>
          <w:lang w:val="en-US"/>
        </w:rPr>
        <w:t>visualisation</w:t>
      </w:r>
      <w:proofErr w:type="spellEnd"/>
      <w:r w:rsidRPr="00D73097">
        <w:rPr>
          <w:spacing w:val="-4"/>
          <w:sz w:val="24"/>
          <w:szCs w:val="24"/>
          <w:lang w:val="en-US"/>
        </w:rPr>
        <w:t xml:space="preserve"> of</w:t>
      </w:r>
      <w:r>
        <w:rPr>
          <w:color w:val="FF0000"/>
          <w:spacing w:val="-4"/>
          <w:sz w:val="24"/>
          <w:szCs w:val="24"/>
          <w:lang w:val="en-US"/>
        </w:rPr>
        <w:t xml:space="preserve"> </w:t>
      </w:r>
      <w:r w:rsidRPr="001F60FC">
        <w:rPr>
          <w:spacing w:val="-4"/>
          <w:sz w:val="24"/>
          <w:szCs w:val="24"/>
          <w:lang w:val="en-US"/>
        </w:rPr>
        <w:t>the construction of the Pythagorean theorem gave me the idea to construct puzzles in Games 1 to 3 to solve Aristotelian syllogisms. In these games, children can find the conclusion of a categorical syllogism</w:t>
      </w:r>
      <w:r w:rsidRPr="001F60FC">
        <w:rPr>
          <w:sz w:val="24"/>
          <w:szCs w:val="24"/>
          <w:lang w:val="en-US"/>
        </w:rPr>
        <w:t xml:space="preserve"> by manipulating wooden jigsaw puzzle pieces. It is an opportunity to assimilate through sight and touch three fundamental geometric concepts used in Game 5: translation, </w:t>
      </w:r>
      <w:proofErr w:type="gramStart"/>
      <w:r w:rsidRPr="001F60FC">
        <w:rPr>
          <w:sz w:val="24"/>
          <w:szCs w:val="24"/>
          <w:lang w:val="en-US"/>
        </w:rPr>
        <w:t>symmetry</w:t>
      </w:r>
      <w:proofErr w:type="gramEnd"/>
      <w:r w:rsidRPr="001F60FC">
        <w:rPr>
          <w:sz w:val="24"/>
          <w:szCs w:val="24"/>
          <w:lang w:val="en-US"/>
        </w:rPr>
        <w:t xml:space="preserve"> and rotation. In Game 6</w:t>
      </w:r>
      <w:r>
        <w:rPr>
          <w:sz w:val="24"/>
          <w:szCs w:val="24"/>
          <w:lang w:val="en-US"/>
        </w:rPr>
        <w:t>,</w:t>
      </w:r>
      <w:r>
        <w:rPr>
          <w:color w:val="FF0000"/>
          <w:sz w:val="24"/>
          <w:szCs w:val="24"/>
          <w:lang w:val="en-US"/>
        </w:rPr>
        <w:t xml:space="preserve"> </w:t>
      </w:r>
      <w:r w:rsidRPr="00D73097">
        <w:rPr>
          <w:sz w:val="24"/>
          <w:szCs w:val="24"/>
          <w:lang w:val="en-US"/>
        </w:rPr>
        <w:t>based upon Lewis Carroll’s diagram</w:t>
      </w:r>
      <w:r>
        <w:rPr>
          <w:sz w:val="24"/>
          <w:szCs w:val="24"/>
          <w:lang w:val="en-US"/>
        </w:rPr>
        <w:t>,</w:t>
      </w:r>
      <w:r w:rsidRPr="001F60FC">
        <w:rPr>
          <w:sz w:val="24"/>
          <w:szCs w:val="24"/>
          <w:lang w:val="en-US"/>
        </w:rPr>
        <w:t xml:space="preserve"> I use the idea of </w:t>
      </w:r>
      <w:proofErr w:type="spellStart"/>
      <w:r w:rsidRPr="001F60FC">
        <w:rPr>
          <w:sz w:val="24"/>
          <w:szCs w:val="24"/>
          <w:lang w:val="en-US"/>
        </w:rPr>
        <w:t>coloured</w:t>
      </w:r>
      <w:proofErr w:type="spellEnd"/>
      <w:r w:rsidRPr="001F60FC">
        <w:rPr>
          <w:sz w:val="24"/>
          <w:szCs w:val="24"/>
          <w:lang w:val="en-US"/>
        </w:rPr>
        <w:t xml:space="preserve"> counters, Cartesian axis xx’ and </w:t>
      </w:r>
      <w:proofErr w:type="spellStart"/>
      <w:r w:rsidRPr="001F60FC">
        <w:rPr>
          <w:sz w:val="24"/>
          <w:szCs w:val="24"/>
          <w:lang w:val="en-US"/>
        </w:rPr>
        <w:t>yy</w:t>
      </w:r>
      <w:proofErr w:type="spellEnd"/>
      <w:r w:rsidRPr="001F60FC">
        <w:rPr>
          <w:sz w:val="24"/>
          <w:szCs w:val="24"/>
          <w:lang w:val="en-US"/>
        </w:rPr>
        <w:t>’ to visually solve the categorical Carrollian syllogisms which originated with Aristotle</w:t>
      </w:r>
      <w:r>
        <w:rPr>
          <w:sz w:val="24"/>
          <w:szCs w:val="24"/>
          <w:lang w:val="en-US"/>
        </w:rPr>
        <w:t>’</w:t>
      </w:r>
      <w:r w:rsidRPr="001F60FC">
        <w:rPr>
          <w:sz w:val="24"/>
          <w:szCs w:val="24"/>
          <w:lang w:val="en-US"/>
        </w:rPr>
        <w:t xml:space="preserve">s idea. For example, in </w:t>
      </w:r>
      <w:r w:rsidRPr="001F60FC">
        <w:rPr>
          <w:i/>
          <w:sz w:val="24"/>
          <w:szCs w:val="24"/>
          <w:lang w:val="en-US"/>
        </w:rPr>
        <w:t>Symbolic logic,</w:t>
      </w:r>
      <w:r w:rsidRPr="001F60FC">
        <w:rPr>
          <w:sz w:val="24"/>
          <w:szCs w:val="24"/>
          <w:lang w:val="en-US"/>
        </w:rPr>
        <w:t xml:space="preserve"> when Lewis Carroll asks what </w:t>
      </w:r>
      <w:proofErr w:type="gramStart"/>
      <w:r w:rsidRPr="001F60FC">
        <w:rPr>
          <w:sz w:val="24"/>
          <w:szCs w:val="24"/>
          <w:lang w:val="en-US"/>
        </w:rPr>
        <w:t>would be the conclusion of the following syllogism</w:t>
      </w:r>
      <w:proofErr w:type="gramEnd"/>
      <w:r w:rsidRPr="001F60FC">
        <w:rPr>
          <w:rStyle w:val="FootnoteSymbol"/>
          <w:sz w:val="24"/>
          <w:szCs w:val="24"/>
          <w:lang w:val="en-US"/>
        </w:rPr>
        <w:footnoteReference w:id="46"/>
      </w:r>
      <w:r>
        <w:rPr>
          <w:sz w:val="24"/>
          <w:szCs w:val="24"/>
          <w:lang w:val="en-US"/>
        </w:rPr>
        <w:t xml:space="preserve">, </w:t>
      </w:r>
      <w:r w:rsidRPr="001F60FC">
        <w:rPr>
          <w:sz w:val="24"/>
          <w:szCs w:val="24"/>
          <w:lang w:val="en-US"/>
        </w:rPr>
        <w:t>I present the problem in the form of a playing card.</w:t>
      </w:r>
    </w:p>
    <w:p w14:paraId="7B753C64" w14:textId="15BD9B1B" w:rsidR="00AB57C6" w:rsidRDefault="00AB57C6" w:rsidP="00F97552">
      <w:pPr>
        <w:pStyle w:val="Standarduser"/>
        <w:keepLines/>
        <w:widowControl w:val="0"/>
        <w:tabs>
          <w:tab w:val="left" w:pos="360"/>
        </w:tabs>
        <w:spacing w:line="276" w:lineRule="auto"/>
        <w:rPr>
          <w:sz w:val="24"/>
          <w:szCs w:val="24"/>
          <w:lang w:val="en-US"/>
        </w:rPr>
      </w:pPr>
    </w:p>
    <w:p w14:paraId="25F417BA" w14:textId="203F07E6" w:rsidR="004E5B6E" w:rsidRDefault="004E5B6E" w:rsidP="00F97552">
      <w:pPr>
        <w:pStyle w:val="Standarduser"/>
        <w:keepLines/>
        <w:widowControl w:val="0"/>
        <w:tabs>
          <w:tab w:val="left" w:pos="360"/>
        </w:tabs>
        <w:spacing w:line="276" w:lineRule="auto"/>
        <w:rPr>
          <w:sz w:val="24"/>
          <w:szCs w:val="24"/>
          <w:lang w:val="en-US"/>
        </w:rPr>
      </w:pPr>
    </w:p>
    <w:p w14:paraId="2D1EC76A" w14:textId="77777777" w:rsidR="004E5B6E" w:rsidRPr="001F60FC" w:rsidRDefault="004E5B6E" w:rsidP="00F97552">
      <w:pPr>
        <w:pStyle w:val="Standarduser"/>
        <w:keepLines/>
        <w:widowControl w:val="0"/>
        <w:tabs>
          <w:tab w:val="left" w:pos="360"/>
        </w:tabs>
        <w:spacing w:line="276" w:lineRule="auto"/>
        <w:rPr>
          <w:sz w:val="24"/>
          <w:szCs w:val="24"/>
          <w:lang w:val="en-US"/>
        </w:rPr>
      </w:pPr>
    </w:p>
    <w:p w14:paraId="5B9AD5A4" w14:textId="77777777" w:rsidR="00AB57C6" w:rsidRPr="001F60FC" w:rsidRDefault="00AB57C6" w:rsidP="00F97552">
      <w:pPr>
        <w:pStyle w:val="Standarduser"/>
        <w:keepLines/>
        <w:widowControl w:val="0"/>
        <w:tabs>
          <w:tab w:val="left" w:pos="360"/>
        </w:tabs>
        <w:spacing w:line="276" w:lineRule="auto"/>
        <w:jc w:val="center"/>
      </w:pPr>
      <w:r w:rsidRPr="001F60FC">
        <w:rPr>
          <w:noProof/>
          <w:sz w:val="24"/>
          <w:szCs w:val="24"/>
          <w:lang w:val="fr-FR" w:eastAsia="fr-FR"/>
        </w:rPr>
        <w:drawing>
          <wp:inline distT="0" distB="0" distL="0" distR="0" wp14:anchorId="263B697A" wp14:editId="504A2750">
            <wp:extent cx="5731510" cy="3799205"/>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31510" cy="3799205"/>
                    </a:xfrm>
                    <a:prstGeom prst="rect">
                      <a:avLst/>
                    </a:prstGeom>
                    <a:noFill/>
                    <a:ln>
                      <a:noFill/>
                    </a:ln>
                  </pic:spPr>
                </pic:pic>
              </a:graphicData>
            </a:graphic>
          </wp:inline>
        </w:drawing>
      </w:r>
    </w:p>
    <w:p w14:paraId="5E02E498" w14:textId="77777777" w:rsidR="00AB57C6" w:rsidRDefault="00AB57C6" w:rsidP="00F97552">
      <w:pPr>
        <w:pStyle w:val="Standarduser"/>
        <w:keepLines/>
        <w:widowControl w:val="0"/>
        <w:tabs>
          <w:tab w:val="left" w:pos="360"/>
        </w:tabs>
        <w:spacing w:line="276" w:lineRule="auto"/>
        <w:rPr>
          <w:sz w:val="24"/>
          <w:szCs w:val="24"/>
          <w:lang w:val="en-US"/>
        </w:rPr>
      </w:pPr>
    </w:p>
    <w:p w14:paraId="30088A44"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52AD0D85" w14:textId="6D6C2F62" w:rsidR="00AB57C6" w:rsidRDefault="00AB57C6" w:rsidP="00F97552">
      <w:pPr>
        <w:pStyle w:val="Standarduser"/>
        <w:keepLines/>
        <w:widowControl w:val="0"/>
        <w:tabs>
          <w:tab w:val="left" w:pos="360"/>
        </w:tabs>
        <w:spacing w:line="276" w:lineRule="auto"/>
        <w:rPr>
          <w:sz w:val="24"/>
          <w:szCs w:val="24"/>
        </w:rPr>
      </w:pPr>
      <w:r w:rsidRPr="001F60FC">
        <w:rPr>
          <w:sz w:val="24"/>
          <w:szCs w:val="24"/>
          <w:lang w:val="en-US"/>
        </w:rPr>
        <w:lastRenderedPageBreak/>
        <w:t xml:space="preserve">To find the solution, the axes xx’ and </w:t>
      </w:r>
      <w:proofErr w:type="spellStart"/>
      <w:r w:rsidRPr="001F60FC">
        <w:rPr>
          <w:sz w:val="24"/>
          <w:szCs w:val="24"/>
          <w:lang w:val="en-US"/>
        </w:rPr>
        <w:t>yy</w:t>
      </w:r>
      <w:proofErr w:type="spellEnd"/>
      <w:r w:rsidRPr="001F60FC">
        <w:rPr>
          <w:sz w:val="24"/>
          <w:szCs w:val="24"/>
          <w:lang w:val="en-US"/>
        </w:rPr>
        <w:t xml:space="preserve">’ make it possible to separate four squares. As explained in Booklet 6, x can designate in a sentence the subject (S), y the predicate (P), x’ the negation of the subject (not S), y’ the negation of the predicate (not-P). The solution written on the back of the playing card is obtained by using a simple but special addition table </w:t>
      </w:r>
      <w:r w:rsidRPr="001F60FC">
        <w:rPr>
          <w:sz w:val="24"/>
          <w:szCs w:val="24"/>
        </w:rPr>
        <w:t xml:space="preserve">of </w:t>
      </w:r>
      <w:r w:rsidR="00FC2C92">
        <w:rPr>
          <w:sz w:val="24"/>
          <w:szCs w:val="24"/>
        </w:rPr>
        <w:br/>
      </w:r>
      <w:r w:rsidRPr="001F60FC">
        <w:rPr>
          <w:sz w:val="24"/>
          <w:szCs w:val="24"/>
        </w:rPr>
        <w:t>0 and 1. In game 6, the conclusion is obtained with the use of counters and figurines placed on the game board of a pop-up game.</w:t>
      </w:r>
    </w:p>
    <w:p w14:paraId="3B0EF92C" w14:textId="77777777" w:rsidR="0006168B" w:rsidRDefault="0006168B" w:rsidP="00F97552">
      <w:pPr>
        <w:pStyle w:val="Standarduser"/>
        <w:keepLines/>
        <w:widowControl w:val="0"/>
        <w:tabs>
          <w:tab w:val="left" w:pos="360"/>
        </w:tabs>
        <w:spacing w:line="276" w:lineRule="auto"/>
        <w:rPr>
          <w:sz w:val="24"/>
          <w:szCs w:val="24"/>
        </w:rPr>
      </w:pPr>
    </w:p>
    <w:p w14:paraId="53EC97B5" w14:textId="77777777" w:rsidR="00AB57C6" w:rsidRPr="00873199" w:rsidRDefault="00AB57C6" w:rsidP="00F97552">
      <w:pPr>
        <w:pStyle w:val="Standarduser"/>
        <w:keepLines/>
        <w:widowControl w:val="0"/>
        <w:tabs>
          <w:tab w:val="left" w:pos="360"/>
        </w:tabs>
        <w:spacing w:line="276" w:lineRule="auto"/>
      </w:pPr>
    </w:p>
    <w:p w14:paraId="3684E647" w14:textId="77777777" w:rsidR="00AB57C6" w:rsidRPr="001F60FC" w:rsidRDefault="00AB57C6" w:rsidP="00F97552">
      <w:pPr>
        <w:pStyle w:val="Standarduser"/>
        <w:keepLines/>
        <w:widowControl w:val="0"/>
        <w:tabs>
          <w:tab w:val="left" w:pos="360"/>
        </w:tabs>
        <w:spacing w:line="276" w:lineRule="auto"/>
      </w:pPr>
      <w:r>
        <w:rPr>
          <w:noProof/>
          <w:sz w:val="24"/>
          <w:szCs w:val="24"/>
          <w:lang w:val="fr-FR" w:eastAsia="fr-FR"/>
        </w:rPr>
        <w:drawing>
          <wp:inline distT="0" distB="0" distL="0" distR="0" wp14:anchorId="47D31888" wp14:editId="0860E58A">
            <wp:extent cx="5730240" cy="36271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30240" cy="3627120"/>
                    </a:xfrm>
                    <a:prstGeom prst="rect">
                      <a:avLst/>
                    </a:prstGeom>
                    <a:noFill/>
                    <a:ln>
                      <a:noFill/>
                    </a:ln>
                  </pic:spPr>
                </pic:pic>
              </a:graphicData>
            </a:graphic>
          </wp:inline>
        </w:drawing>
      </w:r>
    </w:p>
    <w:p w14:paraId="2382FE5F" w14:textId="7EBA0113" w:rsidR="00AB57C6" w:rsidRDefault="00AB57C6" w:rsidP="00F97552">
      <w:pPr>
        <w:pStyle w:val="Standarduser"/>
        <w:keepLines/>
        <w:widowControl w:val="0"/>
        <w:tabs>
          <w:tab w:val="left" w:pos="360"/>
        </w:tabs>
        <w:spacing w:line="276" w:lineRule="auto"/>
        <w:rPr>
          <w:sz w:val="24"/>
          <w:szCs w:val="24"/>
          <w:lang w:val="en-US"/>
        </w:rPr>
      </w:pPr>
    </w:p>
    <w:p w14:paraId="40C82DA3" w14:textId="77777777" w:rsidR="0006168B" w:rsidRPr="001F60FC" w:rsidRDefault="0006168B" w:rsidP="00F97552">
      <w:pPr>
        <w:pStyle w:val="Standarduser"/>
        <w:keepLines/>
        <w:widowControl w:val="0"/>
        <w:tabs>
          <w:tab w:val="left" w:pos="360"/>
        </w:tabs>
        <w:spacing w:line="276" w:lineRule="auto"/>
        <w:rPr>
          <w:sz w:val="24"/>
          <w:szCs w:val="24"/>
          <w:lang w:val="en-US"/>
        </w:rPr>
      </w:pPr>
    </w:p>
    <w:p w14:paraId="73654E69" w14:textId="1956AAD9" w:rsidR="00AB57C6" w:rsidRPr="001F60FC" w:rsidRDefault="00AB57C6" w:rsidP="00F97552">
      <w:pPr>
        <w:pStyle w:val="Standarduser"/>
        <w:keepLines/>
        <w:widowControl w:val="0"/>
        <w:tabs>
          <w:tab w:val="left" w:pos="360"/>
        </w:tabs>
        <w:spacing w:line="276" w:lineRule="auto"/>
        <w:rPr>
          <w:b/>
          <w:spacing w:val="-4"/>
          <w:sz w:val="24"/>
          <w:szCs w:val="24"/>
          <w:lang w:val="en-US"/>
        </w:rPr>
      </w:pPr>
      <w:r w:rsidRPr="001F60FC">
        <w:rPr>
          <w:b/>
          <w:spacing w:val="-4"/>
          <w:sz w:val="24"/>
          <w:szCs w:val="24"/>
          <w:lang w:val="en-US"/>
        </w:rPr>
        <w:t>2. The Golden ratio</w:t>
      </w:r>
    </w:p>
    <w:p w14:paraId="107E126D" w14:textId="77777777" w:rsidR="00AB57C6" w:rsidRPr="001F60FC" w:rsidRDefault="00AB57C6" w:rsidP="00F97552">
      <w:pPr>
        <w:pStyle w:val="Standarduser"/>
        <w:keepLines/>
        <w:widowControl w:val="0"/>
        <w:tabs>
          <w:tab w:val="left" w:pos="360"/>
        </w:tabs>
        <w:spacing w:line="276" w:lineRule="auto"/>
        <w:rPr>
          <w:b/>
          <w:spacing w:val="-4"/>
          <w:sz w:val="24"/>
          <w:szCs w:val="24"/>
          <w:lang w:val="en-US"/>
        </w:rPr>
      </w:pPr>
    </w:p>
    <w:p w14:paraId="4F9591E0" w14:textId="31484B1E" w:rsidR="00AB57C6" w:rsidRDefault="00AB57C6" w:rsidP="00F97552">
      <w:pPr>
        <w:pStyle w:val="Standarduser"/>
        <w:keepLines/>
        <w:widowControl w:val="0"/>
        <w:tabs>
          <w:tab w:val="left" w:pos="360"/>
        </w:tabs>
        <w:spacing w:line="276" w:lineRule="auto"/>
        <w:rPr>
          <w:spacing w:val="-8"/>
          <w:sz w:val="24"/>
          <w:szCs w:val="24"/>
          <w:lang w:val="en-US"/>
        </w:rPr>
      </w:pPr>
      <w:r w:rsidRPr="001F60FC">
        <w:rPr>
          <w:spacing w:val="-8"/>
          <w:sz w:val="24"/>
          <w:szCs w:val="24"/>
          <w:lang w:val="en-US"/>
        </w:rPr>
        <w:t xml:space="preserve">Since ancient times, geometry has established a substantial relationship between art and science. During the Italian Renaissance (1300–1600), painters, including Leonardo da Vinci, rediscovered literature, </w:t>
      </w:r>
      <w:proofErr w:type="gramStart"/>
      <w:r w:rsidRPr="001F60FC">
        <w:rPr>
          <w:spacing w:val="-8"/>
          <w:sz w:val="24"/>
          <w:szCs w:val="24"/>
          <w:lang w:val="en-US"/>
        </w:rPr>
        <w:t>philosophy</w:t>
      </w:r>
      <w:proofErr w:type="gramEnd"/>
      <w:r w:rsidRPr="001F60FC">
        <w:rPr>
          <w:spacing w:val="-8"/>
          <w:sz w:val="24"/>
          <w:szCs w:val="24"/>
          <w:lang w:val="en-US"/>
        </w:rPr>
        <w:t xml:space="preserve"> and the sciences of antiquity, and in particular the golden ratio in art. Associated with the sequence of numbers from the Italian mathematician Leonardo Fibonacci (1170–1250), the golden ratio is an example of an ‘ideal’ ratio.</w:t>
      </w:r>
      <w:r w:rsidRPr="001F60FC">
        <w:rPr>
          <w:sz w:val="24"/>
          <w:szCs w:val="24"/>
          <w:lang w:val="en-US"/>
        </w:rPr>
        <w:t xml:space="preserve"> This makes it an aesthetic criterion.</w:t>
      </w:r>
      <w:r w:rsidRPr="001F60FC">
        <w:rPr>
          <w:spacing w:val="-8"/>
          <w:sz w:val="24"/>
          <w:szCs w:val="24"/>
          <w:lang w:val="en-US"/>
        </w:rPr>
        <w:t xml:space="preserve"> It deserves attention for at least five reasons set out in the following table.</w:t>
      </w:r>
    </w:p>
    <w:p w14:paraId="3D7695DD" w14:textId="77777777" w:rsidR="00766A76" w:rsidRPr="001F60FC" w:rsidRDefault="00766A76" w:rsidP="00F97552">
      <w:pPr>
        <w:pStyle w:val="Standarduser"/>
        <w:keepLines/>
        <w:widowControl w:val="0"/>
        <w:tabs>
          <w:tab w:val="left" w:pos="360"/>
        </w:tabs>
        <w:spacing w:line="276" w:lineRule="auto"/>
      </w:pPr>
    </w:p>
    <w:p w14:paraId="380A13A5" w14:textId="683258BB" w:rsidR="00AB57C6" w:rsidRPr="001F60FC" w:rsidRDefault="00F70E4E" w:rsidP="00F97552">
      <w:pPr>
        <w:pStyle w:val="Standarduser"/>
        <w:keepLines/>
        <w:widowControl w:val="0"/>
        <w:tabs>
          <w:tab w:val="left" w:pos="360"/>
        </w:tabs>
        <w:spacing w:line="276" w:lineRule="auto"/>
        <w:rPr>
          <w:spacing w:val="-8"/>
          <w:sz w:val="24"/>
          <w:szCs w:val="24"/>
          <w:lang w:val="en-US"/>
        </w:rPr>
      </w:pPr>
      <w:r>
        <w:rPr>
          <w:noProof/>
          <w:spacing w:val="-8"/>
          <w:sz w:val="24"/>
          <w:szCs w:val="24"/>
          <w:lang w:val="fr-FR" w:eastAsia="fr-FR"/>
        </w:rPr>
        <w:lastRenderedPageBreak/>
        <w:drawing>
          <wp:inline distT="0" distB="0" distL="0" distR="0" wp14:anchorId="6C7AF885" wp14:editId="23EA224B">
            <wp:extent cx="5730240" cy="2895600"/>
            <wp:effectExtent l="0" t="0" r="381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30240" cy="2895600"/>
                    </a:xfrm>
                    <a:prstGeom prst="rect">
                      <a:avLst/>
                    </a:prstGeom>
                    <a:noFill/>
                    <a:ln>
                      <a:noFill/>
                    </a:ln>
                  </pic:spPr>
                </pic:pic>
              </a:graphicData>
            </a:graphic>
          </wp:inline>
        </w:drawing>
      </w:r>
    </w:p>
    <w:p w14:paraId="75A06F8A" w14:textId="77777777" w:rsidR="00AB57C6" w:rsidRPr="001939FA" w:rsidRDefault="00AB57C6" w:rsidP="00F97552">
      <w:pPr>
        <w:pStyle w:val="Standarduser"/>
        <w:keepLines/>
        <w:widowControl w:val="0"/>
        <w:tabs>
          <w:tab w:val="left" w:pos="1776"/>
        </w:tabs>
        <w:spacing w:line="276" w:lineRule="auto"/>
        <w:rPr>
          <w:color w:val="FFFFFF" w:themeColor="background1"/>
        </w:rPr>
      </w:pPr>
      <w:r w:rsidRPr="001939FA">
        <w:rPr>
          <w:color w:val="FFFFFF" w:themeColor="background1"/>
          <w:sz w:val="24"/>
          <w:szCs w:val="24"/>
          <w:lang w:val="en-US"/>
        </w:rPr>
        <w:t>enigmas</w:t>
      </w:r>
      <w:r w:rsidRPr="001939FA">
        <w:rPr>
          <w:rStyle w:val="FootnoteSymbol"/>
          <w:color w:val="FFFFFF" w:themeColor="background1"/>
          <w:sz w:val="24"/>
          <w:szCs w:val="24"/>
          <w:lang w:val="en-US"/>
        </w:rPr>
        <w:footnoteReference w:id="47"/>
      </w:r>
      <w:r w:rsidRPr="001939FA">
        <w:rPr>
          <w:color w:val="FFFFFF" w:themeColor="background1"/>
          <w:sz w:val="24"/>
          <w:szCs w:val="24"/>
          <w:lang w:val="en-US"/>
        </w:rPr>
        <w:t>.</w:t>
      </w:r>
    </w:p>
    <w:p w14:paraId="26E3EFBB" w14:textId="77777777" w:rsidR="00AB57C6" w:rsidRPr="001F60FC" w:rsidRDefault="00AB57C6" w:rsidP="00F97552">
      <w:pPr>
        <w:pStyle w:val="Standarduser"/>
        <w:keepLines/>
        <w:widowControl w:val="0"/>
        <w:tabs>
          <w:tab w:val="left" w:pos="360"/>
        </w:tabs>
        <w:spacing w:line="276" w:lineRule="auto"/>
      </w:pPr>
      <w:r w:rsidRPr="001F60FC">
        <w:rPr>
          <w:spacing w:val="-6"/>
          <w:sz w:val="24"/>
          <w:szCs w:val="24"/>
          <w:lang w:val="en-US"/>
        </w:rPr>
        <w:t>Called Phi (φ) from the 21</w:t>
      </w:r>
      <w:r w:rsidRPr="001F60FC">
        <w:rPr>
          <w:spacing w:val="-6"/>
          <w:sz w:val="24"/>
          <w:szCs w:val="24"/>
          <w:vertAlign w:val="superscript"/>
          <w:lang w:val="en-US"/>
        </w:rPr>
        <w:t>st</w:t>
      </w:r>
      <w:r w:rsidRPr="001F60FC">
        <w:rPr>
          <w:spacing w:val="-6"/>
          <w:sz w:val="24"/>
          <w:szCs w:val="24"/>
          <w:lang w:val="en-US"/>
        </w:rPr>
        <w:t xml:space="preserve"> letter of the Greek alphabet, in homage to the art of the sculptor Phidias, the golden ratio has become as known as Pi (π) = 3</w:t>
      </w:r>
      <w:r>
        <w:rPr>
          <w:spacing w:val="-6"/>
          <w:sz w:val="24"/>
          <w:szCs w:val="24"/>
          <w:lang w:val="en-US"/>
        </w:rPr>
        <w:t>.</w:t>
      </w:r>
      <w:r w:rsidRPr="001F60FC">
        <w:rPr>
          <w:spacing w:val="-6"/>
          <w:sz w:val="24"/>
          <w:szCs w:val="24"/>
          <w:lang w:val="en-US"/>
        </w:rPr>
        <w:t>14159 … or square root of two (√2) = 1</w:t>
      </w:r>
      <w:r>
        <w:rPr>
          <w:spacing w:val="-6"/>
          <w:sz w:val="24"/>
          <w:szCs w:val="24"/>
          <w:lang w:val="en-US"/>
        </w:rPr>
        <w:t>.</w:t>
      </w:r>
      <w:r w:rsidRPr="001F60FC">
        <w:rPr>
          <w:spacing w:val="-6"/>
          <w:sz w:val="24"/>
          <w:szCs w:val="24"/>
          <w:lang w:val="en-US"/>
        </w:rPr>
        <w:t>41421… It can be calculated and drawn.</w:t>
      </w:r>
      <w:r w:rsidRPr="001F60FC">
        <w:rPr>
          <w:sz w:val="24"/>
          <w:szCs w:val="24"/>
        </w:rPr>
        <w:t xml:space="preserve"> </w:t>
      </w:r>
      <w:r w:rsidRPr="001F60FC">
        <w:rPr>
          <w:spacing w:val="-4"/>
          <w:sz w:val="24"/>
          <w:szCs w:val="24"/>
          <w:lang w:val="en-US"/>
        </w:rPr>
        <w:t>In Geometry, such as in Art, its value corresponds to the ratio between two lengths: a (the largest) and b (the smallest), such that (a + b)/a = a/b. There are several ways to establish a relationship between two quantities as the arithmetic mean (a + b)/2, e.g., the average of 7 and 9 is (7 + 9)/2 = 8.</w:t>
      </w:r>
      <w:r w:rsidRPr="001F60FC">
        <w:rPr>
          <w:sz w:val="24"/>
          <w:szCs w:val="24"/>
          <w:lang w:val="en-US"/>
        </w:rPr>
        <w:t xml:space="preserve"> </w:t>
      </w:r>
      <w:r w:rsidRPr="001F60FC">
        <w:rPr>
          <w:spacing w:val="-4"/>
          <w:sz w:val="24"/>
          <w:szCs w:val="24"/>
          <w:lang w:val="en-US"/>
        </w:rPr>
        <w:t>The geometric mean is a/c = c/b or c = √ab. Since ancient times, however, it has been considered that the most harmonious way of dividing two segments of lines into the ‘extreme and mean ratio’ is the one proposed by Euclid (Book IV, proposal 10): (a + b)/a = a/b.</w:t>
      </w:r>
    </w:p>
    <w:p w14:paraId="1170904F"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One way to teach children how to build this "ideal" ratio is to show them that they can construct a golden rectangle in a few steps, using a ruler and a compass. This construction will show them how to associate drawing with geometric reasoning.    </w:t>
      </w:r>
    </w:p>
    <w:p w14:paraId="265CE318"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tab/>
      </w:r>
      <w:r w:rsidRPr="001F60FC">
        <w:rPr>
          <w:sz w:val="24"/>
          <w:szCs w:val="24"/>
          <w:lang w:val="en-US"/>
        </w:rPr>
        <w:tab/>
      </w:r>
      <w:r w:rsidRPr="001F60FC">
        <w:rPr>
          <w:sz w:val="24"/>
          <w:szCs w:val="24"/>
          <w:lang w:val="en-US"/>
        </w:rPr>
        <w:tab/>
      </w:r>
    </w:p>
    <w:p w14:paraId="5480D2A1" w14:textId="77777777" w:rsidR="00AB57C6" w:rsidRPr="001F60FC" w:rsidRDefault="00AB57C6" w:rsidP="00F97552">
      <w:pPr>
        <w:pStyle w:val="Standarduser"/>
        <w:keepLines/>
        <w:widowControl w:val="0"/>
        <w:tabs>
          <w:tab w:val="left" w:pos="360"/>
        </w:tabs>
        <w:spacing w:line="276" w:lineRule="auto"/>
      </w:pPr>
      <w:r>
        <w:rPr>
          <w:noProof/>
          <w:lang w:val="fr-FR" w:eastAsia="fr-FR"/>
        </w:rPr>
        <w:lastRenderedPageBreak/>
        <w:drawing>
          <wp:inline distT="0" distB="0" distL="0" distR="0" wp14:anchorId="537ADEB9" wp14:editId="2BBF499B">
            <wp:extent cx="5732780" cy="49587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2780" cy="4958715"/>
                    </a:xfrm>
                    <a:prstGeom prst="rect">
                      <a:avLst/>
                    </a:prstGeom>
                    <a:noFill/>
                    <a:ln>
                      <a:noFill/>
                    </a:ln>
                  </pic:spPr>
                </pic:pic>
              </a:graphicData>
            </a:graphic>
          </wp:inline>
        </w:drawing>
      </w:r>
    </w:p>
    <w:p w14:paraId="6D1D4C31" w14:textId="77777777" w:rsidR="00AB57C6" w:rsidRDefault="00AB57C6" w:rsidP="00F97552">
      <w:pPr>
        <w:pStyle w:val="Standarduser"/>
        <w:keepLines/>
        <w:widowControl w:val="0"/>
        <w:tabs>
          <w:tab w:val="left" w:pos="360"/>
        </w:tabs>
        <w:spacing w:line="276" w:lineRule="auto"/>
        <w:rPr>
          <w:sz w:val="24"/>
          <w:szCs w:val="24"/>
          <w:lang w:val="en-US"/>
        </w:rPr>
      </w:pPr>
    </w:p>
    <w:p w14:paraId="0406E774" w14:textId="77777777" w:rsidR="0006168B" w:rsidRDefault="0006168B" w:rsidP="00F97552">
      <w:pPr>
        <w:pStyle w:val="Standarduser"/>
        <w:keepLines/>
        <w:widowControl w:val="0"/>
        <w:tabs>
          <w:tab w:val="left" w:pos="360"/>
        </w:tabs>
        <w:spacing w:line="276" w:lineRule="auto"/>
        <w:rPr>
          <w:sz w:val="24"/>
          <w:szCs w:val="24"/>
          <w:lang w:val="en-US"/>
        </w:rPr>
      </w:pPr>
    </w:p>
    <w:p w14:paraId="1800EE9C" w14:textId="4879CEFF"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This construction makes it possible to understand the difference in reasoning between the pure sciences and the experimental sciences. Suppose that while drawing, one constructs this figure by chance. </w:t>
      </w:r>
      <w:r w:rsidRPr="001F60FC">
        <w:rPr>
          <w:spacing w:val="-4"/>
          <w:sz w:val="24"/>
          <w:szCs w:val="24"/>
          <w:lang w:val="en-US"/>
        </w:rPr>
        <w:t>Who guarantees us this construction is indeed that of a golden rectangle? It is necessary to provide irrefutable and universal proof of this by a mathematical demonstration.</w:t>
      </w:r>
    </w:p>
    <w:p w14:paraId="76CEA56B" w14:textId="77777777" w:rsidR="00AB57C6" w:rsidRPr="001F60FC" w:rsidRDefault="00AB57C6" w:rsidP="00F97552">
      <w:pPr>
        <w:pStyle w:val="Standarduser"/>
        <w:keepLines/>
        <w:widowControl w:val="0"/>
        <w:tabs>
          <w:tab w:val="left" w:pos="360"/>
        </w:tabs>
        <w:spacing w:line="276" w:lineRule="auto"/>
        <w:rPr>
          <w:spacing w:val="-4"/>
          <w:sz w:val="24"/>
          <w:szCs w:val="24"/>
          <w:lang w:val="en-US"/>
        </w:rPr>
      </w:pPr>
    </w:p>
    <w:p w14:paraId="70ACF666" w14:textId="64015546" w:rsidR="00AB57C6" w:rsidRPr="001F60FC" w:rsidRDefault="00B10887" w:rsidP="00F97552">
      <w:pPr>
        <w:pStyle w:val="Standarduser"/>
        <w:keepLines/>
        <w:widowControl w:val="0"/>
        <w:tabs>
          <w:tab w:val="left" w:pos="360"/>
        </w:tabs>
        <w:spacing w:line="276" w:lineRule="auto"/>
        <w:rPr>
          <w:sz w:val="24"/>
          <w:szCs w:val="24"/>
          <w:lang w:val="en-US"/>
        </w:rPr>
      </w:pPr>
      <w:r>
        <w:rPr>
          <w:noProof/>
          <w:spacing w:val="-4"/>
          <w:sz w:val="24"/>
          <w:szCs w:val="24"/>
          <w:lang w:val="fr-FR" w:eastAsia="fr-FR"/>
        </w:rPr>
        <w:lastRenderedPageBreak/>
        <w:drawing>
          <wp:inline distT="0" distB="0" distL="0" distR="0" wp14:anchorId="2DC5FC67" wp14:editId="77787A86">
            <wp:extent cx="5730240" cy="7467600"/>
            <wp:effectExtent l="0" t="0" r="381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30240" cy="7467600"/>
                    </a:xfrm>
                    <a:prstGeom prst="rect">
                      <a:avLst/>
                    </a:prstGeom>
                    <a:noFill/>
                    <a:ln>
                      <a:noFill/>
                    </a:ln>
                  </pic:spPr>
                </pic:pic>
              </a:graphicData>
            </a:graphic>
          </wp:inline>
        </w:drawing>
      </w:r>
    </w:p>
    <w:p w14:paraId="3675A310" w14:textId="77777777" w:rsidR="00AB57C6" w:rsidRDefault="00AB57C6" w:rsidP="00F97552">
      <w:pPr>
        <w:pStyle w:val="Standarduser"/>
        <w:keepLines/>
        <w:widowControl w:val="0"/>
        <w:tabs>
          <w:tab w:val="left" w:pos="360"/>
        </w:tabs>
        <w:spacing w:line="276" w:lineRule="auto"/>
        <w:rPr>
          <w:sz w:val="24"/>
          <w:szCs w:val="24"/>
          <w:lang w:val="en-US"/>
        </w:rPr>
      </w:pPr>
    </w:p>
    <w:p w14:paraId="59FD67F7" w14:textId="77777777" w:rsidR="00AB57C6" w:rsidRDefault="00AB57C6" w:rsidP="00F97552">
      <w:pPr>
        <w:pStyle w:val="Standarduser"/>
        <w:keepLines/>
        <w:widowControl w:val="0"/>
        <w:tabs>
          <w:tab w:val="left" w:pos="360"/>
        </w:tabs>
        <w:spacing w:line="276" w:lineRule="auto"/>
        <w:rPr>
          <w:sz w:val="24"/>
          <w:szCs w:val="24"/>
          <w:lang w:val="en-US"/>
        </w:rPr>
      </w:pPr>
    </w:p>
    <w:p w14:paraId="698A4FAF" w14:textId="77777777" w:rsidR="00AB57C6" w:rsidRDefault="00AB57C6" w:rsidP="00F97552">
      <w:pPr>
        <w:pStyle w:val="Standarduser"/>
        <w:keepLines/>
        <w:widowControl w:val="0"/>
        <w:tabs>
          <w:tab w:val="left" w:pos="360"/>
        </w:tabs>
        <w:spacing w:line="276" w:lineRule="auto"/>
        <w:rPr>
          <w:sz w:val="24"/>
          <w:szCs w:val="24"/>
          <w:lang w:val="en-US"/>
        </w:rPr>
      </w:pPr>
    </w:p>
    <w:p w14:paraId="7A1FEE6C" w14:textId="77777777" w:rsidR="00AB57C6" w:rsidRDefault="00AB57C6" w:rsidP="00F97552">
      <w:pPr>
        <w:pStyle w:val="Standarduser"/>
        <w:keepLines/>
        <w:widowControl w:val="0"/>
        <w:tabs>
          <w:tab w:val="left" w:pos="360"/>
        </w:tabs>
        <w:spacing w:line="276" w:lineRule="auto"/>
        <w:rPr>
          <w:sz w:val="24"/>
          <w:szCs w:val="24"/>
        </w:rPr>
      </w:pPr>
      <w:r w:rsidRPr="001F60FC">
        <w:rPr>
          <w:sz w:val="24"/>
          <w:szCs w:val="24"/>
          <w:lang w:val="en-US"/>
        </w:rPr>
        <w:lastRenderedPageBreak/>
        <w:t xml:space="preserve">Here is the important point. While the construction of the golden rectangle by freehand could be an intuitive or experimental discovery (with imperfectly right angles at 90°), the demonstration leads to </w:t>
      </w:r>
      <w:r w:rsidRPr="001F60FC">
        <w:rPr>
          <w:i/>
          <w:sz w:val="24"/>
          <w:szCs w:val="24"/>
          <w:lang w:val="en-US"/>
        </w:rPr>
        <w:t>a certain and universal result</w:t>
      </w:r>
      <w:r w:rsidRPr="001F60FC">
        <w:rPr>
          <w:sz w:val="24"/>
          <w:szCs w:val="24"/>
          <w:lang w:val="en-US"/>
        </w:rPr>
        <w:t>. It is obtained by deductive reasoning, based on mathematical rules and precise definitions. That is what mathematicians call the ‘beauty’ of mathematics.</w:t>
      </w:r>
      <w:r w:rsidRPr="001F60FC">
        <w:rPr>
          <w:sz w:val="24"/>
          <w:szCs w:val="24"/>
        </w:rPr>
        <w:t xml:space="preserve"> </w:t>
      </w:r>
      <w:r w:rsidRPr="001F60FC">
        <w:rPr>
          <w:sz w:val="24"/>
          <w:szCs w:val="24"/>
          <w:lang w:val="en-US"/>
        </w:rPr>
        <w:t xml:space="preserve">As Lewis Carroll explains in </w:t>
      </w:r>
      <w:r w:rsidRPr="001F60FC">
        <w:rPr>
          <w:i/>
          <w:sz w:val="24"/>
          <w:szCs w:val="24"/>
          <w:lang w:val="en-US"/>
        </w:rPr>
        <w:t>Curiosa Mathematica</w:t>
      </w:r>
      <w:r w:rsidRPr="001F60FC">
        <w:rPr>
          <w:sz w:val="24"/>
          <w:szCs w:val="24"/>
          <w:lang w:val="en-US"/>
        </w:rPr>
        <w:t xml:space="preserve"> (Part 1, 1888, pp. ix-x)</w:t>
      </w:r>
      <w:r w:rsidRPr="001F60FC">
        <w:rPr>
          <w:rStyle w:val="FootnoteSymbol"/>
          <w:sz w:val="24"/>
          <w:szCs w:val="24"/>
          <w:lang w:val="en-US"/>
        </w:rPr>
        <w:footnoteReference w:id="48"/>
      </w:r>
      <w:r w:rsidRPr="001F60FC">
        <w:rPr>
          <w:sz w:val="24"/>
          <w:szCs w:val="24"/>
          <w:lang w:val="en-US"/>
        </w:rPr>
        <w:t>, the charm of mathematics lies in the absolute certainty of the results. Most other sciences are in constant change. The result of the theorem is universal.</w:t>
      </w:r>
    </w:p>
    <w:p w14:paraId="360A9D1F" w14:textId="77777777" w:rsidR="00AB57C6" w:rsidRPr="001F60FC" w:rsidRDefault="00AB57C6" w:rsidP="00F97552">
      <w:pPr>
        <w:pStyle w:val="Standarduser"/>
        <w:keepLines/>
        <w:widowControl w:val="0"/>
        <w:tabs>
          <w:tab w:val="left" w:pos="360"/>
        </w:tabs>
        <w:spacing w:line="276" w:lineRule="auto"/>
      </w:pPr>
    </w:p>
    <w:p w14:paraId="503A79B7" w14:textId="7730E819" w:rsidR="00AB57C6" w:rsidRPr="001F60FC" w:rsidRDefault="00AB57C6" w:rsidP="00F97552">
      <w:pPr>
        <w:pStyle w:val="Standarduser"/>
        <w:keepLines/>
        <w:widowControl w:val="0"/>
        <w:tabs>
          <w:tab w:val="left" w:pos="360"/>
        </w:tabs>
        <w:spacing w:line="276" w:lineRule="auto"/>
      </w:pPr>
      <w:r w:rsidRPr="001F60FC">
        <w:rPr>
          <w:sz w:val="24"/>
          <w:szCs w:val="24"/>
        </w:rPr>
        <w:tab/>
      </w:r>
      <w:r w:rsidR="00982932">
        <w:rPr>
          <w:noProof/>
          <w:sz w:val="24"/>
          <w:szCs w:val="24"/>
          <w:lang w:val="fr-FR" w:eastAsia="fr-FR"/>
        </w:rPr>
        <w:drawing>
          <wp:inline distT="0" distB="0" distL="0" distR="0" wp14:anchorId="289D22DB" wp14:editId="406ED6BD">
            <wp:extent cx="5730240" cy="4899660"/>
            <wp:effectExtent l="0" t="0" r="381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30240" cy="4899660"/>
                    </a:xfrm>
                    <a:prstGeom prst="rect">
                      <a:avLst/>
                    </a:prstGeom>
                    <a:noFill/>
                    <a:ln>
                      <a:noFill/>
                    </a:ln>
                  </pic:spPr>
                </pic:pic>
              </a:graphicData>
            </a:graphic>
          </wp:inline>
        </w:drawing>
      </w:r>
    </w:p>
    <w:p w14:paraId="6E5C37F2" w14:textId="77777777" w:rsidR="00AB57C6" w:rsidRDefault="00AB57C6" w:rsidP="00F97552">
      <w:pPr>
        <w:pStyle w:val="Standarduser"/>
        <w:keepLines/>
        <w:widowControl w:val="0"/>
        <w:tabs>
          <w:tab w:val="left" w:pos="360"/>
        </w:tabs>
        <w:spacing w:line="276" w:lineRule="auto"/>
        <w:rPr>
          <w:sz w:val="24"/>
          <w:szCs w:val="24"/>
          <w:lang w:val="en-US"/>
        </w:rPr>
      </w:pPr>
    </w:p>
    <w:p w14:paraId="62DB3047" w14:textId="77777777" w:rsidR="00AB57C6" w:rsidRDefault="00AB57C6" w:rsidP="00F97552">
      <w:pPr>
        <w:pStyle w:val="Standarduser"/>
        <w:keepLines/>
        <w:widowControl w:val="0"/>
        <w:tabs>
          <w:tab w:val="left" w:pos="360"/>
        </w:tabs>
        <w:spacing w:line="276" w:lineRule="auto"/>
        <w:rPr>
          <w:sz w:val="24"/>
          <w:szCs w:val="24"/>
          <w:lang w:val="en-US"/>
        </w:rPr>
      </w:pPr>
    </w:p>
    <w:p w14:paraId="0DD80D41" w14:textId="193BF682" w:rsidR="00AB57C6" w:rsidRPr="001F60FC" w:rsidRDefault="00AB57C6" w:rsidP="00F97552">
      <w:pPr>
        <w:pStyle w:val="Standarduser"/>
        <w:keepLines/>
        <w:widowControl w:val="0"/>
        <w:tabs>
          <w:tab w:val="left" w:pos="360"/>
        </w:tabs>
        <w:spacing w:line="276" w:lineRule="auto"/>
      </w:pPr>
      <w:r w:rsidRPr="001F60FC">
        <w:rPr>
          <w:sz w:val="24"/>
          <w:szCs w:val="24"/>
          <w:lang w:val="en-US"/>
        </w:rPr>
        <w:lastRenderedPageBreak/>
        <w:t xml:space="preserve">Some artists use the golden ratio consciously. This is the case of Leonardo da Vinci in his </w:t>
      </w:r>
      <w:r w:rsidR="003025DF">
        <w:rPr>
          <w:sz w:val="24"/>
          <w:szCs w:val="24"/>
          <w:lang w:val="en-US"/>
        </w:rPr>
        <w:t>famous</w:t>
      </w:r>
      <w:r w:rsidRPr="001F60FC">
        <w:rPr>
          <w:sz w:val="24"/>
          <w:szCs w:val="24"/>
          <w:lang w:val="en-US"/>
        </w:rPr>
        <w:t xml:space="preserve"> drawing of </w:t>
      </w:r>
      <w:r w:rsidRPr="001F60FC">
        <w:rPr>
          <w:i/>
          <w:sz w:val="24"/>
          <w:szCs w:val="24"/>
          <w:lang w:val="en-US"/>
        </w:rPr>
        <w:t>The Vitruvian Man</w:t>
      </w:r>
      <w:r w:rsidRPr="001F60FC">
        <w:rPr>
          <w:sz w:val="24"/>
          <w:szCs w:val="24"/>
          <w:lang w:val="en-US"/>
        </w:rPr>
        <w:t xml:space="preserve"> with his arms spread out</w:t>
      </w:r>
      <w:r w:rsidRPr="001F60FC">
        <w:rPr>
          <w:rStyle w:val="FootnoteSymbol"/>
          <w:sz w:val="24"/>
          <w:szCs w:val="24"/>
          <w:lang w:val="en-US"/>
        </w:rPr>
        <w:footnoteReference w:id="49"/>
      </w:r>
      <w:r w:rsidRPr="001F60FC">
        <w:rPr>
          <w:sz w:val="24"/>
          <w:szCs w:val="24"/>
          <w:lang w:val="en-US"/>
        </w:rPr>
        <w:t xml:space="preserve">. It is also the case of Albrecht </w:t>
      </w:r>
      <w:proofErr w:type="spellStart"/>
      <w:r w:rsidRPr="001F60FC">
        <w:rPr>
          <w:sz w:val="24"/>
          <w:szCs w:val="24"/>
          <w:lang w:val="en-US"/>
        </w:rPr>
        <w:t>Dürer</w:t>
      </w:r>
      <w:proofErr w:type="spellEnd"/>
      <w:r w:rsidRPr="001F60FC">
        <w:rPr>
          <w:sz w:val="24"/>
          <w:szCs w:val="24"/>
          <w:lang w:val="en-US"/>
        </w:rPr>
        <w:t xml:space="preserve">, the mathematician painter Piero </w:t>
      </w:r>
      <w:proofErr w:type="spellStart"/>
      <w:r w:rsidRPr="001F60FC">
        <w:rPr>
          <w:sz w:val="24"/>
          <w:szCs w:val="24"/>
          <w:lang w:val="en-US"/>
        </w:rPr>
        <w:t>della</w:t>
      </w:r>
      <w:proofErr w:type="spellEnd"/>
      <w:r w:rsidRPr="001F60FC">
        <w:rPr>
          <w:sz w:val="24"/>
          <w:szCs w:val="24"/>
          <w:lang w:val="en-US"/>
        </w:rPr>
        <w:t xml:space="preserve"> Francesca, Michelangelo, and more recently, the architect Le Corbusier, Dali, or the mathematician and physicist Sir Roger Penrose in his tiling</w:t>
      </w:r>
      <w:r w:rsidRPr="001F60FC">
        <w:rPr>
          <w:rStyle w:val="FootnoteSymbol"/>
          <w:sz w:val="24"/>
          <w:szCs w:val="24"/>
          <w:lang w:val="en-US"/>
        </w:rPr>
        <w:footnoteReference w:id="50"/>
      </w:r>
      <w:r w:rsidRPr="001F60FC">
        <w:rPr>
          <w:sz w:val="24"/>
          <w:szCs w:val="24"/>
          <w:lang w:val="en-US"/>
        </w:rPr>
        <w:t>. Others will employ it unconsciously.</w:t>
      </w:r>
      <w:r w:rsidRPr="001F60FC">
        <w:t xml:space="preserve"> </w:t>
      </w:r>
      <w:r w:rsidRPr="001F60FC">
        <w:rPr>
          <w:sz w:val="24"/>
          <w:szCs w:val="24"/>
          <w:lang w:val="en-US"/>
        </w:rPr>
        <w:t>Different compasses exist to determine the golden point in a drawing</w:t>
      </w:r>
      <w:r w:rsidRPr="001F60FC">
        <w:rPr>
          <w:rStyle w:val="FootnoteSymbol"/>
          <w:sz w:val="24"/>
          <w:szCs w:val="24"/>
          <w:lang w:val="en-US"/>
        </w:rPr>
        <w:footnoteReference w:id="51"/>
      </w:r>
      <w:r w:rsidRPr="001F60FC">
        <w:rPr>
          <w:sz w:val="24"/>
          <w:szCs w:val="24"/>
          <w:lang w:val="en-US"/>
        </w:rPr>
        <w:t>. Used to reach an objective evaluation criterion, the compass makes it possible to determine whether a drawing satisfies this aesthetic criterion.</w:t>
      </w:r>
      <w:r w:rsidRPr="001F60FC">
        <w:rPr>
          <w:sz w:val="24"/>
          <w:szCs w:val="24"/>
        </w:rPr>
        <w:t xml:space="preserve"> </w:t>
      </w:r>
      <w:r w:rsidRPr="001F60FC">
        <w:rPr>
          <w:sz w:val="24"/>
          <w:szCs w:val="24"/>
          <w:lang w:val="en-US"/>
        </w:rPr>
        <w:t xml:space="preserve">In practice, the golden ratio is found at the intersection of the horizontal and vertical lines of a rectangle, whose length and width have been divided according to the ratio 8/5 (approximately equal to the golden ratio (8/5 = 1.6). To facilitate calculations, painters divide the sides of a square into 8 equal elements and take 5 on each side, the golden point is at the intersection. To avoid a central composition, and to preserve the idea of symmetry, another rule always used in photography is the ‘Golden Triangle’ and the ‘The rule of </w:t>
      </w:r>
      <w:proofErr w:type="gramStart"/>
      <w:r w:rsidRPr="001F60FC">
        <w:rPr>
          <w:sz w:val="24"/>
          <w:szCs w:val="24"/>
          <w:lang w:val="en-US"/>
        </w:rPr>
        <w:t>thirds’</w:t>
      </w:r>
      <w:proofErr w:type="gramEnd"/>
      <w:r w:rsidRPr="001F60FC">
        <w:rPr>
          <w:sz w:val="24"/>
          <w:szCs w:val="24"/>
          <w:lang w:val="en-US"/>
        </w:rPr>
        <w:t>. Objects and characters are placed on one of the horizontal and vertical lines (the force lines) that divides the format in thirds.</w:t>
      </w:r>
    </w:p>
    <w:p w14:paraId="34813AF3"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5CBF48ED" w14:textId="2CE4FD02" w:rsidR="00AB57C6" w:rsidRPr="001F60FC" w:rsidRDefault="00557423" w:rsidP="00F97552">
      <w:pPr>
        <w:pStyle w:val="Standarduser"/>
        <w:keepLines/>
        <w:widowControl w:val="0"/>
        <w:tabs>
          <w:tab w:val="left" w:pos="360"/>
        </w:tabs>
        <w:spacing w:line="276" w:lineRule="auto"/>
        <w:rPr>
          <w:b/>
          <w:spacing w:val="-4"/>
          <w:sz w:val="24"/>
          <w:szCs w:val="24"/>
          <w:lang w:val="en-US"/>
        </w:rPr>
      </w:pPr>
      <w:r>
        <w:rPr>
          <w:b/>
          <w:spacing w:val="-4"/>
          <w:sz w:val="24"/>
          <w:szCs w:val="24"/>
          <w:lang w:val="en-US"/>
        </w:rPr>
        <w:t xml:space="preserve">3. </w:t>
      </w:r>
      <w:r w:rsidR="00AB57C6" w:rsidRPr="001F60FC">
        <w:rPr>
          <w:b/>
          <w:spacing w:val="-4"/>
          <w:sz w:val="24"/>
          <w:szCs w:val="24"/>
          <w:lang w:val="en-US"/>
        </w:rPr>
        <w:t>The Fibonacci puzzle</w:t>
      </w:r>
    </w:p>
    <w:p w14:paraId="315DA555" w14:textId="77777777" w:rsidR="00AB57C6" w:rsidRPr="001F60FC" w:rsidRDefault="00AB57C6" w:rsidP="00F97552">
      <w:pPr>
        <w:pStyle w:val="Standarduser"/>
        <w:keepLines/>
        <w:widowControl w:val="0"/>
        <w:tabs>
          <w:tab w:val="left" w:pos="360"/>
        </w:tabs>
        <w:spacing w:line="276" w:lineRule="auto"/>
        <w:rPr>
          <w:b/>
          <w:spacing w:val="-4"/>
          <w:sz w:val="24"/>
          <w:szCs w:val="24"/>
          <w:lang w:val="en-US"/>
        </w:rPr>
      </w:pPr>
    </w:p>
    <w:p w14:paraId="0800F53F" w14:textId="77777777" w:rsidR="0006168B" w:rsidRDefault="00AB57C6" w:rsidP="00F97552">
      <w:pPr>
        <w:pStyle w:val="Standarduser"/>
        <w:keepLines/>
        <w:widowControl w:val="0"/>
        <w:tabs>
          <w:tab w:val="left" w:pos="360"/>
        </w:tabs>
        <w:spacing w:line="276" w:lineRule="auto"/>
      </w:pPr>
      <w:r w:rsidRPr="001F60FC">
        <w:rPr>
          <w:sz w:val="24"/>
          <w:szCs w:val="24"/>
          <w:lang w:val="en-US"/>
        </w:rPr>
        <w:t>Another way to illustrate the golden ratio is to build the Fibonacci spiral made up of integers. The demonstration is an initiatory game that dates from the 12</w:t>
      </w:r>
      <w:r w:rsidRPr="001F60FC">
        <w:rPr>
          <w:sz w:val="24"/>
          <w:szCs w:val="24"/>
          <w:vertAlign w:val="superscript"/>
          <w:lang w:val="en-US"/>
        </w:rPr>
        <w:t>th</w:t>
      </w:r>
      <w:r w:rsidRPr="001F60FC">
        <w:rPr>
          <w:sz w:val="24"/>
          <w:szCs w:val="24"/>
          <w:lang w:val="en-US"/>
        </w:rPr>
        <w:t xml:space="preserve"> century. Each term, starting from 0 and 1, is the sum of the two preceding terms, and the ratio of two successive numbers (the largest divided by the smallest: 5 dived by 3, 8 divides by 5 and so on) tends, by excess or default, towards the</w:t>
      </w:r>
      <w:r>
        <w:rPr>
          <w:sz w:val="24"/>
          <w:szCs w:val="24"/>
          <w:lang w:val="en-US"/>
        </w:rPr>
        <w:t xml:space="preserve"> value of the ‘golden ratio’: 1.</w:t>
      </w:r>
      <w:r w:rsidRPr="001F60FC">
        <w:rPr>
          <w:sz w:val="24"/>
          <w:szCs w:val="24"/>
          <w:lang w:val="en-US"/>
        </w:rPr>
        <w:t>666…</w:t>
      </w:r>
      <w:r w:rsidRPr="001F60FC">
        <w:t xml:space="preserve"> </w:t>
      </w:r>
    </w:p>
    <w:p w14:paraId="17E3ECD0" w14:textId="77777777" w:rsidR="0006168B" w:rsidRDefault="00AB57C6" w:rsidP="0006168B">
      <w:pPr>
        <w:pStyle w:val="Standarduser"/>
        <w:keepLines/>
        <w:widowControl w:val="0"/>
        <w:tabs>
          <w:tab w:val="left" w:pos="360"/>
        </w:tabs>
        <w:spacing w:line="276" w:lineRule="auto"/>
        <w:rPr>
          <w:sz w:val="24"/>
          <w:szCs w:val="24"/>
          <w:lang w:val="en-US"/>
        </w:rPr>
      </w:pPr>
      <w:r w:rsidRPr="001F60FC">
        <w:rPr>
          <w:sz w:val="24"/>
          <w:szCs w:val="24"/>
          <w:lang w:val="en-US"/>
        </w:rPr>
        <w:t>According to legend, Fibonacci obtained this series of numbers by taking an interest in rabbit reproduction</w:t>
      </w:r>
      <w:r w:rsidRPr="001F60FC">
        <w:rPr>
          <w:rStyle w:val="FootnoteSymbol"/>
          <w:sz w:val="24"/>
          <w:szCs w:val="24"/>
          <w:lang w:val="en-US"/>
        </w:rPr>
        <w:footnoteReference w:id="52"/>
      </w:r>
      <w:r w:rsidRPr="001F60FC">
        <w:rPr>
          <w:sz w:val="24"/>
          <w:szCs w:val="24"/>
          <w:lang w:val="en-US"/>
        </w:rPr>
        <w:t xml:space="preserve">. </w:t>
      </w:r>
      <w:r w:rsidR="0006168B" w:rsidRPr="001F60FC">
        <w:rPr>
          <w:sz w:val="24"/>
          <w:szCs w:val="24"/>
          <w:lang w:val="en-US"/>
        </w:rPr>
        <w:t>This is an example of a deductive reasoning that can be written in the form of</w:t>
      </w:r>
      <w:r w:rsidR="0006168B">
        <w:rPr>
          <w:sz w:val="24"/>
          <w:szCs w:val="24"/>
          <w:lang w:val="en-US"/>
        </w:rPr>
        <w:br/>
      </w:r>
      <w:r w:rsidR="0006168B" w:rsidRPr="001F60FC">
        <w:rPr>
          <w:sz w:val="24"/>
          <w:szCs w:val="24"/>
          <w:lang w:val="en-US"/>
        </w:rPr>
        <w:t>a</w:t>
      </w:r>
      <w:r w:rsidR="0006168B">
        <w:rPr>
          <w:sz w:val="24"/>
          <w:szCs w:val="24"/>
          <w:lang w:val="en-US"/>
        </w:rPr>
        <w:t xml:space="preserve"> </w:t>
      </w:r>
      <w:r w:rsidR="0006168B" w:rsidRPr="001F60FC">
        <w:rPr>
          <w:sz w:val="24"/>
          <w:szCs w:val="24"/>
          <w:lang w:val="en-US"/>
        </w:rPr>
        <w:t>mathematical syllogism.</w:t>
      </w:r>
    </w:p>
    <w:p w14:paraId="709C83AB" w14:textId="44053724" w:rsidR="00AB57C6" w:rsidRPr="0006168B" w:rsidRDefault="00982932" w:rsidP="0006168B">
      <w:pPr>
        <w:pStyle w:val="Standarduser"/>
        <w:keepLines/>
        <w:widowControl w:val="0"/>
        <w:tabs>
          <w:tab w:val="left" w:pos="360"/>
        </w:tabs>
        <w:spacing w:line="276" w:lineRule="auto"/>
        <w:rPr>
          <w:sz w:val="24"/>
          <w:szCs w:val="24"/>
          <w:lang w:val="en-US"/>
        </w:rPr>
      </w:pPr>
      <w:r>
        <w:rPr>
          <w:noProof/>
          <w:lang w:val="fr-FR" w:eastAsia="fr-FR"/>
        </w:rPr>
        <w:lastRenderedPageBreak/>
        <w:drawing>
          <wp:inline distT="0" distB="0" distL="0" distR="0" wp14:anchorId="7EAB50E7" wp14:editId="0BF27E05">
            <wp:extent cx="5730240" cy="3070860"/>
            <wp:effectExtent l="0" t="0" r="381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30240" cy="3070860"/>
                    </a:xfrm>
                    <a:prstGeom prst="rect">
                      <a:avLst/>
                    </a:prstGeom>
                    <a:noFill/>
                    <a:ln>
                      <a:noFill/>
                    </a:ln>
                  </pic:spPr>
                </pic:pic>
              </a:graphicData>
            </a:graphic>
          </wp:inline>
        </w:drawing>
      </w:r>
    </w:p>
    <w:p w14:paraId="3F743680" w14:textId="2F870FF3" w:rsidR="00AB57C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The mathematical deduction here, includes two propositions (premises) and a conclusion, which makes it a mathematical syllogism. </w:t>
      </w:r>
      <w:r w:rsidRPr="001F60FC">
        <w:rPr>
          <w:spacing w:val="-4"/>
          <w:sz w:val="24"/>
          <w:szCs w:val="24"/>
          <w:lang w:val="en-US"/>
        </w:rPr>
        <w:t>What is interesting here is to notice the text of this syllogism can be formulated into an image, thus creating an ‘ideal’ image/text ratio which is that of the golden ratio.</w:t>
      </w:r>
      <w:r w:rsidRPr="001F60FC">
        <w:rPr>
          <w:sz w:val="24"/>
          <w:szCs w:val="24"/>
          <w:lang w:val="en-US"/>
        </w:rPr>
        <w:t xml:space="preserve"> The Fibonacci spiral establishes a direct link between art and geometry: </w:t>
      </w:r>
      <w:r w:rsidR="00766A76">
        <w:rPr>
          <w:sz w:val="24"/>
          <w:szCs w:val="24"/>
          <w:lang w:val="en-US"/>
        </w:rPr>
        <w:br/>
      </w:r>
      <w:r w:rsidRPr="001F60FC">
        <w:rPr>
          <w:sz w:val="24"/>
          <w:szCs w:val="24"/>
          <w:lang w:val="en-US"/>
        </w:rPr>
        <w:t>‘a mathematical beauty’, writes Huntley (1970).</w:t>
      </w:r>
    </w:p>
    <w:p w14:paraId="685B9E3F" w14:textId="77777777" w:rsidR="00AB57C6" w:rsidRPr="001F60FC" w:rsidRDefault="00AB57C6" w:rsidP="00F97552">
      <w:pPr>
        <w:pStyle w:val="Standarduser"/>
        <w:keepLines/>
        <w:widowControl w:val="0"/>
        <w:tabs>
          <w:tab w:val="left" w:pos="360"/>
        </w:tabs>
        <w:spacing w:line="276" w:lineRule="auto"/>
      </w:pPr>
    </w:p>
    <w:p w14:paraId="1DD2B73F" w14:textId="77777777" w:rsidR="00AB57C6" w:rsidRPr="001F60FC" w:rsidRDefault="00AB57C6" w:rsidP="00F97552">
      <w:pPr>
        <w:pStyle w:val="Standarduser"/>
        <w:keepLines/>
        <w:widowControl w:val="0"/>
        <w:tabs>
          <w:tab w:val="left" w:pos="360"/>
        </w:tabs>
        <w:spacing w:line="276" w:lineRule="auto"/>
        <w:jc w:val="center"/>
      </w:pPr>
      <w:r>
        <w:rPr>
          <w:noProof/>
          <w:sz w:val="24"/>
          <w:szCs w:val="24"/>
          <w:lang w:val="fr-FR" w:eastAsia="fr-FR"/>
        </w:rPr>
        <w:drawing>
          <wp:inline distT="0" distB="0" distL="0" distR="0" wp14:anchorId="35354FB2" wp14:editId="593F22B9">
            <wp:extent cx="5732780" cy="379857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32780" cy="3798570"/>
                    </a:xfrm>
                    <a:prstGeom prst="rect">
                      <a:avLst/>
                    </a:prstGeom>
                    <a:noFill/>
                    <a:ln>
                      <a:noFill/>
                    </a:ln>
                  </pic:spPr>
                </pic:pic>
              </a:graphicData>
            </a:graphic>
          </wp:inline>
        </w:drawing>
      </w:r>
    </w:p>
    <w:p w14:paraId="37CCB5FE" w14:textId="064F1CF7" w:rsidR="00AB57C6" w:rsidRPr="001939FA" w:rsidRDefault="00AB57C6" w:rsidP="00F97552">
      <w:pPr>
        <w:pStyle w:val="Standarduser"/>
        <w:keepLines/>
        <w:widowControl w:val="0"/>
        <w:tabs>
          <w:tab w:val="left" w:pos="360"/>
        </w:tabs>
        <w:spacing w:line="276" w:lineRule="auto"/>
        <w:rPr>
          <w:rFonts w:cs="Calibri"/>
          <w:spacing w:val="-4"/>
          <w:sz w:val="24"/>
          <w:szCs w:val="24"/>
          <w:lang w:val="en-US"/>
        </w:rPr>
      </w:pPr>
      <w:r w:rsidRPr="001F60FC">
        <w:rPr>
          <w:sz w:val="24"/>
          <w:szCs w:val="24"/>
          <w:lang w:val="en-US"/>
        </w:rPr>
        <w:lastRenderedPageBreak/>
        <w:t>Here I use the Fibonacci spiral as an initiatory game in the form of a puzzle and give an illustration of it. As was done in the past, this allows children to associate a drawing with geometric reasoning</w:t>
      </w:r>
      <w:r w:rsidRPr="001F60FC">
        <w:rPr>
          <w:rStyle w:val="FootnoteSymbol"/>
          <w:sz w:val="24"/>
          <w:szCs w:val="24"/>
          <w:lang w:val="en-US"/>
        </w:rPr>
        <w:footnoteReference w:id="53"/>
      </w:r>
      <w:r w:rsidRPr="001F60FC">
        <w:rPr>
          <w:sz w:val="24"/>
          <w:szCs w:val="24"/>
          <w:lang w:val="en-US"/>
        </w:rPr>
        <w:t>.</w:t>
      </w:r>
    </w:p>
    <w:p w14:paraId="436E9D67" w14:textId="172128E9" w:rsidR="00AB57C6" w:rsidRDefault="00AB57C6" w:rsidP="00F97552">
      <w:pPr>
        <w:pStyle w:val="Standarduser"/>
        <w:keepLines/>
        <w:widowControl w:val="0"/>
        <w:tabs>
          <w:tab w:val="left" w:pos="360"/>
        </w:tabs>
        <w:spacing w:line="276" w:lineRule="auto"/>
        <w:rPr>
          <w:sz w:val="24"/>
          <w:szCs w:val="24"/>
          <w:lang w:val="en-US"/>
        </w:rPr>
      </w:pPr>
    </w:p>
    <w:p w14:paraId="6E2B3B66" w14:textId="77777777" w:rsidR="00C72BA5" w:rsidRPr="001F60FC" w:rsidRDefault="00C72BA5" w:rsidP="00F97552">
      <w:pPr>
        <w:pStyle w:val="Standarduser"/>
        <w:keepLines/>
        <w:widowControl w:val="0"/>
        <w:tabs>
          <w:tab w:val="left" w:pos="360"/>
        </w:tabs>
        <w:spacing w:line="276" w:lineRule="auto"/>
        <w:rPr>
          <w:sz w:val="24"/>
          <w:szCs w:val="24"/>
          <w:lang w:val="en-US"/>
        </w:rPr>
      </w:pPr>
    </w:p>
    <w:p w14:paraId="059940E1" w14:textId="1B0C3602" w:rsidR="00AB57C6" w:rsidRPr="001F60FC" w:rsidRDefault="00982932" w:rsidP="00F97552">
      <w:pPr>
        <w:pStyle w:val="Standarduser"/>
        <w:keepLines/>
        <w:widowControl w:val="0"/>
        <w:tabs>
          <w:tab w:val="left" w:pos="360"/>
        </w:tabs>
        <w:spacing w:line="276" w:lineRule="auto"/>
        <w:jc w:val="center"/>
      </w:pPr>
      <w:r>
        <w:rPr>
          <w:noProof/>
          <w:sz w:val="24"/>
          <w:szCs w:val="24"/>
          <w:lang w:val="fr-FR" w:eastAsia="fr-FR"/>
        </w:rPr>
        <w:drawing>
          <wp:inline distT="0" distB="0" distL="0" distR="0" wp14:anchorId="4103936A" wp14:editId="25D5EDB0">
            <wp:extent cx="5730240" cy="5166360"/>
            <wp:effectExtent l="0" t="0" r="381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30240" cy="5166360"/>
                    </a:xfrm>
                    <a:prstGeom prst="rect">
                      <a:avLst/>
                    </a:prstGeom>
                    <a:noFill/>
                    <a:ln>
                      <a:noFill/>
                    </a:ln>
                  </pic:spPr>
                </pic:pic>
              </a:graphicData>
            </a:graphic>
          </wp:inline>
        </w:drawing>
      </w:r>
    </w:p>
    <w:p w14:paraId="635A9DA6" w14:textId="77777777" w:rsidR="00AB57C6" w:rsidRDefault="00AB57C6" w:rsidP="00F97552">
      <w:pPr>
        <w:pStyle w:val="Standarduser"/>
        <w:keepLines/>
        <w:widowControl w:val="0"/>
        <w:tabs>
          <w:tab w:val="left" w:pos="360"/>
        </w:tabs>
        <w:spacing w:line="276" w:lineRule="auto"/>
        <w:rPr>
          <w:sz w:val="24"/>
          <w:szCs w:val="24"/>
          <w:lang w:val="en-US"/>
        </w:rPr>
      </w:pPr>
    </w:p>
    <w:p w14:paraId="1318D751" w14:textId="77777777" w:rsidR="00C72BA5" w:rsidRDefault="00C72BA5" w:rsidP="00F97552">
      <w:pPr>
        <w:pStyle w:val="Standarduser"/>
        <w:keepLines/>
        <w:widowControl w:val="0"/>
        <w:tabs>
          <w:tab w:val="left" w:pos="360"/>
        </w:tabs>
        <w:spacing w:line="276" w:lineRule="auto"/>
        <w:rPr>
          <w:sz w:val="24"/>
          <w:szCs w:val="24"/>
          <w:lang w:val="en-US"/>
        </w:rPr>
      </w:pPr>
    </w:p>
    <w:p w14:paraId="265EE610" w14:textId="0B92A035" w:rsidR="00AB57C6" w:rsidRPr="001F60FC" w:rsidRDefault="00AB57C6" w:rsidP="00F97552">
      <w:pPr>
        <w:pStyle w:val="Standarduser"/>
        <w:keepLines/>
        <w:widowControl w:val="0"/>
        <w:tabs>
          <w:tab w:val="left" w:pos="360"/>
        </w:tabs>
        <w:spacing w:line="276" w:lineRule="auto"/>
        <w:rPr>
          <w:sz w:val="24"/>
          <w:szCs w:val="24"/>
          <w:lang w:val="en-US"/>
        </w:rPr>
      </w:pPr>
      <w:r>
        <w:rPr>
          <w:sz w:val="24"/>
          <w:szCs w:val="24"/>
          <w:lang w:val="en-US"/>
        </w:rPr>
        <w:t xml:space="preserve">By juxtaposing the squares, </w:t>
      </w:r>
      <w:r w:rsidRPr="001F60FC">
        <w:rPr>
          <w:sz w:val="24"/>
          <w:szCs w:val="24"/>
          <w:lang w:val="en-US"/>
        </w:rPr>
        <w:t xml:space="preserve">children will obtain a set of golden rectangles and a </w:t>
      </w:r>
      <w:proofErr w:type="spellStart"/>
      <w:r w:rsidRPr="001F60FC">
        <w:rPr>
          <w:sz w:val="24"/>
          <w:szCs w:val="24"/>
          <w:lang w:val="en-US"/>
        </w:rPr>
        <w:t>visualisation</w:t>
      </w:r>
      <w:proofErr w:type="spellEnd"/>
      <w:r w:rsidRPr="001F60FC">
        <w:rPr>
          <w:sz w:val="24"/>
          <w:szCs w:val="24"/>
          <w:lang w:val="en-US"/>
        </w:rPr>
        <w:t xml:space="preserve"> of the Fibonacci sequence which will bring them closer to </w:t>
      </w:r>
      <w:r>
        <w:rPr>
          <w:sz w:val="24"/>
          <w:szCs w:val="24"/>
          <w:lang w:val="en-US"/>
        </w:rPr>
        <w:t xml:space="preserve">the golden ratio: </w:t>
      </w:r>
      <w:r>
        <w:rPr>
          <w:sz w:val="24"/>
          <w:szCs w:val="24"/>
          <w:lang w:val="en-US"/>
        </w:rPr>
        <w:br/>
        <w:t>L/l = 5/3 = 1.666…; 8/5 = 1.6; 13/8 = 1.</w:t>
      </w:r>
      <w:r w:rsidRPr="001F60FC">
        <w:rPr>
          <w:sz w:val="24"/>
          <w:szCs w:val="24"/>
          <w:lang w:val="en-US"/>
        </w:rPr>
        <w:t>625 …, etc. I illustrate the Fibonacci spiral with the following puzzle.</w:t>
      </w:r>
    </w:p>
    <w:p w14:paraId="21ACB7D9" w14:textId="7850B5B7" w:rsidR="00AB57C6" w:rsidRPr="001F60FC" w:rsidRDefault="00AB57C6" w:rsidP="00F97552">
      <w:pPr>
        <w:pStyle w:val="Standarduser"/>
        <w:keepLines/>
        <w:widowControl w:val="0"/>
        <w:tabs>
          <w:tab w:val="left" w:pos="360"/>
        </w:tabs>
        <w:spacing w:line="276" w:lineRule="auto"/>
        <w:rPr>
          <w:sz w:val="24"/>
          <w:szCs w:val="24"/>
        </w:rPr>
      </w:pPr>
      <w:r>
        <w:rPr>
          <w:noProof/>
          <w:sz w:val="24"/>
          <w:szCs w:val="24"/>
          <w:lang w:val="fr-FR" w:eastAsia="fr-FR"/>
        </w:rPr>
        <w:lastRenderedPageBreak/>
        <w:drawing>
          <wp:inline distT="0" distB="0" distL="0" distR="0" wp14:anchorId="0009E57C" wp14:editId="16B567D8">
            <wp:extent cx="5732780" cy="40328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32780" cy="4032885"/>
                    </a:xfrm>
                    <a:prstGeom prst="rect">
                      <a:avLst/>
                    </a:prstGeom>
                    <a:noFill/>
                    <a:ln>
                      <a:noFill/>
                    </a:ln>
                  </pic:spPr>
                </pic:pic>
              </a:graphicData>
            </a:graphic>
          </wp:inline>
        </w:drawing>
      </w:r>
    </w:p>
    <w:p w14:paraId="0F08D954" w14:textId="77777777" w:rsidR="00F35D27" w:rsidRDefault="00F35D27" w:rsidP="00F97552">
      <w:pPr>
        <w:pStyle w:val="Standarduser"/>
        <w:keepLines/>
        <w:widowControl w:val="0"/>
        <w:tabs>
          <w:tab w:val="left" w:pos="360"/>
        </w:tabs>
        <w:spacing w:line="276" w:lineRule="auto"/>
        <w:rPr>
          <w:spacing w:val="-4"/>
          <w:sz w:val="24"/>
          <w:szCs w:val="24"/>
          <w:lang w:val="en-US"/>
        </w:rPr>
      </w:pPr>
    </w:p>
    <w:p w14:paraId="10EE3AED" w14:textId="77777777" w:rsidR="00C72BA5" w:rsidRDefault="00C72BA5" w:rsidP="00F97552">
      <w:pPr>
        <w:pStyle w:val="Standarduser"/>
        <w:keepLines/>
        <w:widowControl w:val="0"/>
        <w:tabs>
          <w:tab w:val="left" w:pos="360"/>
        </w:tabs>
        <w:spacing w:line="276" w:lineRule="auto"/>
        <w:rPr>
          <w:spacing w:val="-4"/>
          <w:sz w:val="24"/>
          <w:szCs w:val="24"/>
          <w:lang w:val="en-US"/>
        </w:rPr>
      </w:pPr>
    </w:p>
    <w:p w14:paraId="0CDBAC4B" w14:textId="1764CBE1" w:rsidR="00766A76" w:rsidRPr="00C72BA5" w:rsidRDefault="00AB57C6" w:rsidP="00F97552">
      <w:pPr>
        <w:pStyle w:val="Standarduser"/>
        <w:keepLines/>
        <w:widowControl w:val="0"/>
        <w:tabs>
          <w:tab w:val="left" w:pos="360"/>
        </w:tabs>
        <w:spacing w:line="276" w:lineRule="auto"/>
        <w:rPr>
          <w:spacing w:val="-4"/>
          <w:sz w:val="24"/>
          <w:szCs w:val="24"/>
          <w:lang w:val="en-US"/>
        </w:rPr>
      </w:pPr>
      <w:r w:rsidRPr="001F60FC">
        <w:rPr>
          <w:spacing w:val="-4"/>
          <w:sz w:val="24"/>
          <w:szCs w:val="24"/>
          <w:lang w:val="en-US"/>
        </w:rPr>
        <w:t>Strangely enough, the golden ratio is an ‘irrational’ number. As for Pi (π) = 3, 1416 …, no formula can predict the sequence of digits after the decimal point.</w:t>
      </w:r>
      <w:r w:rsidRPr="001F60FC">
        <w:rPr>
          <w:sz w:val="24"/>
          <w:szCs w:val="24"/>
          <w:lang w:val="en-US"/>
        </w:rPr>
        <w:t xml:space="preserve"> Like all irrational numbers, it has a mysterious and esoteric side, of a metaphysical order. For Pythagoras, these numbers had to be kept secret. </w:t>
      </w:r>
      <w:r w:rsidRPr="001F60FC">
        <w:rPr>
          <w:spacing w:val="-2"/>
          <w:sz w:val="24"/>
          <w:szCs w:val="24"/>
          <w:lang w:val="en-US"/>
        </w:rPr>
        <w:t>For others, they are part of each of us. According to the Pythagorean tradition, ‘the harmony of the Universe was a harmony of numbers</w:t>
      </w:r>
      <w:r w:rsidRPr="001F60FC">
        <w:rPr>
          <w:rStyle w:val="FootnoteSymbol"/>
          <w:spacing w:val="-2"/>
          <w:sz w:val="24"/>
          <w:szCs w:val="24"/>
          <w:lang w:val="en-US"/>
        </w:rPr>
        <w:footnoteReference w:id="54"/>
      </w:r>
      <w:r w:rsidRPr="001F60FC">
        <w:rPr>
          <w:spacing w:val="-2"/>
          <w:sz w:val="24"/>
          <w:szCs w:val="24"/>
          <w:lang w:val="en-US"/>
        </w:rPr>
        <w:t>’, the painter would have the intuition of such a ratio.</w:t>
      </w:r>
      <w:r w:rsidRPr="001F60FC">
        <w:rPr>
          <w:sz w:val="24"/>
          <w:szCs w:val="24"/>
        </w:rPr>
        <w:t xml:space="preserve"> </w:t>
      </w:r>
      <w:r w:rsidRPr="001F60FC">
        <w:rPr>
          <w:sz w:val="24"/>
          <w:szCs w:val="24"/>
          <w:lang w:val="en-US"/>
        </w:rPr>
        <w:t>This golden ratio has played a significant role in the history of art and still plays a significant role in architecture and painting. Painters seeking to imitate nature have observed that flowers, pineapples, cacti, starfish, galaxies, and other divine creations have a predilection for the Fibonacci sequence. The number of flower petals frequently corresponds to one of the numbers in the sequence.</w:t>
      </w:r>
      <w:r w:rsidRPr="001F60FC">
        <w:rPr>
          <w:sz w:val="24"/>
          <w:szCs w:val="24"/>
        </w:rPr>
        <w:t xml:space="preserve"> </w:t>
      </w:r>
      <w:r w:rsidRPr="001F60FC">
        <w:rPr>
          <w:spacing w:val="-2"/>
          <w:sz w:val="24"/>
          <w:szCs w:val="24"/>
          <w:lang w:val="en-US"/>
        </w:rPr>
        <w:t xml:space="preserve">However, it should be noted this illustrates </w:t>
      </w:r>
      <w:r w:rsidRPr="001F60FC">
        <w:rPr>
          <w:i/>
          <w:spacing w:val="-2"/>
          <w:sz w:val="24"/>
          <w:szCs w:val="24"/>
          <w:lang w:val="en-US"/>
        </w:rPr>
        <w:t>reasoning by analogy</w:t>
      </w:r>
      <w:r w:rsidRPr="001F60FC">
        <w:rPr>
          <w:spacing w:val="-2"/>
          <w:sz w:val="24"/>
          <w:szCs w:val="24"/>
          <w:lang w:val="en-US"/>
        </w:rPr>
        <w:t>, A is to B, what C is to D (or A/B = C/D which implies an identity between B and D). For example, the petals of the buttercup (5) and the lily petals (3) are in the same ratio as the two successive numbers in the sequence, the largest (5) divided by the smallest (3) leads to the first decimal place, 5/3 = 1,666…</w:t>
      </w:r>
      <w:r w:rsidRPr="001F60FC">
        <w:rPr>
          <w:sz w:val="24"/>
          <w:szCs w:val="24"/>
        </w:rPr>
        <w:t xml:space="preserve"> </w:t>
      </w:r>
    </w:p>
    <w:p w14:paraId="7A15D6F8" w14:textId="4E8CDBDE" w:rsidR="00AB57C6" w:rsidRPr="001F60FC" w:rsidRDefault="00AB57C6" w:rsidP="00F97552">
      <w:pPr>
        <w:pStyle w:val="Standarduser"/>
        <w:keepLines/>
        <w:widowControl w:val="0"/>
        <w:tabs>
          <w:tab w:val="left" w:pos="360"/>
        </w:tabs>
        <w:spacing w:line="276" w:lineRule="auto"/>
      </w:pPr>
      <w:r w:rsidRPr="001F60FC">
        <w:rPr>
          <w:sz w:val="24"/>
          <w:szCs w:val="24"/>
          <w:lang w:val="en-US"/>
        </w:rPr>
        <w:lastRenderedPageBreak/>
        <w:t>Even today, the applications of the golden ratio are found in everyday life</w:t>
      </w:r>
      <w:r w:rsidRPr="001F60FC">
        <w:rPr>
          <w:rStyle w:val="FootnoteSymbol"/>
          <w:sz w:val="24"/>
          <w:szCs w:val="24"/>
          <w:lang w:val="en-US"/>
        </w:rPr>
        <w:footnoteReference w:id="55"/>
      </w:r>
      <w:r w:rsidRPr="001F60FC">
        <w:rPr>
          <w:sz w:val="24"/>
          <w:szCs w:val="24"/>
          <w:lang w:val="en-US"/>
        </w:rPr>
        <w:t>. It is part of the language of images, in illustration as well as in photography</w:t>
      </w:r>
      <w:r w:rsidRPr="001F60FC">
        <w:rPr>
          <w:rStyle w:val="FootnoteSymbol"/>
          <w:sz w:val="24"/>
          <w:szCs w:val="24"/>
          <w:lang w:val="en-US"/>
        </w:rPr>
        <w:footnoteReference w:id="56"/>
      </w:r>
      <w:r w:rsidRPr="001F60FC">
        <w:rPr>
          <w:sz w:val="24"/>
          <w:szCs w:val="24"/>
          <w:lang w:val="en-US"/>
        </w:rPr>
        <w:t xml:space="preserve"> or in comic strips</w:t>
      </w:r>
      <w:r w:rsidRPr="001F60FC">
        <w:rPr>
          <w:rStyle w:val="FootnoteSymbol"/>
          <w:sz w:val="24"/>
          <w:szCs w:val="24"/>
          <w:lang w:val="en-US"/>
        </w:rPr>
        <w:footnoteReference w:id="57"/>
      </w:r>
      <w:r w:rsidRPr="001F60FC">
        <w:rPr>
          <w:sz w:val="24"/>
          <w:szCs w:val="24"/>
          <w:lang w:val="en-US"/>
        </w:rPr>
        <w:t>.</w:t>
      </w:r>
    </w:p>
    <w:p w14:paraId="32E4F1D0"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To conclude on this point, geometry establishes a link between science and art. This raises the question of the choice of an aesthetic criterion that would be universal and defined </w:t>
      </w:r>
      <w:r w:rsidRPr="001F60FC">
        <w:rPr>
          <w:i/>
          <w:sz w:val="24"/>
          <w:szCs w:val="24"/>
          <w:lang w:val="en-US"/>
        </w:rPr>
        <w:t>a priori</w:t>
      </w:r>
      <w:r w:rsidRPr="001F60FC">
        <w:rPr>
          <w:sz w:val="24"/>
          <w:szCs w:val="24"/>
          <w:lang w:val="en-US"/>
        </w:rPr>
        <w:t>. This science of demonstrations and proof highlights another and more general question. It is that of the relationship between text and image (or image and text). The term ‘image’ is here defined in a broad sense, which can mean geometric figures, drawings, or even photographic images associated with a text. These two issues are clarified in the following paragraphs.</w:t>
      </w:r>
    </w:p>
    <w:p w14:paraId="141D8D02" w14:textId="77777777" w:rsidR="00AB57C6" w:rsidRPr="001F60FC" w:rsidRDefault="00AB57C6" w:rsidP="00F97552">
      <w:pPr>
        <w:pStyle w:val="Standarduser"/>
        <w:keepLines/>
        <w:widowControl w:val="0"/>
        <w:tabs>
          <w:tab w:val="left" w:pos="360"/>
        </w:tabs>
        <w:spacing w:line="276" w:lineRule="auto"/>
        <w:rPr>
          <w:sz w:val="24"/>
          <w:szCs w:val="24"/>
        </w:rPr>
      </w:pPr>
    </w:p>
    <w:p w14:paraId="4CB75467" w14:textId="67CAF5B7" w:rsidR="00AB57C6" w:rsidRPr="001F60FC" w:rsidRDefault="007E72E6" w:rsidP="00DC5A3B">
      <w:pPr>
        <w:pStyle w:val="Heading3"/>
      </w:pPr>
      <w:r>
        <w:tab/>
      </w:r>
      <w:r w:rsidR="00AB57C6" w:rsidRPr="001F60FC">
        <w:t>2.2.3 The question of aesthetics in Art</w:t>
      </w:r>
    </w:p>
    <w:p w14:paraId="302DC29E"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66900103"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Can a universal aesthetic criterion be defined as an </w:t>
      </w:r>
      <w:proofErr w:type="spellStart"/>
      <w:r w:rsidRPr="001F60FC">
        <w:rPr>
          <w:sz w:val="24"/>
          <w:szCs w:val="24"/>
          <w:lang w:val="en-US"/>
        </w:rPr>
        <w:t>undemonstrable</w:t>
      </w:r>
      <w:proofErr w:type="spellEnd"/>
      <w:r w:rsidRPr="001F60FC">
        <w:rPr>
          <w:sz w:val="24"/>
          <w:szCs w:val="24"/>
          <w:lang w:val="en-US"/>
        </w:rPr>
        <w:t xml:space="preserve"> axiom? For Emmanuel Kant, in the </w:t>
      </w:r>
      <w:r w:rsidRPr="001F60FC">
        <w:rPr>
          <w:i/>
          <w:sz w:val="24"/>
          <w:szCs w:val="24"/>
          <w:lang w:val="en-US"/>
        </w:rPr>
        <w:t>Critique of the Faculty of Judgment</w:t>
      </w:r>
      <w:r w:rsidRPr="001F60FC">
        <w:rPr>
          <w:sz w:val="24"/>
          <w:szCs w:val="24"/>
          <w:lang w:val="en-US"/>
        </w:rPr>
        <w:t xml:space="preserve"> (1790), no aesthetic concept of Beauty can be </w:t>
      </w:r>
      <w:proofErr w:type="spellStart"/>
      <w:r w:rsidRPr="001F60FC">
        <w:rPr>
          <w:sz w:val="24"/>
          <w:szCs w:val="24"/>
          <w:lang w:val="en-US"/>
        </w:rPr>
        <w:t>formalised</w:t>
      </w:r>
      <w:proofErr w:type="spellEnd"/>
      <w:r w:rsidRPr="001F60FC">
        <w:rPr>
          <w:sz w:val="24"/>
          <w:szCs w:val="24"/>
          <w:lang w:val="en-US"/>
        </w:rPr>
        <w:t xml:space="preserve">. Beauty is a qualitative and singular notion. Never objective, it is always subjective. According to this thesis, the judgement of taste should not be discussed, since no proof of aestheticism can be provided. However, in mathematics, there is no </w:t>
      </w:r>
      <w:r w:rsidRPr="00D73097">
        <w:rPr>
          <w:sz w:val="24"/>
          <w:szCs w:val="24"/>
          <w:lang w:val="en-US"/>
        </w:rPr>
        <w:t>hesitation in</w:t>
      </w:r>
      <w:r>
        <w:rPr>
          <w:color w:val="FF0000"/>
          <w:sz w:val="24"/>
          <w:szCs w:val="24"/>
          <w:lang w:val="en-US"/>
        </w:rPr>
        <w:t xml:space="preserve"> </w:t>
      </w:r>
      <w:r w:rsidRPr="0082372B">
        <w:rPr>
          <w:sz w:val="24"/>
          <w:szCs w:val="24"/>
          <w:lang w:val="en-US"/>
        </w:rPr>
        <w:t>talking about</w:t>
      </w:r>
      <w:r w:rsidRPr="001F60FC">
        <w:rPr>
          <w:sz w:val="24"/>
          <w:szCs w:val="24"/>
          <w:lang w:val="en-US"/>
        </w:rPr>
        <w:t xml:space="preserve"> the beauty of a reasoning. This undoubtedly requires understanding the reasoning to conceive its beauty. This discussion on Art and its aesthetic criteria has reappeared in contemporary art. Marcel Duchamp (1887–1968), for example, defined an abstract and original concept in painting: the ‘ready-made’ (Mink, 2016)</w:t>
      </w:r>
      <w:r w:rsidRPr="00311A6E">
        <w:rPr>
          <w:rStyle w:val="FootnoteSymbol"/>
          <w:sz w:val="24"/>
          <w:szCs w:val="24"/>
          <w:vertAlign w:val="baseline"/>
          <w:lang w:val="en-US"/>
        </w:rPr>
        <w:t>.</w:t>
      </w:r>
      <w:r>
        <w:rPr>
          <w:rStyle w:val="FootnoteSymbol"/>
          <w:sz w:val="24"/>
          <w:szCs w:val="24"/>
          <w:vertAlign w:val="subscript"/>
          <w:lang w:val="en-US"/>
        </w:rPr>
        <w:t xml:space="preserve"> </w:t>
      </w:r>
      <w:r w:rsidRPr="001F60FC">
        <w:rPr>
          <w:sz w:val="24"/>
          <w:szCs w:val="24"/>
          <w:lang w:val="en-US"/>
        </w:rPr>
        <w:t>With this concept, a bottle holder, a porcelain urinal signed ‘R. Mutt’, called Fontaine (1917), a snow shovel, can become a work of art if the artist signs it and places it in a certain context. The judgement on the beauty of the artwork or object is based on an ‘ideal’ relationship between the artist and the spectator. It is up to the viewer of the artwork to perceive what he desires to observe.</w:t>
      </w:r>
    </w:p>
    <w:p w14:paraId="1A416EC5" w14:textId="77777777" w:rsidR="00766A7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Without having to decide here these questions on the possibility of establishing an ‘ideal’ and aesthetic image/text ratio, it can be observed that Lewis Carroll, such as photographers today, uses geometry in his photographs, with its lines of force and symmetry. His passion for the language of photography is another aspect of the visual language used by Lewis Carroll. The view of the photographer influences the image/text ratio. For instance, it is with the eye of a photographer that he decided on the size and exact locations of the images in the texts, as well as the distance between the words of the text and the illustration</w:t>
      </w:r>
      <w:r w:rsidRPr="001F60FC">
        <w:rPr>
          <w:rStyle w:val="FootnoteSymbol"/>
          <w:sz w:val="24"/>
          <w:szCs w:val="24"/>
          <w:lang w:val="en-US"/>
        </w:rPr>
        <w:footnoteReference w:id="58"/>
      </w:r>
      <w:r w:rsidRPr="001F60FC">
        <w:rPr>
          <w:sz w:val="24"/>
          <w:szCs w:val="24"/>
          <w:lang w:val="en-US"/>
        </w:rPr>
        <w:t xml:space="preserve">. According to my interpretation, it is not only a criterion of aesthetics that must be </w:t>
      </w:r>
      <w:proofErr w:type="gramStart"/>
      <w:r w:rsidRPr="001F60FC">
        <w:rPr>
          <w:sz w:val="24"/>
          <w:szCs w:val="24"/>
          <w:lang w:val="en-US"/>
        </w:rPr>
        <w:t>taken into account</w:t>
      </w:r>
      <w:proofErr w:type="gramEnd"/>
      <w:r w:rsidRPr="001F60FC">
        <w:rPr>
          <w:sz w:val="24"/>
          <w:szCs w:val="24"/>
          <w:lang w:val="en-US"/>
        </w:rPr>
        <w:t xml:space="preserve"> here but also a criterion of understanding. </w:t>
      </w:r>
    </w:p>
    <w:p w14:paraId="3D83B338" w14:textId="1E5754D1" w:rsidR="00AB57C6" w:rsidRPr="001F60FC" w:rsidRDefault="00AB57C6" w:rsidP="00F97552">
      <w:pPr>
        <w:pStyle w:val="Standarduser"/>
        <w:keepLines/>
        <w:widowControl w:val="0"/>
        <w:tabs>
          <w:tab w:val="left" w:pos="360"/>
        </w:tabs>
        <w:spacing w:line="276" w:lineRule="auto"/>
      </w:pPr>
      <w:r w:rsidRPr="001F60FC">
        <w:rPr>
          <w:sz w:val="24"/>
          <w:szCs w:val="24"/>
          <w:lang w:val="en-US"/>
        </w:rPr>
        <w:lastRenderedPageBreak/>
        <w:t xml:space="preserve">When Lewis Carroll measures the distance between the words of a text and the drawing that illustrates them, he establishes a quantitative ratio of the same nature as the golden ratio. These quantitative measures are especially necessary, such as seen in ‘The Logical Spring’ </w:t>
      </w:r>
      <w:r>
        <w:rPr>
          <w:sz w:val="24"/>
          <w:szCs w:val="24"/>
          <w:lang w:val="en-US"/>
        </w:rPr>
        <w:t xml:space="preserve">pop-up </w:t>
      </w:r>
      <w:r w:rsidRPr="001F60FC">
        <w:rPr>
          <w:sz w:val="24"/>
          <w:szCs w:val="24"/>
          <w:lang w:val="en-US"/>
        </w:rPr>
        <w:t>where Alice grows up and then shrinks. For the visual mechanism to operate, the two drawings and the relevant text must be associated. In contrast to the original design by Lewis Carroll’s hand</w:t>
      </w:r>
      <w:r w:rsidRPr="001F60FC">
        <w:rPr>
          <w:rStyle w:val="FootnoteSymbol"/>
          <w:sz w:val="24"/>
          <w:szCs w:val="24"/>
          <w:lang w:val="en-US"/>
        </w:rPr>
        <w:footnoteReference w:id="59"/>
      </w:r>
      <w:r w:rsidRPr="001F60FC">
        <w:rPr>
          <w:sz w:val="24"/>
          <w:szCs w:val="24"/>
          <w:lang w:val="en-US"/>
        </w:rPr>
        <w:t xml:space="preserve">, this association ‘image-text’ is not always carried out in the modern illustrations of </w:t>
      </w:r>
      <w:r w:rsidRPr="001F60FC">
        <w:rPr>
          <w:i/>
          <w:sz w:val="24"/>
          <w:szCs w:val="24"/>
          <w:lang w:val="en-US"/>
        </w:rPr>
        <w:t>Alice’s Adventures in Wonderland</w:t>
      </w:r>
      <w:r w:rsidRPr="001F60FC">
        <w:rPr>
          <w:sz w:val="24"/>
          <w:szCs w:val="24"/>
          <w:lang w:val="en-US"/>
        </w:rPr>
        <w:t xml:space="preserve">, as shown in the case study below (point 2.6). However, when the text and the image are too far apart, the reasoning which uses a logical principle (here the </w:t>
      </w:r>
      <w:r w:rsidRPr="001F60FC">
        <w:rPr>
          <w:i/>
          <w:sz w:val="24"/>
          <w:szCs w:val="24"/>
          <w:lang w:val="en-US"/>
        </w:rPr>
        <w:t>modus ponens</w:t>
      </w:r>
      <w:r w:rsidRPr="001F60FC">
        <w:rPr>
          <w:sz w:val="24"/>
          <w:szCs w:val="24"/>
          <w:lang w:val="en-US"/>
        </w:rPr>
        <w:t xml:space="preserve">) can no longer be highlighted. As a result, the theatrical spring of the story, which is supposed to be illustrated, no longer plays its role. </w:t>
      </w:r>
      <w:r w:rsidR="00C72BA5">
        <w:rPr>
          <w:sz w:val="24"/>
          <w:szCs w:val="24"/>
          <w:lang w:val="en-US"/>
        </w:rPr>
        <w:br/>
      </w:r>
      <w:r w:rsidRPr="001F60FC">
        <w:rPr>
          <w:sz w:val="24"/>
          <w:szCs w:val="24"/>
          <w:lang w:val="en-US"/>
        </w:rPr>
        <w:t>This observation led me to take a closer look at the image/text ratio.</w:t>
      </w:r>
    </w:p>
    <w:p w14:paraId="007F511A"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2F56F92F" w14:textId="77777777" w:rsidR="00AB57C6" w:rsidRPr="001F60FC" w:rsidRDefault="00AB57C6" w:rsidP="00DC5A3B">
      <w:pPr>
        <w:pStyle w:val="Heading2"/>
      </w:pPr>
      <w:r w:rsidRPr="001F60FC">
        <w:t>2.3 The image/text ratio</w:t>
      </w:r>
    </w:p>
    <w:p w14:paraId="36A25665" w14:textId="77777777" w:rsidR="00AB57C6" w:rsidRPr="001F60FC" w:rsidRDefault="00AB57C6" w:rsidP="00F97552">
      <w:pPr>
        <w:pStyle w:val="Standarduser"/>
        <w:keepLines/>
        <w:widowControl w:val="0"/>
        <w:tabs>
          <w:tab w:val="left" w:pos="360"/>
        </w:tabs>
        <w:spacing w:line="276" w:lineRule="auto"/>
        <w:rPr>
          <w:rFonts w:cs="Calibri Light"/>
          <w:b/>
          <w:sz w:val="24"/>
          <w:szCs w:val="24"/>
          <w:lang w:val="en-US"/>
        </w:rPr>
      </w:pPr>
    </w:p>
    <w:p w14:paraId="0CD92943"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The image/text ratio has already been the subject of several studies (</w:t>
      </w:r>
      <w:proofErr w:type="spellStart"/>
      <w:r w:rsidRPr="001F60FC">
        <w:rPr>
          <w:sz w:val="24"/>
          <w:szCs w:val="24"/>
          <w:lang w:val="en-US"/>
        </w:rPr>
        <w:t>Escarpit</w:t>
      </w:r>
      <w:proofErr w:type="spellEnd"/>
      <w:r w:rsidRPr="001F60FC">
        <w:rPr>
          <w:sz w:val="24"/>
          <w:szCs w:val="24"/>
          <w:lang w:val="en-US"/>
        </w:rPr>
        <w:t xml:space="preserve"> and Godfrey, 2008, pp. 272–311).</w:t>
      </w:r>
    </w:p>
    <w:p w14:paraId="0210B2EE" w14:textId="77777777" w:rsidR="00AB57C6" w:rsidRPr="001F60FC" w:rsidRDefault="00AB57C6" w:rsidP="00F97552">
      <w:pPr>
        <w:pStyle w:val="ColorfulList-Accent11"/>
        <w:keepLines/>
        <w:widowControl w:val="0"/>
        <w:tabs>
          <w:tab w:val="left" w:pos="1440"/>
        </w:tabs>
        <w:spacing w:line="276" w:lineRule="auto"/>
        <w:ind w:left="0"/>
        <w:rPr>
          <w:rFonts w:cs="Calibri Light"/>
          <w:b/>
          <w:sz w:val="24"/>
          <w:szCs w:val="24"/>
          <w:lang w:val="en-US"/>
        </w:rPr>
      </w:pPr>
    </w:p>
    <w:p w14:paraId="55AD01CB" w14:textId="3B7DBC98" w:rsidR="00AB57C6" w:rsidRPr="001F60FC" w:rsidRDefault="00056D9B" w:rsidP="00DC5A3B">
      <w:pPr>
        <w:pStyle w:val="Heading3"/>
      </w:pPr>
      <w:r>
        <w:tab/>
      </w:r>
      <w:r w:rsidR="00AB57C6" w:rsidRPr="001F60FC">
        <w:t>2.3.1 Mapping of the classical image/text ratio</w:t>
      </w:r>
    </w:p>
    <w:p w14:paraId="692A9E77"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br/>
        <w:t xml:space="preserve">The classical ratio determines a relationship between two languages: that of the images (noted ‘l’) and that of the texts noted ‘L’. Hence three possibilities </w:t>
      </w:r>
      <w:proofErr w:type="spellStart"/>
      <w:r w:rsidRPr="001F60FC">
        <w:rPr>
          <w:sz w:val="24"/>
          <w:szCs w:val="24"/>
          <w:lang w:val="en-US"/>
        </w:rPr>
        <w:t>summarised</w:t>
      </w:r>
      <w:proofErr w:type="spellEnd"/>
      <w:r w:rsidRPr="001F60FC">
        <w:rPr>
          <w:sz w:val="24"/>
          <w:szCs w:val="24"/>
          <w:lang w:val="en-US"/>
        </w:rPr>
        <w:t xml:space="preserve"> in the following table</w:t>
      </w:r>
      <w:r w:rsidRPr="001F60FC">
        <w:rPr>
          <w:b/>
          <w:sz w:val="24"/>
          <w:szCs w:val="24"/>
          <w:lang w:val="en-US"/>
        </w:rPr>
        <w:t>:</w:t>
      </w:r>
    </w:p>
    <w:p w14:paraId="230E2448"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7092AAF5" w14:textId="77777777" w:rsidR="00AB57C6" w:rsidRPr="001F60FC" w:rsidRDefault="00AB57C6" w:rsidP="00F97552">
      <w:pPr>
        <w:pStyle w:val="Standarduser"/>
        <w:keepLines/>
        <w:widowControl w:val="0"/>
        <w:tabs>
          <w:tab w:val="left" w:pos="360"/>
        </w:tabs>
        <w:spacing w:line="276" w:lineRule="auto"/>
        <w:rPr>
          <w:sz w:val="24"/>
          <w:szCs w:val="24"/>
          <w:lang w:val="en-US"/>
        </w:rPr>
      </w:pPr>
      <w:r>
        <w:rPr>
          <w:noProof/>
          <w:sz w:val="24"/>
          <w:szCs w:val="24"/>
          <w:lang w:val="en-US"/>
        </w:rPr>
        <w:drawing>
          <wp:inline distT="0" distB="0" distL="0" distR="0" wp14:anchorId="485D79E0" wp14:editId="4519548B">
            <wp:extent cx="5732780" cy="32588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32780" cy="3258820"/>
                    </a:xfrm>
                    <a:prstGeom prst="rect">
                      <a:avLst/>
                    </a:prstGeom>
                    <a:noFill/>
                    <a:ln>
                      <a:noFill/>
                    </a:ln>
                  </pic:spPr>
                </pic:pic>
              </a:graphicData>
            </a:graphic>
          </wp:inline>
        </w:drawing>
      </w:r>
    </w:p>
    <w:p w14:paraId="45B559D0"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lastRenderedPageBreak/>
        <w:t>This third case where ‘</w:t>
      </w:r>
      <w:r w:rsidRPr="001F60FC">
        <w:rPr>
          <w:spacing w:val="2"/>
          <w:sz w:val="24"/>
          <w:szCs w:val="24"/>
          <w:lang w:val="en-US"/>
        </w:rPr>
        <w:t>the image says more than the text’</w:t>
      </w:r>
      <w:r w:rsidRPr="001F60FC">
        <w:rPr>
          <w:sz w:val="24"/>
          <w:szCs w:val="24"/>
          <w:lang w:val="en-US"/>
        </w:rPr>
        <w:t xml:space="preserve"> is more problematic. It introduces three new criteria: divergence, contradiction, and autonomy</w:t>
      </w:r>
      <w:r>
        <w:rPr>
          <w:sz w:val="24"/>
          <w:szCs w:val="24"/>
          <w:lang w:val="en-US"/>
        </w:rPr>
        <w:t>.</w:t>
      </w:r>
    </w:p>
    <w:p w14:paraId="59434E1D"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0618884E" w14:textId="77777777" w:rsidR="00AB57C6" w:rsidRPr="001F60FC" w:rsidRDefault="00AB57C6" w:rsidP="00F97552">
      <w:pPr>
        <w:pStyle w:val="Standarduser"/>
        <w:keepLines/>
        <w:widowControl w:val="0"/>
        <w:tabs>
          <w:tab w:val="left" w:pos="1068"/>
        </w:tabs>
        <w:spacing w:line="276" w:lineRule="auto"/>
        <w:rPr>
          <w:sz w:val="24"/>
          <w:szCs w:val="24"/>
          <w:lang w:val="en-US"/>
        </w:rPr>
      </w:pPr>
      <w:r>
        <w:rPr>
          <w:noProof/>
          <w:sz w:val="24"/>
          <w:szCs w:val="24"/>
          <w:lang w:val="fr-FR" w:eastAsia="fr-FR"/>
        </w:rPr>
        <w:drawing>
          <wp:inline distT="0" distB="0" distL="0" distR="0" wp14:anchorId="77CD3BC6" wp14:editId="177B0E9F">
            <wp:extent cx="5732780" cy="33528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32780" cy="3352800"/>
                    </a:xfrm>
                    <a:prstGeom prst="rect">
                      <a:avLst/>
                    </a:prstGeom>
                    <a:noFill/>
                    <a:ln>
                      <a:noFill/>
                    </a:ln>
                  </pic:spPr>
                </pic:pic>
              </a:graphicData>
            </a:graphic>
          </wp:inline>
        </w:drawing>
      </w:r>
    </w:p>
    <w:p w14:paraId="7631BCAC" w14:textId="77777777" w:rsidR="00AB57C6" w:rsidRDefault="00AB57C6" w:rsidP="00F97552">
      <w:pPr>
        <w:pStyle w:val="Standarduser"/>
        <w:keepLines/>
        <w:widowControl w:val="0"/>
        <w:tabs>
          <w:tab w:val="left" w:pos="360"/>
        </w:tabs>
        <w:spacing w:line="276" w:lineRule="auto"/>
        <w:rPr>
          <w:spacing w:val="2"/>
          <w:sz w:val="24"/>
          <w:szCs w:val="24"/>
          <w:lang w:val="en-US"/>
        </w:rPr>
      </w:pPr>
    </w:p>
    <w:p w14:paraId="6D20165B" w14:textId="5B4343CC" w:rsidR="00AB57C6" w:rsidRPr="001F60FC" w:rsidRDefault="00AB57C6" w:rsidP="00F97552">
      <w:pPr>
        <w:pStyle w:val="Standarduser"/>
        <w:keepLines/>
        <w:widowControl w:val="0"/>
        <w:tabs>
          <w:tab w:val="left" w:pos="360"/>
        </w:tabs>
        <w:spacing w:line="276" w:lineRule="auto"/>
      </w:pPr>
      <w:r w:rsidRPr="001F60FC">
        <w:rPr>
          <w:spacing w:val="2"/>
          <w:sz w:val="24"/>
          <w:szCs w:val="24"/>
          <w:lang w:val="en-US"/>
        </w:rPr>
        <w:t>These different image/text ratios reflect the human relationships between the author, the illustrator, and the publisher who represents the public (Salisbury, April 2018, p. </w:t>
      </w:r>
      <w:r w:rsidRPr="00227AE1">
        <w:rPr>
          <w:spacing w:val="2"/>
          <w:sz w:val="20"/>
          <w:szCs w:val="20"/>
          <w:lang w:val="en-US"/>
        </w:rPr>
        <w:t>64)</w:t>
      </w:r>
      <w:r>
        <w:rPr>
          <w:rStyle w:val="FootnoteSymbol"/>
          <w:spacing w:val="2"/>
          <w:sz w:val="26"/>
          <w:szCs w:val="26"/>
          <w:lang w:val="en-US"/>
        </w:rPr>
        <w:footnoteReference w:id="60"/>
      </w:r>
      <w:r>
        <w:rPr>
          <w:spacing w:val="2"/>
          <w:sz w:val="26"/>
          <w:szCs w:val="26"/>
          <w:lang w:val="en-US"/>
        </w:rPr>
        <w:t>.</w:t>
      </w:r>
      <w:r w:rsidRPr="001F60FC">
        <w:rPr>
          <w:spacing w:val="2"/>
          <w:sz w:val="24"/>
          <w:szCs w:val="24"/>
          <w:lang w:val="en-US"/>
        </w:rPr>
        <w:t xml:space="preserve"> Conflicts are likely to be even greater if the interpretations of text and images are divergent, </w:t>
      </w:r>
      <w:proofErr w:type="gramStart"/>
      <w:r w:rsidRPr="001F60FC">
        <w:rPr>
          <w:spacing w:val="2"/>
          <w:sz w:val="24"/>
          <w:szCs w:val="24"/>
          <w:lang w:val="en-US"/>
        </w:rPr>
        <w:t>contradictory</w:t>
      </w:r>
      <w:proofErr w:type="gramEnd"/>
      <w:r w:rsidRPr="001F60FC">
        <w:rPr>
          <w:spacing w:val="2"/>
          <w:sz w:val="24"/>
          <w:szCs w:val="24"/>
          <w:lang w:val="en-US"/>
        </w:rPr>
        <w:t xml:space="preserve"> or autonomous (such as in points 3a, 3b or 3c above). The complex relationships that existed between Lewis Carroll and his illustrators are an example (</w:t>
      </w:r>
      <w:proofErr w:type="spellStart"/>
      <w:r w:rsidRPr="001F60FC">
        <w:rPr>
          <w:spacing w:val="2"/>
          <w:sz w:val="24"/>
          <w:szCs w:val="24"/>
          <w:lang w:val="en-US"/>
        </w:rPr>
        <w:t>Gattégno</w:t>
      </w:r>
      <w:proofErr w:type="spellEnd"/>
      <w:r w:rsidRPr="001F60FC">
        <w:rPr>
          <w:spacing w:val="2"/>
          <w:sz w:val="24"/>
          <w:szCs w:val="24"/>
          <w:lang w:val="en-US"/>
        </w:rPr>
        <w:t>, 1974, pp. 102–106).</w:t>
      </w:r>
      <w:r w:rsidRPr="001F60FC">
        <w:rPr>
          <w:sz w:val="24"/>
          <w:szCs w:val="24"/>
          <w:lang w:val="en-US"/>
        </w:rPr>
        <w:t xml:space="preserve"> This ratio highlights several issues. Is there an ‘ideal’ L/l ratio such as the golden ratio in Art? What are the criteria for making a quantitative and qualitative judgement on this ratio? How to conceive this ratio when it concerns illustrating a mathematical or logical demonstration? This is where the need to introduce a ‘third dimension’ to the classic image/text ratio arises.</w:t>
      </w:r>
    </w:p>
    <w:p w14:paraId="03069547"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2E996DC8" w14:textId="642AEE2F" w:rsidR="00AB57C6" w:rsidRPr="001F60FC" w:rsidRDefault="007E72E6" w:rsidP="00DC5A3B">
      <w:pPr>
        <w:pStyle w:val="Heading3"/>
      </w:pPr>
      <w:r>
        <w:tab/>
      </w:r>
      <w:r w:rsidR="00AB57C6" w:rsidRPr="001F60FC">
        <w:t>2.3.2 Using the image/text ratio to illustrate reasoning</w:t>
      </w:r>
    </w:p>
    <w:p w14:paraId="4F1552D8" w14:textId="77777777" w:rsidR="00AB57C6" w:rsidRPr="001F60FC" w:rsidRDefault="00AB57C6" w:rsidP="00F97552">
      <w:pPr>
        <w:pStyle w:val="Standard"/>
        <w:keepLines/>
        <w:widowControl w:val="0"/>
        <w:spacing w:line="276" w:lineRule="auto"/>
        <w:rPr>
          <w:b/>
          <w:strike/>
          <w:sz w:val="24"/>
          <w:szCs w:val="24"/>
          <w:lang w:val="en-US"/>
        </w:rPr>
      </w:pPr>
    </w:p>
    <w:p w14:paraId="00181A5D" w14:textId="77777777" w:rsidR="00AB57C6" w:rsidRPr="001F60FC" w:rsidRDefault="00AB57C6" w:rsidP="00F97552">
      <w:pPr>
        <w:pStyle w:val="Standard"/>
        <w:keepLines/>
        <w:widowControl w:val="0"/>
        <w:spacing w:line="276" w:lineRule="auto"/>
        <w:rPr>
          <w:sz w:val="24"/>
          <w:szCs w:val="24"/>
          <w:lang w:val="en-US"/>
        </w:rPr>
      </w:pPr>
      <w:r w:rsidRPr="001F60FC">
        <w:rPr>
          <w:sz w:val="24"/>
          <w:szCs w:val="24"/>
          <w:lang w:val="en-US"/>
        </w:rPr>
        <w:t xml:space="preserve">The idea is to </w:t>
      </w:r>
      <w:proofErr w:type="gramStart"/>
      <w:r w:rsidRPr="001F60FC">
        <w:rPr>
          <w:sz w:val="24"/>
          <w:szCs w:val="24"/>
          <w:lang w:val="en-US"/>
        </w:rPr>
        <w:t>take into account</w:t>
      </w:r>
      <w:proofErr w:type="gramEnd"/>
      <w:r w:rsidRPr="001F60FC">
        <w:rPr>
          <w:sz w:val="24"/>
          <w:szCs w:val="24"/>
          <w:lang w:val="en-US"/>
        </w:rPr>
        <w:t xml:space="preserve"> the context and the objective in which the image/text ratio is established. In practice, this means here differentiating in discourse or argumentation two types of logic: rhetoric and dialectic, and within dialectic to differentiate three main types of reasoning: by deduction, </w:t>
      </w:r>
      <w:proofErr w:type="gramStart"/>
      <w:r w:rsidRPr="001F60FC">
        <w:rPr>
          <w:sz w:val="24"/>
          <w:szCs w:val="24"/>
          <w:lang w:val="en-US"/>
        </w:rPr>
        <w:t>induction</w:t>
      </w:r>
      <w:proofErr w:type="gramEnd"/>
      <w:r w:rsidRPr="001F60FC">
        <w:rPr>
          <w:sz w:val="24"/>
          <w:szCs w:val="24"/>
          <w:lang w:val="en-US"/>
        </w:rPr>
        <w:t xml:space="preserve"> and experimentation, by analogy or metaphor.</w:t>
      </w:r>
    </w:p>
    <w:p w14:paraId="37B818DC"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2C9E76CF" w14:textId="77777777" w:rsidR="00AB57C6" w:rsidRPr="001939FA" w:rsidRDefault="00AB57C6" w:rsidP="00F97552">
      <w:pPr>
        <w:pStyle w:val="Standarduser"/>
        <w:keepLines/>
        <w:widowControl w:val="0"/>
        <w:tabs>
          <w:tab w:val="left" w:pos="1776"/>
        </w:tabs>
        <w:spacing w:line="276" w:lineRule="auto"/>
        <w:ind w:left="708"/>
        <w:rPr>
          <w:color w:val="FFFFFF" w:themeColor="background1"/>
          <w:sz w:val="20"/>
          <w:szCs w:val="20"/>
        </w:rPr>
      </w:pPr>
      <w:r w:rsidRPr="001939FA">
        <w:rPr>
          <w:color w:val="FFFFFF" w:themeColor="background1"/>
          <w:sz w:val="20"/>
          <w:szCs w:val="20"/>
          <w:lang w:val="en-US"/>
        </w:rPr>
        <w:lastRenderedPageBreak/>
        <w:t>thesis</w:t>
      </w:r>
      <w:r w:rsidRPr="001939FA">
        <w:rPr>
          <w:rStyle w:val="FootnoteSymbol"/>
          <w:color w:val="FFFFFF" w:themeColor="background1"/>
          <w:sz w:val="20"/>
          <w:szCs w:val="20"/>
          <w:lang w:val="en-US"/>
        </w:rPr>
        <w:footnoteReference w:id="61"/>
      </w:r>
      <w:r w:rsidRPr="001939FA">
        <w:rPr>
          <w:color w:val="FFFFFF" w:themeColor="background1"/>
          <w:sz w:val="20"/>
          <w:szCs w:val="20"/>
          <w:lang w:val="en-US"/>
        </w:rPr>
        <w:t>), English</w:t>
      </w:r>
      <w:r w:rsidRPr="001939FA">
        <w:rPr>
          <w:rStyle w:val="FootnoteSymbol"/>
          <w:color w:val="FFFFFF" w:themeColor="background1"/>
          <w:sz w:val="20"/>
          <w:szCs w:val="20"/>
          <w:lang w:val="en-US"/>
        </w:rPr>
        <w:footnoteReference w:id="62"/>
      </w:r>
      <w:proofErr w:type="gramStart"/>
      <w:r w:rsidRPr="001939FA">
        <w:rPr>
          <w:strike/>
          <w:color w:val="FFFFFF" w:themeColor="background1"/>
          <w:sz w:val="20"/>
          <w:szCs w:val="20"/>
          <w:lang w:val="en-US"/>
        </w:rPr>
        <w:t>:</w:t>
      </w:r>
      <w:r w:rsidRPr="001939FA">
        <w:rPr>
          <w:color w:val="FFFFFF" w:themeColor="background1"/>
          <w:sz w:val="20"/>
          <w:szCs w:val="20"/>
          <w:lang w:val="en-US"/>
        </w:rPr>
        <w:t xml:space="preserve"> </w:t>
      </w:r>
      <w:r w:rsidRPr="001939FA">
        <w:rPr>
          <w:color w:val="FFFFFF" w:themeColor="background1"/>
          <w:spacing w:val="2"/>
          <w:sz w:val="20"/>
          <w:szCs w:val="20"/>
          <w:lang w:val="en-US"/>
        </w:rPr>
        <w:t>.</w:t>
      </w:r>
      <w:proofErr w:type="gramEnd"/>
      <w:r w:rsidRPr="001939FA">
        <w:rPr>
          <w:color w:val="FFFFFF" w:themeColor="background1"/>
          <w:sz w:val="20"/>
          <w:szCs w:val="20"/>
          <w:lang w:val="en-US"/>
        </w:rPr>
        <w:t xml:space="preserve"> (premises)</w:t>
      </w:r>
      <w:r w:rsidRPr="001939FA">
        <w:rPr>
          <w:rStyle w:val="FootnoteSymbol"/>
          <w:color w:val="FFFFFF" w:themeColor="background1"/>
          <w:sz w:val="20"/>
          <w:szCs w:val="20"/>
          <w:lang w:val="en-US"/>
        </w:rPr>
        <w:footnoteReference w:id="63"/>
      </w:r>
      <w:r w:rsidRPr="001939FA">
        <w:rPr>
          <w:color w:val="FFFFFF" w:themeColor="background1"/>
          <w:sz w:val="20"/>
          <w:szCs w:val="20"/>
          <w:lang w:val="en-US"/>
        </w:rPr>
        <w:t xml:space="preserve">. </w:t>
      </w:r>
    </w:p>
    <w:p w14:paraId="56409DDE" w14:textId="77777777" w:rsidR="00AB57C6" w:rsidRPr="001F60FC" w:rsidRDefault="00AB57C6" w:rsidP="00F97552">
      <w:pPr>
        <w:pStyle w:val="Standarduser"/>
        <w:keepLines/>
        <w:widowControl w:val="0"/>
        <w:tabs>
          <w:tab w:val="left" w:pos="360"/>
        </w:tabs>
        <w:spacing w:line="276" w:lineRule="auto"/>
        <w:jc w:val="center"/>
      </w:pPr>
    </w:p>
    <w:p w14:paraId="07F5301C" w14:textId="00D7FE56" w:rsidR="00AB57C6" w:rsidRPr="001F60FC" w:rsidRDefault="00727BFE" w:rsidP="00F97552">
      <w:pPr>
        <w:pStyle w:val="Standarduser"/>
        <w:keepLines/>
        <w:widowControl w:val="0"/>
        <w:tabs>
          <w:tab w:val="left" w:pos="360"/>
        </w:tabs>
        <w:spacing w:line="276" w:lineRule="auto"/>
        <w:rPr>
          <w:b/>
          <w:sz w:val="24"/>
          <w:szCs w:val="24"/>
          <w:lang w:val="en-US"/>
        </w:rPr>
      </w:pPr>
      <w:r>
        <w:rPr>
          <w:b/>
          <w:noProof/>
          <w:sz w:val="24"/>
          <w:szCs w:val="24"/>
          <w:lang w:val="fr-FR" w:eastAsia="fr-FR"/>
        </w:rPr>
        <w:drawing>
          <wp:inline distT="0" distB="0" distL="0" distR="0" wp14:anchorId="12752138" wp14:editId="6C922C70">
            <wp:extent cx="5730240" cy="6591300"/>
            <wp:effectExtent l="0" t="0" r="381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30240" cy="6591300"/>
                    </a:xfrm>
                    <a:prstGeom prst="rect">
                      <a:avLst/>
                    </a:prstGeom>
                    <a:noFill/>
                    <a:ln>
                      <a:noFill/>
                    </a:ln>
                  </pic:spPr>
                </pic:pic>
              </a:graphicData>
            </a:graphic>
          </wp:inline>
        </w:drawing>
      </w:r>
    </w:p>
    <w:p w14:paraId="64434935"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lastRenderedPageBreak/>
        <w:t xml:space="preserve">As Aristotle observes in his </w:t>
      </w:r>
      <w:r w:rsidRPr="001F60FC">
        <w:rPr>
          <w:i/>
          <w:sz w:val="24"/>
          <w:szCs w:val="24"/>
          <w:lang w:val="en-US"/>
        </w:rPr>
        <w:t>Sophistical Refutations</w:t>
      </w:r>
      <w:r w:rsidRPr="001F60FC">
        <w:rPr>
          <w:rStyle w:val="FootnoteSymbol"/>
          <w:i/>
          <w:sz w:val="24"/>
          <w:szCs w:val="24"/>
          <w:lang w:val="en-US"/>
        </w:rPr>
        <w:footnoteReference w:id="64"/>
      </w:r>
      <w:r w:rsidRPr="001F60FC">
        <w:rPr>
          <w:sz w:val="24"/>
          <w:szCs w:val="24"/>
          <w:lang w:val="en-US"/>
        </w:rPr>
        <w:t xml:space="preserve">, some reasoning is unintentionally false, but can be intentionally wrong, </w:t>
      </w:r>
      <w:proofErr w:type="gramStart"/>
      <w:r w:rsidRPr="001F60FC">
        <w:rPr>
          <w:sz w:val="24"/>
          <w:szCs w:val="24"/>
          <w:lang w:val="en-US"/>
        </w:rPr>
        <w:t>in order to</w:t>
      </w:r>
      <w:proofErr w:type="gramEnd"/>
      <w:r w:rsidRPr="001F60FC">
        <w:rPr>
          <w:sz w:val="24"/>
          <w:szCs w:val="24"/>
          <w:lang w:val="en-US"/>
        </w:rPr>
        <w:t xml:space="preserve"> deceive interlocutors in a discourse such as do the Sophists that Aristotle fights. Consequently, the image/text ratio must be able to illustrate both correct and fallacious reasoning and help to distinguish between rhetoric and dialectic (logic).</w:t>
      </w:r>
    </w:p>
    <w:p w14:paraId="045C6873"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681FB05C" w14:textId="77777777" w:rsidR="00AB57C6" w:rsidRPr="001F60FC" w:rsidRDefault="00AB57C6" w:rsidP="00DC5A3B">
      <w:pPr>
        <w:pStyle w:val="Heading2"/>
      </w:pPr>
      <w:r w:rsidRPr="001F60FC">
        <w:t>2.4 Illustrating fallacies and paradoxes</w:t>
      </w:r>
    </w:p>
    <w:p w14:paraId="22BD962F"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5E375DF7" w14:textId="4DB8BB27"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Lewis Carroll, </w:t>
      </w:r>
      <w:r w:rsidR="003025DF">
        <w:rPr>
          <w:sz w:val="24"/>
          <w:szCs w:val="24"/>
          <w:lang w:val="en-US"/>
        </w:rPr>
        <w:t>like</w:t>
      </w:r>
      <w:r w:rsidRPr="001F60FC">
        <w:rPr>
          <w:sz w:val="24"/>
          <w:szCs w:val="24"/>
          <w:lang w:val="en-US"/>
        </w:rPr>
        <w:t xml:space="preserve"> Aristotle, considered the art of reasoning as a means of detecting false reasoning, called sophisms. The most dangerous are paralogisms, </w:t>
      </w:r>
      <w:proofErr w:type="gramStart"/>
      <w:r w:rsidRPr="001F60FC">
        <w:rPr>
          <w:sz w:val="24"/>
          <w:szCs w:val="24"/>
          <w:lang w:val="en-US"/>
        </w:rPr>
        <w:t>i.e.</w:t>
      </w:r>
      <w:proofErr w:type="gramEnd"/>
      <w:r w:rsidRPr="001F60FC">
        <w:rPr>
          <w:sz w:val="24"/>
          <w:szCs w:val="24"/>
          <w:lang w:val="en-US"/>
        </w:rPr>
        <w:t xml:space="preserve"> reasoning that gives the impression of being true when it is false. Paradoxes are also dangerous traps for the mind because it is difficult to find a solution to escape from them. </w:t>
      </w:r>
      <w:proofErr w:type="gramStart"/>
      <w:r w:rsidRPr="001F60FC">
        <w:rPr>
          <w:sz w:val="24"/>
          <w:szCs w:val="24"/>
          <w:lang w:val="en-US"/>
        </w:rPr>
        <w:t>This is why</w:t>
      </w:r>
      <w:proofErr w:type="gramEnd"/>
      <w:r w:rsidRPr="001F60FC">
        <w:rPr>
          <w:sz w:val="24"/>
          <w:szCs w:val="24"/>
          <w:lang w:val="en-US"/>
        </w:rPr>
        <w:t xml:space="preserve">, according to Carroll, children must be taught at a very early age about false reasoning, paralogisms and paradoxes. They have several origins. </w:t>
      </w:r>
      <w:r w:rsidRPr="001F60FC">
        <w:rPr>
          <w:i/>
          <w:sz w:val="24"/>
          <w:szCs w:val="24"/>
          <w:lang w:val="en-US"/>
        </w:rPr>
        <w:t>On Sophistical Refutations</w:t>
      </w:r>
      <w:r w:rsidRPr="001F60FC">
        <w:rPr>
          <w:sz w:val="24"/>
          <w:szCs w:val="24"/>
          <w:lang w:val="en-US"/>
        </w:rPr>
        <w:t xml:space="preserve">, Aristotle establishes a classification, still used today, in which he distinguishes five types of fallacious reasoning: refutation, errors, paradoxes, solecisms (phrases that transgress the rules of grammar) and verbiage </w:t>
      </w:r>
      <w:r w:rsidR="00FC2C92">
        <w:rPr>
          <w:sz w:val="24"/>
          <w:szCs w:val="24"/>
          <w:lang w:val="en-US"/>
        </w:rPr>
        <w:br/>
      </w:r>
      <w:r w:rsidRPr="001F60FC">
        <w:rPr>
          <w:sz w:val="24"/>
          <w:szCs w:val="24"/>
          <w:lang w:val="en-US"/>
        </w:rPr>
        <w:t xml:space="preserve">(to </w:t>
      </w:r>
      <w:proofErr w:type="spellStart"/>
      <w:r w:rsidRPr="001F60FC">
        <w:rPr>
          <w:sz w:val="24"/>
          <w:szCs w:val="24"/>
          <w:lang w:val="en-US"/>
        </w:rPr>
        <w:t>monopolise</w:t>
      </w:r>
      <w:proofErr w:type="spellEnd"/>
      <w:r w:rsidRPr="001F60FC">
        <w:rPr>
          <w:sz w:val="24"/>
          <w:szCs w:val="24"/>
          <w:lang w:val="en-US"/>
        </w:rPr>
        <w:t xml:space="preserve"> the floor with nothing essential and even false reasoning). He examines in detail the paralogisms. He strongly condemns sophists, such as Corax of Syracuse </w:t>
      </w:r>
      <w:r w:rsidR="00FC2C92">
        <w:rPr>
          <w:sz w:val="24"/>
          <w:szCs w:val="24"/>
          <w:lang w:val="en-US"/>
        </w:rPr>
        <w:br/>
      </w:r>
      <w:r w:rsidRPr="001F60FC">
        <w:rPr>
          <w:sz w:val="24"/>
          <w:szCs w:val="24"/>
          <w:lang w:val="en-US"/>
        </w:rPr>
        <w:t>(6</w:t>
      </w:r>
      <w:r w:rsidRPr="001F60FC">
        <w:rPr>
          <w:sz w:val="24"/>
          <w:szCs w:val="24"/>
          <w:vertAlign w:val="superscript"/>
          <w:lang w:val="en-US"/>
        </w:rPr>
        <w:t>th</w:t>
      </w:r>
      <w:r w:rsidRPr="001F60FC">
        <w:rPr>
          <w:sz w:val="24"/>
          <w:szCs w:val="24"/>
          <w:lang w:val="en-US"/>
        </w:rPr>
        <w:t>-</w:t>
      </w:r>
      <w:r w:rsidR="00FC2C92">
        <w:rPr>
          <w:sz w:val="24"/>
          <w:szCs w:val="24"/>
          <w:lang w:val="en-US"/>
        </w:rPr>
        <w:t xml:space="preserve"> </w:t>
      </w:r>
      <w:r w:rsidRPr="001F60FC">
        <w:rPr>
          <w:sz w:val="24"/>
          <w:szCs w:val="24"/>
          <w:lang w:val="en-US"/>
        </w:rPr>
        <w:t>5</w:t>
      </w:r>
      <w:r w:rsidRPr="001F60FC">
        <w:rPr>
          <w:sz w:val="24"/>
          <w:szCs w:val="24"/>
          <w:vertAlign w:val="superscript"/>
          <w:lang w:val="en-US"/>
        </w:rPr>
        <w:t>th</w:t>
      </w:r>
      <w:r w:rsidRPr="001F60FC">
        <w:rPr>
          <w:sz w:val="24"/>
          <w:szCs w:val="24"/>
          <w:lang w:val="en-US"/>
        </w:rPr>
        <w:t>century B.C.), who make great use of them for their own benefit, independently of any search for truth. This is even, according to Aristotle, the definition of a sophist when he writes</w:t>
      </w:r>
      <w:r w:rsidRPr="001F60FC">
        <w:rPr>
          <w:rStyle w:val="FootnoteSymbol"/>
          <w:sz w:val="24"/>
          <w:szCs w:val="24"/>
          <w:lang w:val="en-US"/>
        </w:rPr>
        <w:footnoteReference w:id="65"/>
      </w:r>
      <w:r w:rsidRPr="001F60FC">
        <w:rPr>
          <w:sz w:val="24"/>
          <w:szCs w:val="24"/>
          <w:lang w:val="en-US"/>
        </w:rPr>
        <w:t xml:space="preserve">: ’the art of the sophist is the semblance of wisdom without the reality, and the sophist is one who makes money from apparent but unreal wisdom’. Following Aristotle, Lewis Carroll in his introduction to </w:t>
      </w:r>
      <w:r w:rsidRPr="001F60FC">
        <w:rPr>
          <w:i/>
          <w:sz w:val="24"/>
          <w:szCs w:val="24"/>
          <w:lang w:val="en-US"/>
        </w:rPr>
        <w:t>Symbolic logic</w:t>
      </w:r>
      <w:r w:rsidRPr="001F60FC">
        <w:rPr>
          <w:sz w:val="24"/>
          <w:szCs w:val="24"/>
          <w:lang w:val="en-US"/>
        </w:rPr>
        <w:t xml:space="preserve"> is very explicit: learning logic is not a question of teaching children nonsense, but on the contrary, to help them to detect fallacious reasoning that they may find ‘in books, in newspapers, in speeches, and even in sermons’. (Introduction, 1896, p. xvii.) Since the aim here is not to illustrate rhetorical texts, the focus will be on illustrating the two points of Aristotle: firstly, the involuntary reasoning error and secondly the paradox that present a greater complexity of understanding.</w:t>
      </w:r>
    </w:p>
    <w:p w14:paraId="0D1CC538" w14:textId="77777777" w:rsidR="00AB57C6" w:rsidRPr="001F60FC" w:rsidRDefault="00AB57C6" w:rsidP="00F97552">
      <w:pPr>
        <w:pStyle w:val="Standard"/>
        <w:keepLines/>
        <w:widowControl w:val="0"/>
        <w:spacing w:line="276" w:lineRule="auto"/>
        <w:rPr>
          <w:sz w:val="24"/>
          <w:szCs w:val="24"/>
        </w:rPr>
      </w:pPr>
    </w:p>
    <w:p w14:paraId="23C6ABD2" w14:textId="77777777" w:rsidR="00AB57C6" w:rsidRPr="001F60FC" w:rsidRDefault="00AB57C6" w:rsidP="00DC5A3B">
      <w:pPr>
        <w:pStyle w:val="Heading3"/>
        <w:ind w:left="360" w:firstLine="360"/>
      </w:pPr>
      <w:r w:rsidRPr="001F60FC">
        <w:t>2.4.1 First objective: To illustrate the error of involuntary reasoning</w:t>
      </w:r>
    </w:p>
    <w:p w14:paraId="17BA4CCA" w14:textId="77777777" w:rsidR="00AB57C6" w:rsidRPr="001F60FC" w:rsidRDefault="00AB57C6" w:rsidP="00F97552">
      <w:pPr>
        <w:pStyle w:val="Standard"/>
        <w:keepLines/>
        <w:widowControl w:val="0"/>
        <w:spacing w:line="276" w:lineRule="auto"/>
        <w:rPr>
          <w:sz w:val="24"/>
          <w:szCs w:val="24"/>
          <w:lang w:val="en-US"/>
        </w:rPr>
      </w:pPr>
    </w:p>
    <w:p w14:paraId="781AD39C" w14:textId="77777777" w:rsidR="00C72BA5" w:rsidRDefault="00AB57C6" w:rsidP="00F97552">
      <w:pPr>
        <w:pStyle w:val="Standard"/>
        <w:keepLines/>
        <w:widowControl w:val="0"/>
        <w:spacing w:line="276" w:lineRule="auto"/>
        <w:rPr>
          <w:sz w:val="24"/>
          <w:szCs w:val="24"/>
          <w:lang w:val="en-US"/>
        </w:rPr>
      </w:pPr>
      <w:r w:rsidRPr="001F60FC">
        <w:rPr>
          <w:sz w:val="24"/>
          <w:szCs w:val="24"/>
          <w:lang w:val="en-US"/>
        </w:rPr>
        <w:t xml:space="preserve">In a deductive argumentation where certain premises are stated and a conclusion other than what has been stated follows, the involuntary error may have two origins: the arguments used and the reasoning itself. </w:t>
      </w:r>
    </w:p>
    <w:p w14:paraId="6120AF62" w14:textId="7B013352" w:rsidR="00AB57C6" w:rsidRDefault="00AB57C6" w:rsidP="00F97552">
      <w:pPr>
        <w:pStyle w:val="Standard"/>
        <w:keepLines/>
        <w:widowControl w:val="0"/>
        <w:spacing w:line="276" w:lineRule="auto"/>
        <w:rPr>
          <w:sz w:val="24"/>
          <w:szCs w:val="24"/>
          <w:lang w:val="en-US"/>
        </w:rPr>
      </w:pPr>
      <w:r w:rsidRPr="001F60FC">
        <w:rPr>
          <w:sz w:val="24"/>
          <w:szCs w:val="24"/>
          <w:lang w:val="en-US"/>
        </w:rPr>
        <w:lastRenderedPageBreak/>
        <w:t xml:space="preserve">Arguments (premises) may be only probable, contradictory, or appear to be true when </w:t>
      </w:r>
      <w:proofErr w:type="gramStart"/>
      <w:r w:rsidRPr="001F60FC">
        <w:rPr>
          <w:sz w:val="24"/>
          <w:szCs w:val="24"/>
          <w:lang w:val="en-US"/>
        </w:rPr>
        <w:t>in reality they</w:t>
      </w:r>
      <w:proofErr w:type="gramEnd"/>
      <w:r w:rsidRPr="001F60FC">
        <w:rPr>
          <w:sz w:val="24"/>
          <w:szCs w:val="24"/>
          <w:lang w:val="en-US"/>
        </w:rPr>
        <w:t xml:space="preserve"> are false, and so on. The question to be considered here is that of the truth of the premises and the conclusion. The important point is that formal logic is mainly concerned with the </w:t>
      </w:r>
      <w:r w:rsidRPr="001F60FC">
        <w:rPr>
          <w:i/>
          <w:sz w:val="24"/>
          <w:szCs w:val="24"/>
          <w:lang w:val="en-US"/>
        </w:rPr>
        <w:t>validity</w:t>
      </w:r>
      <w:r w:rsidRPr="001F60FC">
        <w:rPr>
          <w:sz w:val="24"/>
          <w:szCs w:val="24"/>
          <w:lang w:val="en-US"/>
        </w:rPr>
        <w:t xml:space="preserve"> of the reasoning and not in the </w:t>
      </w:r>
      <w:r w:rsidRPr="001F60FC">
        <w:rPr>
          <w:i/>
          <w:sz w:val="24"/>
          <w:szCs w:val="24"/>
          <w:lang w:val="en-US"/>
        </w:rPr>
        <w:t xml:space="preserve">truth </w:t>
      </w:r>
      <w:r w:rsidRPr="001F60FC">
        <w:rPr>
          <w:sz w:val="24"/>
          <w:szCs w:val="24"/>
          <w:lang w:val="en-US"/>
        </w:rPr>
        <w:t xml:space="preserve">of the premises. Reasoning can be valid, </w:t>
      </w:r>
      <w:proofErr w:type="gramStart"/>
      <w:r w:rsidRPr="001F60FC">
        <w:rPr>
          <w:sz w:val="24"/>
          <w:szCs w:val="24"/>
          <w:lang w:val="en-US"/>
        </w:rPr>
        <w:t>invalid</w:t>
      </w:r>
      <w:proofErr w:type="gramEnd"/>
      <w:r w:rsidRPr="001F60FC">
        <w:rPr>
          <w:sz w:val="24"/>
          <w:szCs w:val="24"/>
          <w:lang w:val="en-US"/>
        </w:rPr>
        <w:t xml:space="preserve"> or indeterminate. It depends on the correct or incorrect way in which the axioms, definitions and rules are used.</w:t>
      </w:r>
      <w:r w:rsidRPr="001F60FC">
        <w:rPr>
          <w:sz w:val="24"/>
          <w:szCs w:val="24"/>
        </w:rPr>
        <w:t xml:space="preserve"> </w:t>
      </w:r>
      <w:r w:rsidRPr="001F60FC">
        <w:rPr>
          <w:sz w:val="24"/>
          <w:szCs w:val="24"/>
          <w:lang w:val="en-US"/>
        </w:rPr>
        <w:t xml:space="preserve">For the illustrator, the aim is to show and make children understand the difference between these two concepts ‘truth’ and ‘validity’: i.e., on the one hand, the </w:t>
      </w:r>
      <w:r w:rsidRPr="001F60FC">
        <w:rPr>
          <w:i/>
          <w:sz w:val="24"/>
          <w:szCs w:val="24"/>
          <w:lang w:val="en-US"/>
        </w:rPr>
        <w:t>truth</w:t>
      </w:r>
      <w:r w:rsidRPr="001F60FC">
        <w:rPr>
          <w:sz w:val="24"/>
          <w:szCs w:val="24"/>
          <w:lang w:val="en-US"/>
        </w:rPr>
        <w:t xml:space="preserve"> of the premises and the conclusion and, on the other hand, the </w:t>
      </w:r>
      <w:r w:rsidRPr="001F60FC">
        <w:rPr>
          <w:i/>
          <w:sz w:val="24"/>
          <w:szCs w:val="24"/>
          <w:lang w:val="en-US"/>
        </w:rPr>
        <w:t>validity</w:t>
      </w:r>
      <w:r w:rsidRPr="001F60FC">
        <w:rPr>
          <w:sz w:val="24"/>
          <w:szCs w:val="24"/>
          <w:lang w:val="en-US"/>
        </w:rPr>
        <w:t xml:space="preserve"> of the reasoning that allows the conclusion to be inferred from the premises. In other words, it is the principle of deductive reasoning itself that needs to be illustrated.</w:t>
      </w:r>
      <w:r w:rsidRPr="001F60FC">
        <w:t xml:space="preserve"> </w:t>
      </w:r>
      <w:r w:rsidRPr="001F60FC">
        <w:rPr>
          <w:sz w:val="24"/>
          <w:szCs w:val="24"/>
          <w:lang w:val="en-US"/>
        </w:rPr>
        <w:t xml:space="preserve">To this end, I have created several jigsaw </w:t>
      </w:r>
      <w:proofErr w:type="gramStart"/>
      <w:r w:rsidRPr="001F60FC">
        <w:rPr>
          <w:sz w:val="24"/>
          <w:szCs w:val="24"/>
          <w:lang w:val="en-US"/>
        </w:rPr>
        <w:t>puzzle</w:t>
      </w:r>
      <w:proofErr w:type="gramEnd"/>
      <w:r w:rsidRPr="001F60FC">
        <w:rPr>
          <w:sz w:val="24"/>
          <w:szCs w:val="24"/>
          <w:lang w:val="en-US"/>
        </w:rPr>
        <w:t xml:space="preserve"> games.</w:t>
      </w:r>
    </w:p>
    <w:p w14:paraId="3DF51FD0" w14:textId="38350D92" w:rsidR="00AB57C6" w:rsidRDefault="00AB57C6" w:rsidP="00F97552">
      <w:pPr>
        <w:pStyle w:val="Standard"/>
        <w:keepLines/>
        <w:widowControl w:val="0"/>
        <w:spacing w:line="276" w:lineRule="auto"/>
      </w:pPr>
    </w:p>
    <w:p w14:paraId="6656644A" w14:textId="77777777" w:rsidR="00C72BA5" w:rsidRPr="001F60FC" w:rsidRDefault="00C72BA5" w:rsidP="00F97552">
      <w:pPr>
        <w:pStyle w:val="Standard"/>
        <w:keepLines/>
        <w:widowControl w:val="0"/>
        <w:spacing w:line="276" w:lineRule="auto"/>
      </w:pPr>
    </w:p>
    <w:p w14:paraId="7FD246E6" w14:textId="77777777" w:rsidR="00AB57C6" w:rsidRPr="001F60FC" w:rsidRDefault="00AB57C6" w:rsidP="00F97552">
      <w:pPr>
        <w:pStyle w:val="Standard"/>
        <w:keepLines/>
        <w:widowControl w:val="0"/>
        <w:spacing w:line="276" w:lineRule="auto"/>
        <w:jc w:val="center"/>
        <w:rPr>
          <w:sz w:val="24"/>
          <w:szCs w:val="24"/>
          <w:lang w:val="en-US"/>
        </w:rPr>
      </w:pPr>
      <w:r>
        <w:rPr>
          <w:noProof/>
          <w:sz w:val="24"/>
          <w:szCs w:val="24"/>
          <w:lang w:val="fr-FR" w:eastAsia="fr-FR"/>
        </w:rPr>
        <w:drawing>
          <wp:inline distT="0" distB="0" distL="0" distR="0" wp14:anchorId="47050167" wp14:editId="2613A4D6">
            <wp:extent cx="5732780" cy="427863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32780" cy="4278630"/>
                    </a:xfrm>
                    <a:prstGeom prst="rect">
                      <a:avLst/>
                    </a:prstGeom>
                    <a:noFill/>
                    <a:ln>
                      <a:noFill/>
                    </a:ln>
                  </pic:spPr>
                </pic:pic>
              </a:graphicData>
            </a:graphic>
          </wp:inline>
        </w:drawing>
      </w:r>
    </w:p>
    <w:p w14:paraId="40F6EBAD" w14:textId="1B526B50" w:rsidR="00AB57C6" w:rsidRDefault="00AB57C6" w:rsidP="00F97552">
      <w:pPr>
        <w:pStyle w:val="Standard"/>
        <w:keepLines/>
        <w:widowControl w:val="0"/>
        <w:spacing w:line="276" w:lineRule="auto"/>
        <w:rPr>
          <w:sz w:val="24"/>
          <w:szCs w:val="24"/>
          <w:lang w:val="en-US"/>
        </w:rPr>
      </w:pPr>
    </w:p>
    <w:p w14:paraId="43EB9C47" w14:textId="77777777" w:rsidR="00C72BA5" w:rsidRDefault="00C72BA5" w:rsidP="00F97552">
      <w:pPr>
        <w:pStyle w:val="Standard"/>
        <w:keepLines/>
        <w:widowControl w:val="0"/>
        <w:spacing w:line="276" w:lineRule="auto"/>
        <w:rPr>
          <w:sz w:val="24"/>
          <w:szCs w:val="24"/>
          <w:lang w:val="en-US"/>
        </w:rPr>
      </w:pPr>
    </w:p>
    <w:p w14:paraId="5BBC2B15" w14:textId="77777777" w:rsidR="00AB57C6" w:rsidRPr="001F60FC" w:rsidRDefault="00AB57C6" w:rsidP="00F97552">
      <w:pPr>
        <w:pStyle w:val="Standard"/>
        <w:keepLines/>
        <w:widowControl w:val="0"/>
        <w:spacing w:line="276" w:lineRule="auto"/>
        <w:rPr>
          <w:sz w:val="24"/>
          <w:szCs w:val="24"/>
          <w:lang w:val="en-US"/>
        </w:rPr>
      </w:pPr>
      <w:r w:rsidRPr="001F60FC">
        <w:rPr>
          <w:sz w:val="24"/>
          <w:szCs w:val="24"/>
          <w:lang w:val="en-US"/>
        </w:rPr>
        <w:t>Puzzles 1 to 3 start by making children aware that not all reasonings are necessarily valid, and, consequently in a discourse, in a syllogism, there are valid and invalid conclusions. Several examples are illustrated in the puzzles but also in Games 4 to 7. If the puzzles 1 to 3 simply show that certain reasoning can be wrong, the games 4 to 7 and the Booklets illustrate the reasons why they can be wrong.</w:t>
      </w:r>
    </w:p>
    <w:p w14:paraId="5CCD994C" w14:textId="77777777" w:rsidR="00AB57C6" w:rsidRPr="001F60FC" w:rsidRDefault="00AB57C6" w:rsidP="00F97552">
      <w:pPr>
        <w:pStyle w:val="Standard"/>
        <w:keepLines/>
        <w:widowControl w:val="0"/>
        <w:spacing w:line="276" w:lineRule="auto"/>
        <w:rPr>
          <w:sz w:val="24"/>
          <w:szCs w:val="24"/>
          <w:lang w:val="en-US"/>
        </w:rPr>
      </w:pPr>
      <w:r>
        <w:rPr>
          <w:noProof/>
          <w:sz w:val="24"/>
          <w:szCs w:val="24"/>
          <w:lang w:val="en-US"/>
        </w:rPr>
        <w:lastRenderedPageBreak/>
        <w:drawing>
          <wp:inline distT="0" distB="0" distL="0" distR="0" wp14:anchorId="5AA7661B" wp14:editId="6304F4C5">
            <wp:extent cx="5727065" cy="42710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27065" cy="4271010"/>
                    </a:xfrm>
                    <a:prstGeom prst="rect">
                      <a:avLst/>
                    </a:prstGeom>
                    <a:noFill/>
                    <a:ln>
                      <a:noFill/>
                    </a:ln>
                  </pic:spPr>
                </pic:pic>
              </a:graphicData>
            </a:graphic>
          </wp:inline>
        </w:drawing>
      </w:r>
    </w:p>
    <w:p w14:paraId="4A84A66C" w14:textId="698D9DDB" w:rsidR="0045789D" w:rsidRDefault="0045789D" w:rsidP="00F97552">
      <w:pPr>
        <w:pStyle w:val="Standarduser"/>
        <w:keepLines/>
        <w:widowControl w:val="0"/>
        <w:tabs>
          <w:tab w:val="left" w:pos="360"/>
        </w:tabs>
        <w:spacing w:line="276" w:lineRule="auto"/>
        <w:rPr>
          <w:b/>
          <w:bCs/>
          <w:sz w:val="24"/>
          <w:szCs w:val="24"/>
          <w:lang w:val="en-US"/>
        </w:rPr>
      </w:pPr>
    </w:p>
    <w:p w14:paraId="78EDC6FA" w14:textId="77777777" w:rsidR="00C72BA5" w:rsidRDefault="00C72BA5" w:rsidP="00F97552">
      <w:pPr>
        <w:pStyle w:val="Standarduser"/>
        <w:keepLines/>
        <w:widowControl w:val="0"/>
        <w:tabs>
          <w:tab w:val="left" w:pos="360"/>
        </w:tabs>
        <w:spacing w:line="276" w:lineRule="auto"/>
        <w:rPr>
          <w:b/>
          <w:bCs/>
          <w:sz w:val="24"/>
          <w:szCs w:val="24"/>
          <w:lang w:val="en-US"/>
        </w:rPr>
      </w:pPr>
    </w:p>
    <w:p w14:paraId="5BD206A3" w14:textId="5E00774F" w:rsidR="00AB57C6" w:rsidRDefault="007E72E6" w:rsidP="007C4B6C">
      <w:pPr>
        <w:pStyle w:val="Heading3"/>
      </w:pPr>
      <w:r>
        <w:tab/>
      </w:r>
      <w:r w:rsidR="00AB57C6" w:rsidRPr="001F60FC">
        <w:t>2.4.2 Second objective: Illustrating paradoxes</w:t>
      </w:r>
    </w:p>
    <w:p w14:paraId="235575F5" w14:textId="77777777" w:rsidR="00AB57C6" w:rsidRPr="00934DCE" w:rsidRDefault="00AB57C6" w:rsidP="00F97552">
      <w:pPr>
        <w:pStyle w:val="Standarduser"/>
        <w:keepLines/>
        <w:widowControl w:val="0"/>
        <w:tabs>
          <w:tab w:val="left" w:pos="360"/>
        </w:tabs>
        <w:spacing w:line="276" w:lineRule="auto"/>
      </w:pPr>
    </w:p>
    <w:p w14:paraId="733B6A4D" w14:textId="77777777" w:rsidR="00C72BA5"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The most challenging question is certainly that of paradoxes. They can go so far as to endanger the principle of deduction itself. This is what Lewis Carroll highlights through his stories of paradoxes. He shows that it is necessary to clearly distinguish between the premises and the specific rules of deduction. Taking the deduction rules into account has important consequences for the understanding of what needs to be illustrated and the difficulties involved. The aim is to make children understand these rules through play and visual arts. For example, nothing universal can be concluded from a particular case, just as nothing can be concluded from two negative</w:t>
      </w:r>
      <w:r w:rsidRPr="001F60FC">
        <w:rPr>
          <w:rStyle w:val="FootnoteReference"/>
          <w:sz w:val="24"/>
          <w:szCs w:val="24"/>
          <w:lang w:val="en-US"/>
        </w:rPr>
        <w:footnoteReference w:id="66"/>
      </w:r>
      <w:r w:rsidRPr="001F60FC">
        <w:rPr>
          <w:sz w:val="24"/>
          <w:szCs w:val="24"/>
          <w:lang w:val="en-US"/>
        </w:rPr>
        <w:t xml:space="preserve"> or contradictory premises (which is examined in Game 7). Since antiquity, paradox has been a short story whose aim is to denounce nonsense. As any story or tale, it can be illustrated. The question becomes more difficult if one wants to show the mechanism of the paradox. For it is generally based on the logical principle of contradiction, as is the case in Carroll’s Cheshire cat paradox which I illustrated by means of a pop-up. </w:t>
      </w:r>
    </w:p>
    <w:p w14:paraId="209AEA35" w14:textId="2D5D66BF"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lastRenderedPageBreak/>
        <w:t>The American logician W. V. Quine (1908–2000), one of the leading representatives of analytical philosophy, classifies paradoxes into three categories: veridical, fallacious and antinomic (Quine, 1976).</w:t>
      </w:r>
      <w:r w:rsidRPr="001F60FC">
        <w:t xml:space="preserve"> </w:t>
      </w:r>
      <w:r w:rsidRPr="001F60FC">
        <w:rPr>
          <w:sz w:val="24"/>
          <w:szCs w:val="24"/>
          <w:lang w:val="en-US"/>
        </w:rPr>
        <w:t>This leads to illustrate three very different types of paradoxes, some of which have been known since antiquity</w:t>
      </w:r>
      <w:r w:rsidRPr="00214202">
        <w:rPr>
          <w:color w:val="000000" w:themeColor="text1"/>
          <w:sz w:val="24"/>
          <w:szCs w:val="24"/>
          <w:lang w:val="en-US"/>
        </w:rPr>
        <w:t>,</w:t>
      </w:r>
      <w:r w:rsidRPr="001F60FC">
        <w:rPr>
          <w:sz w:val="24"/>
          <w:szCs w:val="24"/>
          <w:lang w:val="en-US"/>
        </w:rPr>
        <w:t xml:space="preserve"> and nowadays serve as a reference in science to highlight paradoxical phenomena.</w:t>
      </w:r>
      <w:r w:rsidRPr="001F60FC">
        <w:t xml:space="preserve"> </w:t>
      </w:r>
      <w:r w:rsidRPr="001F60FC">
        <w:rPr>
          <w:sz w:val="24"/>
          <w:szCs w:val="24"/>
          <w:lang w:val="en-US"/>
        </w:rPr>
        <w:t>The most famous example is Russell’s Barber’s Paradox concerning the mathematical theory of sets.</w:t>
      </w:r>
    </w:p>
    <w:p w14:paraId="7217C18D" w14:textId="77777777" w:rsidR="00AB57C6" w:rsidRPr="006C03CC" w:rsidRDefault="00AB57C6" w:rsidP="00F97552">
      <w:pPr>
        <w:pStyle w:val="Standarduser"/>
        <w:keepLines/>
        <w:widowControl w:val="0"/>
        <w:tabs>
          <w:tab w:val="left" w:pos="-2520"/>
        </w:tabs>
        <w:spacing w:line="276" w:lineRule="auto"/>
        <w:ind w:left="720"/>
        <w:rPr>
          <w:color w:val="FFFFFF" w:themeColor="background1"/>
        </w:rPr>
      </w:pPr>
      <w:r w:rsidRPr="006C03CC">
        <w:rPr>
          <w:color w:val="FFFFFF" w:themeColor="background1"/>
          <w:sz w:val="24"/>
          <w:szCs w:val="24"/>
          <w:lang w:val="en-US"/>
        </w:rPr>
        <w:t>relativity</w:t>
      </w:r>
      <w:r w:rsidRPr="006C03CC">
        <w:rPr>
          <w:rStyle w:val="FootnoteSymbol"/>
          <w:color w:val="FFFFFF" w:themeColor="background1"/>
          <w:sz w:val="24"/>
          <w:szCs w:val="24"/>
          <w:lang w:val="en-US"/>
        </w:rPr>
        <w:footnoteReference w:id="67"/>
      </w:r>
      <w:r w:rsidRPr="006C03CC">
        <w:rPr>
          <w:color w:val="FFFFFF" w:themeColor="background1"/>
          <w:sz w:val="24"/>
          <w:szCs w:val="24"/>
          <w:lang w:val="en-US"/>
        </w:rPr>
        <w:t>.</w:t>
      </w:r>
    </w:p>
    <w:p w14:paraId="237B998F" w14:textId="6CB350B8" w:rsidR="00AB57C6" w:rsidRPr="00431DAD" w:rsidRDefault="001F0AA4" w:rsidP="00F97552">
      <w:pPr>
        <w:pStyle w:val="Standarduser"/>
        <w:keepLines/>
        <w:widowControl w:val="0"/>
        <w:tabs>
          <w:tab w:val="left" w:pos="360"/>
        </w:tabs>
        <w:spacing w:line="276" w:lineRule="auto"/>
        <w:rPr>
          <w:spacing w:val="2"/>
          <w:sz w:val="24"/>
          <w:szCs w:val="24"/>
          <w:lang w:val="en-US"/>
        </w:rPr>
      </w:pPr>
      <w:r>
        <w:rPr>
          <w:noProof/>
          <w:spacing w:val="2"/>
          <w:sz w:val="24"/>
          <w:szCs w:val="24"/>
          <w:lang w:val="fr-FR" w:eastAsia="fr-FR"/>
        </w:rPr>
        <w:drawing>
          <wp:inline distT="0" distB="0" distL="0" distR="0" wp14:anchorId="347DFA30" wp14:editId="3DA28307">
            <wp:extent cx="5730240" cy="3444240"/>
            <wp:effectExtent l="0" t="0" r="3810" b="381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30240" cy="3444240"/>
                    </a:xfrm>
                    <a:prstGeom prst="rect">
                      <a:avLst/>
                    </a:prstGeom>
                    <a:noFill/>
                    <a:ln>
                      <a:noFill/>
                    </a:ln>
                  </pic:spPr>
                </pic:pic>
              </a:graphicData>
            </a:graphic>
          </wp:inline>
        </w:drawing>
      </w:r>
    </w:p>
    <w:p w14:paraId="6966A380" w14:textId="626CEF26" w:rsidR="00431DAD" w:rsidRPr="00431DAD" w:rsidRDefault="00AB57C6" w:rsidP="00431DAD">
      <w:pPr>
        <w:pStyle w:val="Standarduser"/>
        <w:keepLines/>
        <w:widowControl w:val="0"/>
        <w:tabs>
          <w:tab w:val="left" w:pos="360"/>
        </w:tabs>
        <w:spacing w:line="276" w:lineRule="auto"/>
        <w:rPr>
          <w:sz w:val="24"/>
          <w:szCs w:val="24"/>
          <w:lang w:val="en-US"/>
        </w:rPr>
      </w:pPr>
      <w:r w:rsidRPr="001F60FC">
        <w:rPr>
          <w:spacing w:val="-4"/>
          <w:sz w:val="24"/>
          <w:szCs w:val="24"/>
          <w:lang w:val="en-US"/>
        </w:rPr>
        <w:t xml:space="preserve">If the Cheshire cat paradox is presented implicitly, it is explicitly that Lewis Carroll submits to his audience paradoxes such as </w:t>
      </w:r>
      <w:r w:rsidRPr="001F60FC">
        <w:rPr>
          <w:i/>
          <w:sz w:val="24"/>
          <w:szCs w:val="24"/>
          <w:lang w:val="en-US"/>
        </w:rPr>
        <w:t>What the Tortoise Said to Achilles</w:t>
      </w:r>
      <w:r w:rsidRPr="001F60FC">
        <w:rPr>
          <w:sz w:val="24"/>
          <w:szCs w:val="24"/>
          <w:lang w:val="en-US"/>
        </w:rPr>
        <w:t xml:space="preserve"> (1894) or </w:t>
      </w:r>
      <w:r w:rsidRPr="001F60FC">
        <w:rPr>
          <w:i/>
          <w:sz w:val="24"/>
          <w:szCs w:val="24"/>
          <w:lang w:val="en-US"/>
        </w:rPr>
        <w:t>The Barbershop Paradox,</w:t>
      </w:r>
      <w:r w:rsidRPr="001F60FC">
        <w:rPr>
          <w:sz w:val="24"/>
          <w:szCs w:val="24"/>
          <w:lang w:val="en-US"/>
        </w:rPr>
        <w:t xml:space="preserve"> first titled ‘</w:t>
      </w:r>
      <w:r w:rsidRPr="001F60FC">
        <w:rPr>
          <w:i/>
          <w:sz w:val="24"/>
          <w:szCs w:val="24"/>
          <w:lang w:val="en-US"/>
        </w:rPr>
        <w:t>A Logical Paradox’</w:t>
      </w:r>
      <w:r w:rsidRPr="001F60FC">
        <w:rPr>
          <w:sz w:val="24"/>
          <w:szCs w:val="24"/>
          <w:lang w:val="en-US"/>
        </w:rPr>
        <w:t xml:space="preserve"> (1894). To discover their origin, to understand the problems they pose and to be able to illustrate their logical basis, I examine below the three categories of paradoxes defined by Quine (1976).</w:t>
      </w:r>
      <w:r w:rsidRPr="001F60FC">
        <w:rPr>
          <w:sz w:val="24"/>
          <w:szCs w:val="24"/>
        </w:rPr>
        <w:t xml:space="preserve"> </w:t>
      </w:r>
      <w:r w:rsidRPr="001F60FC">
        <w:rPr>
          <w:sz w:val="24"/>
          <w:szCs w:val="24"/>
          <w:lang w:val="en-US"/>
        </w:rPr>
        <w:t>In game 7.1 players are invited to create their own story and will be able to draw inspiration from the short stories of paradoxes known since antiquity.</w:t>
      </w:r>
      <w:r w:rsidRPr="001F60FC">
        <w:t xml:space="preserve"> </w:t>
      </w:r>
      <w:r w:rsidRPr="001F60FC">
        <w:rPr>
          <w:sz w:val="24"/>
          <w:szCs w:val="24"/>
          <w:lang w:val="en-US"/>
        </w:rPr>
        <w:t>The pedagogical advantage of these thought-provoking short stories is that they are written in everyday language, understandable by all, what can then be put in symbolic form.</w:t>
      </w:r>
      <w:r w:rsidR="00431DAD">
        <w:rPr>
          <w:sz w:val="24"/>
          <w:szCs w:val="24"/>
          <w:lang w:val="en-US"/>
        </w:rPr>
        <w:t xml:space="preserve"> In this manner t</w:t>
      </w:r>
      <w:r w:rsidR="00431DAD" w:rsidRPr="00431DAD">
        <w:rPr>
          <w:sz w:val="24"/>
          <w:szCs w:val="24"/>
          <w:lang w:val="en-US"/>
        </w:rPr>
        <w:t xml:space="preserve">he image/text relationship must permit </w:t>
      </w:r>
      <w:proofErr w:type="spellStart"/>
      <w:r w:rsidR="00431DAD" w:rsidRPr="00431DAD">
        <w:rPr>
          <w:sz w:val="24"/>
          <w:szCs w:val="24"/>
          <w:lang w:val="en-US"/>
        </w:rPr>
        <w:t>visualisation</w:t>
      </w:r>
      <w:proofErr w:type="spellEnd"/>
      <w:r w:rsidR="00431DAD" w:rsidRPr="00431DAD">
        <w:rPr>
          <w:sz w:val="24"/>
          <w:szCs w:val="24"/>
          <w:lang w:val="en-US"/>
        </w:rPr>
        <w:t xml:space="preserve"> of correct and fallacious reasoning by means of specific tools (games design, pop-up games, cards, illustrated counters, etc.) and help to distinguish between rhetoric and dialectic (logic). In this case the term ‘illustration’ will be extended to a broader concept of meaning: that of ‘</w:t>
      </w:r>
      <w:proofErr w:type="spellStart"/>
      <w:r w:rsidR="00431DAD" w:rsidRPr="00431DAD">
        <w:rPr>
          <w:sz w:val="24"/>
          <w:szCs w:val="24"/>
          <w:lang w:val="en-US"/>
        </w:rPr>
        <w:t>visualisation</w:t>
      </w:r>
      <w:proofErr w:type="spellEnd"/>
      <w:r w:rsidR="00431DAD" w:rsidRPr="00431DAD">
        <w:rPr>
          <w:sz w:val="24"/>
          <w:szCs w:val="24"/>
          <w:lang w:val="en-US"/>
        </w:rPr>
        <w:t xml:space="preserve">’ or ‘game design’. The very nature and usefulness of a concept is that it can be extended (as will be seen later in Chapter IV).  </w:t>
      </w:r>
    </w:p>
    <w:p w14:paraId="6A5B888E" w14:textId="77777777" w:rsidR="00634D0A" w:rsidRDefault="00634D0A" w:rsidP="00F97552">
      <w:pPr>
        <w:pStyle w:val="Standarduser"/>
        <w:keepLines/>
        <w:widowControl w:val="0"/>
        <w:tabs>
          <w:tab w:val="left" w:pos="360"/>
        </w:tabs>
        <w:spacing w:line="276" w:lineRule="auto"/>
        <w:rPr>
          <w:b/>
          <w:spacing w:val="-4"/>
          <w:sz w:val="24"/>
          <w:szCs w:val="24"/>
          <w:lang w:val="en-US"/>
        </w:rPr>
      </w:pPr>
    </w:p>
    <w:p w14:paraId="4AC06237" w14:textId="190B878A" w:rsidR="00AB57C6" w:rsidRPr="00CE7893" w:rsidRDefault="00AB57C6" w:rsidP="00F97552">
      <w:pPr>
        <w:pStyle w:val="Standarduser"/>
        <w:keepLines/>
        <w:widowControl w:val="0"/>
        <w:tabs>
          <w:tab w:val="left" w:pos="360"/>
        </w:tabs>
        <w:spacing w:line="276" w:lineRule="auto"/>
        <w:rPr>
          <w:b/>
        </w:rPr>
      </w:pPr>
      <w:r w:rsidRPr="00CE7893">
        <w:rPr>
          <w:b/>
          <w:spacing w:val="-4"/>
          <w:sz w:val="24"/>
          <w:szCs w:val="24"/>
          <w:lang w:val="en-US"/>
        </w:rPr>
        <w:lastRenderedPageBreak/>
        <w:t>1. The Barber’s paradox</w:t>
      </w:r>
    </w:p>
    <w:p w14:paraId="5184C3A7" w14:textId="77777777" w:rsidR="00AB57C6" w:rsidRPr="001F60FC" w:rsidRDefault="00AB57C6" w:rsidP="00F97552">
      <w:pPr>
        <w:pStyle w:val="Standarduser"/>
        <w:keepLines/>
        <w:widowControl w:val="0"/>
        <w:tabs>
          <w:tab w:val="left" w:pos="360"/>
        </w:tabs>
        <w:spacing w:line="276" w:lineRule="auto"/>
        <w:rPr>
          <w:spacing w:val="-4"/>
          <w:sz w:val="24"/>
          <w:szCs w:val="24"/>
          <w:lang w:val="en-US"/>
        </w:rPr>
      </w:pPr>
    </w:p>
    <w:p w14:paraId="6D52B82E" w14:textId="77777777" w:rsidR="00AB57C6" w:rsidRDefault="00AB57C6" w:rsidP="00F97552">
      <w:pPr>
        <w:pStyle w:val="WW-Footnote"/>
        <w:keepLines/>
        <w:widowControl w:val="0"/>
        <w:spacing w:line="276" w:lineRule="auto"/>
        <w:rPr>
          <w:lang w:val="en-US"/>
        </w:rPr>
      </w:pPr>
      <w:r w:rsidRPr="001F60FC">
        <w:rPr>
          <w:lang w:val="en-US"/>
        </w:rPr>
        <w:t>This paradox was conceived in 1918 by the English logician and philosopher Bertrand Russell (1872–1970). It is a Barber story as told by Lewis Carroll in the Barb</w:t>
      </w:r>
      <w:r>
        <w:rPr>
          <w:lang w:val="en-US"/>
        </w:rPr>
        <w:t>ershop Paradox, b</w:t>
      </w:r>
      <w:r w:rsidRPr="001F60FC">
        <w:rPr>
          <w:lang w:val="en-US"/>
        </w:rPr>
        <w:t>ut the two paradoxes of Russell and Carroll are different. They have several possible classifications and interpretations.</w:t>
      </w:r>
    </w:p>
    <w:p w14:paraId="11B9550A" w14:textId="77777777" w:rsidR="00AB57C6" w:rsidRPr="001F60FC" w:rsidRDefault="00AB57C6" w:rsidP="00F97552">
      <w:pPr>
        <w:pStyle w:val="WW-Footnote"/>
        <w:keepLines/>
        <w:widowControl w:val="0"/>
        <w:spacing w:line="276" w:lineRule="auto"/>
        <w:rPr>
          <w:lang w:val="en-US"/>
        </w:rPr>
      </w:pPr>
    </w:p>
    <w:p w14:paraId="1CF3FAB8" w14:textId="54929E1B" w:rsidR="00AB57C6" w:rsidRPr="001F60FC" w:rsidRDefault="00AB57C6" w:rsidP="00634D0A">
      <w:pPr>
        <w:pStyle w:val="WW-Footnote"/>
        <w:keepLines/>
        <w:widowControl w:val="0"/>
        <w:spacing w:line="276" w:lineRule="auto"/>
        <w:rPr>
          <w:lang w:val="en-US"/>
        </w:rPr>
      </w:pPr>
      <w:r>
        <w:rPr>
          <w:noProof/>
          <w:lang w:eastAsia="fr-FR"/>
        </w:rPr>
        <w:drawing>
          <wp:inline distT="0" distB="0" distL="0" distR="0" wp14:anchorId="6EEA60E2" wp14:editId="3093A1C2">
            <wp:extent cx="5720715" cy="25088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20715" cy="2508885"/>
                    </a:xfrm>
                    <a:prstGeom prst="rect">
                      <a:avLst/>
                    </a:prstGeom>
                    <a:noFill/>
                    <a:ln>
                      <a:noFill/>
                    </a:ln>
                  </pic:spPr>
                </pic:pic>
              </a:graphicData>
            </a:graphic>
          </wp:inline>
        </w:drawing>
      </w:r>
    </w:p>
    <w:p w14:paraId="56E62CB3" w14:textId="77777777" w:rsidR="00AB57C6" w:rsidRPr="005730FA" w:rsidRDefault="00AB57C6" w:rsidP="00F97552">
      <w:pPr>
        <w:pStyle w:val="Standarduser"/>
        <w:keepLines/>
        <w:widowControl w:val="0"/>
        <w:tabs>
          <w:tab w:val="left" w:pos="360"/>
        </w:tabs>
        <w:spacing w:line="276" w:lineRule="auto"/>
        <w:rPr>
          <w:sz w:val="24"/>
          <w:szCs w:val="24"/>
        </w:rPr>
      </w:pPr>
      <w:r w:rsidRPr="001F60FC">
        <w:rPr>
          <w:sz w:val="24"/>
          <w:szCs w:val="24"/>
          <w:lang w:val="en-US"/>
        </w:rPr>
        <w:t xml:space="preserve">For Olin (2003, p. 13.), the Barber’s paradox is a perfect example of a veridical paradox. </w:t>
      </w:r>
      <w:r w:rsidRPr="001F60FC">
        <w:rPr>
          <w:spacing w:val="8"/>
          <w:sz w:val="24"/>
          <w:szCs w:val="24"/>
          <w:lang w:val="en-US"/>
        </w:rPr>
        <w:t>The conclusion is contradictory, ‘the barber cuts his own hair if and only if he does not cut his own hair’.</w:t>
      </w:r>
      <w:r w:rsidRPr="001F60FC">
        <w:rPr>
          <w:sz w:val="24"/>
          <w:szCs w:val="24"/>
        </w:rPr>
        <w:t xml:space="preserve"> </w:t>
      </w:r>
      <w:r w:rsidRPr="005730FA">
        <w:rPr>
          <w:color w:val="000000"/>
          <w:sz w:val="24"/>
          <w:szCs w:val="24"/>
          <w:lang w:val="en-US"/>
        </w:rPr>
        <w:t>Cheng (2019, p. 159) highlights here the principle of contradiction as a dilemma in the following way</w:t>
      </w:r>
      <w:r w:rsidRPr="005730FA">
        <w:rPr>
          <w:rStyle w:val="WW8Num34z6"/>
          <w:color w:val="000000"/>
          <w:sz w:val="24"/>
          <w:szCs w:val="24"/>
          <w:vertAlign w:val="superscript"/>
          <w:lang w:val="en-US"/>
        </w:rPr>
        <w:footnoteReference w:id="68"/>
      </w:r>
      <w:r w:rsidRPr="005730FA">
        <w:rPr>
          <w:color w:val="000000"/>
          <w:sz w:val="24"/>
          <w:szCs w:val="24"/>
          <w:vertAlign w:val="superscript"/>
          <w:lang w:val="en-US"/>
        </w:rPr>
        <w:t xml:space="preserve"> </w:t>
      </w:r>
      <w:r w:rsidRPr="005730FA">
        <w:rPr>
          <w:color w:val="000000"/>
          <w:sz w:val="24"/>
          <w:szCs w:val="24"/>
          <w:lang w:val="en-US"/>
        </w:rPr>
        <w:t>:</w:t>
      </w:r>
    </w:p>
    <w:p w14:paraId="574DB048" w14:textId="77777777" w:rsidR="00AB57C6" w:rsidRPr="001F60FC" w:rsidRDefault="00AB57C6" w:rsidP="00F97552">
      <w:pPr>
        <w:pStyle w:val="Standarduser"/>
        <w:keepLines/>
        <w:widowControl w:val="0"/>
        <w:tabs>
          <w:tab w:val="left" w:pos="360"/>
        </w:tabs>
        <w:spacing w:line="276" w:lineRule="auto"/>
      </w:pPr>
    </w:p>
    <w:p w14:paraId="5A70B184" w14:textId="0CF1593C" w:rsidR="00AB57C6" w:rsidRPr="001F60FC" w:rsidRDefault="00AB57C6" w:rsidP="00F97552">
      <w:pPr>
        <w:pStyle w:val="Standarduser"/>
        <w:keepLines/>
        <w:widowControl w:val="0"/>
        <w:tabs>
          <w:tab w:val="left" w:pos="360"/>
        </w:tabs>
        <w:spacing w:line="276" w:lineRule="auto"/>
        <w:rPr>
          <w:sz w:val="24"/>
          <w:szCs w:val="24"/>
          <w:lang w:val="en-US"/>
        </w:rPr>
      </w:pPr>
      <w:r>
        <w:rPr>
          <w:noProof/>
          <w:sz w:val="24"/>
          <w:szCs w:val="24"/>
          <w:lang w:val="fr-FR" w:eastAsia="fr-FR"/>
        </w:rPr>
        <w:drawing>
          <wp:inline distT="0" distB="0" distL="0" distR="0" wp14:anchorId="2AB1596F" wp14:editId="70C0B583">
            <wp:extent cx="5732780" cy="310642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32780" cy="3106420"/>
                    </a:xfrm>
                    <a:prstGeom prst="rect">
                      <a:avLst/>
                    </a:prstGeom>
                    <a:noFill/>
                    <a:ln>
                      <a:noFill/>
                    </a:ln>
                  </pic:spPr>
                </pic:pic>
              </a:graphicData>
            </a:graphic>
          </wp:inline>
        </w:drawing>
      </w:r>
    </w:p>
    <w:p w14:paraId="3056FC5B"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lastRenderedPageBreak/>
        <w:t xml:space="preserve">In </w:t>
      </w:r>
      <w:r w:rsidRPr="001F60FC">
        <w:rPr>
          <w:i/>
          <w:sz w:val="24"/>
          <w:szCs w:val="24"/>
          <w:lang w:val="en-US"/>
        </w:rPr>
        <w:t>Paradoxes</w:t>
      </w:r>
      <w:r w:rsidRPr="001F60FC">
        <w:rPr>
          <w:sz w:val="24"/>
          <w:szCs w:val="24"/>
          <w:lang w:val="en-US"/>
        </w:rPr>
        <w:t xml:space="preserve">, the British philosopher Sainsbury (1995) simply states, ‘that such a barber cannot exist’. Because with such a contradiction, there can be no village that can have such a barber. For Russell, the barber’s paradox is an antinomy that poses a serious scientific problem and for this reason this paradox is also called </w:t>
      </w:r>
      <w:r w:rsidRPr="001F60FC">
        <w:rPr>
          <w:i/>
          <w:sz w:val="24"/>
          <w:szCs w:val="24"/>
          <w:lang w:val="en-US"/>
        </w:rPr>
        <w:t>Russell’s antinomy</w:t>
      </w:r>
      <w:r w:rsidRPr="001F60FC">
        <w:rPr>
          <w:sz w:val="24"/>
          <w:szCs w:val="24"/>
          <w:lang w:val="en-US"/>
        </w:rPr>
        <w:t>. Its importance is undeniable. It will be at the origin of the</w:t>
      </w:r>
      <w:r w:rsidRPr="001F60FC">
        <w:rPr>
          <w:i/>
          <w:sz w:val="24"/>
          <w:szCs w:val="24"/>
          <w:lang w:val="en-US"/>
        </w:rPr>
        <w:t xml:space="preserve"> Crisis in the Foundations of Mathematics</w:t>
      </w:r>
      <w:r w:rsidRPr="001F60FC">
        <w:rPr>
          <w:sz w:val="24"/>
          <w:szCs w:val="24"/>
          <w:lang w:val="en-US"/>
        </w:rPr>
        <w:t xml:space="preserve"> at the turn of the 20th century. It illustrates in a didactic way a more complex paradox on set theory: ‘Do all sets that are not members of themselves belong to each other?’ This sentence highlights a contradiction. A set cannot be both an element of itself and not an element of itself, nor can it be the set of all sets and not the set of all sets that are larger than it (Vidal-Rosset, 2004, p. 15).</w:t>
      </w:r>
      <w:r w:rsidRPr="001F60FC">
        <w:rPr>
          <w:spacing w:val="-4"/>
          <w:sz w:val="24"/>
          <w:szCs w:val="24"/>
          <w:lang w:val="en-US"/>
        </w:rPr>
        <w:t xml:space="preserve"> To avoid the paradox, Russell’s type theory, formulated in 1903, states as a rule that ‘we must give up talking about the set of all </w:t>
      </w:r>
      <w:proofErr w:type="gramStart"/>
      <w:r w:rsidRPr="001F60FC">
        <w:rPr>
          <w:spacing w:val="-4"/>
          <w:sz w:val="24"/>
          <w:szCs w:val="24"/>
          <w:lang w:val="en-US"/>
        </w:rPr>
        <w:t>sets’</w:t>
      </w:r>
      <w:proofErr w:type="gramEnd"/>
      <w:r w:rsidRPr="001F60FC">
        <w:rPr>
          <w:spacing w:val="-4"/>
          <w:sz w:val="24"/>
          <w:szCs w:val="24"/>
          <w:lang w:val="en-US"/>
        </w:rPr>
        <w:t>. It only allows reference to all sets of a certain type. Yet, this paradox, such as many others, continues to haunt the nights of logicians looking for a more satisfactory solution</w:t>
      </w:r>
      <w:r w:rsidRPr="001F60FC">
        <w:rPr>
          <w:rStyle w:val="FootnoteSymbol"/>
          <w:spacing w:val="-4"/>
          <w:sz w:val="24"/>
          <w:szCs w:val="24"/>
          <w:lang w:val="en-US"/>
        </w:rPr>
        <w:footnoteReference w:id="69"/>
      </w:r>
      <w:r w:rsidRPr="001F60FC">
        <w:rPr>
          <w:spacing w:val="-4"/>
          <w:sz w:val="24"/>
          <w:szCs w:val="24"/>
          <w:lang w:val="en-US"/>
        </w:rPr>
        <w:t>.</w:t>
      </w:r>
      <w:r w:rsidRPr="001F60FC">
        <w:rPr>
          <w:sz w:val="24"/>
          <w:szCs w:val="24"/>
          <w:lang w:val="en-US"/>
        </w:rPr>
        <w:t xml:space="preserve"> The truth is that it is difficult </w:t>
      </w:r>
      <w:r w:rsidRPr="001F60FC">
        <w:rPr>
          <w:spacing w:val="-4"/>
          <w:sz w:val="24"/>
          <w:szCs w:val="24"/>
          <w:lang w:val="en-US"/>
        </w:rPr>
        <w:t>to emerge from an antinomic paradox.</w:t>
      </w:r>
    </w:p>
    <w:p w14:paraId="5F782606"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1F57AC4B" w14:textId="100F752A" w:rsidR="00AB57C6" w:rsidRPr="00CE7893" w:rsidRDefault="00AB57C6" w:rsidP="00F97552">
      <w:pPr>
        <w:pStyle w:val="Standarduser"/>
        <w:keepLines/>
        <w:widowControl w:val="0"/>
        <w:tabs>
          <w:tab w:val="left" w:pos="360"/>
        </w:tabs>
        <w:spacing w:line="276" w:lineRule="auto"/>
        <w:rPr>
          <w:b/>
        </w:rPr>
      </w:pPr>
      <w:r w:rsidRPr="00CE7893">
        <w:rPr>
          <w:b/>
          <w:sz w:val="24"/>
          <w:szCs w:val="24"/>
          <w:lang w:val="en-US"/>
        </w:rPr>
        <w:t>2. The paradox of Achilles and the Tortoise</w:t>
      </w:r>
    </w:p>
    <w:p w14:paraId="0179733F"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2B46DBA1" w14:textId="77777777" w:rsidR="00AB57C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This paradox is attributed to Zeno of Elea (circa 490-430 B.C.). It is originally a philosophical paradox whose premises deny the existence of the movement. It is to this ancient paradox that Lewis Carroll refers in </w:t>
      </w:r>
      <w:r w:rsidRPr="001F60FC">
        <w:rPr>
          <w:i/>
          <w:sz w:val="24"/>
          <w:szCs w:val="24"/>
          <w:lang w:val="en-US"/>
        </w:rPr>
        <w:t>What the Tortoise Said to Achilles</w:t>
      </w:r>
      <w:r w:rsidRPr="001F60FC">
        <w:rPr>
          <w:sz w:val="24"/>
          <w:szCs w:val="24"/>
          <w:lang w:val="en-US"/>
        </w:rPr>
        <w:t xml:space="preserve"> (1894). Here is the story.</w:t>
      </w:r>
    </w:p>
    <w:p w14:paraId="58647B9E"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21E7305C" w14:textId="77777777" w:rsidR="00AB57C6" w:rsidRPr="001F60FC" w:rsidRDefault="00AB57C6" w:rsidP="00F97552">
      <w:pPr>
        <w:pStyle w:val="Standarduser"/>
        <w:keepLines/>
        <w:widowControl w:val="0"/>
        <w:tabs>
          <w:tab w:val="left" w:pos="360"/>
        </w:tabs>
        <w:spacing w:line="276" w:lineRule="auto"/>
        <w:rPr>
          <w:sz w:val="24"/>
          <w:szCs w:val="24"/>
          <w:lang w:val="en-US"/>
        </w:rPr>
      </w:pPr>
      <w:r>
        <w:rPr>
          <w:noProof/>
          <w:sz w:val="24"/>
          <w:szCs w:val="24"/>
          <w:lang w:val="fr-FR" w:eastAsia="fr-FR"/>
        </w:rPr>
        <w:drawing>
          <wp:inline distT="0" distB="0" distL="0" distR="0" wp14:anchorId="2C0059A7" wp14:editId="247C2746">
            <wp:extent cx="5732780" cy="253238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32780" cy="2532380"/>
                    </a:xfrm>
                    <a:prstGeom prst="rect">
                      <a:avLst/>
                    </a:prstGeom>
                    <a:noFill/>
                    <a:ln>
                      <a:noFill/>
                    </a:ln>
                  </pic:spPr>
                </pic:pic>
              </a:graphicData>
            </a:graphic>
          </wp:inline>
        </w:drawing>
      </w:r>
    </w:p>
    <w:p w14:paraId="3D36EE06" w14:textId="49112796" w:rsidR="00AB57C6" w:rsidRDefault="00AB57C6" w:rsidP="00F97552">
      <w:pPr>
        <w:pStyle w:val="Standarduser"/>
        <w:keepLines/>
        <w:widowControl w:val="0"/>
        <w:tabs>
          <w:tab w:val="left" w:pos="360"/>
        </w:tabs>
        <w:spacing w:line="276" w:lineRule="auto"/>
      </w:pPr>
      <w:r w:rsidRPr="00D73097">
        <w:rPr>
          <w:sz w:val="24"/>
          <w:szCs w:val="24"/>
          <w:lang w:val="en-US"/>
        </w:rPr>
        <w:t>Some authors</w:t>
      </w:r>
      <w:r w:rsidRPr="001F60FC">
        <w:rPr>
          <w:sz w:val="24"/>
          <w:szCs w:val="24"/>
          <w:lang w:val="en-US"/>
        </w:rPr>
        <w:t xml:space="preserve"> have mathematically tried to demonstrate that this story is a false reas</w:t>
      </w:r>
      <w:r w:rsidRPr="00D73097">
        <w:rPr>
          <w:sz w:val="24"/>
          <w:szCs w:val="24"/>
          <w:lang w:val="en-US"/>
        </w:rPr>
        <w:t>oning</w:t>
      </w:r>
      <w:r w:rsidRPr="00D73097">
        <w:t>.</w:t>
      </w:r>
      <w:r>
        <w:t xml:space="preserve"> </w:t>
      </w:r>
    </w:p>
    <w:p w14:paraId="7F562348" w14:textId="32F12682" w:rsidR="00AB57C6" w:rsidRDefault="005F01DA" w:rsidP="00F97552">
      <w:pPr>
        <w:pStyle w:val="Standarduser"/>
        <w:keepLines/>
        <w:widowControl w:val="0"/>
        <w:tabs>
          <w:tab w:val="left" w:pos="360"/>
        </w:tabs>
        <w:spacing w:line="276" w:lineRule="auto"/>
      </w:pPr>
      <w:r>
        <w:rPr>
          <w:noProof/>
          <w:lang w:val="fr-FR" w:eastAsia="fr-FR"/>
        </w:rPr>
        <w:lastRenderedPageBreak/>
        <w:drawing>
          <wp:inline distT="0" distB="0" distL="0" distR="0" wp14:anchorId="46A59017" wp14:editId="4BC3D5E2">
            <wp:extent cx="5730240" cy="2400300"/>
            <wp:effectExtent l="0" t="0" r="381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30240" cy="2400300"/>
                    </a:xfrm>
                    <a:prstGeom prst="rect">
                      <a:avLst/>
                    </a:prstGeom>
                    <a:noFill/>
                    <a:ln>
                      <a:noFill/>
                    </a:ln>
                  </pic:spPr>
                </pic:pic>
              </a:graphicData>
            </a:graphic>
          </wp:inline>
        </w:drawing>
      </w:r>
    </w:p>
    <w:p w14:paraId="29BD4A09" w14:textId="32286FE6" w:rsidR="00CE7CEA" w:rsidRDefault="00CE7CEA" w:rsidP="00F97552">
      <w:pPr>
        <w:pStyle w:val="Standarduser"/>
        <w:keepLines/>
        <w:widowControl w:val="0"/>
        <w:tabs>
          <w:tab w:val="left" w:pos="360"/>
        </w:tabs>
        <w:spacing w:line="276" w:lineRule="auto"/>
        <w:rPr>
          <w:spacing w:val="2"/>
          <w:sz w:val="24"/>
          <w:szCs w:val="24"/>
          <w:lang w:val="en-US"/>
        </w:rPr>
      </w:pPr>
      <w:r w:rsidRPr="006C03CC">
        <w:rPr>
          <w:color w:val="FFFFFF" w:themeColor="background1"/>
          <w:sz w:val="24"/>
          <w:szCs w:val="24"/>
          <w:lang w:val="en-US"/>
        </w:rPr>
        <w:t>authors</w:t>
      </w:r>
      <w:r w:rsidRPr="006C03CC">
        <w:rPr>
          <w:rStyle w:val="FootnoteSymbol"/>
          <w:color w:val="FFFFFF" w:themeColor="background1"/>
          <w:sz w:val="24"/>
          <w:szCs w:val="24"/>
          <w:lang w:val="en-US"/>
        </w:rPr>
        <w:footnoteReference w:id="70"/>
      </w:r>
    </w:p>
    <w:p w14:paraId="26948FD2" w14:textId="5DCE0BD1" w:rsidR="00AB57C6" w:rsidRDefault="00AB57C6" w:rsidP="00F97552">
      <w:pPr>
        <w:pStyle w:val="Standarduser"/>
        <w:keepLines/>
        <w:widowControl w:val="0"/>
        <w:tabs>
          <w:tab w:val="left" w:pos="360"/>
        </w:tabs>
        <w:spacing w:line="276" w:lineRule="auto"/>
        <w:rPr>
          <w:sz w:val="24"/>
          <w:szCs w:val="24"/>
          <w:lang w:val="en-US"/>
        </w:rPr>
      </w:pPr>
      <w:r w:rsidRPr="001F60FC">
        <w:rPr>
          <w:spacing w:val="2"/>
          <w:sz w:val="24"/>
          <w:szCs w:val="24"/>
          <w:lang w:val="en-US"/>
        </w:rPr>
        <w:t>Quine (1976) classifies the ‘</w:t>
      </w:r>
      <w:proofErr w:type="gramStart"/>
      <w:r w:rsidRPr="001F60FC">
        <w:rPr>
          <w:spacing w:val="2"/>
          <w:sz w:val="24"/>
          <w:szCs w:val="24"/>
          <w:lang w:val="en-US"/>
        </w:rPr>
        <w:t>Achilles</w:t>
      </w:r>
      <w:proofErr w:type="gramEnd"/>
      <w:r w:rsidRPr="001F60FC">
        <w:rPr>
          <w:spacing w:val="2"/>
          <w:sz w:val="24"/>
          <w:szCs w:val="24"/>
          <w:lang w:val="en-US"/>
        </w:rPr>
        <w:t xml:space="preserve"> paradox’ in the category of falsidical paradoxes</w:t>
      </w:r>
      <w:r w:rsidRPr="001F60FC">
        <w:rPr>
          <w:rStyle w:val="FootnoteSymbol"/>
          <w:spacing w:val="2"/>
          <w:sz w:val="24"/>
          <w:szCs w:val="24"/>
          <w:lang w:val="en-US"/>
        </w:rPr>
        <w:footnoteReference w:id="71"/>
      </w:r>
      <w:r w:rsidRPr="001F60FC">
        <w:rPr>
          <w:spacing w:val="2"/>
          <w:sz w:val="24"/>
          <w:szCs w:val="24"/>
          <w:lang w:val="en-US"/>
        </w:rPr>
        <w:t>.</w:t>
      </w:r>
      <w:r w:rsidRPr="001F60FC">
        <w:rPr>
          <w:sz w:val="24"/>
          <w:szCs w:val="24"/>
          <w:lang w:val="en-US"/>
        </w:rPr>
        <w:t xml:space="preserve"> </w:t>
      </w:r>
    </w:p>
    <w:p w14:paraId="2C5E3F23" w14:textId="77777777" w:rsidR="00AB57C6" w:rsidRPr="006C03C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However, one may wonder, and ask the question, can this paradox be truly resolved by a sequence of numbers that tends towards a finite limit, equal to 1? One can doubt it. If one refers to the mathematical definition of a limit, then this analogy with a mathematical sequence paradoxically gives reason to Zeno of Elea: Achilles will never catch up with the tortoise. Because if the terms of a convergent sequence can become as close as one wants to a finite limit (say L and write: </w:t>
      </w:r>
      <w:r w:rsidRPr="001F60FC">
        <w:rPr>
          <w:noProof/>
          <w:sz w:val="24"/>
          <w:szCs w:val="24"/>
          <w:lang w:val="fr-FR" w:eastAsia="fr-FR"/>
        </w:rPr>
        <w:drawing>
          <wp:inline distT="0" distB="0" distL="0" distR="0" wp14:anchorId="55EA509D" wp14:editId="192373B9">
            <wp:extent cx="1318263" cy="312423"/>
            <wp:effectExtent l="0" t="0" r="0" b="0"/>
            <wp:docPr id="74" name="Pictur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srcRect/>
                    <a:stretch>
                      <a:fillRect/>
                    </a:stretch>
                  </pic:blipFill>
                  <pic:spPr>
                    <a:xfrm>
                      <a:off x="0" y="0"/>
                      <a:ext cx="1318263" cy="312423"/>
                    </a:xfrm>
                    <a:prstGeom prst="rect">
                      <a:avLst/>
                    </a:prstGeom>
                    <a:noFill/>
                    <a:ln>
                      <a:noFill/>
                      <a:prstDash/>
                    </a:ln>
                  </pic:spPr>
                </pic:pic>
              </a:graphicData>
            </a:graphic>
          </wp:inline>
        </w:drawing>
      </w:r>
      <w:r w:rsidRPr="001F60FC">
        <w:rPr>
          <w:sz w:val="24"/>
          <w:szCs w:val="24"/>
          <w:lang w:val="en-US"/>
        </w:rPr>
        <w:t xml:space="preserve">), </w:t>
      </w:r>
      <w:proofErr w:type="gramStart"/>
      <w:r w:rsidRPr="001F60FC">
        <w:rPr>
          <w:sz w:val="24"/>
          <w:szCs w:val="24"/>
          <w:lang w:val="en-US"/>
        </w:rPr>
        <w:t>by definition of</w:t>
      </w:r>
      <w:proofErr w:type="gramEnd"/>
      <w:r w:rsidRPr="001F60FC">
        <w:rPr>
          <w:sz w:val="24"/>
          <w:szCs w:val="24"/>
          <w:lang w:val="en-US"/>
        </w:rPr>
        <w:t xml:space="preserve"> a limit, no term can reach it. When L tends towards 1, this does not mean that L is equal to 1. This shows above all the weakness of the reasoning by analogy which consists here in interpreting Zeno’s text as a sequence of numbers. As </w:t>
      </w:r>
      <w:proofErr w:type="spellStart"/>
      <w:r w:rsidRPr="001F60FC">
        <w:rPr>
          <w:sz w:val="24"/>
          <w:szCs w:val="24"/>
          <w:lang w:val="en-US"/>
        </w:rPr>
        <w:t>Thibaudeau</w:t>
      </w:r>
      <w:proofErr w:type="spellEnd"/>
      <w:r w:rsidRPr="001F60FC">
        <w:rPr>
          <w:sz w:val="24"/>
          <w:szCs w:val="24"/>
          <w:lang w:val="en-US"/>
        </w:rPr>
        <w:t xml:space="preserve"> (2006, p. 787) points out, reasoning by analogy can be very effective in convincing, but it is </w:t>
      </w:r>
      <w:r>
        <w:rPr>
          <w:sz w:val="24"/>
          <w:szCs w:val="24"/>
          <w:lang w:val="en-US"/>
        </w:rPr>
        <w:t>‘</w:t>
      </w:r>
      <w:r w:rsidRPr="001F60FC">
        <w:rPr>
          <w:sz w:val="24"/>
          <w:szCs w:val="24"/>
          <w:lang w:val="en-US"/>
        </w:rPr>
        <w:t>superficial and less rigorous than deductive reasoning</w:t>
      </w:r>
      <w:r>
        <w:rPr>
          <w:sz w:val="24"/>
          <w:szCs w:val="24"/>
          <w:lang w:val="en-US"/>
        </w:rPr>
        <w:t>’</w:t>
      </w:r>
      <w:r w:rsidRPr="001F60FC">
        <w:rPr>
          <w:sz w:val="24"/>
          <w:szCs w:val="24"/>
          <w:lang w:val="en-US"/>
        </w:rPr>
        <w:t xml:space="preserve">. Lewis Carroll may have known this mathematical interpretation of the paradox of Zeno and to close the debate, he may have decided to put Achilles on the Tortoise’s back. These are the first words of his tale: ‘Achilles had overtaken the </w:t>
      </w:r>
      <w:proofErr w:type="gramStart"/>
      <w:r w:rsidRPr="001F60FC">
        <w:rPr>
          <w:sz w:val="24"/>
          <w:szCs w:val="24"/>
          <w:lang w:val="en-US"/>
        </w:rPr>
        <w:t>Tortoise, and</w:t>
      </w:r>
      <w:proofErr w:type="gramEnd"/>
      <w:r w:rsidRPr="001F60FC">
        <w:rPr>
          <w:sz w:val="24"/>
          <w:szCs w:val="24"/>
          <w:lang w:val="en-US"/>
        </w:rPr>
        <w:t xml:space="preserve"> had seated himself comfortably on its back.’ That means L = 1. This raises the more general question of understanding and interpreting a text before being able to illustrate it.</w:t>
      </w:r>
    </w:p>
    <w:p w14:paraId="36A8DF02" w14:textId="77777777" w:rsidR="00AB57C6" w:rsidRPr="001F60FC" w:rsidRDefault="00AB57C6" w:rsidP="00F97552">
      <w:pPr>
        <w:keepLines/>
        <w:widowControl w:val="0"/>
        <w:suppressAutoHyphens/>
        <w:spacing w:line="276" w:lineRule="auto"/>
        <w:rPr>
          <w:sz w:val="24"/>
          <w:szCs w:val="24"/>
          <w:lang w:val="en-US"/>
        </w:rPr>
      </w:pPr>
      <w:r w:rsidRPr="001F60FC">
        <w:rPr>
          <w:sz w:val="24"/>
          <w:szCs w:val="24"/>
          <w:lang w:val="en-US"/>
        </w:rPr>
        <w:t>In his ‘Solutions of Classical Puzzles’, Lewis Carroll tells the story differently and concludes instead that Achilles will overtake the Tortoise. This leads to two different solutions to the same problem.</w:t>
      </w:r>
    </w:p>
    <w:p w14:paraId="07801989" w14:textId="77777777" w:rsidR="00AB57C6" w:rsidRPr="001F60FC" w:rsidRDefault="00AB57C6" w:rsidP="00F97552">
      <w:pPr>
        <w:keepLines/>
        <w:widowControl w:val="0"/>
        <w:suppressAutoHyphens/>
        <w:spacing w:line="276" w:lineRule="auto"/>
        <w:rPr>
          <w:sz w:val="24"/>
          <w:szCs w:val="24"/>
          <w:lang w:val="en-US"/>
        </w:rPr>
      </w:pPr>
    </w:p>
    <w:p w14:paraId="58604D06" w14:textId="77777777" w:rsidR="00AB57C6" w:rsidRPr="001F60FC" w:rsidRDefault="00AB57C6" w:rsidP="00F97552">
      <w:pPr>
        <w:keepLines/>
        <w:widowControl w:val="0"/>
        <w:suppressAutoHyphens/>
        <w:spacing w:line="276" w:lineRule="auto"/>
        <w:rPr>
          <w:sz w:val="24"/>
          <w:szCs w:val="24"/>
          <w:lang w:val="en-US"/>
        </w:rPr>
      </w:pPr>
    </w:p>
    <w:p w14:paraId="0177B820" w14:textId="77777777" w:rsidR="00AB57C6" w:rsidRPr="001F60FC" w:rsidRDefault="00AB57C6" w:rsidP="00F97552">
      <w:pPr>
        <w:pStyle w:val="Standard"/>
        <w:keepLines/>
        <w:widowControl w:val="0"/>
        <w:spacing w:line="276" w:lineRule="auto"/>
        <w:rPr>
          <w:sz w:val="24"/>
          <w:szCs w:val="24"/>
          <w:lang w:val="en-US"/>
        </w:rPr>
      </w:pPr>
      <w:r>
        <w:rPr>
          <w:noProof/>
          <w:sz w:val="24"/>
          <w:szCs w:val="24"/>
          <w:lang w:val="fr-FR" w:eastAsia="fr-FR"/>
        </w:rPr>
        <w:lastRenderedPageBreak/>
        <w:drawing>
          <wp:inline distT="0" distB="0" distL="0" distR="0" wp14:anchorId="001B4E23" wp14:editId="32914498">
            <wp:extent cx="5732780" cy="515810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2780" cy="5158105"/>
                    </a:xfrm>
                    <a:prstGeom prst="rect">
                      <a:avLst/>
                    </a:prstGeom>
                    <a:noFill/>
                    <a:ln>
                      <a:noFill/>
                    </a:ln>
                  </pic:spPr>
                </pic:pic>
              </a:graphicData>
            </a:graphic>
          </wp:inline>
        </w:drawing>
      </w:r>
    </w:p>
    <w:p w14:paraId="68DF480A" w14:textId="77777777" w:rsidR="00AB57C6" w:rsidRPr="001F60FC" w:rsidRDefault="00AB57C6" w:rsidP="00F97552">
      <w:pPr>
        <w:pStyle w:val="Standard"/>
        <w:keepLines/>
        <w:widowControl w:val="0"/>
        <w:spacing w:line="276" w:lineRule="auto"/>
        <w:rPr>
          <w:sz w:val="24"/>
          <w:szCs w:val="24"/>
          <w:lang w:val="en-US"/>
        </w:rPr>
      </w:pPr>
      <w:r w:rsidRPr="001F60FC">
        <w:rPr>
          <w:sz w:val="24"/>
          <w:szCs w:val="24"/>
          <w:lang w:val="en-US"/>
        </w:rPr>
        <w:t xml:space="preserve"> In </w:t>
      </w:r>
      <w:r w:rsidRPr="001F60FC">
        <w:rPr>
          <w:i/>
          <w:sz w:val="24"/>
          <w:szCs w:val="24"/>
          <w:lang w:val="en-US"/>
        </w:rPr>
        <w:t>What the Tortoise Said to Achilles</w:t>
      </w:r>
      <w:r w:rsidRPr="001F60FC">
        <w:rPr>
          <w:sz w:val="24"/>
          <w:szCs w:val="24"/>
          <w:lang w:val="en-US"/>
        </w:rPr>
        <w:t xml:space="preserve"> (Mind magazine, 1894), Carroll humorously</w:t>
      </w:r>
      <w:r w:rsidRPr="001F60FC">
        <w:rPr>
          <w:strike/>
          <w:sz w:val="24"/>
          <w:szCs w:val="24"/>
          <w:lang w:val="en-US"/>
        </w:rPr>
        <w:t xml:space="preserve"> </w:t>
      </w:r>
      <w:r w:rsidRPr="001F60FC">
        <w:rPr>
          <w:sz w:val="24"/>
          <w:szCs w:val="24"/>
          <w:lang w:val="en-US"/>
        </w:rPr>
        <w:t xml:space="preserve">distorts the paradox of Zeno of Elea. In his tale, he is interested in infinitely divergent sequences and not in those that converge towards a finite limit. </w:t>
      </w:r>
    </w:p>
    <w:p w14:paraId="58DB8C1D" w14:textId="77777777" w:rsidR="00AB57C6" w:rsidRPr="001F60FC" w:rsidRDefault="00AB57C6" w:rsidP="00F97552">
      <w:pPr>
        <w:pStyle w:val="Standard"/>
        <w:keepLines/>
        <w:widowControl w:val="0"/>
        <w:spacing w:line="276" w:lineRule="auto"/>
        <w:rPr>
          <w:sz w:val="24"/>
          <w:szCs w:val="24"/>
          <w:lang w:val="en-US"/>
        </w:rPr>
      </w:pPr>
      <w:r>
        <w:rPr>
          <w:noProof/>
          <w:sz w:val="24"/>
          <w:szCs w:val="24"/>
          <w:lang w:val="fr-FR" w:eastAsia="fr-FR"/>
        </w:rPr>
        <w:lastRenderedPageBreak/>
        <w:drawing>
          <wp:inline distT="0" distB="0" distL="0" distR="0" wp14:anchorId="0A0157AF" wp14:editId="708D9BFA">
            <wp:extent cx="5732780" cy="342328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32780" cy="3423285"/>
                    </a:xfrm>
                    <a:prstGeom prst="rect">
                      <a:avLst/>
                    </a:prstGeom>
                    <a:noFill/>
                    <a:ln>
                      <a:noFill/>
                    </a:ln>
                  </pic:spPr>
                </pic:pic>
              </a:graphicData>
            </a:graphic>
          </wp:inline>
        </w:drawing>
      </w:r>
    </w:p>
    <w:p w14:paraId="799B09BA" w14:textId="77777777" w:rsidR="00AB57C6" w:rsidRPr="001F60FC" w:rsidRDefault="00AB57C6" w:rsidP="00F97552">
      <w:pPr>
        <w:pStyle w:val="Standard"/>
        <w:keepLines/>
        <w:widowControl w:val="0"/>
        <w:spacing w:line="276" w:lineRule="auto"/>
        <w:rPr>
          <w:sz w:val="24"/>
          <w:szCs w:val="24"/>
          <w:lang w:val="en-US"/>
        </w:rPr>
      </w:pPr>
    </w:p>
    <w:p w14:paraId="4BD11291" w14:textId="0A641224" w:rsidR="00AB57C6" w:rsidRPr="001F60FC" w:rsidRDefault="00AB57C6" w:rsidP="00F97552">
      <w:pPr>
        <w:keepLines/>
        <w:widowControl w:val="0"/>
        <w:suppressAutoHyphens/>
        <w:spacing w:line="276" w:lineRule="auto"/>
        <w:rPr>
          <w:kern w:val="3"/>
          <w:sz w:val="24"/>
          <w:szCs w:val="24"/>
          <w:lang w:val="en-US" w:eastAsia="zh-CN"/>
        </w:rPr>
      </w:pPr>
      <w:r w:rsidRPr="001F60FC">
        <w:rPr>
          <w:sz w:val="24"/>
          <w:szCs w:val="24"/>
          <w:lang w:val="en-US"/>
        </w:rPr>
        <w:t>Lewis Carroll</w:t>
      </w:r>
      <w:r>
        <w:rPr>
          <w:sz w:val="24"/>
          <w:szCs w:val="24"/>
          <w:lang w:val="en-US"/>
        </w:rPr>
        <w:t>’</w:t>
      </w:r>
      <w:r w:rsidRPr="001F60FC">
        <w:rPr>
          <w:sz w:val="24"/>
          <w:szCs w:val="24"/>
          <w:lang w:val="en-US"/>
        </w:rPr>
        <w:t xml:space="preserve">s new interpretation of an ancient paradox raises the more general question of understanding and interpreting a text before being able to illustrate it. </w:t>
      </w:r>
      <w:r w:rsidRPr="001F60FC">
        <w:rPr>
          <w:kern w:val="3"/>
          <w:sz w:val="24"/>
          <w:szCs w:val="24"/>
          <w:lang w:val="en-US" w:eastAsia="zh-CN"/>
        </w:rPr>
        <w:t>The illustration of the image/text ratio will not give the same result depending on whether it is considered that Achilles cannot overtake the tortoise, is sitting on the tortoise</w:t>
      </w:r>
      <w:r>
        <w:rPr>
          <w:kern w:val="3"/>
          <w:sz w:val="24"/>
          <w:szCs w:val="24"/>
          <w:lang w:val="en-US" w:eastAsia="zh-CN"/>
        </w:rPr>
        <w:t>’</w:t>
      </w:r>
      <w:r w:rsidRPr="001F60FC">
        <w:rPr>
          <w:kern w:val="3"/>
          <w:sz w:val="24"/>
          <w:szCs w:val="24"/>
          <w:lang w:val="en-US" w:eastAsia="zh-CN"/>
        </w:rPr>
        <w:t xml:space="preserve">s back or in the race overtakes the tortoise. </w:t>
      </w:r>
      <w:r w:rsidRPr="001F60FC">
        <w:rPr>
          <w:sz w:val="24"/>
          <w:szCs w:val="24"/>
          <w:lang w:val="en-US"/>
        </w:rPr>
        <w:t xml:space="preserve">Lewis Carroll’s paradox will capture Bertrand Russell’s attention. The latter quotes him in his </w:t>
      </w:r>
      <w:proofErr w:type="gramStart"/>
      <w:r w:rsidRPr="001F60FC">
        <w:rPr>
          <w:i/>
          <w:sz w:val="24"/>
          <w:szCs w:val="24"/>
          <w:lang w:val="en-US"/>
        </w:rPr>
        <w:t>Principles</w:t>
      </w:r>
      <w:proofErr w:type="gramEnd"/>
      <w:r w:rsidRPr="001F60FC">
        <w:rPr>
          <w:i/>
          <w:sz w:val="24"/>
          <w:szCs w:val="24"/>
          <w:lang w:val="en-US"/>
        </w:rPr>
        <w:t xml:space="preserve"> of mathematics </w:t>
      </w:r>
      <w:r w:rsidRPr="001F60FC">
        <w:rPr>
          <w:sz w:val="24"/>
          <w:szCs w:val="24"/>
          <w:lang w:val="en-US"/>
        </w:rPr>
        <w:t>(1910</w:t>
      </w:r>
      <w:r w:rsidRPr="001F60FC">
        <w:rPr>
          <w:i/>
          <w:sz w:val="24"/>
          <w:szCs w:val="24"/>
          <w:lang w:val="en-US"/>
        </w:rPr>
        <w:t>)</w:t>
      </w:r>
      <w:r w:rsidRPr="001F60FC">
        <w:rPr>
          <w:sz w:val="24"/>
          <w:szCs w:val="24"/>
          <w:lang w:val="en-US"/>
        </w:rPr>
        <w:t xml:space="preserve"> when he discusses the notions of implication, inference and recursiveness (‘if A then B’, ‘A Implies B’, ‘B implies C,’ etc.). This shows that the matter of paradoxes is a serious issue and difficulty. It is this paradox that challenges the principle of deduction itself and makes clear the distinction between rules and premises, as </w:t>
      </w:r>
      <w:proofErr w:type="spellStart"/>
      <w:r w:rsidRPr="001F60FC">
        <w:rPr>
          <w:sz w:val="24"/>
          <w:szCs w:val="24"/>
          <w:lang w:val="en-US"/>
        </w:rPr>
        <w:t>Gattégno</w:t>
      </w:r>
      <w:proofErr w:type="spellEnd"/>
      <w:r w:rsidRPr="001F60FC">
        <w:rPr>
          <w:sz w:val="24"/>
          <w:szCs w:val="24"/>
          <w:lang w:val="en-US"/>
        </w:rPr>
        <w:t xml:space="preserve"> and </w:t>
      </w:r>
      <w:proofErr w:type="spellStart"/>
      <w:r w:rsidRPr="001F60FC">
        <w:rPr>
          <w:sz w:val="24"/>
          <w:szCs w:val="24"/>
          <w:lang w:val="en-US"/>
        </w:rPr>
        <w:t>Coumet</w:t>
      </w:r>
      <w:proofErr w:type="spellEnd"/>
      <w:r w:rsidRPr="001F60FC">
        <w:rPr>
          <w:sz w:val="24"/>
          <w:szCs w:val="24"/>
          <w:lang w:val="en-US"/>
        </w:rPr>
        <w:t xml:space="preserve"> (1996) point out in their comments on Lewis Carroll’s paradox. It is the whole problem of deduction, which is the very principle of mathematics, that is called into question by Lewis Carroll’s paradox: A = B, B = C, C = D, D = E, therefore </w:t>
      </w:r>
      <w:r w:rsidR="00CE7CEA">
        <w:rPr>
          <w:sz w:val="24"/>
          <w:szCs w:val="24"/>
          <w:lang w:val="en-US"/>
        </w:rPr>
        <w:br/>
      </w:r>
      <w:r w:rsidRPr="001F60FC">
        <w:rPr>
          <w:sz w:val="24"/>
          <w:szCs w:val="24"/>
          <w:lang w:val="en-US"/>
        </w:rPr>
        <w:t xml:space="preserve">A = E. How to prove that A = E? In short, the problem of deduction is challenged by a single word: ‘therefore’ (thus, so, consequently, etc.). The correct application of the </w:t>
      </w:r>
      <w:r w:rsidRPr="001F60FC">
        <w:rPr>
          <w:i/>
          <w:sz w:val="24"/>
          <w:szCs w:val="24"/>
          <w:lang w:val="en-US"/>
        </w:rPr>
        <w:t>modus ponens</w:t>
      </w:r>
      <w:r w:rsidRPr="001F60FC">
        <w:rPr>
          <w:sz w:val="24"/>
          <w:szCs w:val="24"/>
          <w:lang w:val="en-US"/>
        </w:rPr>
        <w:t xml:space="preserve"> will allow </w:t>
      </w:r>
      <w:r w:rsidRPr="00D73097">
        <w:rPr>
          <w:sz w:val="24"/>
          <w:szCs w:val="24"/>
          <w:lang w:val="en-US"/>
        </w:rPr>
        <w:t>a means</w:t>
      </w:r>
      <w:r>
        <w:rPr>
          <w:color w:val="FF0000"/>
          <w:sz w:val="24"/>
          <w:szCs w:val="24"/>
          <w:lang w:val="en-US"/>
        </w:rPr>
        <w:t xml:space="preserve"> </w:t>
      </w:r>
      <w:r w:rsidRPr="001F60FC">
        <w:rPr>
          <w:sz w:val="24"/>
          <w:szCs w:val="24"/>
          <w:lang w:val="en-US"/>
        </w:rPr>
        <w:t>to get out of the paradox</w:t>
      </w:r>
      <w:r w:rsidRPr="001F60FC">
        <w:rPr>
          <w:spacing w:val="6"/>
          <w:sz w:val="24"/>
          <w:szCs w:val="24"/>
          <w:lang w:val="en-US"/>
        </w:rPr>
        <w:t xml:space="preserve">. In the Carrollian story, one can </w:t>
      </w:r>
      <w:proofErr w:type="spellStart"/>
      <w:r w:rsidRPr="001F60FC">
        <w:rPr>
          <w:spacing w:val="6"/>
          <w:sz w:val="24"/>
          <w:szCs w:val="24"/>
          <w:lang w:val="en-US"/>
        </w:rPr>
        <w:t>recognise</w:t>
      </w:r>
      <w:proofErr w:type="spellEnd"/>
      <w:r w:rsidRPr="001F60FC">
        <w:rPr>
          <w:spacing w:val="6"/>
          <w:sz w:val="24"/>
          <w:szCs w:val="24"/>
          <w:lang w:val="en-US"/>
        </w:rPr>
        <w:t xml:space="preserve"> the application of the </w:t>
      </w:r>
      <w:r w:rsidRPr="001F60FC">
        <w:rPr>
          <w:i/>
          <w:spacing w:val="6"/>
          <w:sz w:val="24"/>
          <w:szCs w:val="24"/>
          <w:lang w:val="en-US"/>
        </w:rPr>
        <w:t>modus ponens</w:t>
      </w:r>
      <w:r w:rsidRPr="001F60FC">
        <w:rPr>
          <w:spacing w:val="6"/>
          <w:sz w:val="24"/>
          <w:szCs w:val="24"/>
          <w:lang w:val="en-US"/>
        </w:rPr>
        <w:t xml:space="preserve"> used in the paradox of </w:t>
      </w:r>
      <w:proofErr w:type="spellStart"/>
      <w:r w:rsidRPr="001F60FC">
        <w:rPr>
          <w:spacing w:val="6"/>
          <w:sz w:val="24"/>
          <w:szCs w:val="24"/>
          <w:lang w:val="en-US"/>
        </w:rPr>
        <w:t>Eubulides</w:t>
      </w:r>
      <w:proofErr w:type="spellEnd"/>
      <w:r w:rsidRPr="001F60FC">
        <w:rPr>
          <w:spacing w:val="6"/>
          <w:sz w:val="24"/>
          <w:szCs w:val="24"/>
          <w:lang w:val="en-US"/>
        </w:rPr>
        <w:t xml:space="preserve"> or in the paradox of the grain of sand, </w:t>
      </w:r>
      <w:r w:rsidRPr="001F60FC">
        <w:rPr>
          <w:sz w:val="24"/>
          <w:szCs w:val="24"/>
          <w:lang w:val="en-US"/>
        </w:rPr>
        <w:t xml:space="preserve">which bears the name of </w:t>
      </w:r>
      <w:proofErr w:type="spellStart"/>
      <w:r w:rsidRPr="001F60FC">
        <w:rPr>
          <w:sz w:val="24"/>
          <w:szCs w:val="24"/>
          <w:lang w:val="en-US"/>
        </w:rPr>
        <w:t>sorite</w:t>
      </w:r>
      <w:proofErr w:type="spellEnd"/>
      <w:r w:rsidRPr="001F60FC">
        <w:rPr>
          <w:sz w:val="24"/>
          <w:szCs w:val="24"/>
          <w:lang w:val="en-US"/>
        </w:rPr>
        <w:t>, coming from the translation of ‘</w:t>
      </w:r>
      <w:proofErr w:type="spellStart"/>
      <w:r w:rsidRPr="001F60FC">
        <w:rPr>
          <w:sz w:val="24"/>
          <w:szCs w:val="24"/>
          <w:lang w:val="en-US"/>
        </w:rPr>
        <w:t>sõros</w:t>
      </w:r>
      <w:proofErr w:type="spellEnd"/>
      <w:r w:rsidRPr="001F60FC">
        <w:rPr>
          <w:sz w:val="24"/>
          <w:szCs w:val="24"/>
          <w:lang w:val="en-US"/>
        </w:rPr>
        <w:t>’, ‘heap’ in ancient Greek.</w:t>
      </w:r>
    </w:p>
    <w:p w14:paraId="2EC21107" w14:textId="77777777" w:rsidR="00AB57C6" w:rsidRPr="001F60FC" w:rsidRDefault="00AB57C6" w:rsidP="00F97552">
      <w:pPr>
        <w:pStyle w:val="Standarduser"/>
        <w:keepLines/>
        <w:widowControl w:val="0"/>
        <w:tabs>
          <w:tab w:val="left" w:pos="360"/>
        </w:tabs>
        <w:spacing w:line="276" w:lineRule="auto"/>
        <w:rPr>
          <w:spacing w:val="6"/>
          <w:sz w:val="24"/>
          <w:szCs w:val="24"/>
          <w:lang w:val="en-US"/>
        </w:rPr>
      </w:pPr>
    </w:p>
    <w:p w14:paraId="661416E7" w14:textId="77777777" w:rsidR="00AB57C6" w:rsidRPr="001F60FC" w:rsidRDefault="00AB57C6" w:rsidP="00F97552">
      <w:pPr>
        <w:pStyle w:val="Standarduser"/>
        <w:keepLines/>
        <w:widowControl w:val="0"/>
        <w:tabs>
          <w:tab w:val="left" w:pos="360"/>
        </w:tabs>
        <w:spacing w:line="276" w:lineRule="auto"/>
        <w:rPr>
          <w:spacing w:val="-10"/>
          <w:sz w:val="24"/>
          <w:szCs w:val="24"/>
          <w:lang w:val="en-US"/>
        </w:rPr>
      </w:pPr>
      <w:r>
        <w:rPr>
          <w:noProof/>
          <w:spacing w:val="6"/>
          <w:sz w:val="24"/>
          <w:szCs w:val="24"/>
          <w:lang w:val="fr-FR" w:eastAsia="fr-FR"/>
        </w:rPr>
        <w:lastRenderedPageBreak/>
        <w:drawing>
          <wp:inline distT="0" distB="0" distL="0" distR="0" wp14:anchorId="03A5C9FF" wp14:editId="0A42FF00">
            <wp:extent cx="5732780" cy="275463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32780" cy="2754630"/>
                    </a:xfrm>
                    <a:prstGeom prst="rect">
                      <a:avLst/>
                    </a:prstGeom>
                    <a:noFill/>
                    <a:ln>
                      <a:noFill/>
                    </a:ln>
                  </pic:spPr>
                </pic:pic>
              </a:graphicData>
            </a:graphic>
          </wp:inline>
        </w:drawing>
      </w:r>
    </w:p>
    <w:p w14:paraId="2BBF8232" w14:textId="16761036" w:rsidR="00AB57C6" w:rsidRPr="00FC2C92" w:rsidRDefault="00AB57C6" w:rsidP="00F97552">
      <w:pPr>
        <w:pStyle w:val="Standarduser"/>
        <w:keepLines/>
        <w:widowControl w:val="0"/>
        <w:tabs>
          <w:tab w:val="left" w:pos="360"/>
        </w:tabs>
        <w:spacing w:line="276" w:lineRule="auto"/>
        <w:rPr>
          <w:sz w:val="24"/>
          <w:szCs w:val="24"/>
        </w:rPr>
      </w:pPr>
      <w:r w:rsidRPr="00FC2C92">
        <w:rPr>
          <w:spacing w:val="-10"/>
          <w:sz w:val="24"/>
          <w:szCs w:val="24"/>
          <w:lang w:val="en-US"/>
        </w:rPr>
        <w:t>This paradox is easily resolved here by defining more precisely what is called a pile of sand</w:t>
      </w:r>
      <w:r w:rsidRPr="00FC2C92">
        <w:rPr>
          <w:rStyle w:val="FootnoteSymbol"/>
          <w:spacing w:val="-10"/>
          <w:sz w:val="24"/>
          <w:szCs w:val="24"/>
          <w:lang w:val="en-US"/>
        </w:rPr>
        <w:footnoteReference w:id="72"/>
      </w:r>
      <w:r w:rsidRPr="00FC2C92">
        <w:rPr>
          <w:spacing w:val="-10"/>
          <w:sz w:val="24"/>
          <w:szCs w:val="24"/>
          <w:lang w:val="en-US"/>
        </w:rPr>
        <w:t xml:space="preserve">. </w:t>
      </w:r>
      <w:r w:rsidR="00FC2C92">
        <w:rPr>
          <w:spacing w:val="-10"/>
          <w:sz w:val="24"/>
          <w:szCs w:val="24"/>
          <w:lang w:val="en-US"/>
        </w:rPr>
        <w:br/>
      </w:r>
      <w:r w:rsidRPr="00FC2C92">
        <w:rPr>
          <w:sz w:val="24"/>
          <w:szCs w:val="24"/>
          <w:lang w:val="en-US"/>
        </w:rPr>
        <w:t xml:space="preserve">However, it raises another crucial question: the confusion between premises and rules, that is between language and metalanguage. This confusion, which produces a paradox, was highlighted by </w:t>
      </w:r>
      <w:proofErr w:type="spellStart"/>
      <w:r w:rsidRPr="00FC2C92">
        <w:rPr>
          <w:sz w:val="24"/>
          <w:szCs w:val="24"/>
          <w:lang w:val="en-US"/>
        </w:rPr>
        <w:t>Eubulides</w:t>
      </w:r>
      <w:proofErr w:type="spellEnd"/>
      <w:r w:rsidRPr="00FC2C92">
        <w:rPr>
          <w:sz w:val="24"/>
          <w:szCs w:val="24"/>
          <w:lang w:val="en-US"/>
        </w:rPr>
        <w:t xml:space="preserve"> of Miletus, the Greek philosopher of the Megarian school, born at the end of the 5</w:t>
      </w:r>
      <w:r w:rsidRPr="00FC2C92">
        <w:rPr>
          <w:sz w:val="24"/>
          <w:szCs w:val="24"/>
          <w:vertAlign w:val="superscript"/>
          <w:lang w:val="en-US"/>
        </w:rPr>
        <w:t>th</w:t>
      </w:r>
      <w:r w:rsidRPr="00FC2C92">
        <w:rPr>
          <w:sz w:val="24"/>
          <w:szCs w:val="24"/>
          <w:lang w:val="en-US"/>
        </w:rPr>
        <w:t xml:space="preserve"> century BC.</w:t>
      </w:r>
    </w:p>
    <w:p w14:paraId="6CF28FAE" w14:textId="77777777" w:rsidR="00AB57C6" w:rsidRPr="00CE7893" w:rsidRDefault="00AB57C6" w:rsidP="00F97552">
      <w:pPr>
        <w:pStyle w:val="Standarduser"/>
        <w:keepLines/>
        <w:widowControl w:val="0"/>
        <w:tabs>
          <w:tab w:val="left" w:pos="360"/>
        </w:tabs>
        <w:spacing w:line="276" w:lineRule="auto"/>
        <w:rPr>
          <w:sz w:val="24"/>
          <w:szCs w:val="24"/>
          <w:lang w:val="en-US"/>
        </w:rPr>
      </w:pPr>
    </w:p>
    <w:p w14:paraId="307EE60C" w14:textId="3C0E8F05" w:rsidR="00AB57C6" w:rsidRPr="00CE7893" w:rsidRDefault="00AB57C6" w:rsidP="00F97552">
      <w:pPr>
        <w:pStyle w:val="Standarduser"/>
        <w:keepLines/>
        <w:widowControl w:val="0"/>
        <w:tabs>
          <w:tab w:val="left" w:pos="360"/>
        </w:tabs>
        <w:spacing w:line="276" w:lineRule="auto"/>
        <w:rPr>
          <w:b/>
          <w:iCs/>
          <w:sz w:val="24"/>
          <w:szCs w:val="24"/>
          <w:lang w:val="en-US"/>
        </w:rPr>
      </w:pPr>
      <w:r w:rsidRPr="00CE7893">
        <w:rPr>
          <w:b/>
          <w:iCs/>
          <w:sz w:val="24"/>
          <w:szCs w:val="24"/>
          <w:lang w:val="en-US"/>
        </w:rPr>
        <w:t>3. The Liar’s Paradox</w:t>
      </w:r>
    </w:p>
    <w:p w14:paraId="0F4C1A20" w14:textId="77777777" w:rsidR="00AB57C6" w:rsidRPr="001F60FC" w:rsidRDefault="00AB57C6" w:rsidP="00F97552">
      <w:pPr>
        <w:pStyle w:val="Standarduser"/>
        <w:keepLines/>
        <w:widowControl w:val="0"/>
        <w:tabs>
          <w:tab w:val="left" w:pos="360"/>
        </w:tabs>
        <w:spacing w:line="276" w:lineRule="auto"/>
        <w:rPr>
          <w:b/>
          <w:i/>
          <w:iCs/>
          <w:sz w:val="24"/>
          <w:szCs w:val="24"/>
          <w:lang w:val="en-US"/>
        </w:rPr>
      </w:pPr>
    </w:p>
    <w:p w14:paraId="75930734" w14:textId="77777777" w:rsidR="00AB57C6" w:rsidRPr="001F60FC" w:rsidRDefault="00AB57C6" w:rsidP="00F97552">
      <w:pPr>
        <w:pStyle w:val="Standarduser"/>
        <w:keepLines/>
        <w:widowControl w:val="0"/>
        <w:tabs>
          <w:tab w:val="left" w:pos="360"/>
        </w:tabs>
        <w:spacing w:line="276" w:lineRule="auto"/>
      </w:pPr>
      <w:r w:rsidRPr="001F60FC">
        <w:rPr>
          <w:spacing w:val="-2"/>
          <w:sz w:val="24"/>
          <w:szCs w:val="24"/>
          <w:lang w:val="en-US"/>
        </w:rPr>
        <w:t xml:space="preserve">A paradox can be both truthful and antinomic. It surprises, but states the truth, the proof of which is at the limit of the paradox. This is the case of </w:t>
      </w:r>
      <w:r w:rsidRPr="001F60FC">
        <w:rPr>
          <w:i/>
          <w:spacing w:val="-2"/>
          <w:sz w:val="24"/>
          <w:szCs w:val="24"/>
          <w:lang w:val="en-US"/>
        </w:rPr>
        <w:t>the liar’s paradox</w:t>
      </w:r>
      <w:r w:rsidRPr="001F60FC">
        <w:rPr>
          <w:spacing w:val="-2"/>
          <w:sz w:val="24"/>
          <w:szCs w:val="24"/>
          <w:lang w:val="en-US"/>
        </w:rPr>
        <w:t xml:space="preserve">, known to the ancients as the </w:t>
      </w:r>
      <w:proofErr w:type="spellStart"/>
      <w:r w:rsidRPr="001F60FC">
        <w:rPr>
          <w:i/>
          <w:spacing w:val="-2"/>
          <w:sz w:val="24"/>
          <w:szCs w:val="24"/>
          <w:lang w:val="en-US"/>
        </w:rPr>
        <w:t>pseudomenon</w:t>
      </w:r>
      <w:proofErr w:type="spellEnd"/>
      <w:r w:rsidRPr="001F60FC">
        <w:rPr>
          <w:rStyle w:val="FootnoteSymbol"/>
          <w:spacing w:val="-2"/>
          <w:sz w:val="24"/>
          <w:szCs w:val="24"/>
          <w:lang w:val="en-US"/>
        </w:rPr>
        <w:footnoteReference w:id="73"/>
      </w:r>
      <w:r w:rsidRPr="001F60FC">
        <w:rPr>
          <w:spacing w:val="-2"/>
          <w:sz w:val="24"/>
          <w:szCs w:val="24"/>
          <w:lang w:val="en-US"/>
        </w:rPr>
        <w:t>. It simply says, ‘I’m lying.’</w:t>
      </w:r>
    </w:p>
    <w:p w14:paraId="24883DF8"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19BE121C" w14:textId="77777777" w:rsidR="00AB57C6" w:rsidRPr="001F60FC" w:rsidRDefault="00AB57C6" w:rsidP="00F97552">
      <w:pPr>
        <w:pStyle w:val="Standarduser"/>
        <w:keepLines/>
        <w:widowControl w:val="0"/>
        <w:tabs>
          <w:tab w:val="left" w:pos="360"/>
        </w:tabs>
        <w:spacing w:line="276" w:lineRule="auto"/>
        <w:rPr>
          <w:b/>
          <w:i/>
          <w:iCs/>
          <w:sz w:val="24"/>
          <w:szCs w:val="24"/>
          <w:lang w:val="en-US"/>
        </w:rPr>
      </w:pPr>
      <w:r>
        <w:rPr>
          <w:b/>
          <w:i/>
          <w:iCs/>
          <w:noProof/>
          <w:sz w:val="24"/>
          <w:szCs w:val="24"/>
          <w:lang w:val="en-US"/>
        </w:rPr>
        <w:lastRenderedPageBreak/>
        <w:drawing>
          <wp:inline distT="0" distB="0" distL="0" distR="0" wp14:anchorId="473D61CA" wp14:editId="18DD6477">
            <wp:extent cx="5732780" cy="302450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32780" cy="3024505"/>
                    </a:xfrm>
                    <a:prstGeom prst="rect">
                      <a:avLst/>
                    </a:prstGeom>
                    <a:noFill/>
                    <a:ln>
                      <a:noFill/>
                    </a:ln>
                  </pic:spPr>
                </pic:pic>
              </a:graphicData>
            </a:graphic>
          </wp:inline>
        </w:drawing>
      </w:r>
    </w:p>
    <w:p w14:paraId="2BC98CCC" w14:textId="15918697" w:rsidR="00AB57C6" w:rsidRPr="001F60FC" w:rsidRDefault="00AB57C6" w:rsidP="00F97552">
      <w:pPr>
        <w:pStyle w:val="Standarduser"/>
        <w:keepLines/>
        <w:widowControl w:val="0"/>
        <w:tabs>
          <w:tab w:val="left" w:pos="360"/>
        </w:tabs>
        <w:spacing w:line="276" w:lineRule="auto"/>
      </w:pPr>
      <w:r w:rsidRPr="00CE7893">
        <w:rPr>
          <w:b/>
          <w:iCs/>
          <w:sz w:val="24"/>
          <w:szCs w:val="24"/>
          <w:lang w:val="en-US"/>
        </w:rPr>
        <w:t xml:space="preserve">4. In </w:t>
      </w:r>
      <w:proofErr w:type="spellStart"/>
      <w:r w:rsidRPr="00CE7893">
        <w:rPr>
          <w:b/>
          <w:iCs/>
          <w:sz w:val="24"/>
          <w:szCs w:val="24"/>
          <w:lang w:val="en-US"/>
        </w:rPr>
        <w:t>Pseudomenos</w:t>
      </w:r>
      <w:proofErr w:type="spellEnd"/>
      <w:r w:rsidRPr="001F60FC">
        <w:rPr>
          <w:rStyle w:val="FootnoteSymbol"/>
          <w:i/>
          <w:iCs/>
          <w:sz w:val="24"/>
          <w:szCs w:val="24"/>
          <w:lang w:val="en-US"/>
        </w:rPr>
        <w:footnoteReference w:id="74"/>
      </w:r>
      <w:r w:rsidRPr="001F60FC">
        <w:rPr>
          <w:sz w:val="24"/>
          <w:szCs w:val="24"/>
          <w:lang w:val="en-US"/>
        </w:rPr>
        <w:t xml:space="preserve">, </w:t>
      </w:r>
      <w:r w:rsidRPr="001F60FC">
        <w:rPr>
          <w:iCs/>
          <w:sz w:val="24"/>
          <w:szCs w:val="24"/>
          <w:lang w:val="en-US"/>
        </w:rPr>
        <w:t>Lewis Carroll takes up this paradox in form:</w:t>
      </w:r>
      <w:r w:rsidRPr="001F60FC">
        <w:rPr>
          <w:sz w:val="24"/>
          <w:szCs w:val="24"/>
          <w:lang w:val="en-US"/>
        </w:rPr>
        <w:t xml:space="preserve"> ‘If a man says,’ I am telling a lie,</w:t>
      </w:r>
      <w:proofErr w:type="gramStart"/>
      <w:r w:rsidRPr="001F60FC">
        <w:rPr>
          <w:sz w:val="24"/>
          <w:szCs w:val="24"/>
          <w:lang w:val="en-US"/>
        </w:rPr>
        <w:t>’ and</w:t>
      </w:r>
      <w:proofErr w:type="gramEnd"/>
      <w:r w:rsidRPr="001F60FC">
        <w:rPr>
          <w:sz w:val="24"/>
          <w:szCs w:val="24"/>
          <w:lang w:val="en-US"/>
        </w:rPr>
        <w:t xml:space="preserve"> speaks truly, he is telling a lie, and therefore speaks falsely, but if he speaks falsely, he is not telling a lie, and therefore speaks truly.’</w:t>
      </w:r>
    </w:p>
    <w:p w14:paraId="6E2B32AB" w14:textId="77777777" w:rsidR="00AB57C6" w:rsidRPr="006C03C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All these types of paradoxes appear when a sentence speaks for itself. Such as Magritte’s paradox seen above: ‘this is not a pipe’, this creates an ambiguity between language and metalanguage. To avoid the paradox, it is necessary to distinguish the two levels of language. This is the solution recommended by the logician and mathematician Alfred Tarski (1901–1983)</w:t>
      </w:r>
      <w:r w:rsidRPr="001F60FC">
        <w:rPr>
          <w:rStyle w:val="FootnoteReference"/>
          <w:sz w:val="24"/>
          <w:szCs w:val="24"/>
          <w:lang w:val="en-US"/>
        </w:rPr>
        <w:footnoteReference w:id="75"/>
      </w:r>
      <w:r w:rsidRPr="001F60FC">
        <w:rPr>
          <w:sz w:val="24"/>
          <w:szCs w:val="24"/>
          <w:lang w:val="en-US"/>
        </w:rPr>
        <w:t>.</w:t>
      </w:r>
      <w:r w:rsidRPr="001F60FC">
        <w:rPr>
          <w:sz w:val="24"/>
          <w:szCs w:val="24"/>
        </w:rPr>
        <w:t xml:space="preserve"> </w:t>
      </w:r>
      <w:r w:rsidRPr="001F60FC">
        <w:rPr>
          <w:sz w:val="24"/>
          <w:szCs w:val="24"/>
          <w:lang w:val="en-US"/>
        </w:rPr>
        <w:t>As shown in Games 4 to 7 and the Booklets, the distinction between the two languages helps to avoid paradoxes. In the compound syllogisms, the Stoics highlighted the need to use in reasoning</w:t>
      </w:r>
      <w:r w:rsidRPr="00D73097">
        <w:rPr>
          <w:sz w:val="24"/>
          <w:szCs w:val="24"/>
          <w:lang w:val="en-US"/>
        </w:rPr>
        <w:t xml:space="preserve"> that</w:t>
      </w:r>
      <w:r>
        <w:rPr>
          <w:color w:val="FF0000"/>
          <w:sz w:val="24"/>
          <w:szCs w:val="24"/>
          <w:lang w:val="en-US"/>
        </w:rPr>
        <w:t xml:space="preserve"> </w:t>
      </w:r>
      <w:r w:rsidRPr="001F60FC">
        <w:rPr>
          <w:sz w:val="24"/>
          <w:szCs w:val="24"/>
          <w:lang w:val="en-US"/>
        </w:rPr>
        <w:t xml:space="preserve">they call the five </w:t>
      </w:r>
      <w:proofErr w:type="spellStart"/>
      <w:r w:rsidRPr="001F60FC">
        <w:rPr>
          <w:sz w:val="24"/>
          <w:szCs w:val="24"/>
          <w:lang w:val="en-US"/>
        </w:rPr>
        <w:t>indemonstrables</w:t>
      </w:r>
      <w:proofErr w:type="spellEnd"/>
      <w:r w:rsidRPr="001F60FC">
        <w:rPr>
          <w:sz w:val="24"/>
          <w:szCs w:val="24"/>
          <w:lang w:val="en-US"/>
        </w:rPr>
        <w:t xml:space="preserve"> of which the </w:t>
      </w:r>
      <w:r w:rsidRPr="001F60FC">
        <w:rPr>
          <w:i/>
          <w:sz w:val="24"/>
          <w:szCs w:val="24"/>
          <w:lang w:val="en-US"/>
        </w:rPr>
        <w:t>modus ponens</w:t>
      </w:r>
      <w:r w:rsidRPr="001F60FC">
        <w:rPr>
          <w:sz w:val="24"/>
          <w:szCs w:val="24"/>
          <w:lang w:val="en-US"/>
        </w:rPr>
        <w:t xml:space="preserve"> is a part. The application of the </w:t>
      </w:r>
      <w:r w:rsidRPr="001F60FC">
        <w:rPr>
          <w:i/>
          <w:sz w:val="24"/>
          <w:szCs w:val="24"/>
          <w:lang w:val="en-US"/>
        </w:rPr>
        <w:t>modus ponens</w:t>
      </w:r>
      <w:r w:rsidRPr="001F60FC">
        <w:rPr>
          <w:sz w:val="24"/>
          <w:szCs w:val="24"/>
          <w:lang w:val="en-US"/>
        </w:rPr>
        <w:t xml:space="preserve"> rule allows Carroll’s paradox to be resolved here in the following form.</w:t>
      </w:r>
    </w:p>
    <w:p w14:paraId="0A43ABAE" w14:textId="77777777" w:rsidR="00AB57C6" w:rsidRPr="001F60FC" w:rsidRDefault="00AB57C6" w:rsidP="00F97552">
      <w:pPr>
        <w:pStyle w:val="Standarduser"/>
        <w:keepLines/>
        <w:widowControl w:val="0"/>
        <w:tabs>
          <w:tab w:val="left" w:pos="360"/>
        </w:tabs>
        <w:spacing w:line="276" w:lineRule="auto"/>
        <w:rPr>
          <w:sz w:val="24"/>
          <w:szCs w:val="24"/>
          <w:lang w:val="en-US"/>
        </w:rPr>
      </w:pPr>
      <w:r>
        <w:rPr>
          <w:sz w:val="24"/>
          <w:szCs w:val="24"/>
          <w:lang w:val="en-US"/>
        </w:rPr>
        <w:lastRenderedPageBreak/>
        <w:t xml:space="preserve">        </w:t>
      </w:r>
      <w:r>
        <w:rPr>
          <w:noProof/>
          <w:sz w:val="24"/>
          <w:szCs w:val="24"/>
          <w:lang w:val="fr-FR" w:eastAsia="fr-FR"/>
        </w:rPr>
        <w:drawing>
          <wp:inline distT="0" distB="0" distL="0" distR="0" wp14:anchorId="0063FA28" wp14:editId="16808A9B">
            <wp:extent cx="5162400" cy="2469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162400" cy="2469600"/>
                    </a:xfrm>
                    <a:prstGeom prst="rect">
                      <a:avLst/>
                    </a:prstGeom>
                    <a:noFill/>
                    <a:ln>
                      <a:noFill/>
                    </a:ln>
                  </pic:spPr>
                </pic:pic>
              </a:graphicData>
            </a:graphic>
          </wp:inline>
        </w:drawing>
      </w:r>
    </w:p>
    <w:p w14:paraId="611DF8DE" w14:textId="77777777" w:rsidR="00AB57C6" w:rsidRDefault="00AB57C6" w:rsidP="00F97552">
      <w:pPr>
        <w:pStyle w:val="Standarduser"/>
        <w:keepLines/>
        <w:widowControl w:val="0"/>
        <w:tabs>
          <w:tab w:val="left" w:pos="360"/>
        </w:tabs>
        <w:spacing w:line="276" w:lineRule="auto"/>
      </w:pPr>
      <w:r w:rsidRPr="001F60FC">
        <w:rPr>
          <w:sz w:val="24"/>
          <w:szCs w:val="24"/>
          <w:lang w:val="en-US"/>
        </w:rPr>
        <w:t xml:space="preserve">The </w:t>
      </w:r>
      <w:r w:rsidRPr="001F60FC">
        <w:rPr>
          <w:i/>
          <w:iCs/>
          <w:sz w:val="24"/>
          <w:szCs w:val="24"/>
          <w:lang w:val="en-US"/>
        </w:rPr>
        <w:t>modus ponens</w:t>
      </w:r>
      <w:r w:rsidRPr="001F60FC">
        <w:rPr>
          <w:sz w:val="24"/>
          <w:szCs w:val="24"/>
          <w:lang w:val="en-US"/>
        </w:rPr>
        <w:t xml:space="preserve">, such as the Aristotle’s </w:t>
      </w:r>
      <w:r w:rsidRPr="001F60FC">
        <w:rPr>
          <w:i/>
          <w:sz w:val="24"/>
          <w:szCs w:val="24"/>
          <w:lang w:val="en-US"/>
        </w:rPr>
        <w:t xml:space="preserve">dictum de omni et </w:t>
      </w:r>
      <w:proofErr w:type="spellStart"/>
      <w:r w:rsidRPr="001F60FC">
        <w:rPr>
          <w:i/>
          <w:sz w:val="24"/>
          <w:szCs w:val="24"/>
          <w:lang w:val="en-US"/>
        </w:rPr>
        <w:t>nullo</w:t>
      </w:r>
      <w:proofErr w:type="spellEnd"/>
      <w:r w:rsidRPr="001F60FC">
        <w:rPr>
          <w:i/>
          <w:sz w:val="24"/>
          <w:szCs w:val="24"/>
          <w:lang w:val="en-US"/>
        </w:rPr>
        <w:t xml:space="preserve"> </w:t>
      </w:r>
      <w:r w:rsidRPr="001F60FC">
        <w:rPr>
          <w:sz w:val="24"/>
          <w:szCs w:val="24"/>
          <w:lang w:val="en-US"/>
        </w:rPr>
        <w:t xml:space="preserve">principle, is part of the rules of metalanguage which are neither true nor false, but useful for solving logical problems, even if they are indemonstrable. This makes it possible to accept the term </w:t>
      </w:r>
      <w:r>
        <w:rPr>
          <w:sz w:val="24"/>
          <w:szCs w:val="24"/>
          <w:lang w:val="en-US"/>
        </w:rPr>
        <w:t>‘</w:t>
      </w:r>
      <w:r w:rsidRPr="001F60FC">
        <w:rPr>
          <w:sz w:val="24"/>
          <w:szCs w:val="24"/>
          <w:lang w:val="en-US"/>
        </w:rPr>
        <w:t>therefore</w:t>
      </w:r>
      <w:r>
        <w:rPr>
          <w:sz w:val="24"/>
          <w:szCs w:val="24"/>
          <w:lang w:val="en-US"/>
        </w:rPr>
        <w:t>’</w:t>
      </w:r>
      <w:r w:rsidRPr="001F60FC">
        <w:rPr>
          <w:sz w:val="24"/>
          <w:szCs w:val="24"/>
          <w:lang w:val="en-US"/>
        </w:rPr>
        <w:t>. If A and B and C and D… then Z, and A, B, C, D… are true, one must admit Z, contrary to what the Tortoise says. Achilles was wrong to confuse language with metalanguage.</w:t>
      </w:r>
    </w:p>
    <w:p w14:paraId="55E14180" w14:textId="77777777" w:rsidR="00AB57C6" w:rsidRPr="006C03CC" w:rsidRDefault="00AB57C6" w:rsidP="00F97552">
      <w:pPr>
        <w:pStyle w:val="Standarduser"/>
        <w:keepLines/>
        <w:widowControl w:val="0"/>
        <w:tabs>
          <w:tab w:val="left" w:pos="360"/>
        </w:tabs>
        <w:spacing w:line="276" w:lineRule="auto"/>
      </w:pPr>
    </w:p>
    <w:p w14:paraId="3D9AB812" w14:textId="0AE5052F" w:rsidR="00AB57C6" w:rsidRPr="00CE7893" w:rsidRDefault="00AB57C6" w:rsidP="00F97552">
      <w:pPr>
        <w:pStyle w:val="Standarduser"/>
        <w:keepLines/>
        <w:widowControl w:val="0"/>
        <w:tabs>
          <w:tab w:val="left" w:pos="360"/>
        </w:tabs>
        <w:spacing w:line="276" w:lineRule="auto"/>
        <w:rPr>
          <w:b/>
          <w:iCs/>
          <w:sz w:val="24"/>
          <w:szCs w:val="24"/>
          <w:lang w:val="en-US"/>
        </w:rPr>
      </w:pPr>
      <w:r w:rsidRPr="00CE7893">
        <w:rPr>
          <w:b/>
          <w:iCs/>
          <w:sz w:val="24"/>
          <w:szCs w:val="24"/>
          <w:lang w:val="en-US"/>
        </w:rPr>
        <w:t>5. Lewis Carroll’s Barbershop Paradox</w:t>
      </w:r>
    </w:p>
    <w:p w14:paraId="73946BF1" w14:textId="77777777" w:rsidR="00AB57C6" w:rsidRPr="001F60FC" w:rsidRDefault="00AB57C6" w:rsidP="00F97552">
      <w:pPr>
        <w:pStyle w:val="Standarduser"/>
        <w:keepLines/>
        <w:widowControl w:val="0"/>
        <w:tabs>
          <w:tab w:val="left" w:pos="360"/>
        </w:tabs>
        <w:spacing w:line="276" w:lineRule="auto"/>
        <w:rPr>
          <w:i/>
          <w:iCs/>
          <w:sz w:val="24"/>
          <w:szCs w:val="24"/>
          <w:lang w:val="en-US"/>
        </w:rPr>
      </w:pPr>
    </w:p>
    <w:p w14:paraId="1FFE01DA" w14:textId="5E78E847" w:rsidR="00AB57C6" w:rsidRPr="006C03C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In the </w:t>
      </w:r>
      <w:r w:rsidRPr="001F60FC">
        <w:rPr>
          <w:i/>
          <w:iCs/>
          <w:sz w:val="24"/>
          <w:szCs w:val="24"/>
          <w:lang w:val="en-US"/>
        </w:rPr>
        <w:t>Barbershop</w:t>
      </w:r>
      <w:r w:rsidRPr="001F60FC">
        <w:rPr>
          <w:sz w:val="24"/>
          <w:szCs w:val="24"/>
          <w:lang w:val="en-US"/>
        </w:rPr>
        <w:t xml:space="preserve"> paradox</w:t>
      </w:r>
      <w:r w:rsidRPr="001F60FC">
        <w:rPr>
          <w:rStyle w:val="FootnoteSymbol"/>
          <w:sz w:val="24"/>
          <w:szCs w:val="24"/>
          <w:lang w:val="en-US"/>
        </w:rPr>
        <w:footnoteReference w:id="76"/>
      </w:r>
      <w:r w:rsidRPr="001F60FC">
        <w:rPr>
          <w:sz w:val="24"/>
          <w:szCs w:val="24"/>
          <w:lang w:val="en-US"/>
        </w:rPr>
        <w:t xml:space="preserve"> Lewis Carroll gives an example of a misuse of the principle of reasoning by the absurd known since antiquity under the name of </w:t>
      </w:r>
      <w:r w:rsidRPr="001F60FC">
        <w:rPr>
          <w:i/>
          <w:sz w:val="24"/>
          <w:szCs w:val="24"/>
          <w:lang w:val="en-US"/>
        </w:rPr>
        <w:t>reductio ad absurdum</w:t>
      </w:r>
      <w:r w:rsidRPr="001F60FC">
        <w:rPr>
          <w:sz w:val="24"/>
          <w:szCs w:val="24"/>
          <w:lang w:val="en-US"/>
        </w:rPr>
        <w:t xml:space="preserve">. In the </w:t>
      </w:r>
      <w:r w:rsidRPr="001F60FC">
        <w:rPr>
          <w:i/>
          <w:sz w:val="24"/>
          <w:szCs w:val="24"/>
          <w:lang w:val="en-US"/>
        </w:rPr>
        <w:t>Organon</w:t>
      </w:r>
      <w:r w:rsidRPr="001F60FC">
        <w:rPr>
          <w:sz w:val="24"/>
          <w:szCs w:val="24"/>
          <w:lang w:val="en-US"/>
        </w:rPr>
        <w:t xml:space="preserve">, Aristotle uses this reasoning to demonstrate the validity of the categorical syllogisms of figures II </w:t>
      </w:r>
      <w:proofErr w:type="spellStart"/>
      <w:r w:rsidRPr="001F60FC">
        <w:rPr>
          <w:sz w:val="24"/>
          <w:szCs w:val="24"/>
          <w:lang w:val="en-US"/>
        </w:rPr>
        <w:t>Baroco</w:t>
      </w:r>
      <w:proofErr w:type="spellEnd"/>
      <w:r w:rsidRPr="001F60FC">
        <w:rPr>
          <w:sz w:val="24"/>
          <w:szCs w:val="24"/>
          <w:lang w:val="en-US"/>
        </w:rPr>
        <w:t xml:space="preserve"> and III </w:t>
      </w:r>
      <w:proofErr w:type="spellStart"/>
      <w:r w:rsidRPr="001F60FC">
        <w:rPr>
          <w:sz w:val="24"/>
          <w:szCs w:val="24"/>
          <w:lang w:val="en-US"/>
        </w:rPr>
        <w:t>Bocardo</w:t>
      </w:r>
      <w:proofErr w:type="spellEnd"/>
      <w:r w:rsidRPr="001F60FC">
        <w:rPr>
          <w:sz w:val="24"/>
          <w:szCs w:val="24"/>
          <w:lang w:val="en-US"/>
        </w:rPr>
        <w:t xml:space="preserve"> that I illustrated in the puzzles and Booklet 3. Paradoxically, to validate reasoning, the principle of </w:t>
      </w:r>
      <w:r w:rsidRPr="001F60FC">
        <w:rPr>
          <w:i/>
          <w:sz w:val="24"/>
          <w:szCs w:val="24"/>
          <w:lang w:val="en-US"/>
        </w:rPr>
        <w:t>reductio ad absurdum</w:t>
      </w:r>
      <w:r w:rsidRPr="001F60FC">
        <w:rPr>
          <w:sz w:val="24"/>
          <w:szCs w:val="24"/>
          <w:lang w:val="en-US"/>
        </w:rPr>
        <w:t xml:space="preserve"> is based on the combination of nonsense and contradiction as an antidote to false reasoning. </w:t>
      </w:r>
      <w:r>
        <w:rPr>
          <w:sz w:val="24"/>
          <w:szCs w:val="24"/>
          <w:lang w:val="en-US"/>
        </w:rPr>
        <w:t xml:space="preserve">I </w:t>
      </w:r>
      <w:proofErr w:type="spellStart"/>
      <w:r w:rsidRPr="001F60FC">
        <w:rPr>
          <w:sz w:val="24"/>
          <w:szCs w:val="24"/>
          <w:lang w:val="en-US"/>
        </w:rPr>
        <w:t>summaris</w:t>
      </w:r>
      <w:r>
        <w:rPr>
          <w:sz w:val="24"/>
          <w:szCs w:val="24"/>
          <w:lang w:val="en-US"/>
        </w:rPr>
        <w:t>e</w:t>
      </w:r>
      <w:proofErr w:type="spellEnd"/>
      <w:r w:rsidRPr="001F60FC">
        <w:rPr>
          <w:sz w:val="24"/>
          <w:szCs w:val="24"/>
          <w:lang w:val="en-US"/>
        </w:rPr>
        <w:t xml:space="preserve"> </w:t>
      </w:r>
      <w:r>
        <w:rPr>
          <w:sz w:val="24"/>
          <w:szCs w:val="24"/>
          <w:lang w:val="en-US"/>
        </w:rPr>
        <w:t xml:space="preserve">here </w:t>
      </w:r>
      <w:r w:rsidRPr="001F60FC">
        <w:rPr>
          <w:sz w:val="24"/>
          <w:szCs w:val="24"/>
          <w:lang w:val="en-US"/>
        </w:rPr>
        <w:t>the story of Lewis Carroll’s Barbershop Paradox and expose why the reasoning is fallacious.</w:t>
      </w:r>
    </w:p>
    <w:p w14:paraId="6E99C110" w14:textId="77777777" w:rsidR="00AB57C6" w:rsidRPr="001F60FC" w:rsidRDefault="00AB57C6" w:rsidP="00F97552">
      <w:pPr>
        <w:pStyle w:val="Standarduser"/>
        <w:keepLines/>
        <w:widowControl w:val="0"/>
        <w:tabs>
          <w:tab w:val="left" w:pos="360"/>
        </w:tabs>
        <w:spacing w:line="276" w:lineRule="auto"/>
        <w:rPr>
          <w:noProof/>
          <w:kern w:val="0"/>
          <w:sz w:val="24"/>
          <w:szCs w:val="24"/>
          <w:lang w:val="en-US" w:eastAsia="fr-FR"/>
        </w:rPr>
      </w:pPr>
      <w:r>
        <w:rPr>
          <w:noProof/>
          <w:kern w:val="0"/>
          <w:sz w:val="24"/>
          <w:szCs w:val="24"/>
          <w:lang w:val="fr-FR" w:eastAsia="fr-FR"/>
        </w:rPr>
        <w:lastRenderedPageBreak/>
        <w:drawing>
          <wp:inline distT="0" distB="0" distL="0" distR="0" wp14:anchorId="5C520705" wp14:editId="51E42130">
            <wp:extent cx="5732780" cy="54044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32780" cy="5404485"/>
                    </a:xfrm>
                    <a:prstGeom prst="rect">
                      <a:avLst/>
                    </a:prstGeom>
                    <a:noFill/>
                    <a:ln>
                      <a:noFill/>
                    </a:ln>
                  </pic:spPr>
                </pic:pic>
              </a:graphicData>
            </a:graphic>
          </wp:inline>
        </w:drawing>
      </w:r>
    </w:p>
    <w:p w14:paraId="778B885B" w14:textId="77777777" w:rsidR="000304A5" w:rsidRDefault="00AB57C6" w:rsidP="00F97552">
      <w:pPr>
        <w:pStyle w:val="Standarduser"/>
        <w:keepLines/>
        <w:widowControl w:val="0"/>
        <w:tabs>
          <w:tab w:val="left" w:pos="360"/>
        </w:tabs>
        <w:spacing w:line="276" w:lineRule="auto"/>
        <w:rPr>
          <w:sz w:val="24"/>
          <w:szCs w:val="24"/>
          <w:lang w:val="en-US"/>
        </w:rPr>
      </w:pPr>
      <w:r w:rsidRPr="001F60FC">
        <w:rPr>
          <w:spacing w:val="-2"/>
          <w:sz w:val="24"/>
          <w:szCs w:val="24"/>
          <w:lang w:val="en-US"/>
        </w:rPr>
        <w:t>According to the principle</w:t>
      </w:r>
      <w:r w:rsidRPr="001F60FC">
        <w:rPr>
          <w:sz w:val="24"/>
          <w:szCs w:val="24"/>
        </w:rPr>
        <w:t xml:space="preserve"> </w:t>
      </w:r>
      <w:r w:rsidRPr="001F60FC">
        <w:rPr>
          <w:spacing w:val="-2"/>
          <w:sz w:val="24"/>
          <w:szCs w:val="24"/>
          <w:lang w:val="en-US"/>
        </w:rPr>
        <w:t xml:space="preserve">of </w:t>
      </w:r>
      <w:r w:rsidRPr="001F60FC">
        <w:rPr>
          <w:i/>
          <w:spacing w:val="-2"/>
          <w:sz w:val="24"/>
          <w:szCs w:val="24"/>
          <w:lang w:val="en-US"/>
        </w:rPr>
        <w:t>reductio ad absurdum</w:t>
      </w:r>
      <w:r w:rsidRPr="001F60FC">
        <w:rPr>
          <w:spacing w:val="-2"/>
          <w:sz w:val="24"/>
          <w:szCs w:val="24"/>
          <w:lang w:val="en-US"/>
        </w:rPr>
        <w:t>, to prove a hypothesis is false, Uncle Joe begins by assuming it to be true. He therefore assumes Carr is absent. In this case, if Allen is also absent, Brown must be present (according to the 1</w:t>
      </w:r>
      <w:r w:rsidRPr="001F60FC">
        <w:rPr>
          <w:spacing w:val="-2"/>
          <w:sz w:val="24"/>
          <w:szCs w:val="24"/>
          <w:vertAlign w:val="superscript"/>
          <w:lang w:val="en-US"/>
        </w:rPr>
        <w:t xml:space="preserve">st </w:t>
      </w:r>
      <w:r w:rsidRPr="001F60FC">
        <w:rPr>
          <w:spacing w:val="-2"/>
          <w:sz w:val="24"/>
          <w:szCs w:val="24"/>
          <w:lang w:val="en-US"/>
        </w:rPr>
        <w:t>proposition). However, if Allen is absent, Brown is also absent (according to the 2</w:t>
      </w:r>
      <w:r w:rsidRPr="001F60FC">
        <w:rPr>
          <w:spacing w:val="-2"/>
          <w:sz w:val="24"/>
          <w:szCs w:val="24"/>
          <w:vertAlign w:val="superscript"/>
          <w:lang w:val="en-US"/>
        </w:rPr>
        <w:t>nd</w:t>
      </w:r>
      <w:r w:rsidRPr="001F60FC">
        <w:rPr>
          <w:spacing w:val="-2"/>
          <w:sz w:val="24"/>
          <w:szCs w:val="24"/>
          <w:lang w:val="en-US"/>
        </w:rPr>
        <w:t xml:space="preserve"> proposition). He obtains two contradictory propositions, ‘Brown is present’ and ‘Brown is absent’. These two propositions cannot be true simultaneously. Therefore, the starting assumption ‘Carr is absent’ is false. Hence his deduction, ‘Carr is necessarily present.’ However,</w:t>
      </w:r>
      <w:r w:rsidRPr="001F60FC">
        <w:rPr>
          <w:sz w:val="24"/>
          <w:szCs w:val="24"/>
        </w:rPr>
        <w:t xml:space="preserve"> </w:t>
      </w:r>
      <w:r w:rsidRPr="001F60FC">
        <w:rPr>
          <w:sz w:val="24"/>
          <w:szCs w:val="24"/>
          <w:lang w:val="en-US"/>
        </w:rPr>
        <w:t xml:space="preserve">this reasoning is fallacious. Uncle Jim points out if Allen is present, nothing prevents Carr from being absent, whether Brown is also present or absent. Uncle Joe’s reasoning is therefore incomplete. It did not </w:t>
      </w:r>
      <w:proofErr w:type="gramStart"/>
      <w:r w:rsidRPr="001F60FC">
        <w:rPr>
          <w:sz w:val="24"/>
          <w:szCs w:val="24"/>
          <w:lang w:val="en-US"/>
        </w:rPr>
        <w:t>take into account</w:t>
      </w:r>
      <w:proofErr w:type="gramEnd"/>
      <w:r w:rsidRPr="001F60FC">
        <w:rPr>
          <w:sz w:val="24"/>
          <w:szCs w:val="24"/>
          <w:lang w:val="en-US"/>
        </w:rPr>
        <w:t xml:space="preserve"> all possible cases.</w:t>
      </w:r>
    </w:p>
    <w:p w14:paraId="1B907DD9" w14:textId="5F73C64E" w:rsidR="00AB57C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lastRenderedPageBreak/>
        <w:t xml:space="preserve"> A more complete demonstration is to use a cross-table presentation listing all acceptable combinations. Wittgenstein </w:t>
      </w:r>
      <w:proofErr w:type="spellStart"/>
      <w:r w:rsidRPr="001F60FC">
        <w:rPr>
          <w:sz w:val="24"/>
          <w:szCs w:val="24"/>
          <w:lang w:val="en-US"/>
        </w:rPr>
        <w:t>generalised</w:t>
      </w:r>
      <w:proofErr w:type="spellEnd"/>
      <w:r w:rsidRPr="001F60FC">
        <w:rPr>
          <w:sz w:val="24"/>
          <w:szCs w:val="24"/>
          <w:lang w:val="en-US"/>
        </w:rPr>
        <w:t xml:space="preserve"> this idea in 1920 with the Truth Tables present in his </w:t>
      </w:r>
      <w:proofErr w:type="spellStart"/>
      <w:r w:rsidRPr="001F60FC">
        <w:rPr>
          <w:i/>
          <w:sz w:val="24"/>
          <w:szCs w:val="24"/>
          <w:lang w:val="en-US"/>
        </w:rPr>
        <w:t>Tractatus</w:t>
      </w:r>
      <w:proofErr w:type="spellEnd"/>
      <w:r w:rsidRPr="001F60FC">
        <w:rPr>
          <w:i/>
          <w:sz w:val="24"/>
          <w:szCs w:val="24"/>
          <w:lang w:val="en-US"/>
        </w:rPr>
        <w:t>-Logico-</w:t>
      </w:r>
      <w:proofErr w:type="spellStart"/>
      <w:r w:rsidRPr="001F60FC">
        <w:rPr>
          <w:i/>
          <w:sz w:val="24"/>
          <w:szCs w:val="24"/>
          <w:lang w:val="en-US"/>
        </w:rPr>
        <w:t>Philosophicus</w:t>
      </w:r>
      <w:proofErr w:type="spellEnd"/>
      <w:r w:rsidRPr="001F60FC">
        <w:rPr>
          <w:rStyle w:val="FootnoteSymbol"/>
          <w:sz w:val="24"/>
          <w:szCs w:val="24"/>
          <w:lang w:val="en-US"/>
        </w:rPr>
        <w:footnoteReference w:id="77"/>
      </w:r>
      <w:r w:rsidRPr="001F60FC">
        <w:rPr>
          <w:sz w:val="24"/>
          <w:szCs w:val="24"/>
          <w:lang w:val="en-US"/>
        </w:rPr>
        <w:t>.</w:t>
      </w:r>
    </w:p>
    <w:p w14:paraId="46B03F51" w14:textId="77777777" w:rsidR="0045789D" w:rsidRPr="006C03CC" w:rsidRDefault="0045789D" w:rsidP="00F97552">
      <w:pPr>
        <w:pStyle w:val="Standarduser"/>
        <w:keepLines/>
        <w:widowControl w:val="0"/>
        <w:tabs>
          <w:tab w:val="left" w:pos="360"/>
        </w:tabs>
        <w:spacing w:line="276" w:lineRule="auto"/>
      </w:pPr>
    </w:p>
    <w:p w14:paraId="1138AB34" w14:textId="77777777" w:rsidR="00AB57C6" w:rsidRPr="001F60FC" w:rsidRDefault="00AB57C6" w:rsidP="00F97552">
      <w:pPr>
        <w:pStyle w:val="Standard"/>
        <w:keepLines/>
        <w:widowControl w:val="0"/>
        <w:tabs>
          <w:tab w:val="left" w:pos="360"/>
        </w:tabs>
        <w:spacing w:line="276" w:lineRule="auto"/>
        <w:rPr>
          <w:spacing w:val="-10"/>
          <w:sz w:val="24"/>
          <w:szCs w:val="24"/>
          <w:lang w:val="en-US"/>
        </w:rPr>
      </w:pPr>
      <w:r>
        <w:rPr>
          <w:noProof/>
          <w:spacing w:val="-10"/>
          <w:sz w:val="24"/>
          <w:szCs w:val="24"/>
          <w:lang w:val="fr-FR" w:eastAsia="fr-FR"/>
        </w:rPr>
        <w:drawing>
          <wp:inline distT="0" distB="0" distL="0" distR="0" wp14:anchorId="37DA20B4" wp14:editId="4625734E">
            <wp:extent cx="5732780" cy="645922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32780" cy="6459220"/>
                    </a:xfrm>
                    <a:prstGeom prst="rect">
                      <a:avLst/>
                    </a:prstGeom>
                    <a:noFill/>
                    <a:ln>
                      <a:noFill/>
                    </a:ln>
                  </pic:spPr>
                </pic:pic>
              </a:graphicData>
            </a:graphic>
          </wp:inline>
        </w:drawing>
      </w:r>
    </w:p>
    <w:p w14:paraId="460C944D" w14:textId="59337D4D" w:rsidR="00AB57C6" w:rsidRPr="001F60FC" w:rsidRDefault="00AB57C6" w:rsidP="00F97552">
      <w:pPr>
        <w:pStyle w:val="Standard"/>
        <w:keepLines/>
        <w:widowControl w:val="0"/>
        <w:tabs>
          <w:tab w:val="left" w:pos="360"/>
        </w:tabs>
        <w:spacing w:line="276" w:lineRule="auto"/>
      </w:pPr>
      <w:r w:rsidRPr="001F60FC">
        <w:rPr>
          <w:spacing w:val="-10"/>
          <w:sz w:val="24"/>
          <w:szCs w:val="24"/>
          <w:lang w:val="en-US"/>
        </w:rPr>
        <w:lastRenderedPageBreak/>
        <w:t xml:space="preserve">This Lewis Carroll’s paradox shows the importance of considering all possible cases exhaustively. </w:t>
      </w:r>
      <w:r w:rsidR="00FC2C92">
        <w:rPr>
          <w:spacing w:val="-10"/>
          <w:sz w:val="24"/>
          <w:szCs w:val="24"/>
          <w:lang w:val="en-US"/>
        </w:rPr>
        <w:br/>
      </w:r>
      <w:r w:rsidRPr="001F60FC">
        <w:rPr>
          <w:kern w:val="0"/>
          <w:sz w:val="24"/>
          <w:szCs w:val="24"/>
          <w:lang w:val="en-US" w:eastAsia="en-US"/>
        </w:rPr>
        <w:t xml:space="preserve">In Game 7, called ‘The Robot’, I highlight this concept of exhaustive enumeration by using Truth Tables with counters and a game board. Here, the Barber’s Paradox shows that reasoning without being totally false can be incomplete. It is this principle, used by Sophists to reveal only part of the truth (or falsity) to convince at all costs which is condemned by Aristotle. </w:t>
      </w:r>
      <w:r w:rsidRPr="001F60FC">
        <w:rPr>
          <w:spacing w:val="-10"/>
          <w:sz w:val="24"/>
          <w:szCs w:val="24"/>
          <w:lang w:val="en-US"/>
        </w:rPr>
        <w:t xml:space="preserve">In the end, in this barber’s story, it is interesting to observe that nothing can be concluded for certain. Carr, Uncle Jim’s </w:t>
      </w:r>
      <w:proofErr w:type="spellStart"/>
      <w:r w:rsidRPr="001F60FC">
        <w:rPr>
          <w:spacing w:val="-10"/>
          <w:sz w:val="24"/>
          <w:szCs w:val="24"/>
          <w:lang w:val="en-US"/>
        </w:rPr>
        <w:t>favourite</w:t>
      </w:r>
      <w:proofErr w:type="spellEnd"/>
      <w:r w:rsidRPr="001F60FC">
        <w:rPr>
          <w:spacing w:val="-10"/>
          <w:sz w:val="24"/>
          <w:szCs w:val="24"/>
          <w:lang w:val="en-US"/>
        </w:rPr>
        <w:t xml:space="preserve"> barber, may or may not be present. To answer the question: Will Carr be present? It is necessary to use the probability calculus. With Blaise Pascal (1623–1662), one of the founders of the mathematical treatment of probabilities, the principle of exhaustive enumeration was to play an important role in the calculation of probabilities and the discovery of uncertain worlds and games of chance.</w:t>
      </w:r>
    </w:p>
    <w:p w14:paraId="6BA22077" w14:textId="77777777" w:rsidR="00AB57C6" w:rsidRPr="001F60FC" w:rsidRDefault="00AB57C6" w:rsidP="00F97552">
      <w:pPr>
        <w:pStyle w:val="Standarduser"/>
        <w:keepLines/>
        <w:widowControl w:val="0"/>
        <w:tabs>
          <w:tab w:val="left" w:pos="360"/>
        </w:tabs>
        <w:spacing w:line="276" w:lineRule="auto"/>
        <w:rPr>
          <w:spacing w:val="-10"/>
          <w:sz w:val="24"/>
          <w:szCs w:val="24"/>
          <w:lang w:val="en-US"/>
        </w:rPr>
      </w:pPr>
    </w:p>
    <w:p w14:paraId="45C474E9" w14:textId="77777777" w:rsidR="00AB57C6" w:rsidRPr="001F60FC" w:rsidRDefault="00AB57C6" w:rsidP="00F97552">
      <w:pPr>
        <w:pStyle w:val="Standard"/>
        <w:keepLines/>
        <w:widowControl w:val="0"/>
        <w:tabs>
          <w:tab w:val="left" w:pos="360"/>
        </w:tabs>
        <w:spacing w:line="276" w:lineRule="auto"/>
        <w:rPr>
          <w:spacing w:val="-10"/>
          <w:sz w:val="24"/>
          <w:szCs w:val="24"/>
          <w:lang w:val="en-US"/>
        </w:rPr>
      </w:pPr>
      <w:r>
        <w:rPr>
          <w:noProof/>
          <w:spacing w:val="-10"/>
          <w:sz w:val="24"/>
          <w:szCs w:val="24"/>
          <w:lang w:val="en-US"/>
        </w:rPr>
        <w:drawing>
          <wp:inline distT="0" distB="0" distL="0" distR="0" wp14:anchorId="25C54FFA" wp14:editId="1D99FF17">
            <wp:extent cx="5732780" cy="425577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32780" cy="4255770"/>
                    </a:xfrm>
                    <a:prstGeom prst="rect">
                      <a:avLst/>
                    </a:prstGeom>
                    <a:noFill/>
                    <a:ln>
                      <a:noFill/>
                    </a:ln>
                  </pic:spPr>
                </pic:pic>
              </a:graphicData>
            </a:graphic>
          </wp:inline>
        </w:drawing>
      </w:r>
    </w:p>
    <w:p w14:paraId="1CC5D5E7" w14:textId="77777777" w:rsidR="00AB57C6" w:rsidRDefault="00AB57C6" w:rsidP="00F97552">
      <w:pPr>
        <w:pStyle w:val="Standard"/>
        <w:keepLines/>
        <w:widowControl w:val="0"/>
        <w:tabs>
          <w:tab w:val="left" w:pos="360"/>
        </w:tabs>
        <w:spacing w:line="276" w:lineRule="auto"/>
        <w:rPr>
          <w:sz w:val="24"/>
          <w:szCs w:val="24"/>
          <w:lang w:val="en-US"/>
        </w:rPr>
      </w:pPr>
    </w:p>
    <w:p w14:paraId="400B79BD" w14:textId="77777777" w:rsidR="000304A5" w:rsidRDefault="00AB57C6" w:rsidP="00F97552">
      <w:pPr>
        <w:pStyle w:val="Standard"/>
        <w:keepLines/>
        <w:widowControl w:val="0"/>
        <w:tabs>
          <w:tab w:val="left" w:pos="360"/>
        </w:tabs>
        <w:spacing w:line="276" w:lineRule="auto"/>
        <w:rPr>
          <w:sz w:val="24"/>
          <w:szCs w:val="24"/>
          <w:lang w:val="en-US"/>
        </w:rPr>
      </w:pPr>
      <w:r w:rsidRPr="001F60FC">
        <w:rPr>
          <w:sz w:val="24"/>
          <w:szCs w:val="24"/>
          <w:lang w:val="en-US"/>
        </w:rPr>
        <w:t xml:space="preserve">This barber’s paradox proves reasoning by the absurd is incorrect here, but it does not lead to any certainty as to whether Carr will be present. However, it opens the way to the world of chance and uncertainty, empirical and experimental sciences and other forms of logic that go beyond the framework of this research. </w:t>
      </w:r>
    </w:p>
    <w:p w14:paraId="6CABCECA" w14:textId="3EFB0C16" w:rsidR="00AB57C6" w:rsidRPr="001F60FC" w:rsidRDefault="00AB57C6" w:rsidP="00F97552">
      <w:pPr>
        <w:pStyle w:val="Standard"/>
        <w:keepLines/>
        <w:widowControl w:val="0"/>
        <w:tabs>
          <w:tab w:val="left" w:pos="360"/>
        </w:tabs>
        <w:spacing w:line="276" w:lineRule="auto"/>
      </w:pPr>
      <w:r w:rsidRPr="001F60FC">
        <w:rPr>
          <w:sz w:val="24"/>
          <w:szCs w:val="24"/>
          <w:lang w:val="en-US"/>
        </w:rPr>
        <w:lastRenderedPageBreak/>
        <w:t>This world of uncertainty or hypothesis</w:t>
      </w:r>
      <w:r w:rsidRPr="001F60FC">
        <w:rPr>
          <w:rStyle w:val="FootnoteSymbol"/>
          <w:sz w:val="24"/>
          <w:szCs w:val="24"/>
          <w:lang w:val="en-US"/>
        </w:rPr>
        <w:footnoteReference w:id="78"/>
      </w:r>
      <w:r w:rsidRPr="001F60FC">
        <w:rPr>
          <w:sz w:val="24"/>
          <w:szCs w:val="24"/>
          <w:lang w:val="en-US"/>
        </w:rPr>
        <w:t xml:space="preserve"> is often directly related to the way Venn diagrams are used today (Game 5). In educational games for children, Venn diagrams are mainly used to classify and enumerate subsets of things, and later in their schooling to calculate probabilities. I will give here only an example of illustrations of Venn diagrams applied to the calculation of probabilities. This makes it possible to distinguish two other important concepts, the probability of totally independent events and the probability of dependent events. Game 5 shows that the Venn diagrams can be used differently than to group numbers.</w:t>
      </w:r>
    </w:p>
    <w:p w14:paraId="16290D5A" w14:textId="77777777" w:rsidR="00AB57C6" w:rsidRPr="006C03CC" w:rsidRDefault="00AB57C6" w:rsidP="00F97552">
      <w:pPr>
        <w:pStyle w:val="Standard"/>
        <w:keepLines/>
        <w:widowControl w:val="0"/>
        <w:spacing w:line="276" w:lineRule="auto"/>
        <w:rPr>
          <w:color w:val="FFFFFF" w:themeColor="background1"/>
        </w:rPr>
      </w:pPr>
      <w:r w:rsidRPr="006C03CC">
        <w:rPr>
          <w:color w:val="FFFFFF" w:themeColor="background1"/>
          <w:spacing w:val="-14"/>
          <w:sz w:val="24"/>
          <w:szCs w:val="24"/>
          <w:lang w:val="en-US"/>
        </w:rPr>
        <w:t>as follows</w:t>
      </w:r>
      <w:r w:rsidRPr="006C03CC">
        <w:rPr>
          <w:rStyle w:val="FootnoteSymbol"/>
          <w:color w:val="FFFFFF" w:themeColor="background1"/>
          <w:spacing w:val="-14"/>
          <w:sz w:val="24"/>
          <w:szCs w:val="24"/>
          <w:lang w:val="en-US"/>
        </w:rPr>
        <w:footnoteReference w:id="79"/>
      </w:r>
      <w:r w:rsidRPr="006C03CC">
        <w:rPr>
          <w:color w:val="FFFFFF" w:themeColor="background1"/>
          <w:spacing w:val="-14"/>
          <w:sz w:val="24"/>
          <w:szCs w:val="24"/>
          <w:lang w:val="en-US"/>
        </w:rPr>
        <w:t>:</w:t>
      </w:r>
      <w:r w:rsidRPr="006C03CC">
        <w:rPr>
          <w:color w:val="FFFFFF" w:themeColor="background1"/>
        </w:rPr>
        <w:t xml:space="preserve"> </w:t>
      </w:r>
      <w:r w:rsidRPr="006C03CC">
        <w:rPr>
          <w:color w:val="FFFFFF" w:themeColor="background1"/>
          <w:sz w:val="24"/>
          <w:szCs w:val="24"/>
          <w:lang w:val="en-US"/>
        </w:rPr>
        <w:t>81/86.</w:t>
      </w:r>
      <w:r w:rsidRPr="006C03CC">
        <w:rPr>
          <w:rStyle w:val="FootnoteSymbol"/>
          <w:color w:val="FFFFFF" w:themeColor="background1"/>
          <w:sz w:val="24"/>
          <w:szCs w:val="24"/>
          <w:lang w:val="en-US"/>
        </w:rPr>
        <w:footnoteReference w:id="80"/>
      </w:r>
    </w:p>
    <w:p w14:paraId="3FF1F3D0" w14:textId="7BED3870" w:rsidR="00AB57C6" w:rsidRPr="001F60FC" w:rsidRDefault="00720EFE" w:rsidP="00F97552">
      <w:pPr>
        <w:pStyle w:val="Standard"/>
        <w:keepLines/>
        <w:widowControl w:val="0"/>
        <w:spacing w:line="276" w:lineRule="auto"/>
        <w:rPr>
          <w:sz w:val="24"/>
          <w:szCs w:val="24"/>
          <w:lang w:val="en-US"/>
        </w:rPr>
      </w:pPr>
      <w:r>
        <w:rPr>
          <w:noProof/>
          <w:sz w:val="24"/>
          <w:szCs w:val="24"/>
          <w:lang w:val="fr-FR" w:eastAsia="fr-FR"/>
        </w:rPr>
        <w:drawing>
          <wp:inline distT="0" distB="0" distL="0" distR="0" wp14:anchorId="3192E081" wp14:editId="3DBC4D46">
            <wp:extent cx="5728970" cy="5077460"/>
            <wp:effectExtent l="0" t="0" r="508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28970" cy="5077460"/>
                    </a:xfrm>
                    <a:prstGeom prst="rect">
                      <a:avLst/>
                    </a:prstGeom>
                    <a:noFill/>
                    <a:ln>
                      <a:noFill/>
                    </a:ln>
                  </pic:spPr>
                </pic:pic>
              </a:graphicData>
            </a:graphic>
          </wp:inline>
        </w:drawing>
      </w:r>
    </w:p>
    <w:p w14:paraId="40233C4B" w14:textId="77777777" w:rsidR="00AB57C6" w:rsidRDefault="00AB57C6" w:rsidP="00F97552">
      <w:pPr>
        <w:pStyle w:val="Standarduser"/>
        <w:keepLines/>
        <w:widowControl w:val="0"/>
        <w:tabs>
          <w:tab w:val="left" w:pos="360"/>
        </w:tabs>
        <w:spacing w:line="276" w:lineRule="auto"/>
        <w:rPr>
          <w:sz w:val="24"/>
          <w:szCs w:val="24"/>
          <w:lang w:val="en-US"/>
        </w:rPr>
      </w:pPr>
    </w:p>
    <w:p w14:paraId="22CCD8E6"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t>From this analysis of paradoxes, I draw five main conclusions for illustration.</w:t>
      </w:r>
    </w:p>
    <w:p w14:paraId="325BD605" w14:textId="77777777" w:rsidR="00AB57C6" w:rsidRPr="001F60FC" w:rsidRDefault="00AB57C6" w:rsidP="00F97552">
      <w:pPr>
        <w:pStyle w:val="Standarduser"/>
        <w:keepLines/>
        <w:widowControl w:val="0"/>
        <w:tabs>
          <w:tab w:val="left" w:pos="360"/>
        </w:tabs>
        <w:spacing w:line="276" w:lineRule="auto"/>
        <w:rPr>
          <w:spacing w:val="-10"/>
          <w:sz w:val="24"/>
          <w:szCs w:val="24"/>
          <w:lang w:val="en-US"/>
        </w:rPr>
      </w:pPr>
    </w:p>
    <w:p w14:paraId="082E3F75" w14:textId="0F0483A4" w:rsidR="00AB57C6" w:rsidRPr="001F60FC" w:rsidRDefault="007E72E6" w:rsidP="007C4B6C">
      <w:pPr>
        <w:pStyle w:val="Heading3"/>
      </w:pPr>
      <w:r>
        <w:tab/>
      </w:r>
      <w:r w:rsidR="00AB57C6" w:rsidRPr="001F60FC">
        <w:t>2.4.3. Five conclusions to illustrate syllogisms and paradoxes</w:t>
      </w:r>
    </w:p>
    <w:p w14:paraId="71452379" w14:textId="77777777" w:rsidR="00AB57C6" w:rsidRPr="001F60FC" w:rsidRDefault="00AB57C6" w:rsidP="00F97552">
      <w:pPr>
        <w:pStyle w:val="Standarduser"/>
        <w:keepLines/>
        <w:widowControl w:val="0"/>
        <w:tabs>
          <w:tab w:val="left" w:pos="360"/>
        </w:tabs>
        <w:spacing w:line="276" w:lineRule="auto"/>
        <w:rPr>
          <w:b/>
          <w:spacing w:val="-10"/>
          <w:sz w:val="24"/>
          <w:szCs w:val="24"/>
          <w:lang w:val="en-US"/>
        </w:rPr>
      </w:pPr>
    </w:p>
    <w:p w14:paraId="046ECD1A"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First conclusion: the link between storytelling and philosophical reasoning has been established since antiquity. Logicians and mathematicians such as Russell or Lewis Carroll followed this tradition to highlight paradoxes through storytelling and to solve logical and mathematical syllogisms. I take up this idea of linking pure science and storytelling in Game 7. However, here, it is the player himself who can design his own story to solve syllogisms, dilemmas, </w:t>
      </w:r>
      <w:proofErr w:type="gramStart"/>
      <w:r w:rsidRPr="001F60FC">
        <w:rPr>
          <w:sz w:val="24"/>
          <w:szCs w:val="24"/>
          <w:lang w:val="en-US"/>
        </w:rPr>
        <w:t>contradictions</w:t>
      </w:r>
      <w:proofErr w:type="gramEnd"/>
      <w:r w:rsidRPr="001F60FC">
        <w:rPr>
          <w:sz w:val="24"/>
          <w:szCs w:val="24"/>
          <w:lang w:val="en-US"/>
        </w:rPr>
        <w:t xml:space="preserve"> or paradoxes by means of Truth Tables. To do this, he has at his disposal counters to help him to build a story and solve the puzzles, a game board to use the Truth Tables and an instruction manual (Booklet 7).</w:t>
      </w:r>
    </w:p>
    <w:p w14:paraId="29BF008A" w14:textId="77777777" w:rsidR="00AB57C6" w:rsidRPr="001F60FC" w:rsidRDefault="00AB57C6" w:rsidP="00F97552">
      <w:pPr>
        <w:pStyle w:val="Standard"/>
        <w:keepLines/>
        <w:widowControl w:val="0"/>
        <w:spacing w:line="276" w:lineRule="auto"/>
        <w:rPr>
          <w:sz w:val="24"/>
          <w:szCs w:val="24"/>
          <w:lang w:val="en-US"/>
        </w:rPr>
      </w:pPr>
      <w:r w:rsidRPr="001F60FC">
        <w:rPr>
          <w:sz w:val="24"/>
          <w:szCs w:val="24"/>
          <w:lang w:val="en-US"/>
        </w:rPr>
        <w:t>Second conclusion. In paradoxes, there is an implicit link between two principles: nonsense and contradiction, the first serving as an antidote to the second. By making this relationship explicit, the categories of paradoxes can be redefined according to these two principles.</w:t>
      </w:r>
    </w:p>
    <w:p w14:paraId="1F847A6A" w14:textId="77777777" w:rsidR="00AB57C6" w:rsidRPr="001F60FC" w:rsidRDefault="00AB57C6" w:rsidP="00F97552">
      <w:pPr>
        <w:pStyle w:val="Standarduser"/>
        <w:keepLines/>
        <w:widowControl w:val="0"/>
        <w:tabs>
          <w:tab w:val="left" w:pos="360"/>
        </w:tabs>
        <w:spacing w:line="276" w:lineRule="auto"/>
      </w:pPr>
      <w:r w:rsidRPr="001F60FC">
        <w:rPr>
          <w:sz w:val="24"/>
          <w:szCs w:val="24"/>
        </w:rPr>
        <w:tab/>
      </w:r>
      <w:r w:rsidRPr="001F60FC">
        <w:rPr>
          <w:sz w:val="24"/>
          <w:szCs w:val="24"/>
        </w:rPr>
        <w:tab/>
      </w:r>
      <w:r w:rsidRPr="001F60FC">
        <w:rPr>
          <w:sz w:val="24"/>
          <w:szCs w:val="24"/>
        </w:rPr>
        <w:tab/>
      </w:r>
      <w:r w:rsidRPr="001F60FC">
        <w:rPr>
          <w:sz w:val="24"/>
          <w:szCs w:val="24"/>
        </w:rPr>
        <w:tab/>
      </w:r>
      <w:r>
        <w:rPr>
          <w:noProof/>
          <w:sz w:val="24"/>
          <w:szCs w:val="24"/>
          <w:lang w:val="fr-FR" w:eastAsia="fr-FR"/>
        </w:rPr>
        <w:drawing>
          <wp:inline distT="0" distB="0" distL="0" distR="0" wp14:anchorId="64273988" wp14:editId="4FD6F929">
            <wp:extent cx="5732780" cy="225107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32780" cy="2251075"/>
                    </a:xfrm>
                    <a:prstGeom prst="rect">
                      <a:avLst/>
                    </a:prstGeom>
                    <a:noFill/>
                    <a:ln>
                      <a:noFill/>
                    </a:ln>
                  </pic:spPr>
                </pic:pic>
              </a:graphicData>
            </a:graphic>
          </wp:inline>
        </w:drawing>
      </w:r>
    </w:p>
    <w:p w14:paraId="3858E48A"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4544462B"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Third conclusion: if one wants to avoid falling into the trap of paradoxes, one solution is to distinguish between premises and rules, </w:t>
      </w:r>
      <w:proofErr w:type="gramStart"/>
      <w:r w:rsidRPr="001F60FC">
        <w:rPr>
          <w:sz w:val="24"/>
          <w:szCs w:val="24"/>
          <w:lang w:val="en-US"/>
        </w:rPr>
        <w:t>i.e.</w:t>
      </w:r>
      <w:proofErr w:type="gramEnd"/>
      <w:r w:rsidRPr="001F60FC">
        <w:rPr>
          <w:sz w:val="24"/>
          <w:szCs w:val="24"/>
          <w:lang w:val="en-US"/>
        </w:rPr>
        <w:t xml:space="preserve"> language and metalanguage. This more theoretical question is dealt with in the second part (Chapter IV).</w:t>
      </w:r>
    </w:p>
    <w:p w14:paraId="6744B6C3"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52243A32"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Fourth conclusion: </w:t>
      </w:r>
      <w:proofErr w:type="gramStart"/>
      <w:r w:rsidRPr="001F60FC">
        <w:rPr>
          <w:sz w:val="24"/>
          <w:szCs w:val="24"/>
          <w:lang w:val="en-US"/>
        </w:rPr>
        <w:t>as a consequence of</w:t>
      </w:r>
      <w:proofErr w:type="gramEnd"/>
      <w:r w:rsidRPr="001F60FC">
        <w:rPr>
          <w:sz w:val="24"/>
          <w:szCs w:val="24"/>
          <w:lang w:val="en-US"/>
        </w:rPr>
        <w:t xml:space="preserve"> the first three conclusions, the text and the illustration, and therefore the image/text ratio, need to take into account the two languages which, in terms of semantics and syntax, are two distinct forms of reasoning. </w:t>
      </w:r>
    </w:p>
    <w:p w14:paraId="52D96475"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0BF6C48A" w14:textId="186EFAD2" w:rsidR="00931FB1"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Fifth conclusion: this approach allows me to visually reinterpret the Carrollian nonsense and to consider its illustration, as shown in the following point.</w:t>
      </w:r>
    </w:p>
    <w:p w14:paraId="74991477" w14:textId="77777777" w:rsidR="00720EFE" w:rsidRDefault="00720EFE" w:rsidP="00F97552">
      <w:pPr>
        <w:pStyle w:val="Standarduser"/>
        <w:keepLines/>
        <w:widowControl w:val="0"/>
        <w:tabs>
          <w:tab w:val="left" w:pos="360"/>
        </w:tabs>
        <w:spacing w:line="276" w:lineRule="auto"/>
        <w:rPr>
          <w:sz w:val="24"/>
          <w:szCs w:val="24"/>
          <w:lang w:val="en-US"/>
        </w:rPr>
      </w:pPr>
    </w:p>
    <w:p w14:paraId="212FE8C1" w14:textId="77777777" w:rsidR="00AB57C6" w:rsidRPr="006C03CC" w:rsidRDefault="00AB57C6" w:rsidP="007C4B6C">
      <w:pPr>
        <w:pStyle w:val="Heading2"/>
      </w:pPr>
      <w:r w:rsidRPr="001F60FC">
        <w:lastRenderedPageBreak/>
        <w:t>2.5 Reinterpretation of the Carrollian nonsense and its illustration</w:t>
      </w:r>
    </w:p>
    <w:p w14:paraId="4600E6B1"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2B9EDF15" w14:textId="275AE2EB"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Many commentators</w:t>
      </w:r>
      <w:r w:rsidRPr="001F60FC">
        <w:rPr>
          <w:rStyle w:val="FootnoteSymbol"/>
          <w:sz w:val="24"/>
          <w:szCs w:val="24"/>
          <w:lang w:val="en-US"/>
        </w:rPr>
        <w:footnoteReference w:id="81"/>
      </w:r>
      <w:r w:rsidRPr="001F60FC">
        <w:rPr>
          <w:sz w:val="24"/>
          <w:szCs w:val="24"/>
          <w:lang w:val="en-US"/>
        </w:rPr>
        <w:t xml:space="preserve"> have seen the “nonsense” as a central point in Lewis Carroll’s work. </w:t>
      </w:r>
      <w:r w:rsidR="00FC2C92">
        <w:rPr>
          <w:sz w:val="24"/>
          <w:szCs w:val="24"/>
          <w:lang w:val="en-US"/>
        </w:rPr>
        <w:br/>
      </w:r>
      <w:r w:rsidRPr="001F60FC">
        <w:rPr>
          <w:sz w:val="24"/>
          <w:szCs w:val="24"/>
          <w:lang w:val="en-US"/>
        </w:rPr>
        <w:t>It can take many forms as in puns (</w:t>
      </w:r>
      <w:r w:rsidRPr="001F60FC">
        <w:rPr>
          <w:i/>
          <w:sz w:val="24"/>
          <w:szCs w:val="24"/>
          <w:lang w:val="en-US"/>
        </w:rPr>
        <w:t>Word links</w:t>
      </w:r>
      <w:r w:rsidRPr="001F60FC">
        <w:rPr>
          <w:sz w:val="24"/>
          <w:szCs w:val="24"/>
          <w:lang w:val="en-US"/>
        </w:rPr>
        <w:t xml:space="preserve">, </w:t>
      </w:r>
      <w:r w:rsidRPr="001F60FC">
        <w:rPr>
          <w:i/>
          <w:sz w:val="24"/>
          <w:szCs w:val="24"/>
          <w:lang w:val="en-US"/>
        </w:rPr>
        <w:t>Doublet</w:t>
      </w:r>
      <w:r w:rsidRPr="001F60FC">
        <w:rPr>
          <w:sz w:val="24"/>
          <w:szCs w:val="24"/>
          <w:lang w:val="en-US"/>
        </w:rPr>
        <w:t xml:space="preserve">s, </w:t>
      </w:r>
      <w:proofErr w:type="spellStart"/>
      <w:r w:rsidRPr="001F60FC">
        <w:rPr>
          <w:i/>
          <w:sz w:val="24"/>
          <w:szCs w:val="24"/>
          <w:lang w:val="en-US"/>
        </w:rPr>
        <w:t>Lanrick</w:t>
      </w:r>
      <w:proofErr w:type="spellEnd"/>
      <w:r w:rsidRPr="001F60FC">
        <w:rPr>
          <w:sz w:val="24"/>
          <w:szCs w:val="24"/>
          <w:lang w:val="en-US"/>
        </w:rPr>
        <w:t xml:space="preserve">, </w:t>
      </w:r>
      <w:proofErr w:type="spellStart"/>
      <w:r w:rsidRPr="001F60FC">
        <w:rPr>
          <w:i/>
          <w:sz w:val="24"/>
          <w:szCs w:val="24"/>
          <w:lang w:val="en-US"/>
        </w:rPr>
        <w:t>Mischmasch</w:t>
      </w:r>
      <w:proofErr w:type="spellEnd"/>
      <w:r w:rsidRPr="001F60FC">
        <w:rPr>
          <w:sz w:val="24"/>
          <w:szCs w:val="24"/>
          <w:lang w:val="en-US"/>
        </w:rPr>
        <w:t xml:space="preserve">, </w:t>
      </w:r>
      <w:r w:rsidRPr="001F60FC">
        <w:rPr>
          <w:i/>
          <w:sz w:val="24"/>
          <w:szCs w:val="24"/>
          <w:lang w:val="en-US"/>
        </w:rPr>
        <w:t>Syzygies</w:t>
      </w:r>
      <w:r w:rsidRPr="00D73097">
        <w:rPr>
          <w:sz w:val="24"/>
          <w:szCs w:val="24"/>
          <w:lang w:val="en-US"/>
        </w:rPr>
        <w:t>),</w:t>
      </w:r>
      <w:r>
        <w:rPr>
          <w:sz w:val="24"/>
          <w:szCs w:val="24"/>
          <w:lang w:val="en-US"/>
        </w:rPr>
        <w:t xml:space="preserve"> </w:t>
      </w:r>
      <w:r w:rsidRPr="00D73097">
        <w:rPr>
          <w:sz w:val="24"/>
          <w:szCs w:val="24"/>
          <w:lang w:val="en-US"/>
        </w:rPr>
        <w:t>and/or</w:t>
      </w:r>
      <w:r w:rsidRPr="001F60FC">
        <w:rPr>
          <w:sz w:val="24"/>
          <w:szCs w:val="24"/>
          <w:lang w:val="en-US"/>
        </w:rPr>
        <w:t xml:space="preserve"> be strange and surprising (a headless cat in the Cheshire cat paradox). </w:t>
      </w:r>
    </w:p>
    <w:p w14:paraId="08E0E6C0"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3700F71E" w14:textId="61474D7A" w:rsidR="00AB57C6" w:rsidRPr="001F60FC" w:rsidRDefault="0045789D" w:rsidP="007C4B6C">
      <w:pPr>
        <w:pStyle w:val="Heading3"/>
        <w:ind w:firstLine="360"/>
      </w:pPr>
      <w:r>
        <w:t xml:space="preserve">2.5.1 </w:t>
      </w:r>
      <w:r w:rsidR="00AB57C6" w:rsidRPr="001F60FC">
        <w:t>The humorous nonsense</w:t>
      </w:r>
    </w:p>
    <w:p w14:paraId="3B15098C" w14:textId="77777777" w:rsidR="00AB57C6" w:rsidRPr="001F60FC" w:rsidRDefault="00AB57C6" w:rsidP="00F97552">
      <w:pPr>
        <w:pStyle w:val="Standarduser"/>
        <w:keepLines/>
        <w:widowControl w:val="0"/>
        <w:tabs>
          <w:tab w:val="left" w:pos="360"/>
        </w:tabs>
        <w:spacing w:line="276" w:lineRule="auto"/>
        <w:ind w:left="360"/>
        <w:rPr>
          <w:b/>
          <w:sz w:val="24"/>
          <w:szCs w:val="24"/>
          <w:lang w:val="en-US"/>
        </w:rPr>
      </w:pPr>
    </w:p>
    <w:p w14:paraId="311C1CEC" w14:textId="77777777" w:rsidR="00AB57C6" w:rsidRPr="001F60FC" w:rsidRDefault="00AB57C6" w:rsidP="00F97552">
      <w:pPr>
        <w:pStyle w:val="Standarduser"/>
        <w:keepLines/>
        <w:widowControl w:val="0"/>
        <w:tabs>
          <w:tab w:val="left" w:pos="360"/>
        </w:tabs>
        <w:spacing w:line="276" w:lineRule="auto"/>
        <w:rPr>
          <w:b/>
          <w:sz w:val="24"/>
          <w:szCs w:val="24"/>
          <w:lang w:val="en-US"/>
        </w:rPr>
      </w:pPr>
      <w:r w:rsidRPr="001F60FC">
        <w:rPr>
          <w:sz w:val="24"/>
          <w:szCs w:val="24"/>
          <w:lang w:val="en-US"/>
        </w:rPr>
        <w:t xml:space="preserve">It </w:t>
      </w:r>
      <w:r w:rsidRPr="00D73097">
        <w:rPr>
          <w:sz w:val="24"/>
          <w:szCs w:val="24"/>
          <w:lang w:val="en-US"/>
        </w:rPr>
        <w:t>is indeed the case that,</w:t>
      </w:r>
      <w:r w:rsidRPr="001F60FC">
        <w:rPr>
          <w:sz w:val="24"/>
          <w:szCs w:val="24"/>
          <w:lang w:val="en-US"/>
        </w:rPr>
        <w:t xml:space="preserve"> nonsense is part of the common language that Lewis Carroll uses in his tales.</w:t>
      </w:r>
      <w:r w:rsidRPr="001F60FC">
        <w:t xml:space="preserve"> </w:t>
      </w:r>
      <w:r w:rsidRPr="001F60FC">
        <w:rPr>
          <w:sz w:val="24"/>
          <w:szCs w:val="24"/>
          <w:lang w:val="en-US"/>
        </w:rPr>
        <w:t>I sum up the humorous nonsense with the following formula:</w:t>
      </w:r>
    </w:p>
    <w:p w14:paraId="1E8E5424"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553EAAB7"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noProof/>
          <w:sz w:val="24"/>
          <w:szCs w:val="24"/>
          <w:lang w:val="fr-FR" w:eastAsia="fr-FR"/>
        </w:rPr>
        <w:drawing>
          <wp:inline distT="0" distB="0" distL="0" distR="0" wp14:anchorId="0521832C" wp14:editId="71B1EA53">
            <wp:extent cx="3947160" cy="97536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947160" cy="975360"/>
                    </a:xfrm>
                    <a:prstGeom prst="rect">
                      <a:avLst/>
                    </a:prstGeom>
                    <a:noFill/>
                    <a:ln>
                      <a:noFill/>
                    </a:ln>
                  </pic:spPr>
                </pic:pic>
              </a:graphicData>
            </a:graphic>
          </wp:inline>
        </w:drawing>
      </w:r>
    </w:p>
    <w:p w14:paraId="60280CD0"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The nonsense can also be a fiction depending on the psychological or logical interpretation given to it. In </w:t>
      </w:r>
      <w:r w:rsidRPr="001F60FC">
        <w:rPr>
          <w:i/>
          <w:sz w:val="24"/>
          <w:szCs w:val="24"/>
          <w:lang w:val="en-US"/>
        </w:rPr>
        <w:t>Alice’s Adventures in Wonderland</w:t>
      </w:r>
      <w:r w:rsidRPr="001F60FC">
        <w:rPr>
          <w:sz w:val="24"/>
          <w:szCs w:val="24"/>
          <w:lang w:val="en-US"/>
        </w:rPr>
        <w:t>, Alice can grow (‘opening out like the largest telescope that ever was!’)</w:t>
      </w:r>
      <w:r w:rsidRPr="001F60FC">
        <w:rPr>
          <w:b/>
          <w:sz w:val="24"/>
          <w:szCs w:val="24"/>
          <w:lang w:val="en-US"/>
        </w:rPr>
        <w:t xml:space="preserve"> </w:t>
      </w:r>
      <w:r w:rsidRPr="001F60FC">
        <w:rPr>
          <w:sz w:val="24"/>
          <w:szCs w:val="24"/>
          <w:lang w:val="en-US"/>
        </w:rPr>
        <w:t>or shrink (‘shutting up like a telescope’)</w:t>
      </w:r>
      <w:r w:rsidRPr="001F60FC">
        <w:rPr>
          <w:b/>
          <w:sz w:val="24"/>
          <w:szCs w:val="24"/>
          <w:lang w:val="en-US"/>
        </w:rPr>
        <w:t xml:space="preserve"> </w:t>
      </w:r>
      <w:r w:rsidRPr="001F60FC">
        <w:rPr>
          <w:sz w:val="24"/>
          <w:szCs w:val="24"/>
          <w:lang w:val="en-US"/>
        </w:rPr>
        <w:t xml:space="preserve">by drinking a magic potion or eating the edge of a mushroom. The psychological interpretation sees a real little girl, Alice Liddell, growing up. The logical interpretation made here is the use of a theatrical spring based on the mechanics of the </w:t>
      </w:r>
      <w:r w:rsidRPr="001F60FC">
        <w:rPr>
          <w:i/>
          <w:sz w:val="24"/>
          <w:szCs w:val="24"/>
          <w:lang w:val="en-US"/>
        </w:rPr>
        <w:t>modus ponens</w:t>
      </w:r>
      <w:r w:rsidRPr="001F60FC">
        <w:rPr>
          <w:sz w:val="24"/>
          <w:szCs w:val="24"/>
          <w:lang w:val="en-US"/>
        </w:rPr>
        <w:t xml:space="preserve">. It is this aspect of nonsense that I illustrated in the first pop-up (Preliminary Game 1) called, for this reason, </w:t>
      </w:r>
      <w:r w:rsidRPr="001F60FC">
        <w:rPr>
          <w:i/>
          <w:sz w:val="24"/>
          <w:szCs w:val="24"/>
          <w:lang w:val="en-US"/>
        </w:rPr>
        <w:t>The Logical Spring</w:t>
      </w:r>
      <w:r w:rsidRPr="001F60FC">
        <w:rPr>
          <w:sz w:val="24"/>
          <w:szCs w:val="24"/>
          <w:lang w:val="en-US"/>
        </w:rPr>
        <w:t xml:space="preserve">. These two approaches are not incompatible, the second, which allows a visual interpretation of nonsense and </w:t>
      </w:r>
      <w:proofErr w:type="gramStart"/>
      <w:r w:rsidRPr="001F60FC">
        <w:rPr>
          <w:sz w:val="24"/>
          <w:szCs w:val="24"/>
          <w:lang w:val="en-US"/>
        </w:rPr>
        <w:t>not only a</w:t>
      </w:r>
      <w:proofErr w:type="gramEnd"/>
      <w:r w:rsidRPr="001F60FC">
        <w:rPr>
          <w:sz w:val="24"/>
          <w:szCs w:val="24"/>
          <w:lang w:val="en-US"/>
        </w:rPr>
        <w:t xml:space="preserve"> textual one, can even reinforce the first. </w:t>
      </w:r>
    </w:p>
    <w:p w14:paraId="7B807BB3"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ab/>
      </w:r>
    </w:p>
    <w:p w14:paraId="0B1670B3" w14:textId="77777777" w:rsidR="00AB57C6" w:rsidRPr="001F60FC" w:rsidRDefault="00AB57C6" w:rsidP="007C4B6C">
      <w:pPr>
        <w:pStyle w:val="Heading3"/>
      </w:pPr>
      <w:r w:rsidRPr="001F60FC">
        <w:tab/>
        <w:t>2.5.2 The ‘logical nonsense’</w:t>
      </w:r>
    </w:p>
    <w:p w14:paraId="76EE4171"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3BACB822" w14:textId="77777777" w:rsidR="003F34E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However, as some critics of Carroll pointed out at the time, one could see in nonsense, foolishness to entertain children. But that would be a paradox. The logic to which Carroll constantly refers attaches particular importance to the fight against silliness and fallacies. He </w:t>
      </w:r>
      <w:r w:rsidRPr="001F60FC">
        <w:rPr>
          <w:spacing w:val="-4"/>
          <w:sz w:val="24"/>
          <w:szCs w:val="24"/>
          <w:lang w:val="en-US"/>
        </w:rPr>
        <w:t xml:space="preserve">preaches nonsense to make children discover its absurdity. It is quite simply the logical use of reasoning by the absurd, from Latin, the </w:t>
      </w:r>
      <w:r w:rsidRPr="001F60FC">
        <w:rPr>
          <w:i/>
          <w:spacing w:val="-4"/>
          <w:sz w:val="24"/>
          <w:szCs w:val="24"/>
          <w:lang w:val="en-US"/>
        </w:rPr>
        <w:t>reductio ad absurdum</w:t>
      </w:r>
      <w:r w:rsidRPr="001F60FC">
        <w:rPr>
          <w:spacing w:val="-4"/>
          <w:sz w:val="24"/>
          <w:szCs w:val="24"/>
          <w:lang w:val="en-US"/>
        </w:rPr>
        <w:t>: to preach the false to discover the truth.</w:t>
      </w:r>
      <w:r w:rsidRPr="001F60FC">
        <w:rPr>
          <w:sz w:val="24"/>
          <w:szCs w:val="24"/>
        </w:rPr>
        <w:t xml:space="preserve"> </w:t>
      </w:r>
      <w:r w:rsidRPr="001F60FC">
        <w:rPr>
          <w:sz w:val="24"/>
          <w:szCs w:val="24"/>
          <w:lang w:val="en-US"/>
        </w:rPr>
        <w:t>To prove a hypothesis is false, one begins by assuming it is true. That is where the nonsense is. If the conclusion is absurd, we conclude the starting assumption was wrong.</w:t>
      </w:r>
      <w:r w:rsidRPr="001F60FC">
        <w:rPr>
          <w:sz w:val="24"/>
          <w:szCs w:val="24"/>
        </w:rPr>
        <w:t xml:space="preserve"> </w:t>
      </w:r>
      <w:r w:rsidRPr="001F60FC">
        <w:rPr>
          <w:sz w:val="24"/>
          <w:szCs w:val="24"/>
          <w:lang w:val="en-US"/>
        </w:rPr>
        <w:t xml:space="preserve">Conversely, to prove a hypothesis is true, it is first assumed to be false. Hence the nonsense. </w:t>
      </w:r>
    </w:p>
    <w:p w14:paraId="2D5171A8" w14:textId="16C26BC2" w:rsidR="00AB57C6" w:rsidRPr="003F34E6" w:rsidRDefault="00AB57C6" w:rsidP="00F97552">
      <w:pPr>
        <w:pStyle w:val="Standarduser"/>
        <w:keepLines/>
        <w:widowControl w:val="0"/>
        <w:tabs>
          <w:tab w:val="left" w:pos="360"/>
        </w:tabs>
        <w:spacing w:line="276" w:lineRule="auto"/>
        <w:rPr>
          <w:sz w:val="24"/>
          <w:szCs w:val="24"/>
        </w:rPr>
      </w:pPr>
      <w:r w:rsidRPr="001F60FC">
        <w:rPr>
          <w:sz w:val="24"/>
          <w:szCs w:val="24"/>
          <w:lang w:val="en-US"/>
        </w:rPr>
        <w:lastRenderedPageBreak/>
        <w:t>If the conclusion is absurd, we deduce there was no reason to assume it to be false.</w:t>
      </w:r>
      <w:r w:rsidRPr="001F60FC">
        <w:rPr>
          <w:sz w:val="24"/>
          <w:szCs w:val="24"/>
        </w:rPr>
        <w:t xml:space="preserve"> </w:t>
      </w:r>
      <w:r w:rsidRPr="001F60FC">
        <w:rPr>
          <w:sz w:val="24"/>
          <w:szCs w:val="24"/>
          <w:lang w:val="en-US"/>
        </w:rPr>
        <w:t>Thus, nonsense produces, first, a comic situation or reflection, secondly a reasoning that allows the restoration of the truth.</w:t>
      </w:r>
      <w:r w:rsidRPr="001F60FC">
        <w:rPr>
          <w:sz w:val="24"/>
          <w:szCs w:val="24"/>
        </w:rPr>
        <w:t xml:space="preserve"> </w:t>
      </w:r>
      <w:r w:rsidRPr="001F60FC">
        <w:rPr>
          <w:sz w:val="24"/>
          <w:szCs w:val="24"/>
          <w:lang w:val="en-US"/>
        </w:rPr>
        <w:t>In brief,</w:t>
      </w:r>
      <w:r w:rsidRPr="001F60FC">
        <w:rPr>
          <w:sz w:val="24"/>
          <w:szCs w:val="24"/>
        </w:rPr>
        <w:t xml:space="preserve"> </w:t>
      </w:r>
      <w:r w:rsidRPr="001F60FC">
        <w:rPr>
          <w:sz w:val="24"/>
          <w:szCs w:val="24"/>
          <w:lang w:val="en-US"/>
        </w:rPr>
        <w:t>nonsense is an antidote to sophisms, lies and ignorance. The formula</w:t>
      </w:r>
      <w:r>
        <w:rPr>
          <w:sz w:val="24"/>
          <w:szCs w:val="24"/>
          <w:lang w:val="en-US"/>
        </w:rPr>
        <w:t> </w:t>
      </w:r>
      <w:r w:rsidRPr="001F60FC">
        <w:rPr>
          <w:sz w:val="24"/>
          <w:szCs w:val="24"/>
          <w:lang w:val="en-US"/>
        </w:rPr>
        <w:t>II</w:t>
      </w:r>
      <w:r>
        <w:rPr>
          <w:color w:val="FF0000"/>
          <w:sz w:val="24"/>
          <w:szCs w:val="24"/>
          <w:lang w:val="en-US"/>
        </w:rPr>
        <w:t xml:space="preserve"> </w:t>
      </w:r>
      <w:r w:rsidRPr="001F60FC">
        <w:rPr>
          <w:sz w:val="24"/>
          <w:szCs w:val="24"/>
          <w:lang w:val="en-US"/>
        </w:rPr>
        <w:t xml:space="preserve">of which I call ‘logical nonsense’ is composed of two contradictory and powerful ingredients, </w:t>
      </w:r>
      <w:proofErr w:type="gramStart"/>
      <w:r w:rsidRPr="001F60FC">
        <w:rPr>
          <w:sz w:val="24"/>
          <w:szCs w:val="24"/>
          <w:lang w:val="en-US"/>
        </w:rPr>
        <w:t>nonsense</w:t>
      </w:r>
      <w:proofErr w:type="gramEnd"/>
      <w:r w:rsidRPr="001F60FC">
        <w:rPr>
          <w:sz w:val="24"/>
          <w:szCs w:val="24"/>
          <w:lang w:val="en-US"/>
        </w:rPr>
        <w:t xml:space="preserve"> and contradiction.</w:t>
      </w:r>
      <w:r w:rsidRPr="001F60FC">
        <w:t xml:space="preserve"> </w:t>
      </w:r>
    </w:p>
    <w:p w14:paraId="2881F933"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1D41D1BA" w14:textId="77777777" w:rsidR="00AB57C6" w:rsidRPr="001F60FC" w:rsidRDefault="00AB57C6" w:rsidP="00F97552">
      <w:pPr>
        <w:pStyle w:val="Standarduser"/>
        <w:keepLines/>
        <w:widowControl w:val="0"/>
        <w:tabs>
          <w:tab w:val="left" w:pos="360"/>
        </w:tabs>
        <w:spacing w:line="276" w:lineRule="auto"/>
      </w:pPr>
      <w:r>
        <w:rPr>
          <w:noProof/>
          <w:sz w:val="24"/>
          <w:szCs w:val="24"/>
          <w:lang w:val="fr-FR" w:eastAsia="fr-FR"/>
        </w:rPr>
        <w:drawing>
          <wp:inline distT="0" distB="0" distL="0" distR="0" wp14:anchorId="51776CF6" wp14:editId="6D9BE81D">
            <wp:extent cx="4556760" cy="89916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556760" cy="899160"/>
                    </a:xfrm>
                    <a:prstGeom prst="rect">
                      <a:avLst/>
                    </a:prstGeom>
                    <a:noFill/>
                    <a:ln>
                      <a:noFill/>
                    </a:ln>
                  </pic:spPr>
                </pic:pic>
              </a:graphicData>
            </a:graphic>
          </wp:inline>
        </w:drawing>
      </w:r>
    </w:p>
    <w:p w14:paraId="011788E4"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7EEB4EC4" w14:textId="7FF3A583" w:rsidR="00AB57C6" w:rsidRPr="001F60FC" w:rsidRDefault="0045789D" w:rsidP="007C4B6C">
      <w:pPr>
        <w:pStyle w:val="Heading3"/>
      </w:pPr>
      <w:r>
        <w:tab/>
      </w:r>
      <w:r w:rsidR="00AB57C6" w:rsidRPr="001F60FC">
        <w:t>2.5.3 The general formula of the ‘logical nonsense’</w:t>
      </w:r>
    </w:p>
    <w:p w14:paraId="2439C166"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56BD1F60" w14:textId="77777777" w:rsidR="00AB57C6" w:rsidRPr="005B063D" w:rsidRDefault="00AB57C6" w:rsidP="00F97552">
      <w:pPr>
        <w:pStyle w:val="Standarduser"/>
        <w:keepLines/>
        <w:widowControl w:val="0"/>
        <w:tabs>
          <w:tab w:val="left" w:pos="360"/>
        </w:tabs>
        <w:spacing w:line="276" w:lineRule="auto"/>
        <w:rPr>
          <w:color w:val="FF0000"/>
          <w:spacing w:val="-2"/>
          <w:sz w:val="24"/>
          <w:szCs w:val="24"/>
          <w:lang w:val="en-US"/>
        </w:rPr>
      </w:pPr>
      <w:r w:rsidRPr="001F60FC">
        <w:rPr>
          <w:sz w:val="24"/>
          <w:szCs w:val="24"/>
          <w:lang w:val="en-US"/>
        </w:rPr>
        <w:t xml:space="preserve">The </w:t>
      </w:r>
      <w:r w:rsidRPr="001F60FC">
        <w:rPr>
          <w:i/>
          <w:sz w:val="24"/>
          <w:szCs w:val="24"/>
          <w:lang w:val="en-US"/>
        </w:rPr>
        <w:t>reductio ad absurdum</w:t>
      </w:r>
      <w:r w:rsidRPr="001F60FC">
        <w:rPr>
          <w:sz w:val="24"/>
          <w:szCs w:val="24"/>
          <w:lang w:val="en-US"/>
        </w:rPr>
        <w:t xml:space="preserve">, that is, a ‘reduction to absurdity’ may seem stranger than fiction. However, </w:t>
      </w:r>
      <w:r w:rsidRPr="001F60FC">
        <w:rPr>
          <w:spacing w:val="-2"/>
          <w:sz w:val="24"/>
          <w:szCs w:val="24"/>
          <w:lang w:val="en-US"/>
        </w:rPr>
        <w:t xml:space="preserve">reasoning by the absurd </w:t>
      </w:r>
      <w:r w:rsidRPr="003F34E6">
        <w:rPr>
          <w:spacing w:val="-2"/>
          <w:sz w:val="28"/>
          <w:szCs w:val="28"/>
          <w:lang w:val="en-US"/>
        </w:rPr>
        <w:t>-</w:t>
      </w:r>
      <w:r w:rsidRPr="001F60FC">
        <w:rPr>
          <w:spacing w:val="-2"/>
          <w:sz w:val="24"/>
          <w:szCs w:val="24"/>
          <w:lang w:val="en-US"/>
        </w:rPr>
        <w:t xml:space="preserve"> when used properly </w:t>
      </w:r>
      <w:r w:rsidRPr="003F34E6">
        <w:rPr>
          <w:spacing w:val="-2"/>
          <w:sz w:val="28"/>
          <w:szCs w:val="28"/>
          <w:lang w:val="en-US"/>
        </w:rPr>
        <w:t xml:space="preserve">- </w:t>
      </w:r>
      <w:r w:rsidRPr="001F60FC">
        <w:rPr>
          <w:spacing w:val="-2"/>
          <w:sz w:val="24"/>
          <w:szCs w:val="24"/>
          <w:lang w:val="en-US"/>
        </w:rPr>
        <w:t>is based on the logical principle of contradiction. To establish the truth, one opposes the nonsense to the contradiction, in the same way as in classical logic the negation of negation produces the affirmation, or that in arithmetic minus multiplied by minus is equal to plus.</w:t>
      </w:r>
      <w:r w:rsidRPr="001F60FC">
        <w:rPr>
          <w:sz w:val="24"/>
          <w:szCs w:val="24"/>
          <w:lang w:val="en-US"/>
        </w:rPr>
        <w:t xml:space="preserve"> </w:t>
      </w:r>
      <w:r w:rsidRPr="001F60FC">
        <w:rPr>
          <w:spacing w:val="-2"/>
          <w:sz w:val="24"/>
          <w:szCs w:val="24"/>
          <w:lang w:val="en-US"/>
        </w:rPr>
        <w:t>The principle of contradiction was highlighted in the Middle Ages in the Square of Opposition, which I illustrated in Game 4 in the form of a “battle of syllogisms” using playing cards.</w:t>
      </w:r>
      <w:r w:rsidRPr="001F60FC">
        <w:t xml:space="preserve"> </w:t>
      </w:r>
      <w:r w:rsidRPr="001F60FC">
        <w:rPr>
          <w:spacing w:val="-2"/>
          <w:sz w:val="24"/>
          <w:szCs w:val="24"/>
          <w:lang w:val="en-US"/>
        </w:rPr>
        <w:t>To conclude on this point, I explicitly introduce in a more general Formula</w:t>
      </w:r>
      <w:r>
        <w:rPr>
          <w:spacing w:val="-2"/>
          <w:sz w:val="24"/>
          <w:szCs w:val="24"/>
          <w:lang w:val="en-US"/>
        </w:rPr>
        <w:t> </w:t>
      </w:r>
      <w:r w:rsidRPr="001F60FC">
        <w:rPr>
          <w:spacing w:val="-2"/>
          <w:sz w:val="24"/>
          <w:szCs w:val="24"/>
          <w:lang w:val="en-US"/>
        </w:rPr>
        <w:t>III the nonsense and contradiction principle as follows:</w:t>
      </w:r>
      <w:r>
        <w:rPr>
          <w:color w:val="FF0000"/>
          <w:spacing w:val="-2"/>
          <w:sz w:val="24"/>
          <w:szCs w:val="24"/>
          <w:lang w:val="en-US"/>
        </w:rPr>
        <w:t xml:space="preserve"> </w:t>
      </w:r>
    </w:p>
    <w:p w14:paraId="30697DFE" w14:textId="77777777" w:rsidR="00AB57C6" w:rsidRPr="001F60FC" w:rsidRDefault="00AB57C6" w:rsidP="00F97552">
      <w:pPr>
        <w:pStyle w:val="Standarduser"/>
        <w:keepLines/>
        <w:widowControl w:val="0"/>
        <w:tabs>
          <w:tab w:val="left" w:pos="360"/>
        </w:tabs>
        <w:spacing w:line="276" w:lineRule="auto"/>
        <w:rPr>
          <w:spacing w:val="-2"/>
          <w:sz w:val="24"/>
          <w:szCs w:val="24"/>
          <w:lang w:val="en-US"/>
        </w:rPr>
      </w:pPr>
    </w:p>
    <w:p w14:paraId="5A134420" w14:textId="77777777" w:rsidR="00AB57C6" w:rsidRPr="001F60FC" w:rsidRDefault="00AB57C6" w:rsidP="00F97552">
      <w:pPr>
        <w:pStyle w:val="Standarduser"/>
        <w:keepLines/>
        <w:widowControl w:val="0"/>
        <w:tabs>
          <w:tab w:val="left" w:pos="360"/>
        </w:tabs>
        <w:spacing w:line="276" w:lineRule="auto"/>
        <w:rPr>
          <w:sz w:val="24"/>
          <w:szCs w:val="24"/>
        </w:rPr>
      </w:pPr>
      <w:r w:rsidRPr="001F60FC">
        <w:rPr>
          <w:noProof/>
          <w:sz w:val="24"/>
          <w:szCs w:val="24"/>
          <w:shd w:val="clear" w:color="auto" w:fill="FFFF00"/>
          <w:lang w:val="fr-FR" w:eastAsia="fr-FR"/>
        </w:rPr>
        <w:drawing>
          <wp:inline distT="0" distB="0" distL="0" distR="0" wp14:anchorId="11249D12" wp14:editId="44AA6AD2">
            <wp:extent cx="3947160" cy="89916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947160" cy="899160"/>
                    </a:xfrm>
                    <a:prstGeom prst="rect">
                      <a:avLst/>
                    </a:prstGeom>
                    <a:noFill/>
                    <a:ln>
                      <a:noFill/>
                    </a:ln>
                  </pic:spPr>
                </pic:pic>
              </a:graphicData>
            </a:graphic>
          </wp:inline>
        </w:drawing>
      </w:r>
    </w:p>
    <w:p w14:paraId="30296B13"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The logical nonsense remained hidden in Lewis Carroll’s work for a long time, until he published the </w:t>
      </w:r>
      <w:r w:rsidRPr="001F60FC">
        <w:rPr>
          <w:i/>
          <w:sz w:val="24"/>
          <w:szCs w:val="24"/>
          <w:lang w:val="en-US"/>
        </w:rPr>
        <w:t>Game of Logic</w:t>
      </w:r>
      <w:r w:rsidRPr="001F60FC">
        <w:rPr>
          <w:sz w:val="24"/>
          <w:szCs w:val="24"/>
          <w:lang w:val="en-US"/>
        </w:rPr>
        <w:t xml:space="preserve"> (1886) and </w:t>
      </w:r>
      <w:r w:rsidRPr="001F60FC">
        <w:rPr>
          <w:i/>
          <w:sz w:val="24"/>
          <w:szCs w:val="24"/>
          <w:lang w:val="en-US"/>
        </w:rPr>
        <w:t>Symbolic Logic</w:t>
      </w:r>
      <w:r w:rsidRPr="001F60FC">
        <w:rPr>
          <w:sz w:val="24"/>
          <w:szCs w:val="24"/>
          <w:lang w:val="en-US"/>
        </w:rPr>
        <w:t xml:space="preserve"> (1896). In both books, which present many application exercises for children, the purpose of Lewis Carroll’s texts is remarkably explicit</w:t>
      </w:r>
      <w:r w:rsidRPr="001F60FC">
        <w:rPr>
          <w:rStyle w:val="FootnoteSymbol"/>
          <w:sz w:val="24"/>
          <w:szCs w:val="24"/>
          <w:lang w:val="en-US"/>
        </w:rPr>
        <w:footnoteReference w:id="82"/>
      </w:r>
      <w:r w:rsidRPr="001F60FC">
        <w:rPr>
          <w:sz w:val="24"/>
          <w:szCs w:val="24"/>
          <w:lang w:val="en-US"/>
        </w:rPr>
        <w:t xml:space="preserve">. It is not a question of teaching nonsense to </w:t>
      </w:r>
      <w:proofErr w:type="gramStart"/>
      <w:r w:rsidRPr="001F60FC">
        <w:rPr>
          <w:sz w:val="24"/>
          <w:szCs w:val="24"/>
          <w:lang w:val="en-US"/>
        </w:rPr>
        <w:t>children, but</w:t>
      </w:r>
      <w:proofErr w:type="gramEnd"/>
      <w:r w:rsidRPr="001F60FC">
        <w:rPr>
          <w:sz w:val="24"/>
          <w:szCs w:val="24"/>
          <w:lang w:val="en-US"/>
        </w:rPr>
        <w:t xml:space="preserve"> providing them an easy and entertaining method that allows them to identify sophisms, solve syllogisms and sorites, thwart false paradoxes and dilemmas.</w:t>
      </w:r>
      <w:r w:rsidRPr="001F60FC">
        <w:t xml:space="preserve"> </w:t>
      </w:r>
      <w:proofErr w:type="spellStart"/>
      <w:r w:rsidRPr="001F60FC">
        <w:rPr>
          <w:sz w:val="24"/>
          <w:szCs w:val="24"/>
          <w:lang w:val="en-US"/>
        </w:rPr>
        <w:t>Theses</w:t>
      </w:r>
      <w:proofErr w:type="spellEnd"/>
      <w:r w:rsidRPr="001F60FC">
        <w:rPr>
          <w:sz w:val="24"/>
          <w:szCs w:val="24"/>
          <w:lang w:val="en-US"/>
        </w:rPr>
        <w:t xml:space="preserve"> concepts of </w:t>
      </w:r>
      <w:r w:rsidRPr="001F60FC">
        <w:rPr>
          <w:i/>
          <w:sz w:val="24"/>
          <w:szCs w:val="24"/>
          <w:lang w:val="en-US"/>
        </w:rPr>
        <w:t>reductio ad absurdum</w:t>
      </w:r>
      <w:r w:rsidRPr="001F60FC">
        <w:rPr>
          <w:sz w:val="24"/>
          <w:szCs w:val="24"/>
          <w:lang w:val="en-US"/>
        </w:rPr>
        <w:t xml:space="preserve"> and ’logical nonsense’ are illustrated in Games 3 and </w:t>
      </w:r>
      <w:proofErr w:type="gramStart"/>
      <w:r w:rsidRPr="001F60FC">
        <w:rPr>
          <w:sz w:val="24"/>
          <w:szCs w:val="24"/>
          <w:lang w:val="en-US"/>
        </w:rPr>
        <w:t>7 in particular</w:t>
      </w:r>
      <w:proofErr w:type="gramEnd"/>
      <w:r w:rsidRPr="001F60FC">
        <w:rPr>
          <w:sz w:val="24"/>
          <w:szCs w:val="24"/>
          <w:lang w:val="en-US"/>
        </w:rPr>
        <w:t>.</w:t>
      </w:r>
      <w:r w:rsidRPr="001F60FC">
        <w:rPr>
          <w:sz w:val="24"/>
          <w:szCs w:val="24"/>
        </w:rPr>
        <w:t xml:space="preserve"> </w:t>
      </w:r>
      <w:r w:rsidRPr="001F60FC">
        <w:rPr>
          <w:sz w:val="24"/>
          <w:szCs w:val="24"/>
          <w:lang w:val="en-US"/>
        </w:rPr>
        <w:t>In practice, another important point of my research was to see how authors, illustrators and publishers approach the question of the image/text ratio. This led me to carry out the following four case studies.</w:t>
      </w:r>
    </w:p>
    <w:p w14:paraId="3FFD7D83"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7AC4DA9C" w14:textId="3DF85F4A" w:rsidR="00AB57C6" w:rsidRPr="001F60FC" w:rsidRDefault="00AB57C6" w:rsidP="007C4B6C">
      <w:pPr>
        <w:pStyle w:val="Heading2"/>
      </w:pPr>
      <w:r w:rsidRPr="001F60FC">
        <w:lastRenderedPageBreak/>
        <w:t>2.6 Four case studies</w:t>
      </w:r>
      <w:r w:rsidR="009164FA">
        <w:rPr>
          <w:rStyle w:val="FootnoteReference"/>
        </w:rPr>
        <w:footnoteReference w:id="83"/>
      </w:r>
    </w:p>
    <w:p w14:paraId="6D039292"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3D1AEDA4"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From about fifty illustrated books, I compare different media: digital, illustrated books and albums for children, </w:t>
      </w:r>
      <w:proofErr w:type="gramStart"/>
      <w:r w:rsidRPr="001F60FC">
        <w:rPr>
          <w:sz w:val="24"/>
          <w:szCs w:val="24"/>
          <w:lang w:val="en-US"/>
        </w:rPr>
        <w:t>pop-ups</w:t>
      </w:r>
      <w:proofErr w:type="gramEnd"/>
      <w:r w:rsidRPr="001F60FC">
        <w:rPr>
          <w:sz w:val="24"/>
          <w:szCs w:val="24"/>
          <w:lang w:val="en-US"/>
        </w:rPr>
        <w:t xml:space="preserve"> and games. The aim is to draw a lesson for my illustrations.</w:t>
      </w:r>
    </w:p>
    <w:p w14:paraId="4D1B7722"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31B622ED" w14:textId="7C6C713F" w:rsidR="00AB57C6" w:rsidRPr="001F60FC" w:rsidRDefault="00AB57C6" w:rsidP="007C4B6C">
      <w:pPr>
        <w:pStyle w:val="Heading3"/>
      </w:pPr>
      <w:r w:rsidRPr="001F60FC">
        <w:rPr>
          <w:rFonts w:cs="Calibri"/>
        </w:rPr>
        <w:t xml:space="preserve"> </w:t>
      </w:r>
      <w:r w:rsidR="0045789D">
        <w:rPr>
          <w:rFonts w:cs="Calibri"/>
        </w:rPr>
        <w:tab/>
      </w:r>
      <w:r w:rsidRPr="001F60FC">
        <w:t>2.6.1 Digital Technology: The text/image-sound ratio</w:t>
      </w:r>
    </w:p>
    <w:p w14:paraId="3366B431" w14:textId="77777777" w:rsidR="00AB57C6" w:rsidRPr="001F60FC" w:rsidRDefault="00AB57C6" w:rsidP="00F97552">
      <w:pPr>
        <w:pStyle w:val="Standarduser"/>
        <w:keepLines/>
        <w:widowControl w:val="0"/>
        <w:tabs>
          <w:tab w:val="left" w:pos="360"/>
        </w:tabs>
        <w:spacing w:line="276" w:lineRule="auto"/>
        <w:rPr>
          <w:sz w:val="24"/>
          <w:szCs w:val="24"/>
        </w:rPr>
      </w:pPr>
    </w:p>
    <w:p w14:paraId="061B8A54" w14:textId="77777777" w:rsidR="00AB57C6" w:rsidRPr="001F60FC"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The development of the e-book, the audiobook, three-dimensional printing, and the transmission of sound linked to the image have imposed new constraints. For example, there are "best practice recommendations" for image-to-text ratio in emails and </w:t>
      </w:r>
      <w:proofErr w:type="spellStart"/>
      <w:r w:rsidRPr="001F60FC">
        <w:rPr>
          <w:sz w:val="24"/>
          <w:szCs w:val="24"/>
          <w:lang w:val="en-US"/>
        </w:rPr>
        <w:t>emarketing</w:t>
      </w:r>
      <w:proofErr w:type="spellEnd"/>
      <w:r w:rsidRPr="001F60FC">
        <w:rPr>
          <w:rStyle w:val="FootnoteSymbol"/>
          <w:sz w:val="24"/>
          <w:szCs w:val="24"/>
          <w:lang w:val="en-US"/>
        </w:rPr>
        <w:footnoteReference w:id="84"/>
      </w:r>
      <w:r w:rsidRPr="001F60FC">
        <w:rPr>
          <w:sz w:val="24"/>
          <w:szCs w:val="24"/>
          <w:lang w:val="en-US"/>
        </w:rPr>
        <w:t>. Some research recommends a ratio of 60% text and 40% images, about 2/3 text and 1/3 images, and not more than three images per transmitted page. More generally on the marketing side, other research proposes the traditional 80/20 of Pareto, 80% of text and 20% of the image. This promotes the text and leaves less space for the illustrator. These are empirical studies and information transmission constraints. For the moment, they do not directly concern the field of illustration of books and paper albums. However, originally, a tale is made to be told orally. Hence the recordings of the tales (audio CDs, MP3 files, etc.) that nowadays accompany the books. This is an example of an extension of the classical image/text ratio. Today, we can speak of a ‘text/image and sound’ ratio.</w:t>
      </w:r>
    </w:p>
    <w:p w14:paraId="15C7F930"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33AF6CDF" w14:textId="67417625" w:rsidR="00AB57C6" w:rsidRPr="001F60FC" w:rsidRDefault="0045789D" w:rsidP="007C4B6C">
      <w:pPr>
        <w:pStyle w:val="Heading3"/>
      </w:pPr>
      <w:r>
        <w:tab/>
      </w:r>
      <w:r w:rsidR="00AB57C6" w:rsidRPr="001F60FC">
        <w:t>2.6.2 Books and illustrated albums for young people</w:t>
      </w:r>
    </w:p>
    <w:p w14:paraId="6BF076F5" w14:textId="77777777" w:rsidR="00AB57C6" w:rsidRPr="001F60FC" w:rsidRDefault="00AB57C6" w:rsidP="00F97552">
      <w:pPr>
        <w:pStyle w:val="Standarduser"/>
        <w:keepLines/>
        <w:widowControl w:val="0"/>
        <w:tabs>
          <w:tab w:val="left" w:pos="360"/>
        </w:tabs>
        <w:spacing w:line="276" w:lineRule="auto"/>
        <w:rPr>
          <w:sz w:val="24"/>
          <w:szCs w:val="24"/>
          <w:lang w:val="en-US"/>
        </w:rPr>
      </w:pPr>
    </w:p>
    <w:p w14:paraId="105D616A" w14:textId="77777777" w:rsidR="002B7275"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I first </w:t>
      </w:r>
      <w:proofErr w:type="spellStart"/>
      <w:r w:rsidRPr="001F60FC">
        <w:rPr>
          <w:sz w:val="24"/>
          <w:szCs w:val="24"/>
          <w:lang w:val="en-US"/>
        </w:rPr>
        <w:t>analysed</w:t>
      </w:r>
      <w:proofErr w:type="spellEnd"/>
      <w:r w:rsidRPr="001F60FC">
        <w:rPr>
          <w:sz w:val="24"/>
          <w:szCs w:val="24"/>
          <w:lang w:val="en-US"/>
        </w:rPr>
        <w:t xml:space="preserve"> the four versions of Alice’s adventures: the manuscript (1864), </w:t>
      </w:r>
      <w:r w:rsidRPr="001F60FC">
        <w:rPr>
          <w:i/>
          <w:sz w:val="24"/>
          <w:szCs w:val="24"/>
          <w:lang w:val="en-US"/>
        </w:rPr>
        <w:t>Alice’s Adventures Under</w:t>
      </w:r>
      <w:r w:rsidRPr="001F60FC">
        <w:rPr>
          <w:sz w:val="24"/>
          <w:szCs w:val="24"/>
          <w:lang w:val="en-US"/>
        </w:rPr>
        <w:t xml:space="preserve"> </w:t>
      </w:r>
      <w:r w:rsidRPr="001F60FC">
        <w:rPr>
          <w:i/>
          <w:sz w:val="24"/>
          <w:szCs w:val="24"/>
          <w:lang w:val="en-US"/>
        </w:rPr>
        <w:t xml:space="preserve">Ground, </w:t>
      </w:r>
      <w:r w:rsidRPr="001F60FC">
        <w:rPr>
          <w:sz w:val="24"/>
          <w:szCs w:val="24"/>
          <w:lang w:val="en-US"/>
        </w:rPr>
        <w:t xml:space="preserve">illustrated by Lewis Carroll, the public edition of </w:t>
      </w:r>
      <w:r w:rsidRPr="001F60FC">
        <w:rPr>
          <w:i/>
          <w:sz w:val="24"/>
          <w:szCs w:val="24"/>
          <w:lang w:val="en-US"/>
        </w:rPr>
        <w:t xml:space="preserve">Alice’s Adventures in Wonderland </w:t>
      </w:r>
      <w:r w:rsidRPr="001F60FC">
        <w:rPr>
          <w:sz w:val="24"/>
          <w:szCs w:val="24"/>
          <w:lang w:val="en-US"/>
        </w:rPr>
        <w:t xml:space="preserve">(1865), the shorter version of Alice (1890) for children aged 0 to 5 years, </w:t>
      </w:r>
      <w:r w:rsidRPr="001F60FC">
        <w:rPr>
          <w:i/>
          <w:sz w:val="24"/>
          <w:szCs w:val="24"/>
          <w:lang w:val="en-US"/>
        </w:rPr>
        <w:t>The Nursery ‘Alice’</w:t>
      </w:r>
      <w:r w:rsidRPr="001F60FC">
        <w:rPr>
          <w:sz w:val="24"/>
          <w:szCs w:val="24"/>
          <w:lang w:val="en-US"/>
        </w:rPr>
        <w:t xml:space="preserve">, and the continuation of the adventures in </w:t>
      </w:r>
      <w:r w:rsidRPr="001F60FC">
        <w:rPr>
          <w:i/>
          <w:sz w:val="24"/>
          <w:szCs w:val="24"/>
          <w:lang w:val="en-US"/>
        </w:rPr>
        <w:t>Alice Through the Looking-Glass</w:t>
      </w:r>
      <w:r w:rsidRPr="001F60FC">
        <w:rPr>
          <w:sz w:val="24"/>
          <w:szCs w:val="24"/>
          <w:lang w:val="en-US"/>
        </w:rPr>
        <w:t xml:space="preserve"> </w:t>
      </w:r>
      <w:r w:rsidRPr="001F60FC">
        <w:rPr>
          <w:i/>
          <w:sz w:val="24"/>
          <w:szCs w:val="24"/>
          <w:lang w:val="en-US"/>
        </w:rPr>
        <w:t>and What Alice Found There</w:t>
      </w:r>
      <w:r w:rsidRPr="001F60FC">
        <w:rPr>
          <w:sz w:val="24"/>
          <w:szCs w:val="24"/>
          <w:lang w:val="en-US"/>
        </w:rPr>
        <w:t xml:space="preserve"> (1871), illustrated by John Tenniel. Next, I made a comparison with three modern illustrators of </w:t>
      </w:r>
      <w:r w:rsidRPr="001F60FC">
        <w:rPr>
          <w:i/>
          <w:sz w:val="24"/>
          <w:szCs w:val="24"/>
          <w:lang w:val="en-US"/>
        </w:rPr>
        <w:t>Alice’s Adventures in Wonderland</w:t>
      </w:r>
      <w:r w:rsidRPr="001F60FC">
        <w:rPr>
          <w:sz w:val="24"/>
          <w:szCs w:val="24"/>
          <w:lang w:val="en-US"/>
        </w:rPr>
        <w:t xml:space="preserve">, namely: Anthony Browne (2015), Tony Ross (2015) and </w:t>
      </w:r>
      <w:proofErr w:type="spellStart"/>
      <w:r w:rsidRPr="001F60FC">
        <w:rPr>
          <w:sz w:val="24"/>
          <w:szCs w:val="24"/>
          <w:lang w:val="en-US"/>
        </w:rPr>
        <w:t>Tove</w:t>
      </w:r>
      <w:proofErr w:type="spellEnd"/>
      <w:r w:rsidRPr="001F60FC">
        <w:rPr>
          <w:sz w:val="24"/>
          <w:szCs w:val="24"/>
          <w:lang w:val="en-US"/>
        </w:rPr>
        <w:t xml:space="preserve"> Jansson (2018). </w:t>
      </w:r>
      <w:r w:rsidRPr="001F60FC">
        <w:rPr>
          <w:spacing w:val="-2"/>
          <w:sz w:val="24"/>
          <w:szCs w:val="24"/>
          <w:lang w:val="en-US"/>
        </w:rPr>
        <w:t>Ultimately, I included for comparisons the initial version of ‘Le Petit Prince de Saint-</w:t>
      </w:r>
      <w:proofErr w:type="spellStart"/>
      <w:r w:rsidRPr="001F60FC">
        <w:rPr>
          <w:spacing w:val="-2"/>
          <w:sz w:val="24"/>
          <w:szCs w:val="24"/>
          <w:lang w:val="en-US"/>
        </w:rPr>
        <w:t>Exupéry</w:t>
      </w:r>
      <w:proofErr w:type="spellEnd"/>
      <w:r w:rsidRPr="001F60FC">
        <w:rPr>
          <w:spacing w:val="-2"/>
          <w:sz w:val="24"/>
          <w:szCs w:val="24"/>
          <w:lang w:val="en-US"/>
        </w:rPr>
        <w:t xml:space="preserve">’ (1999), illustrated by the author and </w:t>
      </w:r>
      <w:r w:rsidRPr="001F60FC">
        <w:rPr>
          <w:sz w:val="24"/>
          <w:szCs w:val="24"/>
          <w:lang w:val="en-US"/>
        </w:rPr>
        <w:t xml:space="preserve">by Joann </w:t>
      </w:r>
      <w:proofErr w:type="spellStart"/>
      <w:r w:rsidRPr="001F60FC">
        <w:rPr>
          <w:sz w:val="24"/>
          <w:szCs w:val="24"/>
          <w:lang w:val="en-US"/>
        </w:rPr>
        <w:t>Sfar</w:t>
      </w:r>
      <w:proofErr w:type="spellEnd"/>
      <w:r w:rsidRPr="001F60FC">
        <w:rPr>
          <w:sz w:val="24"/>
          <w:szCs w:val="24"/>
          <w:lang w:val="en-US"/>
        </w:rPr>
        <w:t xml:space="preserve"> (2019 and 2008). The books, authors, </w:t>
      </w:r>
      <w:proofErr w:type="gramStart"/>
      <w:r w:rsidRPr="001F60FC">
        <w:rPr>
          <w:sz w:val="24"/>
          <w:szCs w:val="24"/>
          <w:lang w:val="en-US"/>
        </w:rPr>
        <w:t>illustrators</w:t>
      </w:r>
      <w:proofErr w:type="gramEnd"/>
      <w:r w:rsidRPr="001F60FC">
        <w:rPr>
          <w:sz w:val="24"/>
          <w:szCs w:val="24"/>
          <w:lang w:val="en-US"/>
        </w:rPr>
        <w:t xml:space="preserve"> and statistics taken into account are detailed in the Bibliography.</w:t>
      </w:r>
      <w:r w:rsidRPr="001F60FC">
        <w:rPr>
          <w:sz w:val="24"/>
          <w:szCs w:val="24"/>
        </w:rPr>
        <w:t xml:space="preserve"> </w:t>
      </w:r>
      <w:proofErr w:type="gramStart"/>
      <w:r w:rsidRPr="001F60FC">
        <w:rPr>
          <w:sz w:val="24"/>
          <w:szCs w:val="24"/>
          <w:lang w:val="en-US"/>
        </w:rPr>
        <w:t>In particular, it</w:t>
      </w:r>
      <w:proofErr w:type="gramEnd"/>
      <w:r w:rsidRPr="001F60FC">
        <w:rPr>
          <w:sz w:val="24"/>
          <w:szCs w:val="24"/>
          <w:lang w:val="en-US"/>
        </w:rPr>
        <w:t xml:space="preserve"> is interesting to study the image/text ratio depending on whether the publication is the result of a discussion between the author, the illustrator and the publisher, or for posthumous texts between the illustrator and the publisher only (and occasionally with the author’s descendants). </w:t>
      </w:r>
    </w:p>
    <w:p w14:paraId="03108DF1" w14:textId="50BD7C7B" w:rsidR="00AB57C6" w:rsidRPr="001F60FC" w:rsidRDefault="00AB57C6" w:rsidP="00F97552">
      <w:pPr>
        <w:pStyle w:val="Standarduser"/>
        <w:keepLines/>
        <w:widowControl w:val="0"/>
        <w:tabs>
          <w:tab w:val="left" w:pos="360"/>
        </w:tabs>
        <w:spacing w:line="276" w:lineRule="auto"/>
      </w:pPr>
      <w:r w:rsidRPr="001F60FC">
        <w:rPr>
          <w:sz w:val="24"/>
          <w:szCs w:val="24"/>
          <w:lang w:val="en-US"/>
        </w:rPr>
        <w:lastRenderedPageBreak/>
        <w:t>Sometimes even the public finds in a new edition that there has been a posthumous betrayal of the original illustrated version</w:t>
      </w:r>
      <w:r w:rsidRPr="001F60FC">
        <w:rPr>
          <w:rStyle w:val="FootnoteSymbol"/>
          <w:sz w:val="24"/>
          <w:szCs w:val="24"/>
          <w:lang w:val="en-US"/>
        </w:rPr>
        <w:footnoteReference w:id="85"/>
      </w:r>
      <w:r w:rsidRPr="001F60FC">
        <w:rPr>
          <w:sz w:val="24"/>
          <w:szCs w:val="24"/>
          <w:lang w:val="en-US"/>
        </w:rPr>
        <w:t>. Added to this are the problems of translating the image/text ratio into several languages. Wordplay and nonsense are not easy to translate and can even lead to different interpretations.</w:t>
      </w:r>
    </w:p>
    <w:p w14:paraId="2D22109F" w14:textId="77777777" w:rsidR="00AB57C6" w:rsidRPr="001F60FC" w:rsidRDefault="00AB57C6" w:rsidP="00F97552">
      <w:pPr>
        <w:pStyle w:val="Standarduser"/>
        <w:keepLines/>
        <w:widowControl w:val="0"/>
        <w:tabs>
          <w:tab w:val="left" w:pos="360"/>
        </w:tabs>
        <w:spacing w:line="276" w:lineRule="auto"/>
      </w:pPr>
      <w:r w:rsidRPr="001F60FC">
        <w:rPr>
          <w:sz w:val="24"/>
          <w:szCs w:val="24"/>
          <w:lang w:val="en-US"/>
        </w:rPr>
        <w:t xml:space="preserve">To </w:t>
      </w:r>
      <w:proofErr w:type="spellStart"/>
      <w:r w:rsidRPr="001F60FC">
        <w:rPr>
          <w:sz w:val="24"/>
          <w:szCs w:val="24"/>
          <w:lang w:val="en-US"/>
        </w:rPr>
        <w:t>summarise</w:t>
      </w:r>
      <w:proofErr w:type="spellEnd"/>
      <w:r w:rsidRPr="001F60FC">
        <w:rPr>
          <w:sz w:val="24"/>
          <w:szCs w:val="24"/>
          <w:lang w:val="en-US"/>
        </w:rPr>
        <w:t>, when taking the same text, I observe the original illustrations made by the writers (Lewis Carroll and Antoine de Saint-</w:t>
      </w:r>
      <w:proofErr w:type="spellStart"/>
      <w:r w:rsidRPr="001F60FC">
        <w:rPr>
          <w:sz w:val="24"/>
          <w:szCs w:val="24"/>
          <w:lang w:val="en-US"/>
        </w:rPr>
        <w:t>Exupéry</w:t>
      </w:r>
      <w:proofErr w:type="spellEnd"/>
      <w:r w:rsidRPr="001F60FC">
        <w:rPr>
          <w:sz w:val="24"/>
          <w:szCs w:val="24"/>
          <w:lang w:val="en-US"/>
        </w:rPr>
        <w:t xml:space="preserve">) are less numerous than the illustrations made by modern illustrators namely Anthony Browne, Tony Ross and </w:t>
      </w:r>
      <w:proofErr w:type="spellStart"/>
      <w:r w:rsidRPr="001F60FC">
        <w:rPr>
          <w:sz w:val="24"/>
          <w:szCs w:val="24"/>
          <w:lang w:val="en-US"/>
        </w:rPr>
        <w:t>Tove</w:t>
      </w:r>
      <w:proofErr w:type="spellEnd"/>
      <w:r w:rsidRPr="001F60FC">
        <w:rPr>
          <w:sz w:val="24"/>
          <w:szCs w:val="24"/>
          <w:lang w:val="en-US"/>
        </w:rPr>
        <w:t xml:space="preserve"> Jansson. Alice’s 12 chapters are illustrated with more than 110 illustrations by Tony Ross, in comparison Tenniel made 42 illustrations (in the original manuscript </w:t>
      </w:r>
      <w:r>
        <w:rPr>
          <w:sz w:val="24"/>
          <w:szCs w:val="24"/>
          <w:lang w:val="en-US"/>
        </w:rPr>
        <w:t xml:space="preserve">he </w:t>
      </w:r>
      <w:r w:rsidRPr="001F60FC">
        <w:rPr>
          <w:sz w:val="24"/>
          <w:szCs w:val="24"/>
          <w:lang w:val="en-US"/>
        </w:rPr>
        <w:t>restricted</w:t>
      </w:r>
      <w:r>
        <w:rPr>
          <w:color w:val="FF0000"/>
          <w:sz w:val="24"/>
          <w:szCs w:val="24"/>
          <w:lang w:val="en-US"/>
        </w:rPr>
        <w:t xml:space="preserve"> </w:t>
      </w:r>
      <w:r w:rsidRPr="001F60FC">
        <w:rPr>
          <w:sz w:val="24"/>
          <w:szCs w:val="24"/>
          <w:lang w:val="en-US"/>
        </w:rPr>
        <w:t xml:space="preserve">himself to 37). Joann </w:t>
      </w:r>
      <w:proofErr w:type="spellStart"/>
      <w:r w:rsidRPr="001F60FC">
        <w:rPr>
          <w:sz w:val="24"/>
          <w:szCs w:val="24"/>
          <w:lang w:val="en-US"/>
        </w:rPr>
        <w:t>Sfar’s</w:t>
      </w:r>
      <w:proofErr w:type="spellEnd"/>
      <w:r w:rsidRPr="001F60FC">
        <w:rPr>
          <w:sz w:val="24"/>
          <w:szCs w:val="24"/>
          <w:lang w:val="en-US"/>
        </w:rPr>
        <w:t xml:space="preserve"> </w:t>
      </w:r>
      <w:r w:rsidRPr="001F60FC">
        <w:rPr>
          <w:i/>
          <w:sz w:val="24"/>
          <w:szCs w:val="24"/>
          <w:lang w:val="en-US"/>
        </w:rPr>
        <w:t>Little Prince’</w:t>
      </w:r>
      <w:r w:rsidRPr="001F60FC">
        <w:rPr>
          <w:sz w:val="24"/>
          <w:szCs w:val="24"/>
          <w:lang w:val="en-US"/>
        </w:rPr>
        <w:t>s album includes 59 illustrations and his comic strip 660 images, compared to 47 for Saint-</w:t>
      </w:r>
      <w:proofErr w:type="spellStart"/>
      <w:r w:rsidRPr="001F60FC">
        <w:rPr>
          <w:sz w:val="24"/>
          <w:szCs w:val="24"/>
          <w:lang w:val="en-US"/>
        </w:rPr>
        <w:t>Exupéry</w:t>
      </w:r>
      <w:proofErr w:type="spellEnd"/>
      <w:r w:rsidRPr="001F60FC">
        <w:rPr>
          <w:sz w:val="24"/>
          <w:szCs w:val="24"/>
          <w:lang w:val="en-US"/>
        </w:rPr>
        <w:t>. Also, t</w:t>
      </w:r>
      <w:r w:rsidRPr="001F60FC">
        <w:rPr>
          <w:spacing w:val="-2"/>
          <w:sz w:val="24"/>
          <w:szCs w:val="24"/>
          <w:lang w:val="en-US"/>
        </w:rPr>
        <w:t>he formats of the books (3/2, 5/4, 7/5, 1/1) rarely correspond to the golden ratio (about 8/5).</w:t>
      </w:r>
      <w:r w:rsidRPr="001F60FC">
        <w:rPr>
          <w:sz w:val="24"/>
          <w:szCs w:val="24"/>
          <w:lang w:val="en-US"/>
        </w:rPr>
        <w:t xml:space="preserve"> </w:t>
      </w:r>
      <w:r w:rsidRPr="001F60FC">
        <w:rPr>
          <w:spacing w:val="-2"/>
          <w:sz w:val="24"/>
          <w:szCs w:val="24"/>
          <w:lang w:val="en-US"/>
        </w:rPr>
        <w:t xml:space="preserve">There are exceptions with the </w:t>
      </w:r>
      <w:r w:rsidRPr="001F60FC">
        <w:rPr>
          <w:i/>
          <w:spacing w:val="-2"/>
          <w:sz w:val="24"/>
          <w:szCs w:val="24"/>
          <w:lang w:val="en-US"/>
        </w:rPr>
        <w:t>Little Prince</w:t>
      </w:r>
      <w:r w:rsidRPr="001F60FC">
        <w:rPr>
          <w:spacing w:val="-2"/>
          <w:sz w:val="24"/>
          <w:szCs w:val="24"/>
          <w:lang w:val="en-US"/>
        </w:rPr>
        <w:t xml:space="preserve"> in the Folio collection or with the complete works of Lewis Carroll and the </w:t>
      </w:r>
      <w:r w:rsidRPr="001F60FC">
        <w:rPr>
          <w:i/>
          <w:spacing w:val="-2"/>
          <w:sz w:val="24"/>
          <w:szCs w:val="24"/>
          <w:lang w:val="en-US"/>
        </w:rPr>
        <w:t>Little Prince</w:t>
      </w:r>
      <w:r w:rsidRPr="001F60FC">
        <w:rPr>
          <w:spacing w:val="-2"/>
          <w:sz w:val="24"/>
          <w:szCs w:val="24"/>
          <w:lang w:val="en-US"/>
        </w:rPr>
        <w:t xml:space="preserve"> published in the </w:t>
      </w:r>
      <w:proofErr w:type="spellStart"/>
      <w:r w:rsidRPr="001F60FC">
        <w:rPr>
          <w:spacing w:val="-2"/>
          <w:sz w:val="24"/>
          <w:szCs w:val="24"/>
          <w:lang w:val="en-US"/>
        </w:rPr>
        <w:t>Pleiade</w:t>
      </w:r>
      <w:proofErr w:type="spellEnd"/>
      <w:r w:rsidRPr="001F60FC">
        <w:rPr>
          <w:rStyle w:val="FootnoteSymbol"/>
          <w:spacing w:val="-2"/>
          <w:sz w:val="24"/>
          <w:szCs w:val="24"/>
          <w:lang w:val="en-US"/>
        </w:rPr>
        <w:footnoteReference w:id="86"/>
      </w:r>
      <w:r w:rsidRPr="001F60FC">
        <w:rPr>
          <w:spacing w:val="-2"/>
          <w:sz w:val="24"/>
          <w:szCs w:val="24"/>
          <w:lang w:val="en-US"/>
        </w:rPr>
        <w:t xml:space="preserve"> collection where the format 11 cm x 17.5 cm is close to the golden ratio (17.5/11 = 1.59… approximately 8/5).</w:t>
      </w:r>
    </w:p>
    <w:p w14:paraId="0D1FEFE1" w14:textId="77777777" w:rsidR="00AB57C6" w:rsidRPr="001F60FC" w:rsidRDefault="00AB57C6" w:rsidP="00F97552">
      <w:pPr>
        <w:pStyle w:val="Standarduser"/>
        <w:keepLines/>
        <w:widowControl w:val="0"/>
        <w:tabs>
          <w:tab w:val="left" w:pos="360"/>
        </w:tabs>
        <w:spacing w:line="276" w:lineRule="auto"/>
        <w:rPr>
          <w:spacing w:val="-2"/>
          <w:sz w:val="24"/>
          <w:szCs w:val="24"/>
          <w:lang w:val="en-US"/>
        </w:rPr>
      </w:pPr>
    </w:p>
    <w:p w14:paraId="1D425465" w14:textId="555E57CF" w:rsidR="00AB57C6" w:rsidRPr="001F60FC" w:rsidRDefault="0045789D" w:rsidP="007C4B6C">
      <w:pPr>
        <w:pStyle w:val="Heading3"/>
      </w:pPr>
      <w:r>
        <w:tab/>
      </w:r>
      <w:r w:rsidR="00AB57C6" w:rsidRPr="001F60FC">
        <w:t>2.6.3 Pop-ups</w:t>
      </w:r>
    </w:p>
    <w:p w14:paraId="14AC6F60"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363970B2" w14:textId="77777777" w:rsidR="00AB57C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Creativity sometimes comes from an association of ideas. If I juxtapose: firstly, the idea of introducing a ‘third dimension’, called ‘reasoning’, to the image/text ratio with secondly the idea of Leonardo da Vinci’s prototypes, models, </w:t>
      </w:r>
      <w:proofErr w:type="gramStart"/>
      <w:r w:rsidRPr="001F60FC">
        <w:rPr>
          <w:sz w:val="24"/>
          <w:szCs w:val="24"/>
          <w:lang w:val="en-US"/>
        </w:rPr>
        <w:t>automatons</w:t>
      </w:r>
      <w:proofErr w:type="gramEnd"/>
      <w:r w:rsidRPr="001F60FC">
        <w:rPr>
          <w:sz w:val="24"/>
          <w:szCs w:val="24"/>
          <w:lang w:val="en-US"/>
        </w:rPr>
        <w:t xml:space="preserve"> and </w:t>
      </w:r>
      <w:r w:rsidRPr="00252A57">
        <w:rPr>
          <w:sz w:val="24"/>
          <w:szCs w:val="24"/>
          <w:lang w:val="en-US"/>
        </w:rPr>
        <w:t xml:space="preserve">robots, it </w:t>
      </w:r>
      <w:proofErr w:type="spellStart"/>
      <w:r w:rsidRPr="00252A57">
        <w:rPr>
          <w:sz w:val="24"/>
          <w:szCs w:val="24"/>
          <w:lang w:val="en-US"/>
        </w:rPr>
        <w:t>occured</w:t>
      </w:r>
      <w:proofErr w:type="spellEnd"/>
      <w:r w:rsidRPr="00252A57">
        <w:rPr>
          <w:sz w:val="24"/>
          <w:szCs w:val="24"/>
          <w:lang w:val="en-US"/>
        </w:rPr>
        <w:t xml:space="preserve"> to</w:t>
      </w:r>
      <w:r w:rsidRPr="001F60FC">
        <w:rPr>
          <w:sz w:val="24"/>
          <w:szCs w:val="24"/>
          <w:lang w:val="en-US"/>
        </w:rPr>
        <w:t xml:space="preserve"> me to design a 3-dimensional illustration. Which leads to the examination of animated books in three dimensions, with tunnels, windows, volvulus, flaps, wheels, tear-off tongues, pop-</w:t>
      </w:r>
      <w:proofErr w:type="gramStart"/>
      <w:r w:rsidRPr="001F60FC">
        <w:rPr>
          <w:sz w:val="24"/>
          <w:szCs w:val="24"/>
          <w:lang w:val="en-US"/>
        </w:rPr>
        <w:t>outs</w:t>
      </w:r>
      <w:proofErr w:type="gramEnd"/>
      <w:r>
        <w:rPr>
          <w:sz w:val="24"/>
          <w:szCs w:val="24"/>
          <w:lang w:val="en-US"/>
        </w:rPr>
        <w:t xml:space="preserve"> </w:t>
      </w:r>
      <w:r w:rsidRPr="00252A57">
        <w:rPr>
          <w:sz w:val="24"/>
          <w:szCs w:val="24"/>
          <w:lang w:val="en-US"/>
        </w:rPr>
        <w:t>and pull</w:t>
      </w:r>
      <w:r w:rsidRPr="001F60FC">
        <w:rPr>
          <w:sz w:val="24"/>
          <w:szCs w:val="24"/>
          <w:lang w:val="en-US"/>
        </w:rPr>
        <w:t>-downs. It is what nowadays is called a “Pop-up”.</w:t>
      </w:r>
      <w:r w:rsidRPr="001F60FC">
        <w:rPr>
          <w:sz w:val="24"/>
          <w:szCs w:val="24"/>
        </w:rPr>
        <w:t xml:space="preserve"> </w:t>
      </w:r>
      <w:r w:rsidRPr="001F60FC">
        <w:rPr>
          <w:sz w:val="24"/>
          <w:szCs w:val="24"/>
          <w:lang w:val="en-US"/>
        </w:rPr>
        <w:t xml:space="preserve">The animated book </w:t>
      </w:r>
      <w:proofErr w:type="gramStart"/>
      <w:r w:rsidRPr="001F60FC">
        <w:rPr>
          <w:sz w:val="24"/>
          <w:szCs w:val="24"/>
          <w:lang w:val="en-US"/>
        </w:rPr>
        <w:t>dates back to</w:t>
      </w:r>
      <w:proofErr w:type="gramEnd"/>
      <w:r w:rsidRPr="001F60FC">
        <w:rPr>
          <w:sz w:val="24"/>
          <w:szCs w:val="24"/>
          <w:lang w:val="en-US"/>
        </w:rPr>
        <w:t xml:space="preserve"> the Middle Ages, where mechanisms show the movement of the stars such as the “volvelles” by Raymond </w:t>
      </w:r>
      <w:proofErr w:type="spellStart"/>
      <w:r w:rsidRPr="001F60FC">
        <w:rPr>
          <w:sz w:val="24"/>
          <w:szCs w:val="24"/>
          <w:lang w:val="en-US"/>
        </w:rPr>
        <w:t>Lulle</w:t>
      </w:r>
      <w:proofErr w:type="spellEnd"/>
      <w:r w:rsidRPr="001F60FC">
        <w:rPr>
          <w:sz w:val="24"/>
          <w:szCs w:val="24"/>
          <w:lang w:val="en-US"/>
        </w:rPr>
        <w:t xml:space="preserve"> in 1306 or mechanisms by Petrus </w:t>
      </w:r>
      <w:proofErr w:type="spellStart"/>
      <w:r w:rsidRPr="001F60FC">
        <w:rPr>
          <w:sz w:val="24"/>
          <w:szCs w:val="24"/>
          <w:lang w:val="en-US"/>
        </w:rPr>
        <w:t>Apianus</w:t>
      </w:r>
      <w:proofErr w:type="spellEnd"/>
      <w:r w:rsidRPr="001F60FC">
        <w:rPr>
          <w:sz w:val="24"/>
          <w:szCs w:val="24"/>
          <w:lang w:val="en-US"/>
        </w:rPr>
        <w:t xml:space="preserve"> in 1524. With the development of children’s books in England at the end of the 18</w:t>
      </w:r>
      <w:r w:rsidRPr="001F60FC">
        <w:rPr>
          <w:sz w:val="24"/>
          <w:szCs w:val="24"/>
          <w:vertAlign w:val="superscript"/>
          <w:lang w:val="en-US"/>
        </w:rPr>
        <w:t>th</w:t>
      </w:r>
      <w:r w:rsidRPr="001F60FC">
        <w:rPr>
          <w:sz w:val="24"/>
          <w:szCs w:val="24"/>
          <w:lang w:val="en-US"/>
        </w:rPr>
        <w:t xml:space="preserve"> century, illustrated stories became more and more successful throughout the 19</w:t>
      </w:r>
      <w:r w:rsidRPr="001F60FC">
        <w:rPr>
          <w:sz w:val="24"/>
          <w:szCs w:val="24"/>
          <w:vertAlign w:val="superscript"/>
          <w:lang w:val="en-US"/>
        </w:rPr>
        <w:t>th</w:t>
      </w:r>
      <w:r w:rsidRPr="001F60FC">
        <w:rPr>
          <w:sz w:val="24"/>
          <w:szCs w:val="24"/>
          <w:lang w:val="en-US"/>
        </w:rPr>
        <w:t xml:space="preserve"> and 20</w:t>
      </w:r>
      <w:r w:rsidRPr="001F60FC">
        <w:rPr>
          <w:sz w:val="24"/>
          <w:szCs w:val="24"/>
          <w:vertAlign w:val="superscript"/>
          <w:lang w:val="en-US"/>
        </w:rPr>
        <w:t>th</w:t>
      </w:r>
      <w:r w:rsidRPr="001F60FC">
        <w:rPr>
          <w:sz w:val="24"/>
          <w:szCs w:val="24"/>
          <w:lang w:val="en-US"/>
        </w:rPr>
        <w:t xml:space="preserve"> centuries. Pop-up is undergoing a revival in the 21</w:t>
      </w:r>
      <w:r w:rsidRPr="001F60FC">
        <w:rPr>
          <w:sz w:val="24"/>
          <w:szCs w:val="24"/>
          <w:vertAlign w:val="superscript"/>
          <w:lang w:val="en-US"/>
        </w:rPr>
        <w:t>st</w:t>
      </w:r>
      <w:r w:rsidRPr="001F60FC">
        <w:rPr>
          <w:sz w:val="24"/>
          <w:szCs w:val="24"/>
          <w:lang w:val="en-US"/>
        </w:rPr>
        <w:t xml:space="preserve"> century, among children and adults, with illustrators and papers engineers</w:t>
      </w:r>
      <w:r w:rsidRPr="001F60FC">
        <w:t xml:space="preserve"> </w:t>
      </w:r>
      <w:r w:rsidRPr="001F60FC">
        <w:rPr>
          <w:sz w:val="24"/>
          <w:szCs w:val="24"/>
          <w:lang w:val="en-US"/>
        </w:rPr>
        <w:t xml:space="preserve">such as Robert Sabuda, David A. Carter, Marion </w:t>
      </w:r>
      <w:proofErr w:type="spellStart"/>
      <w:r w:rsidRPr="001F60FC">
        <w:rPr>
          <w:sz w:val="24"/>
          <w:szCs w:val="24"/>
          <w:lang w:val="en-US"/>
        </w:rPr>
        <w:t>Bataille</w:t>
      </w:r>
      <w:proofErr w:type="spellEnd"/>
      <w:r w:rsidRPr="001F60FC">
        <w:rPr>
          <w:sz w:val="24"/>
          <w:szCs w:val="24"/>
          <w:lang w:val="en-US"/>
        </w:rPr>
        <w:t xml:space="preserve">, awarded by the </w:t>
      </w:r>
      <w:proofErr w:type="spellStart"/>
      <w:r w:rsidRPr="001F60FC">
        <w:rPr>
          <w:sz w:val="24"/>
          <w:szCs w:val="24"/>
          <w:lang w:val="en-US"/>
        </w:rPr>
        <w:t>Meggendorfer</w:t>
      </w:r>
      <w:proofErr w:type="spellEnd"/>
      <w:r w:rsidRPr="001F60FC">
        <w:rPr>
          <w:sz w:val="24"/>
          <w:szCs w:val="24"/>
          <w:lang w:val="en-US"/>
        </w:rPr>
        <w:t xml:space="preserve"> Prize created in 1998. I explore 21 pop-ups of 19 illustrators (listed in the Bibliography</w:t>
      </w:r>
      <w:r w:rsidRPr="001F60FC">
        <w:rPr>
          <w:rStyle w:val="FootnoteSymbol"/>
          <w:sz w:val="24"/>
          <w:szCs w:val="24"/>
          <w:lang w:val="en-US"/>
        </w:rPr>
        <w:footnoteReference w:id="87"/>
      </w:r>
      <w:r w:rsidRPr="001F60FC">
        <w:rPr>
          <w:sz w:val="24"/>
          <w:szCs w:val="24"/>
          <w:lang w:val="en-US"/>
        </w:rPr>
        <w:t>).</w:t>
      </w:r>
    </w:p>
    <w:p w14:paraId="54A526B1" w14:textId="77777777" w:rsidR="00AB57C6" w:rsidRPr="001F60FC" w:rsidRDefault="00AB57C6" w:rsidP="00F97552">
      <w:pPr>
        <w:pStyle w:val="Standarduser"/>
        <w:keepLines/>
        <w:widowControl w:val="0"/>
        <w:tabs>
          <w:tab w:val="left" w:pos="360"/>
        </w:tabs>
        <w:spacing w:line="276" w:lineRule="auto"/>
      </w:pPr>
    </w:p>
    <w:p w14:paraId="5ECA3FD2" w14:textId="77777777" w:rsidR="00AB57C6" w:rsidRPr="001F60FC" w:rsidRDefault="00AB57C6" w:rsidP="00F97552">
      <w:pPr>
        <w:pStyle w:val="Standarduser"/>
        <w:keepLines/>
        <w:widowControl w:val="0"/>
        <w:tabs>
          <w:tab w:val="left" w:pos="360"/>
        </w:tabs>
        <w:spacing w:line="276" w:lineRule="auto"/>
        <w:rPr>
          <w:sz w:val="24"/>
          <w:szCs w:val="24"/>
          <w:lang w:val="en-US"/>
        </w:rPr>
      </w:pPr>
      <w:r>
        <w:rPr>
          <w:noProof/>
          <w:sz w:val="24"/>
          <w:szCs w:val="24"/>
          <w:lang w:val="fr-FR" w:eastAsia="fr-FR"/>
        </w:rPr>
        <w:lastRenderedPageBreak/>
        <w:drawing>
          <wp:inline distT="0" distB="0" distL="0" distR="0" wp14:anchorId="58D0C55E" wp14:editId="5C308123">
            <wp:extent cx="5732780" cy="192278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32780" cy="1922780"/>
                    </a:xfrm>
                    <a:prstGeom prst="rect">
                      <a:avLst/>
                    </a:prstGeom>
                    <a:noFill/>
                    <a:ln>
                      <a:noFill/>
                    </a:ln>
                  </pic:spPr>
                </pic:pic>
              </a:graphicData>
            </a:graphic>
          </wp:inline>
        </w:drawing>
      </w:r>
    </w:p>
    <w:p w14:paraId="0FFF4E3B" w14:textId="77777777" w:rsidR="00AB57C6" w:rsidRDefault="00AB57C6" w:rsidP="00F97552">
      <w:pPr>
        <w:pStyle w:val="Standarduser"/>
        <w:keepLines/>
        <w:widowControl w:val="0"/>
        <w:tabs>
          <w:tab w:val="left" w:pos="360"/>
        </w:tabs>
        <w:spacing w:line="276" w:lineRule="auto"/>
        <w:rPr>
          <w:sz w:val="24"/>
          <w:szCs w:val="24"/>
          <w:lang w:val="en-US"/>
        </w:rPr>
      </w:pPr>
    </w:p>
    <w:p w14:paraId="5068F956" w14:textId="77777777" w:rsidR="00AB57C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It is a fascinating field of experience and creativity, where the three dimensions are part of the story. While respecting a balance between image and text, the pop-up invents a language. By integrating movement, it allows children, as well as adults, to understand or imagine a story without necessarily understanding the language or text. Compared to the book or illustrated album, the number of pages decreases </w:t>
      </w:r>
      <w:proofErr w:type="gramStart"/>
      <w:r w:rsidRPr="001F60FC">
        <w:rPr>
          <w:sz w:val="24"/>
          <w:szCs w:val="24"/>
          <w:lang w:val="en-US"/>
        </w:rPr>
        <w:t>significantly</w:t>
      </w:r>
      <w:proofErr w:type="gramEnd"/>
      <w:r w:rsidRPr="001F60FC">
        <w:rPr>
          <w:sz w:val="24"/>
          <w:szCs w:val="24"/>
          <w:lang w:val="en-US"/>
        </w:rPr>
        <w:t xml:space="preserve"> and the number of images increases. In pop-ups that target a young audience, the Pareto ratio is rapidly reached: 80% of animated images and 20% of the text. On the sample examined, there are between twenty and thirty illustrated animations covering ten to twelve pages. There are exceptions, such as the </w:t>
      </w:r>
      <w:r w:rsidRPr="001F60FC">
        <w:rPr>
          <w:i/>
          <w:sz w:val="24"/>
          <w:szCs w:val="24"/>
          <w:lang w:val="en-US"/>
        </w:rPr>
        <w:t>Little Prince</w:t>
      </w:r>
      <w:r w:rsidRPr="001F60FC">
        <w:rPr>
          <w:sz w:val="24"/>
          <w:szCs w:val="24"/>
          <w:lang w:val="en-US"/>
        </w:rPr>
        <w:t xml:space="preserve">’s pop-up. The text remains dominant, despite the significant number of animated illustrations (24 in total). In contrast, Robert Sabuda’s text is more discreet, hidden behind flaps where the animated image is dominant. However, the sample of pop-ups </w:t>
      </w:r>
      <w:proofErr w:type="spellStart"/>
      <w:r w:rsidRPr="001F60FC">
        <w:rPr>
          <w:sz w:val="24"/>
          <w:szCs w:val="24"/>
          <w:lang w:val="en-US"/>
        </w:rPr>
        <w:t>analysed</w:t>
      </w:r>
      <w:proofErr w:type="spellEnd"/>
      <w:r w:rsidRPr="001F60FC">
        <w:rPr>
          <w:sz w:val="24"/>
          <w:szCs w:val="24"/>
          <w:lang w:val="en-US"/>
        </w:rPr>
        <w:t xml:space="preserve"> here do not explicitly introduce reasoning. It is instead in games that I observe the idea of tactics and strategy, which leads me to examine numerous board games.</w:t>
      </w:r>
    </w:p>
    <w:p w14:paraId="66323227" w14:textId="77777777" w:rsidR="00AB57C6" w:rsidRDefault="00AB57C6" w:rsidP="00F97552">
      <w:pPr>
        <w:pStyle w:val="Standarduser"/>
        <w:keepLines/>
        <w:widowControl w:val="0"/>
        <w:tabs>
          <w:tab w:val="left" w:pos="360"/>
        </w:tabs>
        <w:spacing w:line="276" w:lineRule="auto"/>
      </w:pPr>
    </w:p>
    <w:p w14:paraId="2EBB012C" w14:textId="1F5B8F65" w:rsidR="00AB57C6" w:rsidRPr="00582124" w:rsidRDefault="0045789D" w:rsidP="007C4B6C">
      <w:pPr>
        <w:pStyle w:val="Heading3"/>
      </w:pPr>
      <w:r>
        <w:tab/>
      </w:r>
      <w:r w:rsidR="00AB57C6" w:rsidRPr="001F60FC">
        <w:t>2.6.4 Games</w:t>
      </w:r>
    </w:p>
    <w:p w14:paraId="5728CA40"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52E3EE36" w14:textId="61F13B51" w:rsidR="00AB57C6" w:rsidRDefault="00AB57C6" w:rsidP="00F97552">
      <w:pPr>
        <w:pStyle w:val="Standarduser"/>
        <w:keepLines/>
        <w:widowControl w:val="0"/>
        <w:tabs>
          <w:tab w:val="left" w:pos="360"/>
        </w:tabs>
        <w:spacing w:line="276" w:lineRule="auto"/>
        <w:rPr>
          <w:spacing w:val="-4"/>
          <w:sz w:val="24"/>
          <w:szCs w:val="24"/>
          <w:lang w:val="en-US"/>
        </w:rPr>
      </w:pPr>
      <w:r w:rsidRPr="001F60FC">
        <w:rPr>
          <w:sz w:val="24"/>
          <w:szCs w:val="24"/>
          <w:lang w:val="en-US"/>
        </w:rPr>
        <w:t xml:space="preserve">Lewis Carroll chooses </w:t>
      </w:r>
      <w:proofErr w:type="gramStart"/>
      <w:r w:rsidRPr="001F60FC">
        <w:rPr>
          <w:sz w:val="24"/>
          <w:szCs w:val="24"/>
          <w:lang w:val="en-US"/>
        </w:rPr>
        <w:t>play</w:t>
      </w:r>
      <w:proofErr w:type="gramEnd"/>
      <w:r w:rsidRPr="001F60FC">
        <w:rPr>
          <w:sz w:val="24"/>
          <w:szCs w:val="24"/>
          <w:lang w:val="en-US"/>
        </w:rPr>
        <w:t xml:space="preserve"> as a teaching method for children: language acquisition with puns and image games, dialogue awarenes</w:t>
      </w:r>
      <w:r w:rsidRPr="00252A57">
        <w:rPr>
          <w:sz w:val="24"/>
          <w:szCs w:val="24"/>
          <w:lang w:val="en-US"/>
        </w:rPr>
        <w:t>s and reasoning</w:t>
      </w:r>
      <w:r w:rsidRPr="001F60FC">
        <w:rPr>
          <w:sz w:val="24"/>
          <w:szCs w:val="24"/>
          <w:lang w:val="en-US"/>
        </w:rPr>
        <w:t xml:space="preserve"> skills. He invented several games (Word ladder, Word links, and so on), which consists for example of linking two words by a series of similar words. In his manuscript (1864, p.</w:t>
      </w:r>
      <w:r>
        <w:rPr>
          <w:sz w:val="24"/>
          <w:szCs w:val="24"/>
          <w:lang w:val="en-US"/>
        </w:rPr>
        <w:t> </w:t>
      </w:r>
      <w:r w:rsidRPr="001F60FC">
        <w:rPr>
          <w:sz w:val="24"/>
          <w:szCs w:val="24"/>
          <w:lang w:val="en-US"/>
        </w:rPr>
        <w:t xml:space="preserve">1), his first drawing </w:t>
      </w:r>
      <w:proofErr w:type="spellStart"/>
      <w:r w:rsidRPr="001F60FC">
        <w:rPr>
          <w:sz w:val="24"/>
          <w:szCs w:val="24"/>
          <w:lang w:val="en-US"/>
        </w:rPr>
        <w:t>emphasises</w:t>
      </w:r>
      <w:proofErr w:type="spellEnd"/>
      <w:r w:rsidRPr="001F60FC">
        <w:rPr>
          <w:sz w:val="24"/>
          <w:szCs w:val="24"/>
          <w:lang w:val="en-US"/>
        </w:rPr>
        <w:t xml:space="preserve"> the importance of dialogue and images, ‘</w:t>
      </w:r>
      <w:r w:rsidR="007A4490">
        <w:rPr>
          <w:sz w:val="24"/>
          <w:szCs w:val="24"/>
          <w:lang w:val="en-US"/>
        </w:rPr>
        <w:t>What</w:t>
      </w:r>
      <w:r w:rsidRPr="001F60FC">
        <w:rPr>
          <w:sz w:val="24"/>
          <w:szCs w:val="24"/>
          <w:lang w:val="en-US"/>
        </w:rPr>
        <w:t xml:space="preserve"> is the use of a book, thought Alice, without pictures or conversation?’  Children discover chess in </w:t>
      </w:r>
      <w:r w:rsidRPr="001F60FC">
        <w:rPr>
          <w:i/>
          <w:sz w:val="24"/>
          <w:szCs w:val="24"/>
          <w:lang w:val="en-US"/>
        </w:rPr>
        <w:t>Alice Through the Looking-Glass</w:t>
      </w:r>
      <w:r w:rsidRPr="001F60FC">
        <w:rPr>
          <w:sz w:val="24"/>
          <w:szCs w:val="24"/>
          <w:lang w:val="en-US"/>
        </w:rPr>
        <w:t xml:space="preserve"> (1871): on the 11</w:t>
      </w:r>
      <w:r w:rsidRPr="001F60FC">
        <w:rPr>
          <w:sz w:val="24"/>
          <w:szCs w:val="24"/>
          <w:vertAlign w:val="superscript"/>
          <w:lang w:val="en-US"/>
        </w:rPr>
        <w:t>th</w:t>
      </w:r>
      <w:r w:rsidRPr="001F60FC">
        <w:rPr>
          <w:sz w:val="24"/>
          <w:szCs w:val="24"/>
          <w:lang w:val="en-US"/>
        </w:rPr>
        <w:t xml:space="preserve"> move ‘Alice takes RQ (Red Queen) and </w:t>
      </w:r>
      <w:proofErr w:type="gramStart"/>
      <w:r w:rsidRPr="001F60FC">
        <w:rPr>
          <w:sz w:val="24"/>
          <w:szCs w:val="24"/>
          <w:lang w:val="en-US"/>
        </w:rPr>
        <w:t>wins’</w:t>
      </w:r>
      <w:proofErr w:type="gramEnd"/>
      <w:r w:rsidRPr="001F60FC">
        <w:rPr>
          <w:sz w:val="24"/>
          <w:szCs w:val="24"/>
          <w:lang w:val="en-US"/>
        </w:rPr>
        <w:t xml:space="preserve">. With the syllogisms of </w:t>
      </w:r>
      <w:r w:rsidRPr="001F60FC">
        <w:rPr>
          <w:i/>
          <w:sz w:val="24"/>
          <w:szCs w:val="24"/>
          <w:lang w:val="en-US"/>
        </w:rPr>
        <w:t>The Game of Logic</w:t>
      </w:r>
      <w:r w:rsidRPr="001F60FC">
        <w:rPr>
          <w:sz w:val="24"/>
          <w:szCs w:val="24"/>
          <w:lang w:val="en-US"/>
        </w:rPr>
        <w:t xml:space="preserve"> (1886), they discover the basics of logic.</w:t>
      </w:r>
      <w:r w:rsidRPr="001F60FC">
        <w:rPr>
          <w:sz w:val="24"/>
          <w:szCs w:val="24"/>
        </w:rPr>
        <w:t xml:space="preserve"> </w:t>
      </w:r>
      <w:r w:rsidRPr="001F60FC">
        <w:rPr>
          <w:spacing w:val="-4"/>
          <w:sz w:val="24"/>
          <w:szCs w:val="24"/>
          <w:lang w:val="en-US"/>
        </w:rPr>
        <w:t xml:space="preserve">Finally, Carroll clearly presents in his work the objectives of </w:t>
      </w:r>
      <w:r w:rsidRPr="001F60FC">
        <w:rPr>
          <w:i/>
          <w:spacing w:val="-4"/>
          <w:sz w:val="24"/>
          <w:szCs w:val="24"/>
          <w:lang w:val="en-US"/>
        </w:rPr>
        <w:t>Symbolic Logic</w:t>
      </w:r>
      <w:r w:rsidRPr="001F60FC">
        <w:rPr>
          <w:spacing w:val="-4"/>
          <w:sz w:val="24"/>
          <w:szCs w:val="24"/>
          <w:lang w:val="en-US"/>
        </w:rPr>
        <w:t xml:space="preserve"> (1896) in the marketing style of today’s game publishers:</w:t>
      </w:r>
    </w:p>
    <w:p w14:paraId="0D367C37" w14:textId="77777777" w:rsidR="00AB57C6" w:rsidRPr="001F60FC" w:rsidRDefault="00AB57C6" w:rsidP="00F97552">
      <w:pPr>
        <w:pStyle w:val="Standarduser"/>
        <w:keepLines/>
        <w:widowControl w:val="0"/>
        <w:tabs>
          <w:tab w:val="left" w:pos="360"/>
        </w:tabs>
        <w:spacing w:line="276" w:lineRule="auto"/>
      </w:pPr>
    </w:p>
    <w:p w14:paraId="7E480159" w14:textId="77777777" w:rsidR="00AB57C6" w:rsidRPr="001F60FC" w:rsidRDefault="00AB57C6" w:rsidP="00F97552">
      <w:pPr>
        <w:pStyle w:val="Standarduser"/>
        <w:keepLines/>
        <w:widowControl w:val="0"/>
        <w:tabs>
          <w:tab w:val="left" w:pos="360"/>
        </w:tabs>
        <w:spacing w:line="276" w:lineRule="auto"/>
        <w:rPr>
          <w:spacing w:val="-4"/>
          <w:sz w:val="24"/>
          <w:szCs w:val="24"/>
          <w:lang w:val="en-US"/>
        </w:rPr>
      </w:pPr>
      <w:r>
        <w:rPr>
          <w:noProof/>
          <w:spacing w:val="-4"/>
          <w:sz w:val="24"/>
          <w:szCs w:val="24"/>
          <w:lang w:val="fr-FR" w:eastAsia="fr-FR"/>
        </w:rPr>
        <w:lastRenderedPageBreak/>
        <w:drawing>
          <wp:inline distT="0" distB="0" distL="0" distR="0" wp14:anchorId="4BD6FB53" wp14:editId="1174704E">
            <wp:extent cx="5732780" cy="1524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32780" cy="1524000"/>
                    </a:xfrm>
                    <a:prstGeom prst="rect">
                      <a:avLst/>
                    </a:prstGeom>
                    <a:noFill/>
                    <a:ln>
                      <a:noFill/>
                    </a:ln>
                  </pic:spPr>
                </pic:pic>
              </a:graphicData>
            </a:graphic>
          </wp:inline>
        </w:drawing>
      </w:r>
    </w:p>
    <w:p w14:paraId="6C127133" w14:textId="2A498986" w:rsidR="00AB57C6" w:rsidRDefault="00AB57C6" w:rsidP="00F97552">
      <w:pPr>
        <w:pStyle w:val="Standarduser"/>
        <w:keepLines/>
        <w:widowControl w:val="0"/>
        <w:tabs>
          <w:tab w:val="left" w:pos="360"/>
        </w:tabs>
        <w:spacing w:line="276" w:lineRule="auto"/>
        <w:rPr>
          <w:sz w:val="24"/>
          <w:szCs w:val="24"/>
          <w:lang w:val="en-US"/>
        </w:rPr>
      </w:pPr>
      <w:r w:rsidRPr="001F60FC">
        <w:rPr>
          <w:sz w:val="24"/>
          <w:szCs w:val="24"/>
          <w:lang w:val="en-US"/>
        </w:rPr>
        <w:t xml:space="preserve">Each game develops </w:t>
      </w:r>
      <w:proofErr w:type="gramStart"/>
      <w:r w:rsidRPr="001F60FC">
        <w:rPr>
          <w:sz w:val="24"/>
          <w:szCs w:val="24"/>
          <w:lang w:val="en-US"/>
        </w:rPr>
        <w:t>particular qualities</w:t>
      </w:r>
      <w:proofErr w:type="gramEnd"/>
      <w:r w:rsidRPr="001F60FC">
        <w:rPr>
          <w:sz w:val="24"/>
          <w:szCs w:val="24"/>
          <w:lang w:val="en-US"/>
        </w:rPr>
        <w:t>. Some studies</w:t>
      </w:r>
      <w:r w:rsidRPr="001F60FC">
        <w:rPr>
          <w:rStyle w:val="FootnoteSymbol"/>
          <w:sz w:val="24"/>
          <w:szCs w:val="24"/>
          <w:lang w:val="en-US"/>
        </w:rPr>
        <w:footnoteReference w:id="88"/>
      </w:r>
      <w:r w:rsidRPr="001F60FC">
        <w:rPr>
          <w:sz w:val="24"/>
          <w:szCs w:val="24"/>
          <w:lang w:val="en-US"/>
        </w:rPr>
        <w:t xml:space="preserve"> have described the benefits for children to play chess from the age of 6 or 7. According to these studies, children who have taken chess classes for two years increase their ability to concentrate by 50%, their memory by 22% and their problem-solving ability by 32% compared to other children. A chess problem is approached as a mathematical problem, with a methodological chain of reasoning. As a mathematician and a logician, teaching children to solve a problem represents a goal for Carroll. He thinks he can reach it through games and entertainment.</w:t>
      </w:r>
      <w:r w:rsidRPr="001F60FC">
        <w:rPr>
          <w:sz w:val="24"/>
          <w:szCs w:val="24"/>
        </w:rPr>
        <w:t xml:space="preserve"> </w:t>
      </w:r>
      <w:r w:rsidRPr="001F60FC">
        <w:rPr>
          <w:sz w:val="24"/>
          <w:szCs w:val="24"/>
          <w:lang w:val="en-US"/>
        </w:rPr>
        <w:t>With this in mind,</w:t>
      </w:r>
      <w:r w:rsidRPr="001F60FC">
        <w:rPr>
          <w:sz w:val="24"/>
          <w:szCs w:val="24"/>
        </w:rPr>
        <w:t xml:space="preserve"> </w:t>
      </w:r>
      <w:r w:rsidR="00570F46">
        <w:rPr>
          <w:sz w:val="24"/>
          <w:szCs w:val="24"/>
        </w:rPr>
        <w:br/>
      </w:r>
      <w:r w:rsidRPr="001F60FC">
        <w:rPr>
          <w:sz w:val="24"/>
          <w:szCs w:val="24"/>
          <w:lang w:val="en-US"/>
        </w:rPr>
        <w:t xml:space="preserve">I </w:t>
      </w:r>
      <w:proofErr w:type="spellStart"/>
      <w:r w:rsidRPr="001F60FC">
        <w:rPr>
          <w:sz w:val="24"/>
          <w:szCs w:val="24"/>
          <w:lang w:val="en-US"/>
        </w:rPr>
        <w:t>analysed</w:t>
      </w:r>
      <w:proofErr w:type="spellEnd"/>
      <w:r w:rsidRPr="001F60FC">
        <w:rPr>
          <w:sz w:val="24"/>
          <w:szCs w:val="24"/>
          <w:lang w:val="en-US"/>
        </w:rPr>
        <w:t xml:space="preserve"> about twenty different game categories: card games, draughts, chess and Go games, Monopoly, Scrabble, puzzles, classic game sets, programmable robot buildings, etc. (Bibliography and statistical calculations mentioned in the appendix.)</w:t>
      </w:r>
    </w:p>
    <w:p w14:paraId="019AA392" w14:textId="77777777" w:rsidR="0045789D" w:rsidRPr="00D36F0A" w:rsidRDefault="0045789D" w:rsidP="00F97552">
      <w:pPr>
        <w:pStyle w:val="Standarduser"/>
        <w:keepLines/>
        <w:widowControl w:val="0"/>
        <w:tabs>
          <w:tab w:val="left" w:pos="360"/>
        </w:tabs>
        <w:spacing w:line="276" w:lineRule="auto"/>
      </w:pPr>
    </w:p>
    <w:p w14:paraId="1A8DA12C" w14:textId="77777777" w:rsidR="00AB57C6" w:rsidRPr="001F60FC" w:rsidRDefault="00AB57C6" w:rsidP="00F97552">
      <w:pPr>
        <w:pStyle w:val="Standarduser"/>
        <w:keepLines/>
        <w:widowControl w:val="0"/>
        <w:tabs>
          <w:tab w:val="left" w:pos="360"/>
        </w:tabs>
        <w:spacing w:line="276" w:lineRule="auto"/>
        <w:rPr>
          <w:b/>
          <w:spacing w:val="-2"/>
          <w:sz w:val="24"/>
          <w:szCs w:val="24"/>
          <w:lang w:val="en-US"/>
        </w:rPr>
      </w:pPr>
      <w:r w:rsidRPr="001F60FC">
        <w:rPr>
          <w:b/>
          <w:spacing w:val="-2"/>
          <w:sz w:val="24"/>
          <w:szCs w:val="24"/>
          <w:lang w:val="en-US"/>
        </w:rPr>
        <w:t>Two conclusions at this point</w:t>
      </w:r>
    </w:p>
    <w:p w14:paraId="466CE156" w14:textId="77777777" w:rsidR="00AB57C6" w:rsidRPr="001F60FC" w:rsidRDefault="00AB57C6" w:rsidP="00F97552">
      <w:pPr>
        <w:pStyle w:val="Standarduser"/>
        <w:keepLines/>
        <w:widowControl w:val="0"/>
        <w:tabs>
          <w:tab w:val="left" w:pos="360"/>
        </w:tabs>
        <w:spacing w:line="276" w:lineRule="auto"/>
        <w:rPr>
          <w:b/>
          <w:spacing w:val="-2"/>
          <w:sz w:val="24"/>
          <w:szCs w:val="24"/>
          <w:lang w:val="en-US"/>
        </w:rPr>
      </w:pPr>
    </w:p>
    <w:p w14:paraId="5A0D7D9A" w14:textId="77777777" w:rsidR="00AB57C6" w:rsidRPr="001F60FC" w:rsidRDefault="00AB57C6" w:rsidP="00F97552">
      <w:pPr>
        <w:pStyle w:val="Standarduser"/>
        <w:keepLines/>
        <w:widowControl w:val="0"/>
        <w:tabs>
          <w:tab w:val="left" w:pos="360"/>
        </w:tabs>
        <w:spacing w:line="276" w:lineRule="auto"/>
      </w:pPr>
      <w:r w:rsidRPr="001F60FC">
        <w:rPr>
          <w:b/>
          <w:bCs/>
          <w:spacing w:val="-2"/>
          <w:sz w:val="24"/>
          <w:szCs w:val="24"/>
          <w:lang w:val="en-US"/>
        </w:rPr>
        <w:t>Firstly</w:t>
      </w:r>
      <w:r w:rsidRPr="001F60FC">
        <w:rPr>
          <w:spacing w:val="-2"/>
          <w:sz w:val="24"/>
          <w:szCs w:val="24"/>
          <w:lang w:val="en-US"/>
        </w:rPr>
        <w:t>, I deduce three categories of criteria to take into consideration when illustrating games.</w:t>
      </w:r>
    </w:p>
    <w:p w14:paraId="52986339" w14:textId="77777777" w:rsidR="00AB57C6" w:rsidRPr="001F60FC" w:rsidRDefault="00AB57C6" w:rsidP="00F97552">
      <w:pPr>
        <w:pStyle w:val="Standarduser"/>
        <w:keepLines/>
        <w:widowControl w:val="0"/>
        <w:tabs>
          <w:tab w:val="left" w:pos="360"/>
        </w:tabs>
        <w:spacing w:line="276" w:lineRule="auto"/>
        <w:rPr>
          <w:spacing w:val="-2"/>
          <w:sz w:val="24"/>
          <w:szCs w:val="24"/>
          <w:lang w:val="en-US"/>
        </w:rPr>
      </w:pPr>
    </w:p>
    <w:p w14:paraId="5622BF8A" w14:textId="6F08D9D6" w:rsidR="00AB57C6" w:rsidRPr="00D36F0A" w:rsidRDefault="00AB57C6" w:rsidP="00F97552">
      <w:pPr>
        <w:pStyle w:val="Standarduser"/>
        <w:keepLines/>
        <w:widowControl w:val="0"/>
        <w:tabs>
          <w:tab w:val="left" w:pos="1080"/>
        </w:tabs>
        <w:spacing w:line="276" w:lineRule="auto"/>
        <w:ind w:left="360"/>
      </w:pPr>
      <w:r w:rsidRPr="001F60FC">
        <w:rPr>
          <w:sz w:val="24"/>
          <w:szCs w:val="24"/>
          <w:lang w:val="en-US"/>
        </w:rPr>
        <w:t xml:space="preserve">The first </w:t>
      </w:r>
      <w:r w:rsidRPr="001F60FC">
        <w:rPr>
          <w:spacing w:val="-2"/>
          <w:sz w:val="24"/>
          <w:szCs w:val="24"/>
          <w:lang w:val="en-US"/>
        </w:rPr>
        <w:t xml:space="preserve">category </w:t>
      </w:r>
      <w:r w:rsidRPr="001F60FC">
        <w:rPr>
          <w:sz w:val="24"/>
          <w:szCs w:val="24"/>
          <w:lang w:val="en-US"/>
        </w:rPr>
        <w:t xml:space="preserve">concerns </w:t>
      </w:r>
      <w:r w:rsidRPr="001F60FC">
        <w:rPr>
          <w:b/>
          <w:sz w:val="24"/>
          <w:szCs w:val="24"/>
          <w:lang w:val="en-US"/>
        </w:rPr>
        <w:t>the understanding of the game and its objective</w:t>
      </w:r>
      <w:r w:rsidRPr="001F60FC">
        <w:rPr>
          <w:sz w:val="24"/>
          <w:szCs w:val="24"/>
          <w:lang w:val="en-US"/>
        </w:rPr>
        <w:t>. It is specified in the rules of the game, with an instruction manual, illustrated or not by diagrams.</w:t>
      </w:r>
    </w:p>
    <w:p w14:paraId="3B89AF0D" w14:textId="60C0A90B" w:rsidR="00AB57C6" w:rsidRPr="00D36F0A" w:rsidRDefault="00AB57C6" w:rsidP="00F97552">
      <w:pPr>
        <w:pStyle w:val="Standarduser"/>
        <w:keepLines/>
        <w:widowControl w:val="0"/>
        <w:tabs>
          <w:tab w:val="left" w:pos="1080"/>
        </w:tabs>
        <w:spacing w:line="276" w:lineRule="auto"/>
        <w:ind w:left="360"/>
      </w:pPr>
      <w:r w:rsidRPr="001F60FC">
        <w:rPr>
          <w:sz w:val="24"/>
          <w:szCs w:val="24"/>
          <w:lang w:val="en-US"/>
        </w:rPr>
        <w:t xml:space="preserve">The second </w:t>
      </w:r>
      <w:r w:rsidRPr="001F60FC">
        <w:rPr>
          <w:spacing w:val="-2"/>
          <w:sz w:val="24"/>
          <w:szCs w:val="24"/>
          <w:lang w:val="en-US"/>
        </w:rPr>
        <w:t xml:space="preserve">category of criteria </w:t>
      </w:r>
      <w:r w:rsidRPr="001F60FC">
        <w:rPr>
          <w:sz w:val="24"/>
          <w:szCs w:val="24"/>
          <w:lang w:val="en-US"/>
        </w:rPr>
        <w:t xml:space="preserve">concerns </w:t>
      </w:r>
      <w:r w:rsidRPr="001F60FC">
        <w:rPr>
          <w:b/>
          <w:sz w:val="24"/>
          <w:szCs w:val="24"/>
          <w:lang w:val="en-US"/>
        </w:rPr>
        <w:t>the target audience and communication</w:t>
      </w:r>
      <w:r w:rsidRPr="001F60FC">
        <w:rPr>
          <w:sz w:val="24"/>
          <w:szCs w:val="24"/>
          <w:lang w:val="en-US"/>
        </w:rPr>
        <w:t xml:space="preserve">. </w:t>
      </w:r>
      <w:r w:rsidR="00515D9F">
        <w:rPr>
          <w:sz w:val="24"/>
          <w:szCs w:val="24"/>
          <w:lang w:val="en-US"/>
        </w:rPr>
        <w:br/>
      </w:r>
      <w:r w:rsidRPr="001F60FC">
        <w:rPr>
          <w:sz w:val="24"/>
          <w:szCs w:val="24"/>
          <w:lang w:val="en-US"/>
        </w:rPr>
        <w:t>The game editor discloses several details: the recommended age, the number of players, the duration of the game, and so on.</w:t>
      </w:r>
    </w:p>
    <w:p w14:paraId="2C0D4B8F" w14:textId="77777777" w:rsidR="00AB57C6" w:rsidRPr="001F60FC" w:rsidRDefault="00AB57C6" w:rsidP="00F97552">
      <w:pPr>
        <w:pStyle w:val="Standarduser"/>
        <w:keepLines/>
        <w:widowControl w:val="0"/>
        <w:tabs>
          <w:tab w:val="left" w:pos="1080"/>
        </w:tabs>
        <w:spacing w:line="276" w:lineRule="auto"/>
        <w:ind w:left="360"/>
      </w:pPr>
      <w:r w:rsidRPr="001F60FC">
        <w:rPr>
          <w:spacing w:val="-2"/>
          <w:sz w:val="24"/>
          <w:szCs w:val="24"/>
          <w:lang w:val="en-US"/>
        </w:rPr>
        <w:t xml:space="preserve">The third category concerns </w:t>
      </w:r>
      <w:r w:rsidRPr="001F60FC">
        <w:rPr>
          <w:b/>
          <w:spacing w:val="-2"/>
          <w:sz w:val="24"/>
          <w:szCs w:val="24"/>
          <w:lang w:val="en-US"/>
        </w:rPr>
        <w:t>the technical information</w:t>
      </w:r>
      <w:r w:rsidRPr="001F60FC">
        <w:rPr>
          <w:spacing w:val="-2"/>
          <w:sz w:val="24"/>
          <w:szCs w:val="24"/>
          <w:lang w:val="en-US"/>
        </w:rPr>
        <w:t>. According to the publishers and the regulations in force in the countries distributing the game, there are several references, mainly (in the sample examined): the size of the box, the dimensions of the game board, foldable or not, the height of the boxes, the weight of the set or box, the number of pieces or objects (counters, figurines, dice, etc.). For example, for chess competitions, there are the following constraints: size N° 5: 32 chess pieces with s</w:t>
      </w:r>
      <w:r>
        <w:rPr>
          <w:spacing w:val="-2"/>
          <w:sz w:val="24"/>
          <w:szCs w:val="24"/>
          <w:lang w:val="en-US"/>
        </w:rPr>
        <w:t xml:space="preserve">torage box, apron 45 cm </w:t>
      </w:r>
      <w:proofErr w:type="gramStart"/>
      <w:r>
        <w:rPr>
          <w:spacing w:val="-2"/>
          <w:sz w:val="24"/>
          <w:szCs w:val="24"/>
          <w:lang w:val="en-US"/>
        </w:rPr>
        <w:t>x  45</w:t>
      </w:r>
      <w:proofErr w:type="gramEnd"/>
      <w:r>
        <w:rPr>
          <w:spacing w:val="-2"/>
          <w:sz w:val="24"/>
          <w:szCs w:val="24"/>
          <w:lang w:val="en-US"/>
        </w:rPr>
        <w:t xml:space="preserve"> cm x </w:t>
      </w:r>
      <w:r w:rsidRPr="001F60FC">
        <w:rPr>
          <w:spacing w:val="-2"/>
          <w:sz w:val="24"/>
          <w:szCs w:val="24"/>
          <w:lang w:val="en-US"/>
        </w:rPr>
        <w:t>1.3 cm, boxes</w:t>
      </w:r>
      <w:r>
        <w:rPr>
          <w:spacing w:val="-2"/>
          <w:sz w:val="24"/>
          <w:szCs w:val="24"/>
          <w:lang w:val="en-US"/>
        </w:rPr>
        <w:t> </w:t>
      </w:r>
      <w:r w:rsidRPr="001F60FC">
        <w:rPr>
          <w:spacing w:val="-2"/>
          <w:sz w:val="24"/>
          <w:szCs w:val="24"/>
          <w:lang w:val="en-US"/>
        </w:rPr>
        <w:t>5 cm x </w:t>
      </w:r>
      <w:r>
        <w:rPr>
          <w:spacing w:val="-2"/>
          <w:sz w:val="24"/>
          <w:szCs w:val="24"/>
          <w:lang w:val="en-US"/>
        </w:rPr>
        <w:t xml:space="preserve"> </w:t>
      </w:r>
      <w:r w:rsidRPr="001F60FC">
        <w:rPr>
          <w:spacing w:val="-2"/>
          <w:sz w:val="24"/>
          <w:szCs w:val="24"/>
          <w:lang w:val="en-US"/>
        </w:rPr>
        <w:t>5</w:t>
      </w:r>
      <w:r>
        <w:rPr>
          <w:spacing w:val="-2"/>
          <w:sz w:val="24"/>
          <w:szCs w:val="24"/>
          <w:lang w:val="en-US"/>
        </w:rPr>
        <w:t> </w:t>
      </w:r>
      <w:r w:rsidRPr="001F60FC">
        <w:rPr>
          <w:spacing w:val="-2"/>
          <w:sz w:val="24"/>
          <w:szCs w:val="24"/>
          <w:lang w:val="en-US"/>
        </w:rPr>
        <w:t>cm, pieces: king height 9 cm (base 3.5 cm). Pawn height 4.5 cm (base 2.5 cm). Regarding the safety standards: cards with rounded ends, no sharp or dangerous objects, etc. The age of use is specified in the game. </w:t>
      </w:r>
    </w:p>
    <w:p w14:paraId="15186B84" w14:textId="77777777" w:rsidR="00AB57C6" w:rsidRPr="001F60FC" w:rsidRDefault="00AB57C6" w:rsidP="00F97552">
      <w:pPr>
        <w:pStyle w:val="Standarduser"/>
        <w:keepLines/>
        <w:widowControl w:val="0"/>
        <w:tabs>
          <w:tab w:val="left" w:pos="360"/>
        </w:tabs>
        <w:spacing w:line="276" w:lineRule="auto"/>
        <w:rPr>
          <w:b/>
          <w:sz w:val="24"/>
          <w:szCs w:val="24"/>
          <w:lang w:val="en-US"/>
        </w:rPr>
      </w:pPr>
    </w:p>
    <w:p w14:paraId="3830F346" w14:textId="2481B796" w:rsidR="00AB57C6" w:rsidRDefault="00AB57C6" w:rsidP="00F97552">
      <w:pPr>
        <w:pStyle w:val="Standarduser"/>
        <w:keepLines/>
        <w:widowControl w:val="0"/>
        <w:tabs>
          <w:tab w:val="left" w:pos="360"/>
        </w:tabs>
        <w:spacing w:line="276" w:lineRule="auto"/>
        <w:rPr>
          <w:sz w:val="24"/>
          <w:szCs w:val="24"/>
          <w:lang w:val="en-US"/>
        </w:rPr>
      </w:pPr>
      <w:r w:rsidRPr="001F60FC">
        <w:rPr>
          <w:b/>
          <w:sz w:val="24"/>
          <w:szCs w:val="24"/>
          <w:lang w:val="en-US"/>
        </w:rPr>
        <w:lastRenderedPageBreak/>
        <w:t>Secondly</w:t>
      </w:r>
      <w:r w:rsidRPr="001F60FC">
        <w:rPr>
          <w:sz w:val="24"/>
          <w:szCs w:val="24"/>
          <w:lang w:val="en-US"/>
        </w:rPr>
        <w:t>, this research gave me the idea to use the concept of the pop-up game, which consists of associating the idea of the pop up with that of the game, according to the following formula:</w:t>
      </w:r>
    </w:p>
    <w:p w14:paraId="1F6CBB07" w14:textId="77777777" w:rsidR="0045789D" w:rsidRPr="00D36F0A" w:rsidRDefault="0045789D" w:rsidP="00F97552">
      <w:pPr>
        <w:pStyle w:val="Standarduser"/>
        <w:keepLines/>
        <w:widowControl w:val="0"/>
        <w:tabs>
          <w:tab w:val="left" w:pos="360"/>
        </w:tabs>
        <w:spacing w:line="276" w:lineRule="auto"/>
        <w:rPr>
          <w:sz w:val="24"/>
          <w:szCs w:val="24"/>
          <w:lang w:val="en-US"/>
        </w:rPr>
      </w:pPr>
    </w:p>
    <w:p w14:paraId="48F1A3BD" w14:textId="2B98AEF7" w:rsidR="00AB57C6" w:rsidRDefault="00AB57C6" w:rsidP="00F97552">
      <w:pPr>
        <w:pStyle w:val="Standarduser"/>
        <w:keepLines/>
        <w:widowControl w:val="0"/>
        <w:tabs>
          <w:tab w:val="left" w:pos="360"/>
        </w:tabs>
        <w:spacing w:line="276" w:lineRule="auto"/>
      </w:pPr>
      <w:r w:rsidRPr="001F60FC">
        <w:rPr>
          <w:noProof/>
          <w:sz w:val="24"/>
          <w:szCs w:val="24"/>
          <w:lang w:val="fr-FR" w:eastAsia="fr-FR"/>
        </w:rPr>
        <w:drawing>
          <wp:inline distT="0" distB="0" distL="0" distR="0" wp14:anchorId="3B0508F3" wp14:editId="4B3516FC">
            <wp:extent cx="2004060" cy="5562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04060" cy="556260"/>
                    </a:xfrm>
                    <a:prstGeom prst="rect">
                      <a:avLst/>
                    </a:prstGeom>
                    <a:noFill/>
                    <a:ln>
                      <a:noFill/>
                    </a:ln>
                  </pic:spPr>
                </pic:pic>
              </a:graphicData>
            </a:graphic>
          </wp:inline>
        </w:drawing>
      </w:r>
    </w:p>
    <w:p w14:paraId="1B7D12AC" w14:textId="77777777" w:rsidR="005B6DA9" w:rsidRDefault="005B6DA9" w:rsidP="00F97552">
      <w:pPr>
        <w:pStyle w:val="Standarduser"/>
        <w:keepLines/>
        <w:widowControl w:val="0"/>
        <w:tabs>
          <w:tab w:val="left" w:pos="360"/>
        </w:tabs>
        <w:spacing w:line="276" w:lineRule="auto"/>
      </w:pPr>
    </w:p>
    <w:p w14:paraId="45D7F487" w14:textId="36BB472A" w:rsidR="000172EB" w:rsidRPr="00D36F0A" w:rsidRDefault="00AB57C6" w:rsidP="00F97552">
      <w:pPr>
        <w:pStyle w:val="Standarduser"/>
        <w:keepLines/>
        <w:widowControl w:val="0"/>
        <w:tabs>
          <w:tab w:val="left" w:pos="360"/>
        </w:tabs>
        <w:spacing w:line="276" w:lineRule="auto"/>
      </w:pPr>
      <w:r w:rsidRPr="001F60FC">
        <w:rPr>
          <w:spacing w:val="-8"/>
          <w:sz w:val="24"/>
          <w:szCs w:val="24"/>
          <w:lang w:val="en-US"/>
        </w:rPr>
        <w:t xml:space="preserve">The concept of ‘game’ here aims to associate reasoning with a pop-up. I use it to </w:t>
      </w:r>
      <w:r w:rsidR="007A4490">
        <w:rPr>
          <w:spacing w:val="-8"/>
          <w:sz w:val="24"/>
          <w:szCs w:val="24"/>
          <w:lang w:val="en-US"/>
        </w:rPr>
        <w:t>make concrete</w:t>
      </w:r>
      <w:r w:rsidRPr="001F60FC">
        <w:rPr>
          <w:spacing w:val="-8"/>
          <w:sz w:val="24"/>
          <w:szCs w:val="24"/>
          <w:lang w:val="en-US"/>
        </w:rPr>
        <w:t xml:space="preserve"> the idea of taking reasoning into account in the image/text ratio.</w:t>
      </w:r>
      <w:r w:rsidRPr="001F60FC">
        <w:rPr>
          <w:sz w:val="24"/>
          <w:szCs w:val="24"/>
        </w:rPr>
        <w:t xml:space="preserve"> </w:t>
      </w:r>
      <w:r w:rsidRPr="001F60FC">
        <w:rPr>
          <w:sz w:val="24"/>
          <w:szCs w:val="24"/>
          <w:lang w:val="en-US"/>
        </w:rPr>
        <w:t>Furthermore, the case study highlights the need to identify two kinds of criteria</w:t>
      </w:r>
      <w:r w:rsidRPr="001F60FC">
        <w:rPr>
          <w:spacing w:val="-8"/>
          <w:sz w:val="24"/>
          <w:szCs w:val="24"/>
          <w:lang w:val="en-US"/>
        </w:rPr>
        <w:t>: quantitative and qualitative. The quantitative criteria make it possible to measure several elements, namely, the number of pages, chapters, words in a text, the number of illustrations per book, chapter, idea, book format, game aprons, game boxes, number of players, age of participants, time in minutes of the games, etc.</w:t>
      </w:r>
      <w:r w:rsidRPr="001F60FC">
        <w:rPr>
          <w:sz w:val="24"/>
          <w:szCs w:val="24"/>
        </w:rPr>
        <w:t xml:space="preserve"> T</w:t>
      </w:r>
      <w:r w:rsidRPr="001F60FC">
        <w:rPr>
          <w:spacing w:val="-8"/>
          <w:sz w:val="24"/>
          <w:szCs w:val="24"/>
          <w:lang w:val="en-US"/>
        </w:rPr>
        <w:t xml:space="preserve">he qualitative criteria specify the objectives: entertaining, facilitating </w:t>
      </w:r>
      <w:proofErr w:type="spellStart"/>
      <w:r w:rsidRPr="001F60FC">
        <w:rPr>
          <w:spacing w:val="-8"/>
          <w:sz w:val="24"/>
          <w:szCs w:val="24"/>
          <w:lang w:val="en-US"/>
        </w:rPr>
        <w:t>memorisation</w:t>
      </w:r>
      <w:proofErr w:type="spellEnd"/>
      <w:r w:rsidRPr="001F60FC">
        <w:rPr>
          <w:spacing w:val="-8"/>
          <w:sz w:val="24"/>
          <w:szCs w:val="24"/>
          <w:lang w:val="en-US"/>
        </w:rPr>
        <w:t xml:space="preserve">, concentration, speed, manipulation of objects, </w:t>
      </w:r>
      <w:proofErr w:type="gramStart"/>
      <w:r w:rsidRPr="001F60FC">
        <w:rPr>
          <w:spacing w:val="-8"/>
          <w:sz w:val="24"/>
          <w:szCs w:val="24"/>
          <w:lang w:val="en-US"/>
        </w:rPr>
        <w:t>reasoning</w:t>
      </w:r>
      <w:proofErr w:type="gramEnd"/>
      <w:r w:rsidRPr="001F60FC">
        <w:rPr>
          <w:spacing w:val="-8"/>
          <w:sz w:val="24"/>
          <w:szCs w:val="24"/>
          <w:lang w:val="en-US"/>
        </w:rPr>
        <w:t xml:space="preserve"> and decision support, etc.</w:t>
      </w:r>
      <w:r w:rsidRPr="001F60FC">
        <w:rPr>
          <w:sz w:val="24"/>
          <w:szCs w:val="24"/>
        </w:rPr>
        <w:t xml:space="preserve"> </w:t>
      </w:r>
      <w:r w:rsidRPr="001F60FC">
        <w:rPr>
          <w:spacing w:val="-8"/>
          <w:sz w:val="24"/>
          <w:szCs w:val="24"/>
          <w:lang w:val="en-US"/>
        </w:rPr>
        <w:t>These criteria can be grouped according to the objectives pursued and specific constraints.</w:t>
      </w:r>
      <w:r w:rsidRPr="001F60FC">
        <w:rPr>
          <w:sz w:val="24"/>
          <w:szCs w:val="24"/>
          <w:lang w:val="en-US"/>
        </w:rPr>
        <w:t xml:space="preserve"> </w:t>
      </w:r>
      <w:r w:rsidRPr="001F60FC">
        <w:rPr>
          <w:spacing w:val="-8"/>
          <w:sz w:val="24"/>
          <w:szCs w:val="24"/>
          <w:lang w:val="en-US"/>
        </w:rPr>
        <w:t>On a practical level, I propose, in conclusion of this first part, to retain nine categories of criteria.</w:t>
      </w:r>
    </w:p>
    <w:p w14:paraId="22CB905A" w14:textId="28421B44" w:rsidR="00557423" w:rsidRDefault="00557423" w:rsidP="00F97552">
      <w:pPr>
        <w:pStyle w:val="Standarduser"/>
        <w:keepLines/>
        <w:widowControl w:val="0"/>
        <w:tabs>
          <w:tab w:val="left" w:pos="360"/>
        </w:tabs>
        <w:spacing w:line="276" w:lineRule="auto"/>
        <w:rPr>
          <w:spacing w:val="-8"/>
          <w:sz w:val="24"/>
          <w:szCs w:val="24"/>
          <w:lang w:val="en-US"/>
        </w:rPr>
      </w:pPr>
    </w:p>
    <w:p w14:paraId="0B1CBDD2" w14:textId="77777777" w:rsidR="005B6DA9" w:rsidRPr="00170CD8" w:rsidRDefault="005B6DA9" w:rsidP="00F97552">
      <w:pPr>
        <w:pStyle w:val="Standarduser"/>
        <w:keepLines/>
        <w:widowControl w:val="0"/>
        <w:tabs>
          <w:tab w:val="left" w:pos="360"/>
        </w:tabs>
        <w:spacing w:line="276" w:lineRule="auto"/>
        <w:rPr>
          <w:spacing w:val="-8"/>
          <w:sz w:val="24"/>
          <w:szCs w:val="24"/>
          <w:lang w:val="en-US"/>
        </w:rPr>
      </w:pPr>
    </w:p>
    <w:p w14:paraId="323F17DE" w14:textId="19A9A623" w:rsidR="000172EB" w:rsidRDefault="000172EB" w:rsidP="007C4B6C">
      <w:pPr>
        <w:pStyle w:val="Heading1"/>
        <w:jc w:val="center"/>
        <w:rPr>
          <w:lang w:val="en-US"/>
        </w:rPr>
      </w:pPr>
      <w:r w:rsidRPr="007E72E6">
        <w:rPr>
          <w:lang w:val="en-US"/>
        </w:rPr>
        <w:t>Chapter III</w:t>
      </w:r>
    </w:p>
    <w:p w14:paraId="1C57455D" w14:textId="77777777" w:rsidR="005B6DA9" w:rsidRPr="007E72E6" w:rsidRDefault="005B6DA9" w:rsidP="00F97552">
      <w:pPr>
        <w:pStyle w:val="Standarduser"/>
        <w:keepLines/>
        <w:widowControl w:val="0"/>
        <w:tabs>
          <w:tab w:val="left" w:pos="360"/>
        </w:tabs>
        <w:spacing w:line="276" w:lineRule="auto"/>
        <w:jc w:val="center"/>
        <w:rPr>
          <w:b/>
          <w:sz w:val="26"/>
          <w:szCs w:val="26"/>
          <w:lang w:val="en-US"/>
        </w:rPr>
      </w:pPr>
    </w:p>
    <w:p w14:paraId="398370DF" w14:textId="77777777" w:rsidR="000172EB" w:rsidRPr="007E72E6" w:rsidRDefault="000172EB" w:rsidP="00F97552">
      <w:pPr>
        <w:pStyle w:val="Standard"/>
        <w:keepLines/>
        <w:widowControl w:val="0"/>
        <w:spacing w:line="276" w:lineRule="auto"/>
        <w:jc w:val="center"/>
        <w:rPr>
          <w:b/>
          <w:sz w:val="26"/>
          <w:szCs w:val="26"/>
          <w:lang w:val="en-US"/>
        </w:rPr>
      </w:pPr>
      <w:r w:rsidRPr="007E72E6">
        <w:rPr>
          <w:b/>
          <w:sz w:val="26"/>
          <w:szCs w:val="26"/>
          <w:lang w:val="en-US"/>
        </w:rPr>
        <w:t>Nine categories of criteria</w:t>
      </w:r>
    </w:p>
    <w:p w14:paraId="028DF0F5" w14:textId="77777777" w:rsidR="000172EB" w:rsidRPr="00170CD8" w:rsidRDefault="000172EB" w:rsidP="00F97552">
      <w:pPr>
        <w:pStyle w:val="Standarduser"/>
        <w:keepLines/>
        <w:widowControl w:val="0"/>
        <w:tabs>
          <w:tab w:val="left" w:pos="360"/>
        </w:tabs>
        <w:spacing w:line="276" w:lineRule="auto"/>
        <w:rPr>
          <w:b/>
          <w:sz w:val="24"/>
          <w:szCs w:val="24"/>
          <w:lang w:val="en-US"/>
        </w:rPr>
      </w:pPr>
    </w:p>
    <w:p w14:paraId="1A61A798" w14:textId="77777777" w:rsidR="000172EB" w:rsidRPr="00170CD8" w:rsidRDefault="000172EB" w:rsidP="00F97552">
      <w:pPr>
        <w:pStyle w:val="Standarduser"/>
        <w:keepLines/>
        <w:widowControl w:val="0"/>
        <w:tabs>
          <w:tab w:val="left" w:pos="360"/>
        </w:tabs>
        <w:spacing w:line="276" w:lineRule="auto"/>
        <w:rPr>
          <w:sz w:val="24"/>
          <w:szCs w:val="24"/>
          <w:lang w:val="en-US"/>
        </w:rPr>
      </w:pPr>
      <w:r w:rsidRPr="00170CD8">
        <w:rPr>
          <w:sz w:val="24"/>
          <w:szCs w:val="24"/>
          <w:lang w:val="en-US"/>
        </w:rPr>
        <w:t xml:space="preserve">To illustrate through the visual arts deductive reasoning specific to the pure sciences (mathematics and logic) and, with this objective, to create prototypes in the form of games for children, I have drawn up a checklist of points to </w:t>
      </w:r>
      <w:proofErr w:type="gramStart"/>
      <w:r w:rsidRPr="00170CD8">
        <w:rPr>
          <w:sz w:val="24"/>
          <w:szCs w:val="24"/>
          <w:lang w:val="en-US"/>
        </w:rPr>
        <w:t>take into account</w:t>
      </w:r>
      <w:proofErr w:type="gramEnd"/>
      <w:r w:rsidRPr="00170CD8">
        <w:rPr>
          <w:sz w:val="24"/>
          <w:szCs w:val="24"/>
          <w:lang w:val="en-US"/>
        </w:rPr>
        <w:t xml:space="preserve">. These criteria could be used, </w:t>
      </w:r>
      <w:proofErr w:type="gramStart"/>
      <w:r w:rsidRPr="00170CD8">
        <w:rPr>
          <w:sz w:val="24"/>
          <w:szCs w:val="24"/>
          <w:lang w:val="en-US"/>
        </w:rPr>
        <w:t>completed</w:t>
      </w:r>
      <w:proofErr w:type="gramEnd"/>
      <w:r w:rsidRPr="00170CD8">
        <w:rPr>
          <w:sz w:val="24"/>
          <w:szCs w:val="24"/>
          <w:lang w:val="en-US"/>
        </w:rPr>
        <w:t xml:space="preserve"> or modified by other researchers according to their objectives.</w:t>
      </w:r>
    </w:p>
    <w:p w14:paraId="2F673BBA" w14:textId="77777777" w:rsidR="000172EB" w:rsidRPr="00170CD8" w:rsidRDefault="000172EB" w:rsidP="00F97552">
      <w:pPr>
        <w:pStyle w:val="Standard"/>
        <w:keepLines/>
        <w:widowControl w:val="0"/>
        <w:spacing w:line="276" w:lineRule="auto"/>
        <w:rPr>
          <w:sz w:val="24"/>
          <w:szCs w:val="24"/>
          <w:lang w:val="en-US"/>
        </w:rPr>
      </w:pPr>
    </w:p>
    <w:p w14:paraId="266B2052" w14:textId="77777777" w:rsidR="000172EB" w:rsidRPr="00170CD8" w:rsidRDefault="000172EB" w:rsidP="007C4B6C">
      <w:pPr>
        <w:pStyle w:val="Heading2"/>
      </w:pPr>
      <w:r w:rsidRPr="00170CD8">
        <w:t>3.1 Method for selecting criteria</w:t>
      </w:r>
    </w:p>
    <w:p w14:paraId="76C3A3C8" w14:textId="77777777" w:rsidR="000172EB" w:rsidRPr="00170CD8" w:rsidRDefault="000172EB" w:rsidP="00F97552">
      <w:pPr>
        <w:pStyle w:val="Standard"/>
        <w:keepLines/>
        <w:widowControl w:val="0"/>
        <w:spacing w:line="276" w:lineRule="auto"/>
        <w:rPr>
          <w:b/>
          <w:sz w:val="24"/>
          <w:szCs w:val="24"/>
          <w:lang w:val="en-US"/>
        </w:rPr>
      </w:pPr>
    </w:p>
    <w:p w14:paraId="5A80C8F1" w14:textId="77777777" w:rsidR="005B6DA9" w:rsidRDefault="000172EB" w:rsidP="00F97552">
      <w:pPr>
        <w:pStyle w:val="Standard"/>
        <w:keepLines/>
        <w:widowControl w:val="0"/>
        <w:spacing w:line="276" w:lineRule="auto"/>
        <w:rPr>
          <w:sz w:val="24"/>
          <w:szCs w:val="24"/>
          <w:lang w:val="en-US"/>
        </w:rPr>
      </w:pPr>
      <w:r w:rsidRPr="00170CD8">
        <w:rPr>
          <w:sz w:val="24"/>
          <w:szCs w:val="24"/>
          <w:lang w:val="en-US"/>
        </w:rPr>
        <w:t>Several creative methods can be operated to design selection criteria, as well as classifying and hierarchically structuring them. One example is the heuristic schemes or ‘mind-</w:t>
      </w:r>
      <w:r w:rsidRPr="00F07D4C">
        <w:rPr>
          <w:sz w:val="24"/>
          <w:szCs w:val="24"/>
          <w:lang w:val="en-US"/>
        </w:rPr>
        <w:t>mapping’ by Tony Buzan, which is associated</w:t>
      </w:r>
      <w:r w:rsidRPr="00170CD8">
        <w:rPr>
          <w:sz w:val="24"/>
          <w:szCs w:val="24"/>
          <w:lang w:val="en-US"/>
        </w:rPr>
        <w:t xml:space="preserve"> with the creative tools of Edward de Bono</w:t>
      </w:r>
      <w:r w:rsidRPr="00170CD8">
        <w:rPr>
          <w:rStyle w:val="FootnoteSymbol"/>
          <w:sz w:val="24"/>
          <w:szCs w:val="24"/>
          <w:lang w:val="en-US"/>
        </w:rPr>
        <w:footnoteReference w:id="89"/>
      </w:r>
      <w:r w:rsidRPr="00170CD8">
        <w:rPr>
          <w:sz w:val="24"/>
          <w:szCs w:val="24"/>
          <w:lang w:val="en-US"/>
        </w:rPr>
        <w:t xml:space="preserve">. In </w:t>
      </w:r>
      <w:r w:rsidRPr="00170CD8">
        <w:rPr>
          <w:i/>
          <w:sz w:val="24"/>
          <w:szCs w:val="24"/>
          <w:lang w:val="en-US"/>
        </w:rPr>
        <w:t>How to Mind Map</w:t>
      </w:r>
      <w:r w:rsidRPr="00170CD8">
        <w:rPr>
          <w:sz w:val="24"/>
          <w:szCs w:val="24"/>
          <w:lang w:val="en-US"/>
        </w:rPr>
        <w:t xml:space="preserve">, Tony Buzan (2002), the inventor of </w:t>
      </w:r>
      <w:r w:rsidRPr="00170CD8">
        <w:rPr>
          <w:i/>
          <w:sz w:val="24"/>
          <w:szCs w:val="24"/>
          <w:lang w:val="en-US"/>
        </w:rPr>
        <w:t>Mind Mapping</w:t>
      </w:r>
      <w:r w:rsidRPr="00170CD8">
        <w:rPr>
          <w:sz w:val="24"/>
          <w:szCs w:val="24"/>
          <w:lang w:val="en-US"/>
        </w:rPr>
        <w:t xml:space="preserve">, which has since been widely copied, advocates starting from a central circle: the subject studied, </w:t>
      </w:r>
      <w:proofErr w:type="spellStart"/>
      <w:r w:rsidRPr="00170CD8">
        <w:rPr>
          <w:sz w:val="24"/>
          <w:szCs w:val="24"/>
          <w:lang w:val="en-US"/>
        </w:rPr>
        <w:t>summarised</w:t>
      </w:r>
      <w:proofErr w:type="spellEnd"/>
      <w:r w:rsidRPr="00170CD8">
        <w:rPr>
          <w:sz w:val="24"/>
          <w:szCs w:val="24"/>
          <w:lang w:val="en-US"/>
        </w:rPr>
        <w:t xml:space="preserve"> in one word or by a drawing. </w:t>
      </w:r>
    </w:p>
    <w:p w14:paraId="4A6F2020" w14:textId="38D18FA7" w:rsidR="000172EB" w:rsidRPr="005B6DA9" w:rsidRDefault="000172EB" w:rsidP="00F97552">
      <w:pPr>
        <w:pStyle w:val="Standard"/>
        <w:keepLines/>
        <w:widowControl w:val="0"/>
        <w:spacing w:line="276" w:lineRule="auto"/>
        <w:rPr>
          <w:sz w:val="24"/>
          <w:szCs w:val="24"/>
          <w:lang w:val="en-US"/>
        </w:rPr>
      </w:pPr>
      <w:r w:rsidRPr="00170CD8">
        <w:rPr>
          <w:sz w:val="24"/>
          <w:szCs w:val="24"/>
          <w:lang w:val="en-US"/>
        </w:rPr>
        <w:lastRenderedPageBreak/>
        <w:t>Starting from this circle, branches and sub-branches are drawn, without any two branches or sub-branches meeting. On each knot is drawn a new circle in which a keyword is written and so on. This is ultimately a visual transposition of Socrates’ method, called ‘maieutic’. The maieutic method consists, as its name suggests, in giving rise to ideas through a series of questions that permit, if not to find the answer, at least to reflect thereon. It is possible to push the reflection as far as desired, as in the Platonic dialectic.</w:t>
      </w:r>
    </w:p>
    <w:p w14:paraId="243037D4" w14:textId="77777777" w:rsidR="000172EB" w:rsidRPr="00170CD8" w:rsidRDefault="000172EB" w:rsidP="00F97552">
      <w:pPr>
        <w:pStyle w:val="Standarduser"/>
        <w:keepLines/>
        <w:widowControl w:val="0"/>
        <w:tabs>
          <w:tab w:val="left" w:pos="360"/>
        </w:tabs>
        <w:spacing w:line="276" w:lineRule="auto"/>
      </w:pPr>
      <w:r w:rsidRPr="00170CD8">
        <w:rPr>
          <w:rFonts w:cs="Minion Pro"/>
          <w:sz w:val="24"/>
          <w:szCs w:val="24"/>
        </w:rPr>
        <w:tab/>
      </w:r>
      <w:r w:rsidRPr="00170CD8">
        <w:rPr>
          <w:rFonts w:cs="Minion Pro"/>
          <w:sz w:val="24"/>
          <w:szCs w:val="24"/>
        </w:rPr>
        <w:tab/>
      </w:r>
      <w:r w:rsidRPr="00170CD8">
        <w:rPr>
          <w:rFonts w:cs="Minion Pro"/>
          <w:sz w:val="24"/>
          <w:szCs w:val="24"/>
        </w:rPr>
        <w:tab/>
      </w:r>
      <w:r w:rsidRPr="00170CD8">
        <w:rPr>
          <w:rFonts w:cs="Minion Pro"/>
          <w:sz w:val="24"/>
          <w:szCs w:val="24"/>
        </w:rPr>
        <w:tab/>
      </w:r>
      <w:r w:rsidRPr="00170CD8">
        <w:rPr>
          <w:rFonts w:cs="Minion Pro"/>
          <w:noProof/>
          <w:sz w:val="24"/>
          <w:szCs w:val="24"/>
          <w:lang w:val="fr-FR" w:eastAsia="fr-FR"/>
        </w:rPr>
        <w:drawing>
          <wp:inline distT="0" distB="0" distL="0" distR="0" wp14:anchorId="56699350" wp14:editId="2B4553DB">
            <wp:extent cx="5730240" cy="4701540"/>
            <wp:effectExtent l="0" t="0" r="3810" b="381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30240" cy="4701540"/>
                    </a:xfrm>
                    <a:prstGeom prst="rect">
                      <a:avLst/>
                    </a:prstGeom>
                    <a:noFill/>
                    <a:ln>
                      <a:noFill/>
                    </a:ln>
                  </pic:spPr>
                </pic:pic>
              </a:graphicData>
            </a:graphic>
          </wp:inline>
        </w:drawing>
      </w:r>
    </w:p>
    <w:p w14:paraId="68DA8F70" w14:textId="77777777" w:rsidR="000172EB" w:rsidRPr="00170CD8" w:rsidRDefault="000172EB" w:rsidP="00F97552">
      <w:pPr>
        <w:pStyle w:val="Standarduser"/>
        <w:keepLines/>
        <w:widowControl w:val="0"/>
        <w:tabs>
          <w:tab w:val="left" w:pos="360"/>
        </w:tabs>
        <w:spacing w:line="276" w:lineRule="auto"/>
        <w:rPr>
          <w:sz w:val="24"/>
          <w:szCs w:val="24"/>
        </w:rPr>
      </w:pPr>
    </w:p>
    <w:p w14:paraId="1343AACE" w14:textId="77777777" w:rsidR="005B6DA9" w:rsidRDefault="005B6DA9" w:rsidP="00F97552">
      <w:pPr>
        <w:pStyle w:val="Standarduser"/>
        <w:keepLines/>
        <w:widowControl w:val="0"/>
        <w:tabs>
          <w:tab w:val="left" w:pos="360"/>
        </w:tabs>
        <w:spacing w:line="276" w:lineRule="auto"/>
        <w:rPr>
          <w:sz w:val="24"/>
          <w:szCs w:val="24"/>
          <w:lang w:val="en-US"/>
        </w:rPr>
      </w:pPr>
    </w:p>
    <w:p w14:paraId="23BDAA35" w14:textId="5B0CC08C" w:rsidR="000172EB" w:rsidRPr="00170CD8" w:rsidRDefault="000172EB" w:rsidP="00F97552">
      <w:pPr>
        <w:pStyle w:val="Standarduser"/>
        <w:keepLines/>
        <w:widowControl w:val="0"/>
        <w:tabs>
          <w:tab w:val="left" w:pos="360"/>
        </w:tabs>
        <w:spacing w:line="276" w:lineRule="auto"/>
        <w:rPr>
          <w:sz w:val="24"/>
          <w:szCs w:val="24"/>
          <w:lang w:val="en-US"/>
        </w:rPr>
      </w:pPr>
      <w:r w:rsidRPr="00170CD8">
        <w:rPr>
          <w:sz w:val="24"/>
          <w:szCs w:val="24"/>
          <w:lang w:val="en-US"/>
        </w:rPr>
        <w:t xml:space="preserve">The list of criteria that have been drawn up here is based on previous developments and </w:t>
      </w:r>
      <w:proofErr w:type="gramStart"/>
      <w:r w:rsidRPr="00170CD8">
        <w:rPr>
          <w:sz w:val="24"/>
          <w:szCs w:val="24"/>
          <w:lang w:val="en-US"/>
        </w:rPr>
        <w:t>in particular on</w:t>
      </w:r>
      <w:proofErr w:type="gramEnd"/>
      <w:r w:rsidRPr="00170CD8">
        <w:rPr>
          <w:sz w:val="24"/>
          <w:szCs w:val="24"/>
          <w:lang w:val="en-US"/>
        </w:rPr>
        <w:t xml:space="preserve"> the results of the case studies outlined above. As with any classification, the choice of terms and their ranking is arbitrary. It </w:t>
      </w:r>
      <w:r w:rsidRPr="00F07D4C">
        <w:rPr>
          <w:sz w:val="24"/>
          <w:szCs w:val="24"/>
          <w:lang w:val="en-US"/>
        </w:rPr>
        <w:t>has a</w:t>
      </w:r>
      <w:r w:rsidRPr="00170CD8">
        <w:rPr>
          <w:sz w:val="24"/>
          <w:szCs w:val="24"/>
          <w:lang w:val="en-US"/>
        </w:rPr>
        <w:t xml:space="preserve"> mainly practical interest. Thus, it is through the practice of drawing that I have decided </w:t>
      </w:r>
      <w:proofErr w:type="gramStart"/>
      <w:r w:rsidRPr="00170CD8">
        <w:rPr>
          <w:sz w:val="24"/>
          <w:szCs w:val="24"/>
          <w:lang w:val="en-US"/>
        </w:rPr>
        <w:t>whether or not</w:t>
      </w:r>
      <w:proofErr w:type="gramEnd"/>
      <w:r w:rsidRPr="00170CD8">
        <w:rPr>
          <w:sz w:val="24"/>
          <w:szCs w:val="24"/>
          <w:lang w:val="en-US"/>
        </w:rPr>
        <w:t xml:space="preserve"> they are useful. </w:t>
      </w:r>
    </w:p>
    <w:p w14:paraId="3E378A05" w14:textId="77777777" w:rsidR="000172EB" w:rsidRPr="00170CD8" w:rsidRDefault="000172EB" w:rsidP="00F97552">
      <w:pPr>
        <w:pStyle w:val="Standarduser"/>
        <w:keepLines/>
        <w:widowControl w:val="0"/>
        <w:tabs>
          <w:tab w:val="left" w:pos="360"/>
        </w:tabs>
        <w:spacing w:line="276" w:lineRule="auto"/>
        <w:rPr>
          <w:sz w:val="24"/>
          <w:szCs w:val="24"/>
          <w:lang w:val="en-US"/>
        </w:rPr>
      </w:pPr>
    </w:p>
    <w:p w14:paraId="5E5D7A29" w14:textId="77777777" w:rsidR="005B6DA9" w:rsidRDefault="005B6DA9" w:rsidP="00F97552">
      <w:pPr>
        <w:pStyle w:val="Standarduser"/>
        <w:keepLines/>
        <w:widowControl w:val="0"/>
        <w:tabs>
          <w:tab w:val="left" w:pos="360"/>
        </w:tabs>
        <w:spacing w:line="276" w:lineRule="auto"/>
        <w:rPr>
          <w:b/>
          <w:sz w:val="24"/>
          <w:szCs w:val="24"/>
          <w:lang w:val="en-US"/>
        </w:rPr>
      </w:pPr>
    </w:p>
    <w:p w14:paraId="668CE7B0" w14:textId="77777777" w:rsidR="005B6DA9" w:rsidRDefault="005B6DA9" w:rsidP="00F97552">
      <w:pPr>
        <w:pStyle w:val="Standarduser"/>
        <w:keepLines/>
        <w:widowControl w:val="0"/>
        <w:tabs>
          <w:tab w:val="left" w:pos="360"/>
        </w:tabs>
        <w:spacing w:line="276" w:lineRule="auto"/>
        <w:rPr>
          <w:b/>
          <w:sz w:val="24"/>
          <w:szCs w:val="24"/>
          <w:lang w:val="en-US"/>
        </w:rPr>
      </w:pPr>
    </w:p>
    <w:p w14:paraId="30266B4B" w14:textId="77777777" w:rsidR="005B6DA9" w:rsidRDefault="005B6DA9" w:rsidP="00F97552">
      <w:pPr>
        <w:pStyle w:val="Standarduser"/>
        <w:keepLines/>
        <w:widowControl w:val="0"/>
        <w:tabs>
          <w:tab w:val="left" w:pos="360"/>
        </w:tabs>
        <w:spacing w:line="276" w:lineRule="auto"/>
        <w:rPr>
          <w:b/>
          <w:sz w:val="24"/>
          <w:szCs w:val="24"/>
          <w:lang w:val="en-US"/>
        </w:rPr>
      </w:pPr>
    </w:p>
    <w:p w14:paraId="034A1F5D" w14:textId="77777777" w:rsidR="005B6DA9" w:rsidRDefault="005B6DA9" w:rsidP="00F97552">
      <w:pPr>
        <w:pStyle w:val="Standarduser"/>
        <w:keepLines/>
        <w:widowControl w:val="0"/>
        <w:tabs>
          <w:tab w:val="left" w:pos="360"/>
        </w:tabs>
        <w:spacing w:line="276" w:lineRule="auto"/>
        <w:rPr>
          <w:b/>
          <w:sz w:val="24"/>
          <w:szCs w:val="24"/>
          <w:lang w:val="en-US"/>
        </w:rPr>
      </w:pPr>
    </w:p>
    <w:p w14:paraId="73B6C8B1" w14:textId="4CEEE168" w:rsidR="000172EB" w:rsidRDefault="000172EB" w:rsidP="007C4B6C">
      <w:pPr>
        <w:pStyle w:val="Heading2"/>
      </w:pPr>
      <w:r w:rsidRPr="00170CD8">
        <w:lastRenderedPageBreak/>
        <w:t>3.2 Definition of the categories of criteria</w:t>
      </w:r>
    </w:p>
    <w:p w14:paraId="463E1733" w14:textId="77777777" w:rsidR="000172EB" w:rsidRPr="00170CD8" w:rsidRDefault="000172EB" w:rsidP="00F97552">
      <w:pPr>
        <w:pStyle w:val="Standarduser"/>
        <w:keepLines/>
        <w:widowControl w:val="0"/>
        <w:tabs>
          <w:tab w:val="left" w:pos="360"/>
        </w:tabs>
        <w:spacing w:line="276" w:lineRule="auto"/>
        <w:rPr>
          <w:b/>
          <w:sz w:val="24"/>
          <w:szCs w:val="24"/>
          <w:lang w:val="en-US"/>
        </w:rPr>
      </w:pPr>
    </w:p>
    <w:p w14:paraId="570CE4C1" w14:textId="4DA1D853" w:rsidR="000172EB" w:rsidRDefault="000172EB" w:rsidP="00F97552">
      <w:pPr>
        <w:pStyle w:val="Standarduser"/>
        <w:keepLines/>
        <w:widowControl w:val="0"/>
        <w:tabs>
          <w:tab w:val="left" w:pos="360"/>
        </w:tabs>
        <w:spacing w:line="276" w:lineRule="auto"/>
        <w:rPr>
          <w:sz w:val="24"/>
          <w:szCs w:val="24"/>
          <w:lang w:val="en-US"/>
        </w:rPr>
      </w:pPr>
      <w:r w:rsidRPr="00170CD8">
        <w:rPr>
          <w:sz w:val="24"/>
          <w:szCs w:val="24"/>
          <w:lang w:val="en-US"/>
        </w:rPr>
        <w:t>A category of criteria may group together several criteria. Two examples:</w:t>
      </w:r>
    </w:p>
    <w:p w14:paraId="54F4C211" w14:textId="77777777" w:rsidR="005B6DA9" w:rsidRPr="00170CD8" w:rsidRDefault="005B6DA9" w:rsidP="00F97552">
      <w:pPr>
        <w:pStyle w:val="Standarduser"/>
        <w:keepLines/>
        <w:widowControl w:val="0"/>
        <w:tabs>
          <w:tab w:val="left" w:pos="360"/>
        </w:tabs>
        <w:spacing w:line="276" w:lineRule="auto"/>
        <w:rPr>
          <w:sz w:val="24"/>
          <w:szCs w:val="24"/>
          <w:lang w:val="en-US"/>
        </w:rPr>
      </w:pPr>
    </w:p>
    <w:p w14:paraId="24B0A92A" w14:textId="4CC5F5D2" w:rsidR="000172EB" w:rsidRDefault="000172EB" w:rsidP="00F97552">
      <w:pPr>
        <w:pStyle w:val="Standarduser"/>
        <w:keepLines/>
        <w:widowControl w:val="0"/>
        <w:tabs>
          <w:tab w:val="left" w:pos="360"/>
        </w:tabs>
        <w:spacing w:line="276" w:lineRule="auto"/>
        <w:rPr>
          <w:sz w:val="24"/>
          <w:szCs w:val="24"/>
        </w:rPr>
      </w:pPr>
      <w:r w:rsidRPr="00170CD8">
        <w:rPr>
          <w:sz w:val="24"/>
          <w:szCs w:val="24"/>
          <w:lang w:val="en-US"/>
        </w:rPr>
        <w:t xml:space="preserve">1. The term ‘communication’ is used to classify the quantitative and qualitative ‘information’ provided by game publishers: age, materials (number of cards, tokens, etc.), the educational benefits of the game, etc. These are the twenty or so items that I </w:t>
      </w:r>
      <w:proofErr w:type="gramStart"/>
      <w:r w:rsidRPr="00170CD8">
        <w:rPr>
          <w:sz w:val="24"/>
          <w:szCs w:val="24"/>
          <w:lang w:val="en-US"/>
        </w:rPr>
        <w:t>take into account</w:t>
      </w:r>
      <w:proofErr w:type="gramEnd"/>
      <w:r w:rsidRPr="00170CD8">
        <w:rPr>
          <w:sz w:val="24"/>
          <w:szCs w:val="24"/>
          <w:lang w:val="en-US"/>
        </w:rPr>
        <w:t xml:space="preserve"> in the Booklets associated with my game prototypes. The keyword ‘communication’ also makes it possible to use criteria resulting from discussions between the author, the illustrator and the publisher concerning the image/text ratio (number of images per page or per book, nature of the illustrations, etc.), as well as marketing criteria for the distribution of the games.</w:t>
      </w:r>
      <w:r w:rsidRPr="00170CD8">
        <w:rPr>
          <w:spacing w:val="-4"/>
          <w:sz w:val="24"/>
          <w:szCs w:val="24"/>
          <w:lang w:val="en-US"/>
        </w:rPr>
        <w:t xml:space="preserve"> One can also hope to be able to envisage a criterion of universality for works that could last over time, such as theorems in mathematics or the essential laws of physics, or even timeless games (Monopoly, the game of the 7 families, chess, etc.) that </w:t>
      </w:r>
      <w:proofErr w:type="gramStart"/>
      <w:r w:rsidRPr="00170CD8">
        <w:rPr>
          <w:spacing w:val="-4"/>
          <w:sz w:val="24"/>
          <w:szCs w:val="24"/>
          <w:lang w:val="en-US"/>
        </w:rPr>
        <w:t>pass through</w:t>
      </w:r>
      <w:proofErr w:type="gramEnd"/>
      <w:r w:rsidRPr="00170CD8">
        <w:rPr>
          <w:spacing w:val="-4"/>
          <w:sz w:val="24"/>
          <w:szCs w:val="24"/>
          <w:lang w:val="en-US"/>
        </w:rPr>
        <w:t xml:space="preserve"> time.</w:t>
      </w:r>
      <w:r w:rsidRPr="00170CD8">
        <w:rPr>
          <w:sz w:val="24"/>
          <w:szCs w:val="24"/>
        </w:rPr>
        <w:t xml:space="preserve"> </w:t>
      </w:r>
    </w:p>
    <w:p w14:paraId="6174457D" w14:textId="77777777" w:rsidR="005B6DA9" w:rsidRPr="00170CD8" w:rsidRDefault="005B6DA9" w:rsidP="00F97552">
      <w:pPr>
        <w:pStyle w:val="Standarduser"/>
        <w:keepLines/>
        <w:widowControl w:val="0"/>
        <w:tabs>
          <w:tab w:val="left" w:pos="360"/>
        </w:tabs>
        <w:spacing w:line="276" w:lineRule="auto"/>
        <w:rPr>
          <w:sz w:val="24"/>
          <w:szCs w:val="24"/>
        </w:rPr>
      </w:pPr>
    </w:p>
    <w:p w14:paraId="28567D10" w14:textId="77777777" w:rsidR="000172EB" w:rsidRPr="00170CD8" w:rsidRDefault="000172EB" w:rsidP="00F97552">
      <w:pPr>
        <w:pStyle w:val="Standarduser"/>
        <w:keepLines/>
        <w:widowControl w:val="0"/>
        <w:tabs>
          <w:tab w:val="left" w:pos="360"/>
        </w:tabs>
        <w:spacing w:line="276" w:lineRule="auto"/>
      </w:pPr>
      <w:r w:rsidRPr="00170CD8">
        <w:rPr>
          <w:sz w:val="24"/>
          <w:szCs w:val="24"/>
          <w:lang w:val="en-US"/>
        </w:rPr>
        <w:t xml:space="preserve">2. When it comes to illustrating scientific texts, the keyword ‘comprehension’ or ‘understanding’ plays an important role. It is necessary to start by understanding the scientific concepts to avoid inconsistencies between the image and the text. Here we find the classical criteria of the image/text ratio set out above, redundancy, conjunctions, disjunction, </w:t>
      </w:r>
      <w:proofErr w:type="gramStart"/>
      <w:r w:rsidRPr="00170CD8">
        <w:rPr>
          <w:sz w:val="24"/>
          <w:szCs w:val="24"/>
          <w:lang w:val="en-US"/>
        </w:rPr>
        <w:t>coherence</w:t>
      </w:r>
      <w:proofErr w:type="gramEnd"/>
      <w:r w:rsidRPr="00170CD8">
        <w:rPr>
          <w:sz w:val="24"/>
          <w:szCs w:val="24"/>
          <w:lang w:val="en-US"/>
        </w:rPr>
        <w:t xml:space="preserve"> and non-contradiction.</w:t>
      </w:r>
    </w:p>
    <w:p w14:paraId="77867686" w14:textId="6BD3A338" w:rsidR="000172EB" w:rsidRPr="005B6DA9" w:rsidRDefault="000172EB" w:rsidP="00FC2C92">
      <w:pPr>
        <w:pStyle w:val="Standarduser"/>
        <w:keepLines/>
        <w:widowControl w:val="0"/>
        <w:tabs>
          <w:tab w:val="left" w:pos="360"/>
        </w:tabs>
        <w:spacing w:line="276" w:lineRule="auto"/>
      </w:pPr>
      <w:r w:rsidRPr="00170CD8">
        <w:rPr>
          <w:sz w:val="24"/>
          <w:szCs w:val="24"/>
          <w:lang w:val="en-US"/>
        </w:rPr>
        <w:t>It should be recalled the objective here is not to illustrate a documentary text or an article of popular science but to use illustration as a visual means of argumentation and problem-solving. The study principally deals with the logic and theory of the syllogism. To do this, I propose to create and illustrate what I call a ‘Pop-up game’ which I define by the equation:</w:t>
      </w:r>
    </w:p>
    <w:p w14:paraId="0018E6B0" w14:textId="46A788DA" w:rsidR="005B6DA9" w:rsidRDefault="005B6DA9" w:rsidP="00F97552">
      <w:pPr>
        <w:pStyle w:val="Standarduser"/>
        <w:keepLines/>
        <w:widowControl w:val="0"/>
        <w:tabs>
          <w:tab w:val="left" w:pos="360"/>
        </w:tabs>
        <w:spacing w:line="276" w:lineRule="auto"/>
        <w:rPr>
          <w:sz w:val="24"/>
          <w:szCs w:val="24"/>
        </w:rPr>
      </w:pPr>
    </w:p>
    <w:p w14:paraId="2439FB6C" w14:textId="77777777" w:rsidR="005B6DA9" w:rsidRPr="00170CD8" w:rsidRDefault="005B6DA9" w:rsidP="00F97552">
      <w:pPr>
        <w:pStyle w:val="Standarduser"/>
        <w:keepLines/>
        <w:widowControl w:val="0"/>
        <w:tabs>
          <w:tab w:val="left" w:pos="360"/>
        </w:tabs>
        <w:spacing w:line="276" w:lineRule="auto"/>
        <w:rPr>
          <w:sz w:val="24"/>
          <w:szCs w:val="24"/>
        </w:rPr>
      </w:pPr>
    </w:p>
    <w:p w14:paraId="7C7DF2CE" w14:textId="77777777" w:rsidR="000172EB" w:rsidRPr="00170CD8" w:rsidRDefault="000172EB" w:rsidP="00F97552">
      <w:pPr>
        <w:pStyle w:val="Standarduser"/>
        <w:keepLines/>
        <w:widowControl w:val="0"/>
        <w:tabs>
          <w:tab w:val="left" w:pos="360"/>
        </w:tabs>
        <w:spacing w:line="276" w:lineRule="auto"/>
      </w:pPr>
      <w:r w:rsidRPr="00170CD8">
        <w:rPr>
          <w:noProof/>
          <w:sz w:val="24"/>
          <w:szCs w:val="24"/>
          <w:lang w:val="fr-FR" w:eastAsia="fr-FR"/>
        </w:rPr>
        <w:drawing>
          <wp:inline distT="0" distB="0" distL="0" distR="0" wp14:anchorId="1DAED2B3" wp14:editId="56D5E435">
            <wp:extent cx="4587240" cy="640080"/>
            <wp:effectExtent l="0" t="0" r="381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587240" cy="640080"/>
                    </a:xfrm>
                    <a:prstGeom prst="rect">
                      <a:avLst/>
                    </a:prstGeom>
                    <a:noFill/>
                    <a:ln>
                      <a:noFill/>
                    </a:ln>
                  </pic:spPr>
                </pic:pic>
              </a:graphicData>
            </a:graphic>
          </wp:inline>
        </w:drawing>
      </w:r>
    </w:p>
    <w:p w14:paraId="06D8BA0E" w14:textId="77777777" w:rsidR="000172EB" w:rsidRPr="00170CD8" w:rsidRDefault="000172EB" w:rsidP="00F97552">
      <w:pPr>
        <w:pStyle w:val="Standarduser"/>
        <w:keepLines/>
        <w:widowControl w:val="0"/>
        <w:tabs>
          <w:tab w:val="left" w:pos="360"/>
        </w:tabs>
        <w:spacing w:line="276" w:lineRule="auto"/>
      </w:pPr>
    </w:p>
    <w:p w14:paraId="4366703F" w14:textId="1A0291A1" w:rsidR="000172EB" w:rsidRPr="005B6DA9" w:rsidRDefault="000172EB" w:rsidP="00F97552">
      <w:pPr>
        <w:pStyle w:val="Standarduser"/>
        <w:keepLines/>
        <w:widowControl w:val="0"/>
        <w:tabs>
          <w:tab w:val="left" w:pos="360"/>
        </w:tabs>
        <w:spacing w:line="276" w:lineRule="auto"/>
        <w:rPr>
          <w:sz w:val="24"/>
          <w:szCs w:val="24"/>
          <w:lang w:val="en-US"/>
        </w:rPr>
      </w:pPr>
      <w:r w:rsidRPr="00170CD8">
        <w:rPr>
          <w:sz w:val="24"/>
          <w:szCs w:val="24"/>
          <w:lang w:val="en-US"/>
        </w:rPr>
        <w:lastRenderedPageBreak/>
        <w:t xml:space="preserve">I, therefore, establish a difference between a classic pop-up and a pop-up game thus defined. In Robert Sabuda’s </w:t>
      </w:r>
      <w:r w:rsidRPr="00170CD8">
        <w:rPr>
          <w:i/>
          <w:sz w:val="24"/>
          <w:szCs w:val="24"/>
          <w:lang w:val="en-US"/>
        </w:rPr>
        <w:t xml:space="preserve">Alice </w:t>
      </w:r>
      <w:r w:rsidR="00F50CCB">
        <w:rPr>
          <w:i/>
          <w:sz w:val="24"/>
          <w:szCs w:val="24"/>
          <w:lang w:val="en-US"/>
        </w:rPr>
        <w:t xml:space="preserve">au pays des </w:t>
      </w:r>
      <w:proofErr w:type="spellStart"/>
      <w:r w:rsidR="00F50CCB">
        <w:rPr>
          <w:i/>
          <w:sz w:val="24"/>
          <w:szCs w:val="24"/>
          <w:lang w:val="en-US"/>
        </w:rPr>
        <w:t>merveilles</w:t>
      </w:r>
      <w:proofErr w:type="spellEnd"/>
      <w:r w:rsidR="00F50CCB">
        <w:rPr>
          <w:i/>
          <w:sz w:val="24"/>
          <w:szCs w:val="24"/>
          <w:lang w:val="en-US"/>
        </w:rPr>
        <w:t xml:space="preserve"> </w:t>
      </w:r>
      <w:r w:rsidR="00F50CCB" w:rsidRPr="00F50CCB">
        <w:rPr>
          <w:iCs/>
          <w:sz w:val="24"/>
          <w:szCs w:val="24"/>
          <w:lang w:val="en-US"/>
        </w:rPr>
        <w:t xml:space="preserve">(2004, </w:t>
      </w:r>
      <w:proofErr w:type="spellStart"/>
      <w:r w:rsidR="00F50CCB" w:rsidRPr="00F50CCB">
        <w:rPr>
          <w:iCs/>
          <w:sz w:val="24"/>
          <w:szCs w:val="24"/>
          <w:lang w:val="en-US"/>
        </w:rPr>
        <w:t>Seuil</w:t>
      </w:r>
      <w:proofErr w:type="spellEnd"/>
      <w:r w:rsidR="00F50CCB" w:rsidRPr="00F50CCB">
        <w:rPr>
          <w:iCs/>
          <w:sz w:val="24"/>
          <w:szCs w:val="24"/>
          <w:lang w:val="en-US"/>
        </w:rPr>
        <w:t xml:space="preserve"> </w:t>
      </w:r>
      <w:proofErr w:type="spellStart"/>
      <w:r w:rsidR="00F50CCB" w:rsidRPr="00F50CCB">
        <w:rPr>
          <w:iCs/>
          <w:sz w:val="24"/>
          <w:szCs w:val="24"/>
          <w:lang w:val="en-US"/>
        </w:rPr>
        <w:t>Jeuness</w:t>
      </w:r>
      <w:proofErr w:type="spellEnd"/>
      <w:proofErr w:type="gramStart"/>
      <w:r w:rsidR="00F50CCB" w:rsidRPr="00F50CCB">
        <w:rPr>
          <w:iCs/>
          <w:sz w:val="24"/>
          <w:szCs w:val="24"/>
          <w:lang w:val="en-US"/>
        </w:rPr>
        <w:t>),</w:t>
      </w:r>
      <w:r w:rsidR="00F50CCB">
        <w:rPr>
          <w:i/>
          <w:sz w:val="24"/>
          <w:szCs w:val="24"/>
          <w:lang w:val="en-US"/>
        </w:rPr>
        <w:t xml:space="preserve"> </w:t>
      </w:r>
      <w:r w:rsidRPr="00170CD8">
        <w:rPr>
          <w:sz w:val="24"/>
          <w:szCs w:val="24"/>
          <w:lang w:val="en-US"/>
        </w:rPr>
        <w:t xml:space="preserve"> pop</w:t>
      </w:r>
      <w:proofErr w:type="gramEnd"/>
      <w:r w:rsidRPr="00170CD8">
        <w:rPr>
          <w:sz w:val="24"/>
          <w:szCs w:val="24"/>
          <w:lang w:val="en-US"/>
        </w:rPr>
        <w:t>-ups, the first page of the paper accordion is unfolded under the title ‘Open me’, ‘Pull me up and look inside’, and when one looks through the spyglass, it becomes clear that the pop-up illustrates effectively the title of the chapter and Alice’s gradual fall into the Rabbit hole. She has altogether passed through the five floors of this hole filled with bookshelves. However, in a pop-up game (in the sense that I define it</w:t>
      </w:r>
      <w:r w:rsidRPr="00170CD8">
        <w:rPr>
          <w:rStyle w:val="FootnoteSymbol"/>
          <w:sz w:val="24"/>
          <w:szCs w:val="24"/>
          <w:lang w:val="en-US"/>
        </w:rPr>
        <w:footnoteReference w:id="90"/>
      </w:r>
      <w:r w:rsidRPr="00170CD8">
        <w:rPr>
          <w:sz w:val="24"/>
          <w:szCs w:val="24"/>
          <w:lang w:val="en-US"/>
        </w:rPr>
        <w:t xml:space="preserve">), the illustration must not uniquely describe the premises and the conclusion, but equally, make it possible to move from one to the other. </w:t>
      </w:r>
      <w:proofErr w:type="gramStart"/>
      <w:r w:rsidRPr="00170CD8">
        <w:rPr>
          <w:sz w:val="24"/>
          <w:szCs w:val="24"/>
          <w:lang w:val="en-US"/>
        </w:rPr>
        <w:t>In particular, to</w:t>
      </w:r>
      <w:proofErr w:type="gramEnd"/>
      <w:r w:rsidRPr="00170CD8">
        <w:rPr>
          <w:sz w:val="24"/>
          <w:szCs w:val="24"/>
          <w:lang w:val="en-US"/>
        </w:rPr>
        <w:t xml:space="preserve"> determine whether the conclusion is true, false or undecidable and whether the reasoning is valid, invalid or undetermined. It is for this purpose that use is made of the circles in the Venn diagrams (Game 5) and the squares in the Lewis Carroll diagrams (Game 6) to show how one arrives at valid conclusions. To do this, two criteria need to be </w:t>
      </w:r>
      <w:proofErr w:type="gramStart"/>
      <w:r w:rsidRPr="00170CD8">
        <w:rPr>
          <w:sz w:val="24"/>
          <w:szCs w:val="24"/>
          <w:lang w:val="en-US"/>
        </w:rPr>
        <w:t>taken into account</w:t>
      </w:r>
      <w:proofErr w:type="gramEnd"/>
      <w:r w:rsidRPr="00170CD8">
        <w:rPr>
          <w:sz w:val="24"/>
          <w:szCs w:val="24"/>
          <w:lang w:val="en-US"/>
        </w:rPr>
        <w:t xml:space="preserve">: the language of the premises (a proposition can be true or false) and the metalanguage (the language of axioms and rules of reasoning that determine whether the conclusion is valid or not). These two criteria are </w:t>
      </w:r>
      <w:proofErr w:type="gramStart"/>
      <w:r w:rsidRPr="00170CD8">
        <w:rPr>
          <w:sz w:val="24"/>
          <w:szCs w:val="24"/>
          <w:lang w:val="en-US"/>
        </w:rPr>
        <w:t>taken into account</w:t>
      </w:r>
      <w:proofErr w:type="gramEnd"/>
      <w:r w:rsidRPr="00170CD8">
        <w:rPr>
          <w:sz w:val="24"/>
          <w:szCs w:val="24"/>
          <w:lang w:val="en-US"/>
        </w:rPr>
        <w:t xml:space="preserve"> in the generic category: ‘criterion of understanding’.</w:t>
      </w:r>
    </w:p>
    <w:p w14:paraId="4BECED77" w14:textId="77777777" w:rsidR="000172EB" w:rsidRPr="00170CD8" w:rsidRDefault="000172EB" w:rsidP="00F97552">
      <w:pPr>
        <w:pStyle w:val="Standarduser"/>
        <w:keepLines/>
        <w:widowControl w:val="0"/>
        <w:tabs>
          <w:tab w:val="left" w:pos="360"/>
        </w:tabs>
        <w:spacing w:line="276" w:lineRule="auto"/>
      </w:pPr>
      <w:r w:rsidRPr="00170CD8">
        <w:rPr>
          <w:sz w:val="24"/>
          <w:szCs w:val="24"/>
        </w:rPr>
        <w:t>T</w:t>
      </w:r>
      <w:r w:rsidRPr="00170CD8">
        <w:rPr>
          <w:sz w:val="24"/>
          <w:szCs w:val="24"/>
          <w:lang w:val="en-US"/>
        </w:rPr>
        <w:t xml:space="preserve">o sum up, the nine categories of criteria can be represented in a double-entry cross-table, indicating in the first column these nine categories and in as many columns as necessary criteria attached to them. </w:t>
      </w:r>
    </w:p>
    <w:p w14:paraId="5B5EBA22" w14:textId="77777777" w:rsidR="000172EB" w:rsidRPr="00170CD8" w:rsidRDefault="000172EB" w:rsidP="00F97552">
      <w:pPr>
        <w:pStyle w:val="Standarduser"/>
        <w:keepLines/>
        <w:widowControl w:val="0"/>
        <w:tabs>
          <w:tab w:val="left" w:pos="360"/>
        </w:tabs>
        <w:spacing w:line="276" w:lineRule="auto"/>
      </w:pPr>
    </w:p>
    <w:p w14:paraId="5C178444" w14:textId="77777777" w:rsidR="000172EB" w:rsidRPr="00170CD8" w:rsidRDefault="000172EB" w:rsidP="00F97552">
      <w:pPr>
        <w:pStyle w:val="Standarduser"/>
        <w:keepLines/>
        <w:widowControl w:val="0"/>
        <w:tabs>
          <w:tab w:val="left" w:pos="360"/>
        </w:tabs>
        <w:spacing w:line="276" w:lineRule="auto"/>
        <w:rPr>
          <w:sz w:val="24"/>
          <w:szCs w:val="24"/>
          <w:lang w:val="en-US"/>
        </w:rPr>
      </w:pPr>
      <w:r>
        <w:rPr>
          <w:noProof/>
          <w:sz w:val="24"/>
          <w:szCs w:val="24"/>
          <w:lang w:val="fr-FR" w:eastAsia="fr-FR"/>
        </w:rPr>
        <w:lastRenderedPageBreak/>
        <w:drawing>
          <wp:inline distT="0" distB="0" distL="0" distR="0" wp14:anchorId="66A0B485" wp14:editId="3E3A4867">
            <wp:extent cx="5730240" cy="7048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30240" cy="7048500"/>
                    </a:xfrm>
                    <a:prstGeom prst="rect">
                      <a:avLst/>
                    </a:prstGeom>
                    <a:noFill/>
                    <a:ln>
                      <a:noFill/>
                    </a:ln>
                  </pic:spPr>
                </pic:pic>
              </a:graphicData>
            </a:graphic>
          </wp:inline>
        </w:drawing>
      </w:r>
    </w:p>
    <w:p w14:paraId="0D39FD59" w14:textId="77777777" w:rsidR="000172EB" w:rsidRDefault="000172EB" w:rsidP="00F97552">
      <w:pPr>
        <w:pStyle w:val="Standarduser"/>
        <w:keepLines/>
        <w:widowControl w:val="0"/>
        <w:tabs>
          <w:tab w:val="left" w:pos="360"/>
        </w:tabs>
        <w:spacing w:line="276" w:lineRule="auto"/>
        <w:rPr>
          <w:b/>
          <w:sz w:val="24"/>
          <w:szCs w:val="24"/>
          <w:lang w:val="en-US"/>
        </w:rPr>
      </w:pPr>
    </w:p>
    <w:p w14:paraId="04B8EE3E" w14:textId="5F6F2B1C" w:rsidR="000172EB" w:rsidRDefault="000172EB" w:rsidP="00F97552">
      <w:pPr>
        <w:pStyle w:val="Standarduser"/>
        <w:keepLines/>
        <w:widowControl w:val="0"/>
        <w:tabs>
          <w:tab w:val="left" w:pos="360"/>
        </w:tabs>
        <w:spacing w:line="276" w:lineRule="auto"/>
        <w:rPr>
          <w:b/>
          <w:sz w:val="24"/>
          <w:szCs w:val="24"/>
          <w:lang w:val="en-US"/>
        </w:rPr>
      </w:pPr>
    </w:p>
    <w:p w14:paraId="46D5B8F3" w14:textId="10250BB6" w:rsidR="005B6DA9" w:rsidRDefault="005B6DA9" w:rsidP="00F97552">
      <w:pPr>
        <w:pStyle w:val="Standarduser"/>
        <w:keepLines/>
        <w:widowControl w:val="0"/>
        <w:tabs>
          <w:tab w:val="left" w:pos="360"/>
        </w:tabs>
        <w:spacing w:line="276" w:lineRule="auto"/>
        <w:rPr>
          <w:b/>
          <w:sz w:val="24"/>
          <w:szCs w:val="24"/>
          <w:lang w:val="en-US"/>
        </w:rPr>
      </w:pPr>
    </w:p>
    <w:p w14:paraId="783EF8E4" w14:textId="22DF3060" w:rsidR="005B6DA9" w:rsidRDefault="005B6DA9" w:rsidP="00F97552">
      <w:pPr>
        <w:pStyle w:val="Standarduser"/>
        <w:keepLines/>
        <w:widowControl w:val="0"/>
        <w:tabs>
          <w:tab w:val="left" w:pos="360"/>
        </w:tabs>
        <w:spacing w:line="276" w:lineRule="auto"/>
        <w:rPr>
          <w:b/>
          <w:sz w:val="24"/>
          <w:szCs w:val="24"/>
          <w:lang w:val="en-US"/>
        </w:rPr>
      </w:pPr>
    </w:p>
    <w:p w14:paraId="674F9BEE" w14:textId="741DD71E" w:rsidR="005B6DA9" w:rsidRDefault="005B6DA9" w:rsidP="00F97552">
      <w:pPr>
        <w:pStyle w:val="Standarduser"/>
        <w:keepLines/>
        <w:widowControl w:val="0"/>
        <w:tabs>
          <w:tab w:val="left" w:pos="360"/>
        </w:tabs>
        <w:spacing w:line="276" w:lineRule="auto"/>
        <w:rPr>
          <w:b/>
          <w:sz w:val="24"/>
          <w:szCs w:val="24"/>
          <w:lang w:val="en-US"/>
        </w:rPr>
      </w:pPr>
    </w:p>
    <w:p w14:paraId="37D29C0D" w14:textId="25B965D5" w:rsidR="005B6DA9" w:rsidRDefault="005B6DA9" w:rsidP="00F97552">
      <w:pPr>
        <w:pStyle w:val="Standarduser"/>
        <w:keepLines/>
        <w:widowControl w:val="0"/>
        <w:tabs>
          <w:tab w:val="left" w:pos="360"/>
        </w:tabs>
        <w:spacing w:line="276" w:lineRule="auto"/>
        <w:rPr>
          <w:b/>
          <w:sz w:val="24"/>
          <w:szCs w:val="24"/>
          <w:lang w:val="en-US"/>
        </w:rPr>
      </w:pPr>
    </w:p>
    <w:p w14:paraId="54845E51" w14:textId="75231D45" w:rsidR="005B6DA9" w:rsidRDefault="005B6DA9" w:rsidP="00F97552">
      <w:pPr>
        <w:pStyle w:val="Standarduser"/>
        <w:keepLines/>
        <w:widowControl w:val="0"/>
        <w:tabs>
          <w:tab w:val="left" w:pos="360"/>
        </w:tabs>
        <w:spacing w:line="276" w:lineRule="auto"/>
        <w:rPr>
          <w:b/>
          <w:sz w:val="24"/>
          <w:szCs w:val="24"/>
          <w:lang w:val="en-US"/>
        </w:rPr>
      </w:pPr>
    </w:p>
    <w:p w14:paraId="5F26C3B8" w14:textId="77777777" w:rsidR="005B6DA9" w:rsidRPr="00170CD8" w:rsidRDefault="005B6DA9" w:rsidP="00F97552">
      <w:pPr>
        <w:pStyle w:val="Standarduser"/>
        <w:keepLines/>
        <w:widowControl w:val="0"/>
        <w:tabs>
          <w:tab w:val="left" w:pos="360"/>
        </w:tabs>
        <w:spacing w:line="276" w:lineRule="auto"/>
        <w:rPr>
          <w:b/>
          <w:sz w:val="24"/>
          <w:szCs w:val="24"/>
          <w:lang w:val="en-US"/>
        </w:rPr>
      </w:pPr>
    </w:p>
    <w:p w14:paraId="459868C3" w14:textId="77777777" w:rsidR="000172EB" w:rsidRPr="00170CD8" w:rsidRDefault="000172EB" w:rsidP="007C4B6C">
      <w:pPr>
        <w:pStyle w:val="Heading2"/>
      </w:pPr>
      <w:r w:rsidRPr="00170CD8">
        <w:lastRenderedPageBreak/>
        <w:t>3.3 Combination of the categories of criteria</w:t>
      </w:r>
    </w:p>
    <w:p w14:paraId="02F7C913" w14:textId="77777777" w:rsidR="000172EB" w:rsidRPr="00170CD8" w:rsidRDefault="000172EB" w:rsidP="00F97552">
      <w:pPr>
        <w:pStyle w:val="Standarduser"/>
        <w:keepLines/>
        <w:widowControl w:val="0"/>
        <w:tabs>
          <w:tab w:val="left" w:pos="360"/>
        </w:tabs>
        <w:spacing w:line="276" w:lineRule="auto"/>
        <w:rPr>
          <w:sz w:val="24"/>
          <w:szCs w:val="24"/>
          <w:lang w:val="en-US"/>
        </w:rPr>
      </w:pPr>
    </w:p>
    <w:p w14:paraId="76E99545" w14:textId="77777777" w:rsidR="000172EB" w:rsidRPr="00170CD8" w:rsidRDefault="000172EB" w:rsidP="00F97552">
      <w:pPr>
        <w:pStyle w:val="Standarduser"/>
        <w:keepLines/>
        <w:widowControl w:val="0"/>
        <w:tabs>
          <w:tab w:val="left" w:pos="360"/>
        </w:tabs>
        <w:spacing w:line="276" w:lineRule="auto"/>
        <w:rPr>
          <w:sz w:val="24"/>
          <w:szCs w:val="24"/>
        </w:rPr>
      </w:pPr>
      <w:r w:rsidRPr="00170CD8">
        <w:rPr>
          <w:sz w:val="24"/>
          <w:szCs w:val="24"/>
          <w:lang w:val="en-US"/>
        </w:rPr>
        <w:t xml:space="preserve">The first four </w:t>
      </w:r>
      <w:r w:rsidRPr="00170CD8">
        <w:rPr>
          <w:spacing w:val="-4"/>
          <w:sz w:val="24"/>
          <w:szCs w:val="24"/>
          <w:lang w:val="en-US"/>
        </w:rPr>
        <w:t xml:space="preserve">categories of </w:t>
      </w:r>
      <w:r w:rsidRPr="00170CD8">
        <w:rPr>
          <w:sz w:val="24"/>
          <w:szCs w:val="24"/>
          <w:lang w:val="en-US"/>
        </w:rPr>
        <w:t xml:space="preserve">criteria are the most objective. </w:t>
      </w:r>
      <w:r w:rsidRPr="00170CD8">
        <w:rPr>
          <w:spacing w:val="-4"/>
          <w:sz w:val="24"/>
          <w:szCs w:val="24"/>
          <w:lang w:val="en-US"/>
        </w:rPr>
        <w:t>The last six categories of criteria are more subjective or institutional.</w:t>
      </w:r>
      <w:r w:rsidRPr="00170CD8">
        <w:rPr>
          <w:sz w:val="24"/>
          <w:szCs w:val="24"/>
        </w:rPr>
        <w:t xml:space="preserve"> </w:t>
      </w:r>
    </w:p>
    <w:p w14:paraId="7A10812F" w14:textId="77777777" w:rsidR="000172EB" w:rsidRPr="00170CD8" w:rsidRDefault="000172EB" w:rsidP="00F97552">
      <w:pPr>
        <w:pStyle w:val="Standarduser"/>
        <w:keepLines/>
        <w:widowControl w:val="0"/>
        <w:tabs>
          <w:tab w:val="left" w:pos="360"/>
        </w:tabs>
        <w:spacing w:line="276" w:lineRule="auto"/>
        <w:rPr>
          <w:sz w:val="24"/>
          <w:szCs w:val="24"/>
          <w:lang w:val="en-US"/>
        </w:rPr>
      </w:pPr>
    </w:p>
    <w:p w14:paraId="6638E86D" w14:textId="77777777" w:rsidR="000172EB" w:rsidRPr="00170CD8" w:rsidRDefault="000172EB" w:rsidP="00F97552">
      <w:pPr>
        <w:pStyle w:val="Standarduser"/>
        <w:keepLines/>
        <w:widowControl w:val="0"/>
        <w:tabs>
          <w:tab w:val="left" w:pos="360"/>
        </w:tabs>
        <w:spacing w:line="276" w:lineRule="auto"/>
        <w:rPr>
          <w:sz w:val="24"/>
          <w:szCs w:val="24"/>
          <w:lang w:val="en-US"/>
        </w:rPr>
      </w:pPr>
      <w:r w:rsidRPr="00170CD8">
        <w:rPr>
          <w:sz w:val="24"/>
          <w:szCs w:val="24"/>
          <w:lang w:val="en-US"/>
        </w:rPr>
        <w:t xml:space="preserve">The first four </w:t>
      </w:r>
      <w:r w:rsidRPr="00170CD8">
        <w:rPr>
          <w:spacing w:val="-4"/>
          <w:sz w:val="24"/>
          <w:szCs w:val="24"/>
          <w:lang w:val="en-US"/>
        </w:rPr>
        <w:t>categories of</w:t>
      </w:r>
      <w:r w:rsidRPr="00170CD8">
        <w:rPr>
          <w:sz w:val="24"/>
          <w:szCs w:val="24"/>
          <w:lang w:val="en-US"/>
        </w:rPr>
        <w:t xml:space="preserve"> criteria form the basis of the thesis here. The aim is to transmit well-established knowledge through the visual arts. Knowledge of mathematics and logic is both universal and timeless. This is the case of </w:t>
      </w:r>
      <w:r w:rsidRPr="00170CD8">
        <w:rPr>
          <w:i/>
          <w:sz w:val="24"/>
          <w:szCs w:val="24"/>
          <w:lang w:val="en-US"/>
        </w:rPr>
        <w:t>Euclid’s Elements</w:t>
      </w:r>
      <w:r w:rsidRPr="00170CD8">
        <w:rPr>
          <w:sz w:val="24"/>
          <w:szCs w:val="24"/>
          <w:lang w:val="en-US"/>
        </w:rPr>
        <w:t xml:space="preserve"> and </w:t>
      </w:r>
      <w:r w:rsidRPr="00170CD8">
        <w:rPr>
          <w:i/>
          <w:sz w:val="24"/>
          <w:szCs w:val="24"/>
          <w:lang w:val="en-US"/>
        </w:rPr>
        <w:t>Pythagoras’ Theorem</w:t>
      </w:r>
      <w:r w:rsidRPr="00170CD8">
        <w:rPr>
          <w:sz w:val="24"/>
          <w:szCs w:val="24"/>
          <w:lang w:val="en-US"/>
        </w:rPr>
        <w:t xml:space="preserve"> or </w:t>
      </w:r>
      <w:r w:rsidRPr="00170CD8">
        <w:rPr>
          <w:i/>
          <w:sz w:val="24"/>
          <w:szCs w:val="24"/>
          <w:lang w:val="en-US"/>
        </w:rPr>
        <w:t>Aristotle’s Organon</w:t>
      </w:r>
      <w:r w:rsidRPr="00170CD8">
        <w:rPr>
          <w:sz w:val="24"/>
          <w:szCs w:val="24"/>
          <w:lang w:val="en-US"/>
        </w:rPr>
        <w:t>. Here</w:t>
      </w:r>
      <w:r>
        <w:rPr>
          <w:sz w:val="24"/>
          <w:szCs w:val="24"/>
          <w:lang w:val="en-US"/>
        </w:rPr>
        <w:t>,</w:t>
      </w:r>
      <w:r w:rsidRPr="00170CD8">
        <w:rPr>
          <w:sz w:val="24"/>
          <w:szCs w:val="24"/>
          <w:lang w:val="en-US"/>
        </w:rPr>
        <w:t xml:space="preserve"> it is not a question of expressing an opinion through drawing, but of making this knowledge accessible and understandable to non-specialists and in the case of this thesis, </w:t>
      </w:r>
      <w:proofErr w:type="gramStart"/>
      <w:r w:rsidRPr="00170CD8">
        <w:rPr>
          <w:sz w:val="24"/>
          <w:szCs w:val="24"/>
          <w:lang w:val="en-US"/>
        </w:rPr>
        <w:t>children in particular</w:t>
      </w:r>
      <w:proofErr w:type="gramEnd"/>
      <w:r w:rsidRPr="00170CD8">
        <w:rPr>
          <w:sz w:val="24"/>
          <w:szCs w:val="24"/>
          <w:lang w:val="en-US"/>
        </w:rPr>
        <w:t xml:space="preserve">. This does not prevent adopting subjective criteria, such as a method of communication (criterion 5) which allows abstract and complex concepts to be visually displayed. </w:t>
      </w:r>
      <w:proofErr w:type="gramStart"/>
      <w:r w:rsidRPr="00170CD8">
        <w:rPr>
          <w:sz w:val="24"/>
          <w:szCs w:val="24"/>
          <w:lang w:val="en-US"/>
        </w:rPr>
        <w:t>With regard to</w:t>
      </w:r>
      <w:proofErr w:type="gramEnd"/>
      <w:r w:rsidRPr="00170CD8">
        <w:rPr>
          <w:sz w:val="24"/>
          <w:szCs w:val="24"/>
          <w:lang w:val="en-US"/>
        </w:rPr>
        <w:t xml:space="preserve"> subjective criteria, the artist is free to consider, for example, the golden ratio – which expresses a mathematical ratio of averages – as an aesthetic criterion (criterion 8) and to choose to use it. </w:t>
      </w:r>
    </w:p>
    <w:p w14:paraId="30397D48" w14:textId="77777777" w:rsidR="000172EB" w:rsidRPr="00170CD8" w:rsidRDefault="000172EB" w:rsidP="00F97552">
      <w:pPr>
        <w:pStyle w:val="Standarduser"/>
        <w:keepLines/>
        <w:widowControl w:val="0"/>
        <w:tabs>
          <w:tab w:val="left" w:pos="360"/>
        </w:tabs>
        <w:spacing w:line="276" w:lineRule="auto"/>
        <w:rPr>
          <w:sz w:val="24"/>
          <w:szCs w:val="24"/>
          <w:lang w:val="en-US"/>
        </w:rPr>
      </w:pPr>
    </w:p>
    <w:p w14:paraId="28880B46" w14:textId="77777777" w:rsidR="000172EB" w:rsidRPr="00170CD8" w:rsidRDefault="000172EB" w:rsidP="00F97552">
      <w:pPr>
        <w:pStyle w:val="Standarduser"/>
        <w:keepLines/>
        <w:widowControl w:val="0"/>
        <w:tabs>
          <w:tab w:val="left" w:pos="360"/>
        </w:tabs>
        <w:spacing w:line="276" w:lineRule="auto"/>
      </w:pPr>
      <w:r w:rsidRPr="00170CD8">
        <w:rPr>
          <w:sz w:val="24"/>
          <w:szCs w:val="24"/>
          <w:lang w:val="en-US"/>
        </w:rPr>
        <w:t xml:space="preserve">Criteria six and seven are common to several disciplines: creativity, </w:t>
      </w:r>
      <w:proofErr w:type="gramStart"/>
      <w:r w:rsidRPr="00170CD8">
        <w:rPr>
          <w:sz w:val="24"/>
          <w:szCs w:val="24"/>
          <w:lang w:val="en-US"/>
        </w:rPr>
        <w:t>innovation</w:t>
      </w:r>
      <w:proofErr w:type="gramEnd"/>
      <w:r w:rsidRPr="00170CD8">
        <w:rPr>
          <w:sz w:val="24"/>
          <w:szCs w:val="24"/>
          <w:lang w:val="en-US"/>
        </w:rPr>
        <w:t xml:space="preserve"> and discovery. It includes heuristic diagrams, mind mapping, brainstorming tools, model and prototype creation, experimental methods and inductive reasoning by analogy, metaphor, etc.</w:t>
      </w:r>
      <w:r w:rsidRPr="00170CD8">
        <w:rPr>
          <w:sz w:val="24"/>
          <w:szCs w:val="24"/>
        </w:rPr>
        <w:t xml:space="preserve"> </w:t>
      </w:r>
      <w:r w:rsidRPr="00170CD8">
        <w:rPr>
          <w:sz w:val="24"/>
          <w:szCs w:val="24"/>
          <w:lang w:val="en-US"/>
        </w:rPr>
        <w:t xml:space="preserve">The criterion of originality highlights the more specific question of the creation of an alternative artistic genre of illustration, such as illustrating abstract concepts and reasoning. </w:t>
      </w:r>
      <w:r w:rsidRPr="00170CD8">
        <w:rPr>
          <w:spacing w:val="-2"/>
          <w:sz w:val="24"/>
          <w:szCs w:val="24"/>
          <w:lang w:val="en-US"/>
        </w:rPr>
        <w:t xml:space="preserve">With the originality criterion, the illustrator can differentiate himself with a unique style or, on the contrary, by the possibility of adapting to different styles, according to the request of the author, the </w:t>
      </w:r>
      <w:proofErr w:type="gramStart"/>
      <w:r w:rsidRPr="00170CD8">
        <w:rPr>
          <w:spacing w:val="-2"/>
          <w:sz w:val="24"/>
          <w:szCs w:val="24"/>
          <w:lang w:val="en-US"/>
        </w:rPr>
        <w:t>publisher</w:t>
      </w:r>
      <w:proofErr w:type="gramEnd"/>
      <w:r w:rsidRPr="00170CD8">
        <w:rPr>
          <w:spacing w:val="-2"/>
          <w:sz w:val="24"/>
          <w:szCs w:val="24"/>
          <w:lang w:val="en-US"/>
        </w:rPr>
        <w:t xml:space="preserve"> and the target audience: stories, novels, fictions, documentaries, </w:t>
      </w:r>
      <w:r w:rsidRPr="00F07D4C">
        <w:rPr>
          <w:spacing w:val="-2"/>
          <w:sz w:val="24"/>
          <w:szCs w:val="24"/>
          <w:lang w:val="en-US"/>
        </w:rPr>
        <w:t xml:space="preserve">and </w:t>
      </w:r>
      <w:r w:rsidRPr="00170CD8">
        <w:rPr>
          <w:spacing w:val="-2"/>
          <w:sz w:val="24"/>
          <w:szCs w:val="24"/>
          <w:lang w:val="en-US"/>
        </w:rPr>
        <w:t>scientific works.</w:t>
      </w:r>
      <w:r w:rsidRPr="00170CD8">
        <w:rPr>
          <w:sz w:val="24"/>
          <w:szCs w:val="24"/>
        </w:rPr>
        <w:t xml:space="preserve"> </w:t>
      </w:r>
      <w:r w:rsidRPr="00170CD8">
        <w:rPr>
          <w:spacing w:val="-4"/>
          <w:sz w:val="24"/>
          <w:szCs w:val="24"/>
          <w:lang w:val="en-US"/>
        </w:rPr>
        <w:t>The eighth criterion is the aesthetic criterion, as already proposed by the Roman architect Vitruvius in the 1</w:t>
      </w:r>
      <w:r w:rsidRPr="00170CD8">
        <w:rPr>
          <w:spacing w:val="-4"/>
          <w:sz w:val="24"/>
          <w:szCs w:val="24"/>
          <w:vertAlign w:val="superscript"/>
          <w:lang w:val="en-US"/>
        </w:rPr>
        <w:t>st</w:t>
      </w:r>
      <w:r w:rsidRPr="00170CD8">
        <w:rPr>
          <w:spacing w:val="-4"/>
          <w:sz w:val="24"/>
          <w:szCs w:val="24"/>
          <w:lang w:val="en-US"/>
        </w:rPr>
        <w:t xml:space="preserve"> century BC. A pop-up is a three-dimensional architectural construct to which it is possible to apply the three </w:t>
      </w:r>
      <w:proofErr w:type="spellStart"/>
      <w:r w:rsidRPr="00170CD8">
        <w:rPr>
          <w:i/>
          <w:spacing w:val="-4"/>
          <w:sz w:val="24"/>
          <w:szCs w:val="24"/>
          <w:lang w:val="en-US"/>
        </w:rPr>
        <w:t>vitruvian</w:t>
      </w:r>
      <w:proofErr w:type="spellEnd"/>
      <w:r w:rsidRPr="00170CD8">
        <w:rPr>
          <w:spacing w:val="-4"/>
          <w:sz w:val="24"/>
          <w:szCs w:val="24"/>
          <w:lang w:val="en-US"/>
        </w:rPr>
        <w:t xml:space="preserve"> criteria: </w:t>
      </w:r>
      <w:proofErr w:type="spellStart"/>
      <w:r w:rsidRPr="00170CD8">
        <w:rPr>
          <w:i/>
          <w:spacing w:val="-4"/>
          <w:sz w:val="24"/>
          <w:szCs w:val="24"/>
          <w:lang w:val="en-US"/>
        </w:rPr>
        <w:t>firmitas</w:t>
      </w:r>
      <w:proofErr w:type="spellEnd"/>
      <w:r w:rsidRPr="00170CD8">
        <w:rPr>
          <w:spacing w:val="-4"/>
          <w:sz w:val="24"/>
          <w:szCs w:val="24"/>
          <w:lang w:val="en-US"/>
        </w:rPr>
        <w:t xml:space="preserve"> (solidity), </w:t>
      </w:r>
      <w:proofErr w:type="spellStart"/>
      <w:r w:rsidRPr="00170CD8">
        <w:rPr>
          <w:i/>
          <w:spacing w:val="-4"/>
          <w:sz w:val="24"/>
          <w:szCs w:val="24"/>
          <w:lang w:val="en-US"/>
        </w:rPr>
        <w:t>utilitas</w:t>
      </w:r>
      <w:proofErr w:type="spellEnd"/>
      <w:r w:rsidRPr="00170CD8">
        <w:rPr>
          <w:spacing w:val="-4"/>
          <w:sz w:val="24"/>
          <w:szCs w:val="24"/>
          <w:lang w:val="en-US"/>
        </w:rPr>
        <w:t xml:space="preserve"> (utility), </w:t>
      </w:r>
      <w:proofErr w:type="spellStart"/>
      <w:r w:rsidRPr="00170CD8">
        <w:rPr>
          <w:i/>
          <w:spacing w:val="-4"/>
          <w:sz w:val="24"/>
          <w:szCs w:val="24"/>
          <w:lang w:val="en-US"/>
        </w:rPr>
        <w:t>venustas</w:t>
      </w:r>
      <w:proofErr w:type="spellEnd"/>
      <w:r w:rsidRPr="00170CD8">
        <w:rPr>
          <w:spacing w:val="-4"/>
          <w:sz w:val="24"/>
          <w:szCs w:val="24"/>
          <w:lang w:val="en-US"/>
        </w:rPr>
        <w:t xml:space="preserve"> (beauty).</w:t>
      </w:r>
      <w:r w:rsidRPr="00170CD8">
        <w:rPr>
          <w:sz w:val="24"/>
          <w:szCs w:val="24"/>
        </w:rPr>
        <w:t xml:space="preserve"> </w:t>
      </w:r>
      <w:r w:rsidRPr="00170CD8">
        <w:rPr>
          <w:sz w:val="24"/>
          <w:szCs w:val="24"/>
          <w:lang w:val="en-US"/>
        </w:rPr>
        <w:t>The ninth criterion is that of ethics. It refers to intellectual honesty</w:t>
      </w:r>
      <w:r w:rsidRPr="00F07D4C">
        <w:rPr>
          <w:sz w:val="24"/>
          <w:szCs w:val="24"/>
          <w:lang w:val="en-US"/>
        </w:rPr>
        <w:t xml:space="preserve">. This becomes an increasing problem with the </w:t>
      </w:r>
      <w:proofErr w:type="spellStart"/>
      <w:r w:rsidRPr="00F07D4C">
        <w:rPr>
          <w:sz w:val="24"/>
          <w:szCs w:val="24"/>
          <w:lang w:val="en-US"/>
        </w:rPr>
        <w:t>populari</w:t>
      </w:r>
      <w:r>
        <w:rPr>
          <w:sz w:val="24"/>
          <w:szCs w:val="24"/>
          <w:lang w:val="en-US"/>
        </w:rPr>
        <w:t>s</w:t>
      </w:r>
      <w:r w:rsidRPr="00F07D4C">
        <w:rPr>
          <w:sz w:val="24"/>
          <w:szCs w:val="24"/>
          <w:lang w:val="en-US"/>
        </w:rPr>
        <w:t>ation</w:t>
      </w:r>
      <w:proofErr w:type="spellEnd"/>
      <w:r w:rsidRPr="00F07D4C">
        <w:rPr>
          <w:sz w:val="24"/>
          <w:szCs w:val="24"/>
          <w:lang w:val="en-US"/>
        </w:rPr>
        <w:t xml:space="preserve"> of scientific works.</w:t>
      </w:r>
      <w:r>
        <w:rPr>
          <w:color w:val="FF0000"/>
          <w:sz w:val="24"/>
          <w:szCs w:val="24"/>
          <w:lang w:val="en-US"/>
        </w:rPr>
        <w:t xml:space="preserve"> </w:t>
      </w:r>
      <w:r w:rsidRPr="00170CD8">
        <w:rPr>
          <w:sz w:val="24"/>
          <w:szCs w:val="24"/>
          <w:lang w:val="en-US"/>
        </w:rPr>
        <w:t>This criterion remains on top of a moral issue. Not all drawings are suitable for children.</w:t>
      </w:r>
    </w:p>
    <w:p w14:paraId="5FFD3E3B" w14:textId="77777777" w:rsidR="000172EB" w:rsidRPr="00170CD8" w:rsidRDefault="000172EB" w:rsidP="00F97552">
      <w:pPr>
        <w:pStyle w:val="Standarduser"/>
        <w:keepLines/>
        <w:widowControl w:val="0"/>
        <w:tabs>
          <w:tab w:val="left" w:pos="360"/>
        </w:tabs>
        <w:spacing w:line="276" w:lineRule="auto"/>
        <w:rPr>
          <w:spacing w:val="-4"/>
          <w:sz w:val="24"/>
          <w:szCs w:val="24"/>
          <w:lang w:val="en-US"/>
        </w:rPr>
      </w:pPr>
    </w:p>
    <w:p w14:paraId="11493999" w14:textId="77777777" w:rsidR="000172EB" w:rsidRDefault="000172EB" w:rsidP="00F97552">
      <w:pPr>
        <w:pStyle w:val="Standarduser"/>
        <w:keepLines/>
        <w:widowControl w:val="0"/>
        <w:tabs>
          <w:tab w:val="left" w:pos="360"/>
        </w:tabs>
        <w:spacing w:line="276" w:lineRule="auto"/>
        <w:rPr>
          <w:b/>
          <w:spacing w:val="-4"/>
          <w:sz w:val="24"/>
          <w:szCs w:val="24"/>
          <w:lang w:val="en-US"/>
        </w:rPr>
      </w:pPr>
      <w:r w:rsidRPr="00170CD8">
        <w:rPr>
          <w:b/>
          <w:spacing w:val="-4"/>
          <w:sz w:val="24"/>
          <w:szCs w:val="24"/>
          <w:lang w:val="en-US"/>
        </w:rPr>
        <w:t>To conclude on chapter</w:t>
      </w:r>
      <w:r>
        <w:rPr>
          <w:b/>
          <w:spacing w:val="-4"/>
          <w:sz w:val="24"/>
          <w:szCs w:val="24"/>
          <w:lang w:val="en-US"/>
        </w:rPr>
        <w:t> </w:t>
      </w:r>
      <w:r w:rsidRPr="00170CD8">
        <w:rPr>
          <w:b/>
          <w:spacing w:val="-4"/>
          <w:sz w:val="24"/>
          <w:szCs w:val="24"/>
          <w:lang w:val="en-US"/>
        </w:rPr>
        <w:t>II</w:t>
      </w:r>
    </w:p>
    <w:p w14:paraId="41336618" w14:textId="77777777" w:rsidR="000172EB" w:rsidRPr="00170CD8" w:rsidRDefault="000172EB" w:rsidP="00F97552">
      <w:pPr>
        <w:pStyle w:val="Standarduser"/>
        <w:keepLines/>
        <w:widowControl w:val="0"/>
        <w:tabs>
          <w:tab w:val="left" w:pos="360"/>
        </w:tabs>
        <w:spacing w:line="276" w:lineRule="auto"/>
        <w:rPr>
          <w:b/>
          <w:spacing w:val="-4"/>
          <w:sz w:val="24"/>
          <w:szCs w:val="24"/>
          <w:lang w:val="en-US"/>
        </w:rPr>
      </w:pPr>
    </w:p>
    <w:p w14:paraId="30C01B84" w14:textId="54EC6F98" w:rsidR="00A267C1" w:rsidRPr="00A267C1" w:rsidRDefault="000172EB" w:rsidP="00F97552">
      <w:pPr>
        <w:pStyle w:val="Standarduser"/>
        <w:keepLines/>
        <w:widowControl w:val="0"/>
        <w:tabs>
          <w:tab w:val="left" w:pos="360"/>
        </w:tabs>
        <w:spacing w:line="276" w:lineRule="auto"/>
        <w:rPr>
          <w:sz w:val="24"/>
          <w:szCs w:val="24"/>
        </w:rPr>
      </w:pPr>
      <w:r w:rsidRPr="00170CD8">
        <w:rPr>
          <w:spacing w:val="-4"/>
          <w:sz w:val="24"/>
          <w:szCs w:val="24"/>
          <w:lang w:val="en-US"/>
        </w:rPr>
        <w:t xml:space="preserve">This representation of the nine categories of criteria in the form of a cross table only </w:t>
      </w:r>
      <w:proofErr w:type="gramStart"/>
      <w:r w:rsidRPr="00170CD8">
        <w:rPr>
          <w:spacing w:val="-4"/>
          <w:sz w:val="24"/>
          <w:szCs w:val="24"/>
          <w:lang w:val="en-US"/>
        </w:rPr>
        <w:t>takes into account</w:t>
      </w:r>
      <w:proofErr w:type="gramEnd"/>
      <w:r w:rsidRPr="00170CD8">
        <w:rPr>
          <w:spacing w:val="-4"/>
          <w:sz w:val="24"/>
          <w:szCs w:val="24"/>
          <w:lang w:val="en-US"/>
        </w:rPr>
        <w:t> 2 dimensions, that of rows and columns. It seemed necessary for me to be able to combine the criteria, depending on the objectives and priorities that are set. For example, in the context of children’s books for educational purposes (acquisition of knowledge, development of the capacity for deduction and logical reasoning), it is useful to be able to combine purely educational criteria with criteria of games and entertainment and to apply ethical and aesthetic rules.</w:t>
      </w:r>
      <w:r w:rsidRPr="00170CD8">
        <w:rPr>
          <w:sz w:val="24"/>
          <w:szCs w:val="24"/>
        </w:rPr>
        <w:t xml:space="preserve"> </w:t>
      </w:r>
      <w:r w:rsidRPr="00170CD8">
        <w:rPr>
          <w:spacing w:val="-4"/>
          <w:sz w:val="24"/>
          <w:szCs w:val="24"/>
          <w:lang w:val="en-US"/>
        </w:rPr>
        <w:t xml:space="preserve">To combine the criteria, I was inspired by two tools: the slide rule and the </w:t>
      </w:r>
      <w:proofErr w:type="spellStart"/>
      <w:r w:rsidRPr="00170CD8">
        <w:rPr>
          <w:spacing w:val="-4"/>
          <w:sz w:val="24"/>
          <w:szCs w:val="24"/>
          <w:lang w:val="en-US"/>
        </w:rPr>
        <w:t>colour</w:t>
      </w:r>
      <w:proofErr w:type="spellEnd"/>
      <w:r w:rsidRPr="00170CD8">
        <w:rPr>
          <w:spacing w:val="-4"/>
          <w:sz w:val="24"/>
          <w:szCs w:val="24"/>
          <w:lang w:val="en-US"/>
        </w:rPr>
        <w:t xml:space="preserve"> circle represented on superimposed rotating discs (chapter VI). </w:t>
      </w:r>
    </w:p>
    <w:p w14:paraId="6BE07371" w14:textId="6E0B6AF7" w:rsidR="000172EB" w:rsidRPr="005B6DA9" w:rsidRDefault="000172EB" w:rsidP="00F97552">
      <w:pPr>
        <w:pStyle w:val="Standarduser"/>
        <w:keepLines/>
        <w:widowControl w:val="0"/>
        <w:tabs>
          <w:tab w:val="left" w:pos="360"/>
        </w:tabs>
        <w:spacing w:line="276" w:lineRule="auto"/>
        <w:rPr>
          <w:spacing w:val="-4"/>
          <w:sz w:val="24"/>
          <w:szCs w:val="24"/>
          <w:lang w:val="en-US"/>
        </w:rPr>
      </w:pPr>
      <w:r w:rsidRPr="00170CD8">
        <w:rPr>
          <w:spacing w:val="-4"/>
          <w:sz w:val="24"/>
          <w:szCs w:val="24"/>
          <w:lang w:val="en-US"/>
        </w:rPr>
        <w:lastRenderedPageBreak/>
        <w:t xml:space="preserve">By turning the wheels, one can form triads and examine different </w:t>
      </w:r>
      <w:proofErr w:type="spellStart"/>
      <w:r w:rsidRPr="00170CD8">
        <w:rPr>
          <w:spacing w:val="-4"/>
          <w:sz w:val="24"/>
          <w:szCs w:val="24"/>
          <w:lang w:val="en-US"/>
        </w:rPr>
        <w:t>colour</w:t>
      </w:r>
      <w:proofErr w:type="spellEnd"/>
      <w:r w:rsidRPr="00170CD8">
        <w:rPr>
          <w:spacing w:val="-4"/>
          <w:sz w:val="24"/>
          <w:szCs w:val="24"/>
          <w:lang w:val="en-US"/>
        </w:rPr>
        <w:t xml:space="preserve"> combinations. </w:t>
      </w:r>
      <w:r w:rsidR="00FC2C92">
        <w:rPr>
          <w:spacing w:val="-4"/>
          <w:sz w:val="24"/>
          <w:szCs w:val="24"/>
          <w:lang w:val="en-US"/>
        </w:rPr>
        <w:br/>
      </w:r>
      <w:r w:rsidRPr="00170CD8">
        <w:rPr>
          <w:spacing w:val="-4"/>
          <w:sz w:val="24"/>
          <w:szCs w:val="24"/>
          <w:lang w:val="en-US"/>
        </w:rPr>
        <w:t>This concept is particularly useful here to be able to combine the comprehension or understanding criteria with the other categories of criteria. Moreover, as will be seen in the next chapter, this makes it possible to distinguish visually between language and metalangua</w:t>
      </w:r>
      <w:r w:rsidRPr="0076001F">
        <w:rPr>
          <w:spacing w:val="-4"/>
          <w:sz w:val="24"/>
          <w:szCs w:val="24"/>
          <w:lang w:val="en-US"/>
        </w:rPr>
        <w:t>ge and particularly</w:t>
      </w:r>
      <w:r w:rsidRPr="00170CD8">
        <w:rPr>
          <w:spacing w:val="-4"/>
          <w:sz w:val="24"/>
          <w:szCs w:val="24"/>
          <w:lang w:val="en-US"/>
        </w:rPr>
        <w:t xml:space="preserve"> within metalanguage the rules of logic and the rules of pop-up games as explained in the second part that follows. </w:t>
      </w:r>
      <w:r w:rsidRPr="00170CD8">
        <w:rPr>
          <w:sz w:val="24"/>
          <w:szCs w:val="24"/>
          <w:lang w:val="en-US"/>
        </w:rPr>
        <w:t>In total, these nine categories of criteria remain a practical way to design and evaluate the relationship of images to text in the ‘three dimensions’ mentioned. According to the principle of combinational art, they can be combined two by two, three by three, and so on.</w:t>
      </w:r>
    </w:p>
    <w:p w14:paraId="7540EB70" w14:textId="77777777" w:rsidR="000172EB" w:rsidRPr="00170CD8" w:rsidRDefault="000172EB" w:rsidP="00F97552">
      <w:pPr>
        <w:pStyle w:val="Standarduser"/>
        <w:keepLines/>
        <w:widowControl w:val="0"/>
        <w:tabs>
          <w:tab w:val="left" w:pos="360"/>
        </w:tabs>
        <w:spacing w:line="276" w:lineRule="auto"/>
        <w:rPr>
          <w:lang w:val="en-US"/>
        </w:rPr>
      </w:pPr>
    </w:p>
    <w:p w14:paraId="3C59B3E3" w14:textId="5ABF52AF" w:rsidR="005B6DA9" w:rsidRDefault="000172EB" w:rsidP="005B6DA9">
      <w:pPr>
        <w:pStyle w:val="Standard"/>
        <w:keepLines/>
        <w:widowControl w:val="0"/>
        <w:tabs>
          <w:tab w:val="left" w:pos="360"/>
        </w:tabs>
        <w:spacing w:line="276" w:lineRule="auto"/>
        <w:jc w:val="center"/>
        <w:rPr>
          <w:b/>
          <w:sz w:val="26"/>
          <w:szCs w:val="26"/>
          <w:lang w:val="en-US"/>
        </w:rPr>
      </w:pPr>
      <w:r w:rsidRPr="007E72E6">
        <w:rPr>
          <w:b/>
          <w:sz w:val="26"/>
          <w:szCs w:val="26"/>
          <w:lang w:val="en-US"/>
        </w:rPr>
        <w:t>Part II</w:t>
      </w:r>
    </w:p>
    <w:p w14:paraId="78D3FB62" w14:textId="77777777" w:rsidR="00A267C1" w:rsidRPr="007E72E6" w:rsidRDefault="00A267C1" w:rsidP="005B6DA9">
      <w:pPr>
        <w:pStyle w:val="Standard"/>
        <w:keepLines/>
        <w:widowControl w:val="0"/>
        <w:tabs>
          <w:tab w:val="left" w:pos="360"/>
        </w:tabs>
        <w:spacing w:line="276" w:lineRule="auto"/>
        <w:jc w:val="center"/>
        <w:rPr>
          <w:b/>
          <w:sz w:val="26"/>
          <w:szCs w:val="26"/>
          <w:lang w:val="en-US"/>
        </w:rPr>
      </w:pPr>
    </w:p>
    <w:p w14:paraId="7BB29527" w14:textId="0D10F5ED" w:rsidR="005B6DA9" w:rsidRPr="007E72E6" w:rsidRDefault="000172EB" w:rsidP="005B6DA9">
      <w:pPr>
        <w:pStyle w:val="Standard"/>
        <w:keepLines/>
        <w:widowControl w:val="0"/>
        <w:tabs>
          <w:tab w:val="left" w:pos="360"/>
        </w:tabs>
        <w:spacing w:line="276" w:lineRule="auto"/>
        <w:jc w:val="center"/>
        <w:rPr>
          <w:b/>
          <w:sz w:val="26"/>
          <w:szCs w:val="26"/>
          <w:lang w:val="en-US"/>
        </w:rPr>
      </w:pPr>
      <w:r w:rsidRPr="007E72E6">
        <w:rPr>
          <w:b/>
          <w:sz w:val="26"/>
          <w:szCs w:val="26"/>
          <w:lang w:val="en-US"/>
        </w:rPr>
        <w:t>Visual Arts and Art of thinking:</w:t>
      </w:r>
    </w:p>
    <w:p w14:paraId="75DBE754" w14:textId="77777777" w:rsidR="000172EB" w:rsidRPr="007E72E6" w:rsidRDefault="000172EB" w:rsidP="00F97552">
      <w:pPr>
        <w:pStyle w:val="Standard"/>
        <w:keepLines/>
        <w:widowControl w:val="0"/>
        <w:tabs>
          <w:tab w:val="left" w:pos="360"/>
        </w:tabs>
        <w:spacing w:line="276" w:lineRule="auto"/>
        <w:jc w:val="center"/>
        <w:rPr>
          <w:b/>
          <w:sz w:val="26"/>
          <w:szCs w:val="26"/>
          <w:lang w:val="en-US"/>
        </w:rPr>
      </w:pPr>
      <w:r w:rsidRPr="007E72E6">
        <w:rPr>
          <w:b/>
          <w:sz w:val="26"/>
          <w:szCs w:val="26"/>
          <w:lang w:val="en-US"/>
        </w:rPr>
        <w:t>From practice to theory and from theory to practice</w:t>
      </w:r>
    </w:p>
    <w:p w14:paraId="1046732F" w14:textId="77777777" w:rsidR="000172EB" w:rsidRPr="00170CD8" w:rsidRDefault="000172EB" w:rsidP="00F97552">
      <w:pPr>
        <w:pStyle w:val="Standard"/>
        <w:keepLines/>
        <w:widowControl w:val="0"/>
        <w:tabs>
          <w:tab w:val="left" w:pos="360"/>
        </w:tabs>
        <w:spacing w:line="276" w:lineRule="auto"/>
        <w:rPr>
          <w:b/>
          <w:sz w:val="24"/>
          <w:szCs w:val="24"/>
          <w:lang w:val="en-US"/>
        </w:rPr>
      </w:pPr>
    </w:p>
    <w:p w14:paraId="75EF3B63" w14:textId="75C64786" w:rsidR="0045789D" w:rsidRPr="00170CD8"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t xml:space="preserve">This second part highlights the value of using the metalanguage of the pure sciences and its rules to illustrate abstract concepts and complex reasoning (Chapter IV). The term ‘metalanguage’ is used in this thesis </w:t>
      </w:r>
      <w:proofErr w:type="gramStart"/>
      <w:r w:rsidRPr="00170CD8">
        <w:rPr>
          <w:sz w:val="24"/>
          <w:szCs w:val="24"/>
          <w:lang w:val="en-US"/>
        </w:rPr>
        <w:t>in order to</w:t>
      </w:r>
      <w:proofErr w:type="gramEnd"/>
      <w:r w:rsidRPr="00170CD8">
        <w:rPr>
          <w:sz w:val="24"/>
          <w:szCs w:val="24"/>
          <w:lang w:val="en-US"/>
        </w:rPr>
        <w:t xml:space="preserve"> distinguish, on the one hand, the common practice of a language, and, on the other hand, the axioms, rules and signs that make up the </w:t>
      </w:r>
      <w:r>
        <w:rPr>
          <w:sz w:val="24"/>
          <w:szCs w:val="24"/>
          <w:lang w:val="en-US"/>
        </w:rPr>
        <w:t>‘</w:t>
      </w:r>
      <w:r w:rsidRPr="00170CD8">
        <w:rPr>
          <w:sz w:val="24"/>
          <w:szCs w:val="24"/>
          <w:lang w:val="en-US"/>
        </w:rPr>
        <w:t>grammar</w:t>
      </w:r>
      <w:r>
        <w:rPr>
          <w:sz w:val="24"/>
          <w:szCs w:val="24"/>
          <w:lang w:val="en-US"/>
        </w:rPr>
        <w:t>’</w:t>
      </w:r>
      <w:r w:rsidRPr="00170CD8">
        <w:rPr>
          <w:sz w:val="24"/>
          <w:szCs w:val="24"/>
          <w:lang w:val="en-US"/>
        </w:rPr>
        <w:t xml:space="preserve"> of a language. The illustration of the Art of Thinking, </w:t>
      </w:r>
      <w:proofErr w:type="gramStart"/>
      <w:r w:rsidRPr="00170CD8">
        <w:rPr>
          <w:sz w:val="24"/>
          <w:szCs w:val="24"/>
          <w:lang w:val="en-US"/>
        </w:rPr>
        <w:t>i.e.</w:t>
      </w:r>
      <w:proofErr w:type="gramEnd"/>
      <w:r w:rsidRPr="00170CD8">
        <w:rPr>
          <w:sz w:val="24"/>
          <w:szCs w:val="24"/>
          <w:lang w:val="en-US"/>
        </w:rPr>
        <w:t xml:space="preserve"> the logic and its historical evolution is done through its main concepts, axioms and rules. I</w:t>
      </w:r>
      <w:r>
        <w:rPr>
          <w:sz w:val="24"/>
          <w:szCs w:val="24"/>
          <w:lang w:val="en-US"/>
        </w:rPr>
        <w:t xml:space="preserve"> </w:t>
      </w:r>
      <w:r w:rsidRPr="00F07D4C">
        <w:rPr>
          <w:sz w:val="24"/>
          <w:szCs w:val="24"/>
          <w:lang w:val="en-US"/>
        </w:rPr>
        <w:t>then</w:t>
      </w:r>
      <w:r w:rsidRPr="00170CD8">
        <w:rPr>
          <w:sz w:val="24"/>
          <w:szCs w:val="24"/>
          <w:lang w:val="en-US"/>
        </w:rPr>
        <w:t xml:space="preserve"> discuss the choice of a model to illustrate this metalanguage (chapter V). Finally, I show how to move from these theoretical points of view to the practice of illustrating through games the main concepts of logic using visual arts (chapter VI).</w:t>
      </w:r>
    </w:p>
    <w:p w14:paraId="2EE3F7EA" w14:textId="77777777" w:rsidR="005B6DA9" w:rsidRDefault="005B6DA9" w:rsidP="00F97552">
      <w:pPr>
        <w:pStyle w:val="Standard"/>
        <w:keepLines/>
        <w:widowControl w:val="0"/>
        <w:tabs>
          <w:tab w:val="left" w:pos="360"/>
        </w:tabs>
        <w:spacing w:line="276" w:lineRule="auto"/>
        <w:rPr>
          <w:sz w:val="24"/>
          <w:szCs w:val="24"/>
          <w:lang w:val="en-US"/>
        </w:rPr>
      </w:pPr>
    </w:p>
    <w:p w14:paraId="045AC981" w14:textId="212C022D" w:rsidR="00A267C1" w:rsidRDefault="000172EB" w:rsidP="007C4B6C">
      <w:pPr>
        <w:pStyle w:val="Heading1"/>
        <w:jc w:val="center"/>
        <w:rPr>
          <w:lang w:val="en-US"/>
        </w:rPr>
      </w:pPr>
      <w:r w:rsidRPr="007E72E6">
        <w:rPr>
          <w:lang w:val="en-US"/>
        </w:rPr>
        <w:t>Chapter IV</w:t>
      </w:r>
    </w:p>
    <w:p w14:paraId="305C29E0" w14:textId="77777777" w:rsidR="00A267C1" w:rsidRPr="005B6DA9" w:rsidRDefault="00A267C1" w:rsidP="00A267C1">
      <w:pPr>
        <w:pStyle w:val="Standard"/>
        <w:keepLines/>
        <w:widowControl w:val="0"/>
        <w:tabs>
          <w:tab w:val="left" w:pos="360"/>
        </w:tabs>
        <w:spacing w:line="276" w:lineRule="auto"/>
        <w:jc w:val="center"/>
        <w:rPr>
          <w:b/>
          <w:sz w:val="26"/>
          <w:szCs w:val="26"/>
          <w:lang w:val="en-US"/>
        </w:rPr>
      </w:pPr>
    </w:p>
    <w:p w14:paraId="187E589D" w14:textId="77777777" w:rsidR="000172EB" w:rsidRPr="007E72E6" w:rsidRDefault="000172EB" w:rsidP="00F97552">
      <w:pPr>
        <w:pStyle w:val="Standard"/>
        <w:keepLines/>
        <w:widowControl w:val="0"/>
        <w:tabs>
          <w:tab w:val="left" w:pos="360"/>
        </w:tabs>
        <w:spacing w:line="276" w:lineRule="auto"/>
        <w:jc w:val="center"/>
        <w:rPr>
          <w:b/>
          <w:sz w:val="26"/>
          <w:szCs w:val="26"/>
          <w:lang w:val="en-US"/>
        </w:rPr>
      </w:pPr>
      <w:r w:rsidRPr="007E72E6">
        <w:rPr>
          <w:b/>
          <w:sz w:val="26"/>
          <w:szCs w:val="26"/>
          <w:lang w:val="en-US"/>
        </w:rPr>
        <w:t>Language and metalanguage</w:t>
      </w:r>
    </w:p>
    <w:p w14:paraId="421A2FBD" w14:textId="77777777" w:rsidR="000172EB" w:rsidRPr="00170CD8" w:rsidRDefault="000172EB" w:rsidP="00F97552">
      <w:pPr>
        <w:pStyle w:val="Standard"/>
        <w:keepLines/>
        <w:widowControl w:val="0"/>
        <w:tabs>
          <w:tab w:val="left" w:pos="360"/>
        </w:tabs>
        <w:spacing w:line="276" w:lineRule="auto"/>
        <w:rPr>
          <w:sz w:val="24"/>
          <w:szCs w:val="24"/>
          <w:lang w:val="en-US"/>
        </w:rPr>
      </w:pPr>
    </w:p>
    <w:p w14:paraId="01A6420D" w14:textId="77777777" w:rsidR="000172EB" w:rsidRPr="00170CD8" w:rsidRDefault="000172EB" w:rsidP="007C4B6C">
      <w:pPr>
        <w:pStyle w:val="Heading2"/>
      </w:pPr>
      <w:r w:rsidRPr="00170CD8">
        <w:t>4.1 Distinguishing between language and metalanguage</w:t>
      </w:r>
    </w:p>
    <w:p w14:paraId="62409EC6" w14:textId="77777777" w:rsidR="000172EB" w:rsidRPr="00170CD8" w:rsidRDefault="000172EB" w:rsidP="00F97552">
      <w:pPr>
        <w:pStyle w:val="Standard"/>
        <w:keepLines/>
        <w:widowControl w:val="0"/>
        <w:tabs>
          <w:tab w:val="left" w:pos="360"/>
        </w:tabs>
        <w:spacing w:line="276" w:lineRule="auto"/>
        <w:rPr>
          <w:b/>
          <w:sz w:val="24"/>
          <w:szCs w:val="24"/>
          <w:lang w:val="en-US"/>
        </w:rPr>
      </w:pPr>
    </w:p>
    <w:p w14:paraId="6417F8A8" w14:textId="77777777" w:rsidR="000172EB" w:rsidRPr="00170CD8" w:rsidRDefault="000172EB" w:rsidP="00F97552">
      <w:pPr>
        <w:pStyle w:val="Standard"/>
        <w:keepLines/>
        <w:widowControl w:val="0"/>
        <w:tabs>
          <w:tab w:val="left" w:pos="360"/>
        </w:tabs>
        <w:spacing w:line="276" w:lineRule="auto"/>
      </w:pPr>
      <w:r w:rsidRPr="00170CD8">
        <w:rPr>
          <w:sz w:val="24"/>
          <w:szCs w:val="24"/>
          <w:lang w:val="en-US"/>
        </w:rPr>
        <w:t>Some definitions</w:t>
      </w:r>
      <w:r w:rsidRPr="00170CD8">
        <w:rPr>
          <w:rStyle w:val="FootnoteSymbol"/>
          <w:b/>
          <w:sz w:val="24"/>
          <w:szCs w:val="24"/>
          <w:lang w:val="en-US"/>
        </w:rPr>
        <w:footnoteReference w:id="91"/>
      </w:r>
      <w:r w:rsidRPr="00170CD8">
        <w:rPr>
          <w:sz w:val="24"/>
          <w:szCs w:val="24"/>
          <w:lang w:val="en-US"/>
        </w:rPr>
        <w:t>.</w:t>
      </w:r>
    </w:p>
    <w:p w14:paraId="06AB2B76" w14:textId="77777777" w:rsidR="000172EB" w:rsidRPr="00170CD8" w:rsidRDefault="000172EB" w:rsidP="00F97552">
      <w:pPr>
        <w:pStyle w:val="Standard"/>
        <w:keepLines/>
        <w:widowControl w:val="0"/>
        <w:tabs>
          <w:tab w:val="left" w:pos="360"/>
        </w:tabs>
        <w:spacing w:line="276" w:lineRule="auto"/>
        <w:rPr>
          <w:b/>
          <w:sz w:val="24"/>
          <w:szCs w:val="24"/>
          <w:lang w:val="en-US"/>
        </w:rPr>
      </w:pPr>
    </w:p>
    <w:p w14:paraId="6FAF0CF4" w14:textId="77777777" w:rsidR="000172EB" w:rsidRPr="00170CD8" w:rsidRDefault="000172EB" w:rsidP="00F97552">
      <w:pPr>
        <w:pStyle w:val="Standard"/>
        <w:keepLines/>
        <w:widowControl w:val="0"/>
        <w:tabs>
          <w:tab w:val="left" w:pos="360"/>
        </w:tabs>
        <w:spacing w:line="276" w:lineRule="auto"/>
      </w:pPr>
      <w:r w:rsidRPr="00170CD8">
        <w:rPr>
          <w:sz w:val="24"/>
          <w:szCs w:val="24"/>
          <w:lang w:val="en-US"/>
        </w:rPr>
        <w:t xml:space="preserve">1. In current language, the words, </w:t>
      </w:r>
      <w:proofErr w:type="gramStart"/>
      <w:r w:rsidRPr="00170CD8">
        <w:rPr>
          <w:sz w:val="24"/>
          <w:szCs w:val="24"/>
          <w:lang w:val="en-US"/>
        </w:rPr>
        <w:t>vocabulary</w:t>
      </w:r>
      <w:proofErr w:type="gramEnd"/>
      <w:r w:rsidRPr="00170CD8">
        <w:rPr>
          <w:sz w:val="24"/>
          <w:szCs w:val="24"/>
          <w:lang w:val="en-US"/>
        </w:rPr>
        <w:t xml:space="preserve"> and rules of grammar in an English text (read, written, spoken) are formulated in English, that is, in the same language. Let us call ‘L’ this language that allows us to express ourselves: L = the English language.</w:t>
      </w:r>
    </w:p>
    <w:p w14:paraId="2990EA99" w14:textId="77777777" w:rsidR="000172EB" w:rsidRPr="00170CD8" w:rsidRDefault="000172EB" w:rsidP="00F97552">
      <w:pPr>
        <w:pStyle w:val="Standard"/>
        <w:keepLines/>
        <w:widowControl w:val="0"/>
        <w:tabs>
          <w:tab w:val="left" w:pos="360"/>
        </w:tabs>
        <w:spacing w:line="276" w:lineRule="auto"/>
        <w:rPr>
          <w:sz w:val="24"/>
          <w:szCs w:val="24"/>
          <w:lang w:val="en-US"/>
        </w:rPr>
      </w:pPr>
    </w:p>
    <w:p w14:paraId="3784B019" w14:textId="47137633" w:rsidR="000172EB" w:rsidRPr="00170CD8"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lastRenderedPageBreak/>
        <w:t xml:space="preserve">2. To judge whether the spelling of the words is correct, if the grammar rules are correctly applied, it is necessary to employ a language that speaks the same language as the language. It is a metalanguage (L +1), from the Greek ‘meta’, </w:t>
      </w:r>
      <w:proofErr w:type="gramStart"/>
      <w:r w:rsidRPr="00170CD8">
        <w:rPr>
          <w:sz w:val="24"/>
          <w:szCs w:val="24"/>
          <w:lang w:val="en-US"/>
        </w:rPr>
        <w:t>above</w:t>
      </w:r>
      <w:proofErr w:type="gramEnd"/>
      <w:r w:rsidRPr="00170CD8">
        <w:rPr>
          <w:sz w:val="24"/>
          <w:szCs w:val="24"/>
          <w:lang w:val="en-US"/>
        </w:rPr>
        <w:t xml:space="preserve"> or next to the language (L). </w:t>
      </w:r>
      <w:r w:rsidR="00FC2C92">
        <w:rPr>
          <w:sz w:val="24"/>
          <w:szCs w:val="24"/>
          <w:lang w:val="en-US"/>
        </w:rPr>
        <w:br/>
      </w:r>
      <w:r w:rsidRPr="00170CD8">
        <w:rPr>
          <w:sz w:val="24"/>
          <w:szCs w:val="24"/>
          <w:lang w:val="en-US"/>
        </w:rPr>
        <w:t xml:space="preserve">This metalanguage (L + 1) will be expressed in English. In order not to confound it with common language (L), it must be distinguishable. For example, in writing, the common language ‘L’ will be employed in quotation marks. Orally, </w:t>
      </w:r>
      <w:r>
        <w:rPr>
          <w:sz w:val="24"/>
          <w:szCs w:val="24"/>
          <w:lang w:val="en-US"/>
        </w:rPr>
        <w:t xml:space="preserve">it is </w:t>
      </w:r>
      <w:r w:rsidRPr="00170CD8">
        <w:rPr>
          <w:sz w:val="24"/>
          <w:szCs w:val="24"/>
          <w:lang w:val="en-US"/>
        </w:rPr>
        <w:t>specif</w:t>
      </w:r>
      <w:r>
        <w:rPr>
          <w:sz w:val="24"/>
          <w:szCs w:val="24"/>
          <w:lang w:val="en-US"/>
        </w:rPr>
        <w:t>ied</w:t>
      </w:r>
      <w:r w:rsidRPr="00170CD8">
        <w:rPr>
          <w:sz w:val="24"/>
          <w:szCs w:val="24"/>
          <w:lang w:val="en-US"/>
        </w:rPr>
        <w:t xml:space="preserve"> by a gesture simulating the quotation marks with our fingers.</w:t>
      </w:r>
    </w:p>
    <w:p w14:paraId="7864719E" w14:textId="77777777" w:rsidR="000172EB" w:rsidRPr="00170CD8" w:rsidRDefault="000172EB" w:rsidP="00F97552">
      <w:pPr>
        <w:pStyle w:val="Standard"/>
        <w:keepLines/>
        <w:widowControl w:val="0"/>
        <w:tabs>
          <w:tab w:val="left" w:pos="360"/>
        </w:tabs>
        <w:spacing w:line="276" w:lineRule="auto"/>
      </w:pPr>
      <w:r w:rsidRPr="00170CD8">
        <w:rPr>
          <w:sz w:val="24"/>
          <w:szCs w:val="24"/>
          <w:lang w:val="en-US"/>
        </w:rPr>
        <w:t xml:space="preserve">3. </w:t>
      </w:r>
      <w:r w:rsidRPr="00170CD8">
        <w:rPr>
          <w:spacing w:val="-4"/>
          <w:sz w:val="24"/>
          <w:szCs w:val="24"/>
          <w:lang w:val="en-US"/>
        </w:rPr>
        <w:t>This metalanguage (L + 1) has a practical use. It serves to convey a grammatical, logical, aesthetic judgement on a sentence (L) of the current language.</w:t>
      </w:r>
    </w:p>
    <w:p w14:paraId="40679FA0" w14:textId="77777777" w:rsidR="000172EB" w:rsidRPr="00170CD8" w:rsidRDefault="000172EB" w:rsidP="00F97552">
      <w:pPr>
        <w:pStyle w:val="Standard"/>
        <w:keepLines/>
        <w:widowControl w:val="0"/>
        <w:tabs>
          <w:tab w:val="left" w:pos="360"/>
        </w:tabs>
        <w:spacing w:line="276" w:lineRule="auto"/>
        <w:rPr>
          <w:sz w:val="24"/>
          <w:szCs w:val="24"/>
          <w:lang w:val="en-US"/>
        </w:rPr>
      </w:pPr>
    </w:p>
    <w:p w14:paraId="6263A63F" w14:textId="77777777" w:rsidR="000172EB" w:rsidRPr="00170CD8" w:rsidRDefault="000172EB" w:rsidP="00F97552">
      <w:pPr>
        <w:pStyle w:val="Standard"/>
        <w:keepLines/>
        <w:widowControl w:val="0"/>
        <w:tabs>
          <w:tab w:val="left" w:pos="1068"/>
        </w:tabs>
        <w:spacing w:line="276" w:lineRule="auto"/>
        <w:rPr>
          <w:sz w:val="24"/>
          <w:szCs w:val="24"/>
          <w:lang w:val="en-US"/>
        </w:rPr>
      </w:pPr>
      <w:r>
        <w:rPr>
          <w:noProof/>
          <w:spacing w:val="-6"/>
          <w:sz w:val="24"/>
          <w:szCs w:val="24"/>
          <w:lang w:val="fr-FR" w:eastAsia="fr-FR"/>
        </w:rPr>
        <w:drawing>
          <wp:inline distT="0" distB="0" distL="0" distR="0" wp14:anchorId="5CF87B72" wp14:editId="43A4B10F">
            <wp:extent cx="5730240" cy="3657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30240" cy="3657600"/>
                    </a:xfrm>
                    <a:prstGeom prst="rect">
                      <a:avLst/>
                    </a:prstGeom>
                    <a:noFill/>
                    <a:ln>
                      <a:noFill/>
                    </a:ln>
                  </pic:spPr>
                </pic:pic>
              </a:graphicData>
            </a:graphic>
          </wp:inline>
        </w:drawing>
      </w:r>
    </w:p>
    <w:p w14:paraId="3354F213" w14:textId="53EA761F" w:rsidR="0045789D" w:rsidRDefault="000172EB" w:rsidP="00F97552">
      <w:pPr>
        <w:pStyle w:val="Standard"/>
        <w:keepLines/>
        <w:widowControl w:val="0"/>
        <w:tabs>
          <w:tab w:val="left" w:pos="1068"/>
        </w:tabs>
        <w:spacing w:line="276" w:lineRule="auto"/>
        <w:rPr>
          <w:sz w:val="24"/>
          <w:szCs w:val="24"/>
          <w:lang w:val="en-US"/>
        </w:rPr>
      </w:pPr>
      <w:r w:rsidRPr="00170CD8">
        <w:rPr>
          <w:sz w:val="24"/>
          <w:szCs w:val="24"/>
          <w:lang w:val="en-US"/>
        </w:rPr>
        <w:t>The distinction between current language and metalanguage is particularly important in logic and</w:t>
      </w:r>
      <w:r>
        <w:rPr>
          <w:sz w:val="24"/>
          <w:szCs w:val="24"/>
          <w:lang w:val="en-US"/>
        </w:rPr>
        <w:t xml:space="preserve"> </w:t>
      </w:r>
      <w:r w:rsidRPr="00170CD8">
        <w:rPr>
          <w:sz w:val="24"/>
          <w:szCs w:val="24"/>
          <w:lang w:val="en-US"/>
        </w:rPr>
        <w:t>reasoning. The metalanguage makes it possible to understand what formal sciences and natural sciences (based on reality and experience) have in common and what distinguishes them, as defined in the following table.</w:t>
      </w:r>
    </w:p>
    <w:p w14:paraId="64C2609F" w14:textId="77777777" w:rsidR="0045789D" w:rsidRPr="0045789D" w:rsidRDefault="0045789D" w:rsidP="00F97552">
      <w:pPr>
        <w:pStyle w:val="Standard"/>
        <w:keepLines/>
        <w:widowControl w:val="0"/>
        <w:tabs>
          <w:tab w:val="left" w:pos="1068"/>
        </w:tabs>
        <w:spacing w:line="276" w:lineRule="auto"/>
        <w:rPr>
          <w:sz w:val="24"/>
          <w:szCs w:val="24"/>
          <w:lang w:val="en-US"/>
        </w:rPr>
      </w:pPr>
    </w:p>
    <w:p w14:paraId="0E0CA0E5" w14:textId="77777777" w:rsidR="005B6DA9" w:rsidRDefault="005B6DA9" w:rsidP="00F97552">
      <w:pPr>
        <w:pStyle w:val="Standard"/>
        <w:keepLines/>
        <w:widowControl w:val="0"/>
        <w:tabs>
          <w:tab w:val="left" w:pos="1068"/>
        </w:tabs>
        <w:spacing w:line="276" w:lineRule="auto"/>
        <w:rPr>
          <w:sz w:val="24"/>
          <w:szCs w:val="24"/>
          <w:lang w:val="en-US"/>
        </w:rPr>
      </w:pPr>
    </w:p>
    <w:p w14:paraId="2FABA7FE" w14:textId="77777777" w:rsidR="005B6DA9" w:rsidRDefault="005B6DA9" w:rsidP="00F97552">
      <w:pPr>
        <w:pStyle w:val="Standard"/>
        <w:keepLines/>
        <w:widowControl w:val="0"/>
        <w:tabs>
          <w:tab w:val="left" w:pos="1068"/>
        </w:tabs>
        <w:spacing w:line="276" w:lineRule="auto"/>
        <w:rPr>
          <w:sz w:val="24"/>
          <w:szCs w:val="24"/>
          <w:lang w:val="en-US"/>
        </w:rPr>
      </w:pPr>
    </w:p>
    <w:p w14:paraId="71DFD180" w14:textId="15852365" w:rsidR="000172EB" w:rsidRPr="00170CD8" w:rsidRDefault="000172EB" w:rsidP="00F97552">
      <w:pPr>
        <w:pStyle w:val="Standard"/>
        <w:keepLines/>
        <w:widowControl w:val="0"/>
        <w:tabs>
          <w:tab w:val="left" w:pos="1068"/>
        </w:tabs>
        <w:spacing w:line="276" w:lineRule="auto"/>
        <w:rPr>
          <w:sz w:val="24"/>
          <w:szCs w:val="24"/>
          <w:lang w:val="en-US"/>
        </w:rPr>
      </w:pPr>
      <w:r>
        <w:rPr>
          <w:noProof/>
          <w:sz w:val="24"/>
          <w:szCs w:val="24"/>
          <w:lang w:val="en-US"/>
        </w:rPr>
        <w:lastRenderedPageBreak/>
        <w:drawing>
          <wp:inline distT="0" distB="0" distL="0" distR="0" wp14:anchorId="202974D4" wp14:editId="71739D76">
            <wp:extent cx="5730240" cy="279654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0240" cy="2796540"/>
                    </a:xfrm>
                    <a:prstGeom prst="rect">
                      <a:avLst/>
                    </a:prstGeom>
                    <a:noFill/>
                    <a:ln>
                      <a:noFill/>
                    </a:ln>
                  </pic:spPr>
                </pic:pic>
              </a:graphicData>
            </a:graphic>
          </wp:inline>
        </w:drawing>
      </w:r>
    </w:p>
    <w:p w14:paraId="4B4C377E" w14:textId="77777777" w:rsidR="005B6DA9" w:rsidRDefault="005B6DA9" w:rsidP="00F97552">
      <w:pPr>
        <w:pStyle w:val="Standard"/>
        <w:keepLines/>
        <w:widowControl w:val="0"/>
        <w:tabs>
          <w:tab w:val="left" w:pos="360"/>
        </w:tabs>
        <w:spacing w:line="276" w:lineRule="auto"/>
        <w:rPr>
          <w:sz w:val="24"/>
          <w:szCs w:val="24"/>
          <w:lang w:val="en-US"/>
        </w:rPr>
      </w:pPr>
    </w:p>
    <w:p w14:paraId="32750FCA" w14:textId="67588DFE" w:rsidR="000172EB" w:rsidRPr="00170CD8" w:rsidRDefault="000172EB" w:rsidP="00F97552">
      <w:pPr>
        <w:pStyle w:val="Standard"/>
        <w:keepLines/>
        <w:widowControl w:val="0"/>
        <w:tabs>
          <w:tab w:val="left" w:pos="360"/>
        </w:tabs>
        <w:spacing w:line="276" w:lineRule="auto"/>
      </w:pPr>
      <w:r w:rsidRPr="00170CD8">
        <w:rPr>
          <w:sz w:val="24"/>
          <w:szCs w:val="24"/>
          <w:lang w:val="en-US"/>
        </w:rPr>
        <w:t>These two syntactic and semantic metalanguages are complementary, the first is considered by Willard Van Orman Quine (1986) as the ‘science of deduction’, the second as ‘the science of truth’. If pure sciences and natural sciences have their language and metalanguage, why shouldn’t illustration and visual arts have their ones? This is the question I asked myself.</w:t>
      </w:r>
      <w:r w:rsidRPr="00170CD8">
        <w:t xml:space="preserve"> </w:t>
      </w:r>
      <w:r w:rsidRPr="00170CD8">
        <w:rPr>
          <w:sz w:val="24"/>
          <w:szCs w:val="24"/>
          <w:lang w:val="en-US"/>
        </w:rPr>
        <w:t xml:space="preserve">The current language (L) of illustration and visual art is what we see, feel, understand (or do not understand in the abstract art, for example). When Daniel </w:t>
      </w:r>
      <w:proofErr w:type="spellStart"/>
      <w:r w:rsidRPr="00170CD8">
        <w:rPr>
          <w:sz w:val="24"/>
          <w:szCs w:val="24"/>
          <w:lang w:val="en-US"/>
        </w:rPr>
        <w:t>Arasse</w:t>
      </w:r>
      <w:proofErr w:type="spellEnd"/>
      <w:r w:rsidRPr="00170CD8">
        <w:rPr>
          <w:rStyle w:val="FootnoteSymbol"/>
          <w:sz w:val="24"/>
          <w:szCs w:val="24"/>
          <w:lang w:val="en-US"/>
        </w:rPr>
        <w:footnoteReference w:id="92"/>
      </w:r>
      <w:r w:rsidRPr="00170CD8">
        <w:rPr>
          <w:sz w:val="24"/>
          <w:szCs w:val="24"/>
          <w:lang w:val="en-US"/>
        </w:rPr>
        <w:t xml:space="preserve"> talks about abstract art and writes, ‘we do not see anything’, it is indeed a value judgement that he makes about this art. This judgement belongs to the metalanguage (L +1). If illustration and visual arts have their metalanguage, it means they have their axioms, </w:t>
      </w:r>
      <w:proofErr w:type="gramStart"/>
      <w:r w:rsidRPr="00170CD8">
        <w:rPr>
          <w:sz w:val="24"/>
          <w:szCs w:val="24"/>
          <w:lang w:val="en-US"/>
        </w:rPr>
        <w:t>rules</w:t>
      </w:r>
      <w:proofErr w:type="gramEnd"/>
      <w:r w:rsidRPr="00170CD8">
        <w:rPr>
          <w:sz w:val="24"/>
          <w:szCs w:val="24"/>
          <w:lang w:val="en-US"/>
        </w:rPr>
        <w:t xml:space="preserve"> and criteria. For example, one can consider the golden ratio is for some artists a criterion of Beauty, without the need for them to justify themselves. Because an axiom is </w:t>
      </w:r>
      <w:proofErr w:type="gramStart"/>
      <w:r w:rsidRPr="00170CD8">
        <w:rPr>
          <w:sz w:val="24"/>
          <w:szCs w:val="24"/>
          <w:lang w:val="en-US"/>
        </w:rPr>
        <w:t>by definition neither</w:t>
      </w:r>
      <w:proofErr w:type="gramEnd"/>
      <w:r w:rsidRPr="00170CD8">
        <w:rPr>
          <w:sz w:val="24"/>
          <w:szCs w:val="24"/>
          <w:lang w:val="en-US"/>
        </w:rPr>
        <w:t xml:space="preserve"> true nor false. It is indemonstrable and must be accepted as such. This does not prevent changing it if it is not satisfactory. Art also has its own rules, such as perspective and trompe l’oeil, for example. This amounts in practice to defining axioms and rules in illustration and visual art as they exist in the pure and natural sciences.</w:t>
      </w:r>
    </w:p>
    <w:p w14:paraId="4FEB8EA0" w14:textId="7C1A925A" w:rsidR="000172EB" w:rsidRDefault="000172EB" w:rsidP="00F97552">
      <w:pPr>
        <w:pStyle w:val="Standard"/>
        <w:keepLines/>
        <w:widowControl w:val="0"/>
        <w:tabs>
          <w:tab w:val="left" w:pos="360"/>
        </w:tabs>
        <w:spacing w:line="276" w:lineRule="auto"/>
        <w:rPr>
          <w:spacing w:val="-6"/>
          <w:sz w:val="24"/>
          <w:szCs w:val="24"/>
          <w:lang w:val="en-US"/>
        </w:rPr>
      </w:pPr>
      <w:r w:rsidRPr="00170CD8">
        <w:rPr>
          <w:spacing w:val="-6"/>
          <w:sz w:val="24"/>
          <w:szCs w:val="24"/>
          <w:lang w:val="en-US"/>
        </w:rPr>
        <w:lastRenderedPageBreak/>
        <w:t xml:space="preserve">What is even more interesting to note here is that while all disciplines are distinguished by their language, they often have metalanguage in common. This is particularly true for formal logic and pure mathematics. At least this is what I have observed. </w:t>
      </w:r>
      <w:r w:rsidRPr="00170CD8">
        <w:rPr>
          <w:sz w:val="24"/>
          <w:szCs w:val="24"/>
          <w:lang w:val="en-US"/>
        </w:rPr>
        <w:t>According to my criterion N° 1 (first to comprehend what it is, before illustrating it), I had to reread more carefully books on logic under this aspect of metalanguage.</w:t>
      </w:r>
      <w:r w:rsidRPr="00170CD8">
        <w:rPr>
          <w:spacing w:val="-6"/>
          <w:sz w:val="24"/>
          <w:szCs w:val="24"/>
          <w:lang w:val="en-US"/>
        </w:rPr>
        <w:t xml:space="preserve"> </w:t>
      </w:r>
      <w:r w:rsidRPr="00170CD8">
        <w:rPr>
          <w:spacing w:val="-4"/>
          <w:sz w:val="24"/>
          <w:szCs w:val="24"/>
          <w:lang w:val="en-US"/>
        </w:rPr>
        <w:t xml:space="preserve">I took notes on this occasion in the form of cards (140 cards, size 10 cm x 15 cm, written on both sides). </w:t>
      </w:r>
      <w:r w:rsidRPr="00170CD8">
        <w:rPr>
          <w:sz w:val="24"/>
          <w:szCs w:val="24"/>
          <w:lang w:val="en-US"/>
        </w:rPr>
        <w:t>A problem instantly arose. How to classify them?</w:t>
      </w:r>
      <w:r w:rsidRPr="00170CD8">
        <w:rPr>
          <w:spacing w:val="-6"/>
          <w:sz w:val="24"/>
          <w:szCs w:val="24"/>
          <w:lang w:val="en-US"/>
        </w:rPr>
        <w:t xml:space="preserve"> </w:t>
      </w:r>
      <w:r w:rsidRPr="00170CD8">
        <w:rPr>
          <w:spacing w:val="4"/>
          <w:sz w:val="24"/>
          <w:szCs w:val="24"/>
          <w:lang w:val="en-US"/>
        </w:rPr>
        <w:t xml:space="preserve">To classify the cards, I surrounded them with a </w:t>
      </w:r>
      <w:proofErr w:type="spellStart"/>
      <w:r w:rsidRPr="00170CD8">
        <w:rPr>
          <w:spacing w:val="4"/>
          <w:sz w:val="24"/>
          <w:szCs w:val="24"/>
          <w:lang w:val="en-US"/>
        </w:rPr>
        <w:t>coloured</w:t>
      </w:r>
      <w:proofErr w:type="spellEnd"/>
      <w:r w:rsidRPr="00170CD8">
        <w:rPr>
          <w:spacing w:val="4"/>
          <w:sz w:val="24"/>
          <w:szCs w:val="24"/>
          <w:lang w:val="en-US"/>
        </w:rPr>
        <w:t xml:space="preserve"> line, red for the definitions and the concepts, yellow for the rules of deduction and validation, blue for the results.</w:t>
      </w:r>
      <w:r w:rsidRPr="00170CD8">
        <w:rPr>
          <w:sz w:val="24"/>
          <w:szCs w:val="24"/>
          <w:lang w:val="en-US"/>
        </w:rPr>
        <w:t xml:space="preserve"> This classification broadly corresponds to the grouping of the main parts of Tricot work on logic</w:t>
      </w:r>
      <w:r w:rsidRPr="00170CD8">
        <w:rPr>
          <w:rStyle w:val="FootnoteSymbol"/>
          <w:sz w:val="24"/>
          <w:szCs w:val="24"/>
          <w:lang w:val="en-US"/>
        </w:rPr>
        <w:footnoteReference w:id="93"/>
      </w:r>
      <w:r w:rsidRPr="00170CD8">
        <w:rPr>
          <w:sz w:val="24"/>
          <w:szCs w:val="24"/>
          <w:lang w:val="en-US"/>
        </w:rPr>
        <w:t>.</w:t>
      </w:r>
      <w:r w:rsidRPr="00170CD8">
        <w:rPr>
          <w:spacing w:val="-6"/>
          <w:sz w:val="24"/>
          <w:szCs w:val="24"/>
          <w:lang w:val="en-US"/>
        </w:rPr>
        <w:t xml:space="preserve"> This classification employing </w:t>
      </w:r>
      <w:proofErr w:type="spellStart"/>
      <w:r w:rsidRPr="00170CD8">
        <w:rPr>
          <w:spacing w:val="-6"/>
          <w:sz w:val="24"/>
          <w:szCs w:val="24"/>
          <w:lang w:val="en-US"/>
        </w:rPr>
        <w:t>colours</w:t>
      </w:r>
      <w:proofErr w:type="spellEnd"/>
      <w:r w:rsidRPr="00170CD8">
        <w:rPr>
          <w:spacing w:val="-6"/>
          <w:sz w:val="24"/>
          <w:szCs w:val="24"/>
          <w:lang w:val="en-US"/>
        </w:rPr>
        <w:t xml:space="preserve"> (which I will take up again later) allowed me to observe that the three major arts of logic are at the very heart of mathematics.</w:t>
      </w:r>
    </w:p>
    <w:p w14:paraId="226D8E3E" w14:textId="77777777" w:rsidR="009D535E" w:rsidRDefault="009D535E" w:rsidP="00F97552">
      <w:pPr>
        <w:pStyle w:val="Standard"/>
        <w:keepLines/>
        <w:widowControl w:val="0"/>
        <w:tabs>
          <w:tab w:val="left" w:pos="360"/>
        </w:tabs>
        <w:spacing w:line="276" w:lineRule="auto"/>
        <w:rPr>
          <w:spacing w:val="-6"/>
          <w:sz w:val="24"/>
          <w:szCs w:val="24"/>
          <w:lang w:val="en-US"/>
        </w:rPr>
      </w:pPr>
    </w:p>
    <w:p w14:paraId="1ACB6C97" w14:textId="77777777" w:rsidR="000172EB" w:rsidRPr="00170CD8" w:rsidRDefault="000172EB" w:rsidP="00F97552">
      <w:pPr>
        <w:pStyle w:val="Standard"/>
        <w:keepLines/>
        <w:widowControl w:val="0"/>
        <w:tabs>
          <w:tab w:val="left" w:pos="360"/>
        </w:tabs>
        <w:spacing w:line="276" w:lineRule="auto"/>
      </w:pPr>
    </w:p>
    <w:p w14:paraId="2A95D899" w14:textId="77777777" w:rsidR="009D535E" w:rsidRDefault="000172EB" w:rsidP="00F97552">
      <w:pPr>
        <w:pStyle w:val="Standard"/>
        <w:keepLines/>
        <w:widowControl w:val="0"/>
        <w:tabs>
          <w:tab w:val="left" w:pos="360"/>
        </w:tabs>
        <w:spacing w:line="276" w:lineRule="auto"/>
        <w:rPr>
          <w:sz w:val="24"/>
          <w:szCs w:val="24"/>
          <w:lang w:val="en-US"/>
        </w:rPr>
      </w:pPr>
      <w:r>
        <w:rPr>
          <w:noProof/>
          <w:sz w:val="24"/>
          <w:szCs w:val="24"/>
          <w:shd w:val="clear" w:color="auto" w:fill="FFFF00"/>
          <w:lang w:val="fr-FR" w:eastAsia="fr-FR"/>
        </w:rPr>
        <w:drawing>
          <wp:inline distT="0" distB="0" distL="0" distR="0" wp14:anchorId="7B6CBDC3" wp14:editId="51376D11">
            <wp:extent cx="5730240" cy="15621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30240" cy="1562100"/>
                    </a:xfrm>
                    <a:prstGeom prst="rect">
                      <a:avLst/>
                    </a:prstGeom>
                    <a:noFill/>
                    <a:ln>
                      <a:noFill/>
                    </a:ln>
                  </pic:spPr>
                </pic:pic>
              </a:graphicData>
            </a:graphic>
          </wp:inline>
        </w:drawing>
      </w:r>
    </w:p>
    <w:p w14:paraId="7E2F6AA1" w14:textId="77777777" w:rsidR="009D535E" w:rsidRDefault="009D535E" w:rsidP="00F97552">
      <w:pPr>
        <w:pStyle w:val="Standard"/>
        <w:keepLines/>
        <w:widowControl w:val="0"/>
        <w:tabs>
          <w:tab w:val="left" w:pos="360"/>
        </w:tabs>
        <w:spacing w:line="276" w:lineRule="auto"/>
        <w:rPr>
          <w:sz w:val="24"/>
          <w:szCs w:val="24"/>
          <w:lang w:val="en-US"/>
        </w:rPr>
      </w:pPr>
    </w:p>
    <w:p w14:paraId="02AF94FC" w14:textId="51A33B86" w:rsidR="000172EB" w:rsidRPr="009D535E" w:rsidRDefault="000172EB" w:rsidP="00F97552">
      <w:pPr>
        <w:pStyle w:val="Standard"/>
        <w:keepLines/>
        <w:widowControl w:val="0"/>
        <w:tabs>
          <w:tab w:val="left" w:pos="360"/>
        </w:tabs>
        <w:spacing w:line="276" w:lineRule="auto"/>
        <w:rPr>
          <w:noProof/>
          <w:sz w:val="24"/>
          <w:szCs w:val="24"/>
          <w:shd w:val="clear" w:color="auto" w:fill="FFFF00"/>
          <w:lang w:val="fr-FR" w:eastAsia="fr-FR"/>
        </w:rPr>
      </w:pPr>
      <w:r w:rsidRPr="00170CD8">
        <w:rPr>
          <w:sz w:val="24"/>
          <w:szCs w:val="24"/>
          <w:lang w:val="en-US"/>
        </w:rPr>
        <w:t xml:space="preserve">The term ‘art’ is used here, in the sense of know-how or practice. It is this metalinguistic art which is common to several scientific disciplines. The metalanguage of logic is interesting to illustrate since it makes it possible to move from one discipline to another. Besides, it is the basis for understanding the foundations of a theory through its concepts (axioms, </w:t>
      </w:r>
      <w:proofErr w:type="gramStart"/>
      <w:r w:rsidRPr="00170CD8">
        <w:rPr>
          <w:sz w:val="24"/>
          <w:szCs w:val="24"/>
          <w:lang w:val="en-US"/>
        </w:rPr>
        <w:t>definitions</w:t>
      </w:r>
      <w:proofErr w:type="gramEnd"/>
      <w:r w:rsidRPr="00170CD8">
        <w:rPr>
          <w:sz w:val="24"/>
          <w:szCs w:val="24"/>
          <w:lang w:val="en-US"/>
        </w:rPr>
        <w:t xml:space="preserve"> and classification), rules (reasoning, validation and judgements) and concrete results.</w:t>
      </w:r>
      <w:r w:rsidRPr="00170CD8">
        <w:t xml:space="preserve"> </w:t>
      </w:r>
      <w:r w:rsidRPr="00170CD8">
        <w:rPr>
          <w:sz w:val="24"/>
          <w:szCs w:val="24"/>
          <w:lang w:val="en-US"/>
        </w:rPr>
        <w:t>The main metalinguistic principles of logic can be found in almost all classical scientific disciplines.</w:t>
      </w:r>
    </w:p>
    <w:p w14:paraId="24F33C86" w14:textId="77777777" w:rsidR="000172EB" w:rsidRPr="00170CD8" w:rsidRDefault="000172EB" w:rsidP="00F97552">
      <w:pPr>
        <w:pStyle w:val="Standard"/>
        <w:keepLines/>
        <w:widowControl w:val="0"/>
        <w:tabs>
          <w:tab w:val="left" w:pos="360"/>
        </w:tabs>
        <w:spacing w:line="276" w:lineRule="auto"/>
      </w:pPr>
    </w:p>
    <w:p w14:paraId="305BAF67" w14:textId="47820F41" w:rsidR="000172EB" w:rsidRDefault="000172EB" w:rsidP="00F97552">
      <w:pPr>
        <w:pStyle w:val="Standard"/>
        <w:keepLines/>
        <w:widowControl w:val="0"/>
        <w:tabs>
          <w:tab w:val="left" w:pos="360"/>
        </w:tabs>
        <w:spacing w:line="276" w:lineRule="auto"/>
        <w:rPr>
          <w:sz w:val="24"/>
          <w:szCs w:val="24"/>
          <w:lang w:val="en-US"/>
        </w:rPr>
      </w:pPr>
      <w:r>
        <w:rPr>
          <w:noProof/>
          <w:sz w:val="24"/>
          <w:szCs w:val="24"/>
          <w:lang w:val="en-US"/>
        </w:rPr>
        <w:lastRenderedPageBreak/>
        <w:drawing>
          <wp:inline distT="0" distB="0" distL="0" distR="0" wp14:anchorId="6E6EACA4" wp14:editId="26E1FD20">
            <wp:extent cx="5730240" cy="271272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30240" cy="2712720"/>
                    </a:xfrm>
                    <a:prstGeom prst="rect">
                      <a:avLst/>
                    </a:prstGeom>
                    <a:noFill/>
                    <a:ln>
                      <a:noFill/>
                    </a:ln>
                  </pic:spPr>
                </pic:pic>
              </a:graphicData>
            </a:graphic>
          </wp:inline>
        </w:drawing>
      </w:r>
    </w:p>
    <w:p w14:paraId="63901A09" w14:textId="77777777" w:rsidR="000172EB" w:rsidRDefault="000172EB" w:rsidP="00F97552">
      <w:pPr>
        <w:pStyle w:val="Standard"/>
        <w:keepLines/>
        <w:widowControl w:val="0"/>
        <w:tabs>
          <w:tab w:val="left" w:pos="360"/>
        </w:tabs>
        <w:spacing w:line="276" w:lineRule="auto"/>
        <w:rPr>
          <w:sz w:val="24"/>
          <w:szCs w:val="24"/>
          <w:lang w:val="en-US"/>
        </w:rPr>
      </w:pPr>
    </w:p>
    <w:p w14:paraId="4864CF12" w14:textId="77777777" w:rsidR="000172EB" w:rsidRPr="00170CD8" w:rsidRDefault="000172EB" w:rsidP="00F97552">
      <w:pPr>
        <w:pStyle w:val="Standard"/>
        <w:keepLines/>
        <w:widowControl w:val="0"/>
        <w:tabs>
          <w:tab w:val="left" w:pos="360"/>
        </w:tabs>
        <w:spacing w:line="276" w:lineRule="auto"/>
      </w:pPr>
      <w:r w:rsidRPr="00170CD8">
        <w:rPr>
          <w:sz w:val="24"/>
          <w:szCs w:val="24"/>
          <w:lang w:val="en-US"/>
        </w:rPr>
        <w:t xml:space="preserve">These principles can be found in the application of the image/text ratio in the form of an identity between image and text and the avoidance of contradiction between the two languages, as in the cited example of the </w:t>
      </w:r>
      <w:r w:rsidRPr="00F07D4C">
        <w:rPr>
          <w:sz w:val="24"/>
          <w:szCs w:val="24"/>
          <w:lang w:val="en-US"/>
        </w:rPr>
        <w:t>A</w:t>
      </w:r>
      <w:r w:rsidRPr="00170CD8">
        <w:rPr>
          <w:sz w:val="24"/>
          <w:szCs w:val="24"/>
          <w:lang w:val="en-US"/>
        </w:rPr>
        <w:t>pple or Magritte’s</w:t>
      </w:r>
      <w:r w:rsidRPr="00F07D4C">
        <w:rPr>
          <w:sz w:val="24"/>
          <w:szCs w:val="24"/>
          <w:lang w:val="en-US"/>
        </w:rPr>
        <w:t xml:space="preserve"> Pipe</w:t>
      </w:r>
      <w:r w:rsidRPr="00170CD8">
        <w:rPr>
          <w:sz w:val="24"/>
          <w:szCs w:val="24"/>
          <w:lang w:val="en-US"/>
        </w:rPr>
        <w:t xml:space="preserve">. In short, I concluded that if I wanted to illustrate classical logic, it was these three fundamental principles that I had to illustrate first and foremost. It is undoubtedly what Lewis Carroll thought when he imagined the </w:t>
      </w:r>
      <w:r w:rsidRPr="00170CD8">
        <w:rPr>
          <w:i/>
          <w:sz w:val="24"/>
          <w:szCs w:val="24"/>
          <w:lang w:val="en-US"/>
        </w:rPr>
        <w:t>Game of Logic</w:t>
      </w:r>
      <w:r w:rsidRPr="00170CD8">
        <w:rPr>
          <w:sz w:val="24"/>
          <w:szCs w:val="24"/>
          <w:lang w:val="en-US"/>
        </w:rPr>
        <w:t xml:space="preserve"> and wrote </w:t>
      </w:r>
      <w:r w:rsidRPr="00170CD8">
        <w:rPr>
          <w:i/>
          <w:sz w:val="24"/>
          <w:szCs w:val="24"/>
          <w:lang w:val="en-US"/>
        </w:rPr>
        <w:t xml:space="preserve">Symbolic </w:t>
      </w:r>
      <w:proofErr w:type="gramStart"/>
      <w:r w:rsidRPr="00170CD8">
        <w:rPr>
          <w:i/>
          <w:sz w:val="24"/>
          <w:szCs w:val="24"/>
          <w:lang w:val="en-US"/>
        </w:rPr>
        <w:t>Logic</w:t>
      </w:r>
      <w:r w:rsidRPr="00170CD8">
        <w:rPr>
          <w:sz w:val="24"/>
          <w:szCs w:val="24"/>
          <w:lang w:val="en-US"/>
        </w:rPr>
        <w:t>, and</w:t>
      </w:r>
      <w:proofErr w:type="gramEnd"/>
      <w:r w:rsidRPr="00170CD8">
        <w:rPr>
          <w:sz w:val="24"/>
          <w:szCs w:val="24"/>
          <w:lang w:val="en-US"/>
        </w:rPr>
        <w:t xml:space="preserve"> taking inspiration from Venn’s diagrams created his own diagrams. </w:t>
      </w:r>
    </w:p>
    <w:p w14:paraId="5E68B869" w14:textId="77777777" w:rsidR="000172EB" w:rsidRPr="00170CD8" w:rsidRDefault="000172EB" w:rsidP="00F97552">
      <w:pPr>
        <w:pStyle w:val="Standard"/>
        <w:keepLines/>
        <w:widowControl w:val="0"/>
        <w:tabs>
          <w:tab w:val="left" w:pos="360"/>
        </w:tabs>
        <w:spacing w:line="276" w:lineRule="auto"/>
        <w:rPr>
          <w:sz w:val="24"/>
          <w:szCs w:val="24"/>
          <w:lang w:val="en-US"/>
        </w:rPr>
      </w:pPr>
    </w:p>
    <w:p w14:paraId="727769EF" w14:textId="77777777" w:rsidR="000172EB" w:rsidRPr="00170CD8" w:rsidRDefault="000172EB" w:rsidP="007C4B6C">
      <w:pPr>
        <w:pStyle w:val="Heading2"/>
      </w:pPr>
      <w:r w:rsidRPr="00170CD8">
        <w:t>4.2 Distinguishing axioms and rules of inference and validation in metalanguage</w:t>
      </w:r>
    </w:p>
    <w:p w14:paraId="6A27F533" w14:textId="77777777" w:rsidR="000172EB" w:rsidRPr="00170CD8" w:rsidRDefault="000172EB" w:rsidP="00F97552">
      <w:pPr>
        <w:pStyle w:val="Standard"/>
        <w:keepLines/>
        <w:widowControl w:val="0"/>
        <w:tabs>
          <w:tab w:val="left" w:pos="360"/>
        </w:tabs>
        <w:spacing w:line="276" w:lineRule="auto"/>
        <w:rPr>
          <w:sz w:val="24"/>
          <w:szCs w:val="24"/>
          <w:lang w:val="en-US"/>
        </w:rPr>
      </w:pPr>
    </w:p>
    <w:p w14:paraId="19F69DA4" w14:textId="77777777" w:rsidR="000172EB" w:rsidRPr="00170CD8" w:rsidRDefault="000172EB" w:rsidP="00F97552">
      <w:pPr>
        <w:pStyle w:val="Standard"/>
        <w:keepLines/>
        <w:widowControl w:val="0"/>
        <w:tabs>
          <w:tab w:val="left" w:pos="360"/>
        </w:tabs>
        <w:spacing w:line="276" w:lineRule="auto"/>
      </w:pPr>
      <w:r w:rsidRPr="00170CD8">
        <w:rPr>
          <w:sz w:val="24"/>
          <w:szCs w:val="24"/>
          <w:lang w:val="en-US"/>
        </w:rPr>
        <w:t>In its metalanguage, logic distinguishes between diverse types of concepts, reasoning rules and validity criteria, such as the concept of the truth of a proposition or the validity of reasoning. Consequently, the illustration of these concepts needs to differentiate them, namely:</w:t>
      </w:r>
    </w:p>
    <w:p w14:paraId="250A5693" w14:textId="77777777" w:rsidR="000172EB" w:rsidRPr="00170CD8" w:rsidRDefault="000172EB" w:rsidP="00F97552">
      <w:pPr>
        <w:pStyle w:val="Standard"/>
        <w:keepLines/>
        <w:widowControl w:val="0"/>
        <w:tabs>
          <w:tab w:val="left" w:pos="0"/>
        </w:tabs>
        <w:spacing w:line="276" w:lineRule="auto"/>
        <w:rPr>
          <w:sz w:val="24"/>
          <w:szCs w:val="24"/>
          <w:lang w:val="en-US"/>
        </w:rPr>
      </w:pPr>
      <w:r w:rsidRPr="00170CD8">
        <w:rPr>
          <w:sz w:val="24"/>
          <w:szCs w:val="24"/>
          <w:lang w:val="en-US"/>
        </w:rPr>
        <w:t>—the primary concepts and objectives (noted 1a) and</w:t>
      </w:r>
    </w:p>
    <w:p w14:paraId="18A80F82" w14:textId="77777777" w:rsidR="000172EB" w:rsidRPr="00170CD8" w:rsidRDefault="000172EB" w:rsidP="00F97552">
      <w:pPr>
        <w:pStyle w:val="Standard"/>
        <w:keepLines/>
        <w:widowControl w:val="0"/>
        <w:tabs>
          <w:tab w:val="left" w:pos="0"/>
        </w:tabs>
        <w:spacing w:line="276" w:lineRule="auto"/>
        <w:rPr>
          <w:sz w:val="24"/>
          <w:szCs w:val="24"/>
          <w:lang w:val="en-US"/>
        </w:rPr>
      </w:pPr>
      <w:r w:rsidRPr="00170CD8">
        <w:rPr>
          <w:sz w:val="24"/>
          <w:szCs w:val="24"/>
          <w:lang w:val="en-US"/>
        </w:rPr>
        <w:t>—the metalogical rules, whether they are a reasoning rule (noted 2a), or a validation rule for inference (2b.1) or the validation of results (2b.2) according to the objectives pursued.</w:t>
      </w:r>
    </w:p>
    <w:p w14:paraId="0267BA5C" w14:textId="77777777" w:rsidR="000172EB"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t>In other words, to illustrate a theory as the one of logic through the abstract concepts of its metalanguage, this requires illustrating the three main points of a deductive reasoning</w:t>
      </w:r>
      <w:r w:rsidRPr="00170CD8">
        <w:t xml:space="preserve"> </w:t>
      </w:r>
      <w:r w:rsidRPr="00170CD8">
        <w:rPr>
          <w:sz w:val="24"/>
          <w:szCs w:val="24"/>
          <w:lang w:val="en-US"/>
        </w:rPr>
        <w:t>shown in the following table.</w:t>
      </w:r>
    </w:p>
    <w:p w14:paraId="6064FD83" w14:textId="77777777" w:rsidR="000172EB" w:rsidRPr="00170CD8" w:rsidRDefault="000172EB" w:rsidP="00F97552">
      <w:pPr>
        <w:pStyle w:val="Standard"/>
        <w:keepLines/>
        <w:widowControl w:val="0"/>
        <w:tabs>
          <w:tab w:val="left" w:pos="360"/>
        </w:tabs>
        <w:spacing w:line="276" w:lineRule="auto"/>
      </w:pPr>
    </w:p>
    <w:p w14:paraId="1D5E7D3C" w14:textId="77777777" w:rsidR="000172EB" w:rsidRPr="00170CD8" w:rsidRDefault="000172EB" w:rsidP="00F97552">
      <w:pPr>
        <w:pStyle w:val="Standard"/>
        <w:keepLines/>
        <w:widowControl w:val="0"/>
        <w:tabs>
          <w:tab w:val="left" w:pos="360"/>
        </w:tabs>
        <w:spacing w:line="276" w:lineRule="auto"/>
        <w:rPr>
          <w:sz w:val="24"/>
          <w:szCs w:val="24"/>
          <w:lang w:val="en-US"/>
        </w:rPr>
      </w:pPr>
      <w:r>
        <w:rPr>
          <w:noProof/>
          <w:sz w:val="24"/>
          <w:szCs w:val="24"/>
          <w:highlight w:val="yellow"/>
          <w:lang w:val="fr-FR" w:eastAsia="fr-FR"/>
        </w:rPr>
        <w:lastRenderedPageBreak/>
        <w:drawing>
          <wp:inline distT="0" distB="0" distL="0" distR="0" wp14:anchorId="46B87DAE" wp14:editId="2EBA59DF">
            <wp:extent cx="5730240" cy="2887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30240" cy="2887980"/>
                    </a:xfrm>
                    <a:prstGeom prst="rect">
                      <a:avLst/>
                    </a:prstGeom>
                    <a:noFill/>
                    <a:ln>
                      <a:noFill/>
                    </a:ln>
                  </pic:spPr>
                </pic:pic>
              </a:graphicData>
            </a:graphic>
          </wp:inline>
        </w:drawing>
      </w:r>
    </w:p>
    <w:p w14:paraId="4CF72DD4" w14:textId="77777777" w:rsidR="000172EB"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t xml:space="preserve">Concerning the reasoning and validation of logical rules, as indicated by </w:t>
      </w:r>
      <w:proofErr w:type="spellStart"/>
      <w:r w:rsidRPr="00170CD8">
        <w:rPr>
          <w:sz w:val="24"/>
          <w:szCs w:val="24"/>
          <w:lang w:val="en-US"/>
        </w:rPr>
        <w:t>Gijsbers</w:t>
      </w:r>
      <w:proofErr w:type="spellEnd"/>
      <w:r w:rsidRPr="00170CD8">
        <w:rPr>
          <w:sz w:val="24"/>
          <w:szCs w:val="24"/>
          <w:lang w:val="en-US"/>
        </w:rPr>
        <w:t xml:space="preserve"> (2017) among others</w:t>
      </w:r>
      <w:r w:rsidRPr="00170CD8">
        <w:rPr>
          <w:rStyle w:val="FootnoteReference"/>
          <w:sz w:val="24"/>
          <w:szCs w:val="24"/>
          <w:lang w:val="en-US"/>
        </w:rPr>
        <w:footnoteReference w:id="94"/>
      </w:r>
      <w:r w:rsidRPr="00170CD8">
        <w:rPr>
          <w:sz w:val="24"/>
          <w:szCs w:val="24"/>
          <w:lang w:val="en-US"/>
        </w:rPr>
        <w:t>, it is essential to distinguish between purely deductive sciences and experimental inductive sciences.</w:t>
      </w:r>
    </w:p>
    <w:p w14:paraId="41A5FF59" w14:textId="77777777" w:rsidR="000172EB" w:rsidRPr="00170CD8" w:rsidRDefault="000172EB" w:rsidP="00F97552">
      <w:pPr>
        <w:pStyle w:val="Standard"/>
        <w:keepLines/>
        <w:widowControl w:val="0"/>
        <w:tabs>
          <w:tab w:val="left" w:pos="360"/>
        </w:tabs>
        <w:spacing w:line="276" w:lineRule="auto"/>
        <w:rPr>
          <w:sz w:val="24"/>
          <w:szCs w:val="24"/>
          <w:lang w:val="en-US"/>
        </w:rPr>
      </w:pPr>
    </w:p>
    <w:p w14:paraId="1841D14D" w14:textId="77777777" w:rsidR="000172EB" w:rsidRPr="00170CD8" w:rsidRDefault="000172EB" w:rsidP="00F97552">
      <w:pPr>
        <w:pStyle w:val="Standard"/>
        <w:keepLines/>
        <w:widowControl w:val="0"/>
        <w:tabs>
          <w:tab w:val="left" w:pos="360"/>
        </w:tabs>
        <w:spacing w:line="276" w:lineRule="auto"/>
        <w:rPr>
          <w:sz w:val="24"/>
          <w:szCs w:val="24"/>
          <w:lang w:val="en-US"/>
        </w:rPr>
      </w:pPr>
      <w:r>
        <w:rPr>
          <w:noProof/>
          <w:sz w:val="24"/>
          <w:szCs w:val="24"/>
          <w:lang w:val="fr-FR" w:eastAsia="fr-FR"/>
        </w:rPr>
        <w:drawing>
          <wp:inline distT="0" distB="0" distL="0" distR="0" wp14:anchorId="3E169BCD" wp14:editId="0463CE82">
            <wp:extent cx="5730240" cy="286512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30240" cy="2865120"/>
                    </a:xfrm>
                    <a:prstGeom prst="rect">
                      <a:avLst/>
                    </a:prstGeom>
                    <a:noFill/>
                    <a:ln>
                      <a:noFill/>
                    </a:ln>
                  </pic:spPr>
                </pic:pic>
              </a:graphicData>
            </a:graphic>
          </wp:inline>
        </w:drawing>
      </w:r>
    </w:p>
    <w:p w14:paraId="300733E4" w14:textId="77777777" w:rsidR="000172EB" w:rsidRPr="00170CD8"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t xml:space="preserve">To establish the difference between the first concepts (axioms, postulates) and the objectives and rules of inference (reasoning by deduction, </w:t>
      </w:r>
      <w:proofErr w:type="gramStart"/>
      <w:r w:rsidRPr="00170CD8">
        <w:rPr>
          <w:sz w:val="24"/>
          <w:szCs w:val="24"/>
          <w:lang w:val="en-US"/>
        </w:rPr>
        <w:t>induction</w:t>
      </w:r>
      <w:proofErr w:type="gramEnd"/>
      <w:r w:rsidRPr="00170CD8">
        <w:rPr>
          <w:sz w:val="24"/>
          <w:szCs w:val="24"/>
          <w:lang w:val="en-US"/>
        </w:rPr>
        <w:t xml:space="preserve"> or analogy), it requires a deeper understanding of the notions of concepts and rules, notably, if the goal is to be able to illustrate them. I am referring here to Claude </w:t>
      </w:r>
      <w:proofErr w:type="spellStart"/>
      <w:r w:rsidRPr="00170CD8">
        <w:rPr>
          <w:sz w:val="24"/>
          <w:szCs w:val="24"/>
          <w:lang w:val="en-US"/>
        </w:rPr>
        <w:t>Panaccio</w:t>
      </w:r>
      <w:proofErr w:type="spellEnd"/>
      <w:r w:rsidRPr="00170CD8">
        <w:rPr>
          <w:sz w:val="24"/>
          <w:szCs w:val="24"/>
          <w:lang w:val="en-US"/>
        </w:rPr>
        <w:t xml:space="preserve"> (2001) and Jean-Pierre </w:t>
      </w:r>
      <w:proofErr w:type="spellStart"/>
      <w:r w:rsidRPr="00170CD8">
        <w:rPr>
          <w:sz w:val="24"/>
          <w:szCs w:val="24"/>
          <w:lang w:val="en-US"/>
        </w:rPr>
        <w:t>Cometti</w:t>
      </w:r>
      <w:proofErr w:type="spellEnd"/>
      <w:r w:rsidRPr="00170CD8">
        <w:rPr>
          <w:sz w:val="24"/>
          <w:szCs w:val="24"/>
          <w:lang w:val="en-US"/>
        </w:rPr>
        <w:t xml:space="preserve"> (2011) to clarify the question of concepts and rules. </w:t>
      </w:r>
    </w:p>
    <w:p w14:paraId="0740E665" w14:textId="470B6115" w:rsidR="000172EB" w:rsidRPr="008C0A3B" w:rsidRDefault="000172EB" w:rsidP="00F97552">
      <w:pPr>
        <w:pStyle w:val="Standard"/>
        <w:keepLines/>
        <w:widowControl w:val="0"/>
        <w:tabs>
          <w:tab w:val="left" w:pos="360"/>
        </w:tabs>
        <w:spacing w:line="276" w:lineRule="auto"/>
        <w:rPr>
          <w:sz w:val="24"/>
          <w:szCs w:val="24"/>
          <w:lang w:val="en-US"/>
        </w:rPr>
      </w:pPr>
      <w:r w:rsidRPr="00170CD8">
        <w:rPr>
          <w:b/>
          <w:sz w:val="24"/>
          <w:szCs w:val="24"/>
          <w:lang w:val="en-US"/>
        </w:rPr>
        <w:t>Firstly, what is a concept?</w:t>
      </w:r>
      <w:r w:rsidRPr="00170CD8">
        <w:rPr>
          <w:sz w:val="24"/>
          <w:szCs w:val="24"/>
          <w:lang w:val="en-US"/>
        </w:rPr>
        <w:t xml:space="preserve"> </w:t>
      </w:r>
      <w:proofErr w:type="spellStart"/>
      <w:r w:rsidRPr="00170CD8">
        <w:rPr>
          <w:sz w:val="24"/>
          <w:szCs w:val="24"/>
          <w:lang w:val="en-US"/>
        </w:rPr>
        <w:t>Panaccio</w:t>
      </w:r>
      <w:proofErr w:type="spellEnd"/>
      <w:r w:rsidRPr="00170CD8">
        <w:rPr>
          <w:rStyle w:val="FootnoteSymbol"/>
          <w:sz w:val="24"/>
          <w:szCs w:val="24"/>
          <w:lang w:val="en-US"/>
        </w:rPr>
        <w:t xml:space="preserve"> </w:t>
      </w:r>
      <w:r w:rsidRPr="00170CD8">
        <w:rPr>
          <w:rStyle w:val="FootnoteSymbol"/>
          <w:sz w:val="24"/>
          <w:szCs w:val="24"/>
          <w:vertAlign w:val="baseline"/>
          <w:lang w:val="en-US"/>
        </w:rPr>
        <w:t>(2011)</w:t>
      </w:r>
      <w:r w:rsidRPr="00170CD8">
        <w:rPr>
          <w:sz w:val="24"/>
          <w:szCs w:val="24"/>
          <w:lang w:val="en-US"/>
        </w:rPr>
        <w:t xml:space="preserve"> considers that a concept must meet 5 conditions. I </w:t>
      </w:r>
      <w:proofErr w:type="spellStart"/>
      <w:r w:rsidRPr="00170CD8">
        <w:rPr>
          <w:sz w:val="24"/>
          <w:szCs w:val="24"/>
          <w:lang w:val="en-US"/>
        </w:rPr>
        <w:t>summarise</w:t>
      </w:r>
      <w:proofErr w:type="spellEnd"/>
      <w:r w:rsidRPr="00170CD8">
        <w:rPr>
          <w:sz w:val="24"/>
          <w:szCs w:val="24"/>
          <w:lang w:val="en-US"/>
        </w:rPr>
        <w:t xml:space="preserve"> (and translate into English).</w:t>
      </w:r>
    </w:p>
    <w:p w14:paraId="5FD36165" w14:textId="77777777" w:rsidR="000172EB" w:rsidRDefault="000172EB" w:rsidP="00F97552">
      <w:pPr>
        <w:pStyle w:val="Standard"/>
        <w:keepLines/>
        <w:widowControl w:val="0"/>
        <w:tabs>
          <w:tab w:val="left" w:pos="360"/>
        </w:tabs>
        <w:spacing w:line="276" w:lineRule="auto"/>
        <w:rPr>
          <w:sz w:val="24"/>
          <w:szCs w:val="24"/>
          <w:lang w:val="en-US"/>
        </w:rPr>
      </w:pPr>
      <w:r>
        <w:rPr>
          <w:b/>
          <w:noProof/>
          <w:sz w:val="24"/>
          <w:szCs w:val="24"/>
          <w:lang w:val="fr-FR" w:eastAsia="fr-FR"/>
        </w:rPr>
        <w:lastRenderedPageBreak/>
        <w:drawing>
          <wp:inline distT="0" distB="0" distL="0" distR="0" wp14:anchorId="03F60C33" wp14:editId="113EB222">
            <wp:extent cx="5730240" cy="201168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30240" cy="2011680"/>
                    </a:xfrm>
                    <a:prstGeom prst="rect">
                      <a:avLst/>
                    </a:prstGeom>
                    <a:noFill/>
                    <a:ln>
                      <a:noFill/>
                    </a:ln>
                  </pic:spPr>
                </pic:pic>
              </a:graphicData>
            </a:graphic>
          </wp:inline>
        </w:drawing>
      </w:r>
    </w:p>
    <w:p w14:paraId="5BB3CC04" w14:textId="77777777" w:rsidR="00D05AEF" w:rsidRDefault="00D05AEF" w:rsidP="00F97552">
      <w:pPr>
        <w:pStyle w:val="Standard"/>
        <w:keepLines/>
        <w:widowControl w:val="0"/>
        <w:tabs>
          <w:tab w:val="left" w:pos="360"/>
        </w:tabs>
        <w:spacing w:line="276" w:lineRule="auto"/>
        <w:rPr>
          <w:sz w:val="24"/>
          <w:szCs w:val="24"/>
          <w:lang w:val="en-US"/>
        </w:rPr>
      </w:pPr>
    </w:p>
    <w:p w14:paraId="4B4C3C14" w14:textId="1A98319B" w:rsidR="000172EB" w:rsidRPr="00170CD8" w:rsidRDefault="000172EB" w:rsidP="00F97552">
      <w:pPr>
        <w:pStyle w:val="Standard"/>
        <w:keepLines/>
        <w:widowControl w:val="0"/>
        <w:tabs>
          <w:tab w:val="left" w:pos="360"/>
        </w:tabs>
        <w:spacing w:line="276" w:lineRule="auto"/>
      </w:pPr>
      <w:r w:rsidRPr="00170CD8">
        <w:rPr>
          <w:sz w:val="24"/>
          <w:szCs w:val="24"/>
          <w:lang w:val="en-US"/>
        </w:rPr>
        <w:t>From this point of view, it is possible to admit that metalanguage is a concept that meets the five criteria mentioned. Since the objective of my research is to make children understand abstract and complex reasoning through visual arts, if one admits that metalanguage is an abstract and complex concept, the consequence is that it must be illustrated. In the field of art, as seen above, the golden ratio taken as an aesthetic axiom can be illustrated by Fibonacci’s</w:t>
      </w:r>
      <w:r>
        <w:rPr>
          <w:sz w:val="24"/>
          <w:szCs w:val="24"/>
          <w:lang w:val="en-US"/>
        </w:rPr>
        <w:t xml:space="preserve"> sequence</w:t>
      </w:r>
      <w:r w:rsidRPr="00170CD8">
        <w:rPr>
          <w:sz w:val="24"/>
          <w:szCs w:val="24"/>
          <w:lang w:val="en-US"/>
        </w:rPr>
        <w:t>. Another example is the rules of perspective. They can be classified among the rules of metalanguage. The question here is to illustrate the axioms and rules that constitute the metalanguage of logic, and much of pure mathematics. This is the subject of the Games 1 to 7 and their associated Booklets.</w:t>
      </w:r>
    </w:p>
    <w:p w14:paraId="46A9A3AE" w14:textId="1BA6A4F3" w:rsidR="000172EB" w:rsidRDefault="000172EB" w:rsidP="00F97552">
      <w:pPr>
        <w:pStyle w:val="Standard"/>
        <w:keepLines/>
        <w:widowControl w:val="0"/>
        <w:tabs>
          <w:tab w:val="left" w:pos="360"/>
        </w:tabs>
        <w:spacing w:line="276" w:lineRule="auto"/>
        <w:rPr>
          <w:sz w:val="24"/>
          <w:szCs w:val="24"/>
          <w:lang w:val="en-US"/>
        </w:rPr>
      </w:pPr>
      <w:r w:rsidRPr="00170CD8">
        <w:rPr>
          <w:b/>
          <w:sz w:val="24"/>
          <w:szCs w:val="24"/>
          <w:lang w:val="en-US"/>
        </w:rPr>
        <w:t xml:space="preserve">Second question: what is a rule? </w:t>
      </w:r>
      <w:r w:rsidRPr="00170CD8">
        <w:rPr>
          <w:sz w:val="24"/>
          <w:szCs w:val="24"/>
          <w:lang w:val="en-US"/>
        </w:rPr>
        <w:t xml:space="preserve">According to Jean-Pierre </w:t>
      </w:r>
      <w:proofErr w:type="spellStart"/>
      <w:r w:rsidRPr="00170CD8">
        <w:rPr>
          <w:sz w:val="24"/>
          <w:szCs w:val="24"/>
          <w:lang w:val="en-US"/>
        </w:rPr>
        <w:t>Cometti</w:t>
      </w:r>
      <w:proofErr w:type="spellEnd"/>
      <w:r w:rsidRPr="00170CD8">
        <w:rPr>
          <w:sz w:val="24"/>
          <w:szCs w:val="24"/>
          <w:lang w:val="en-US"/>
        </w:rPr>
        <w:t xml:space="preserve"> (2011) a rule can be defined by its characteristics. I </w:t>
      </w:r>
      <w:proofErr w:type="spellStart"/>
      <w:r w:rsidRPr="00170CD8">
        <w:rPr>
          <w:sz w:val="24"/>
          <w:szCs w:val="24"/>
          <w:lang w:val="en-US"/>
        </w:rPr>
        <w:t>summarise</w:t>
      </w:r>
      <w:proofErr w:type="spellEnd"/>
      <w:r w:rsidRPr="00170CD8">
        <w:rPr>
          <w:sz w:val="24"/>
          <w:szCs w:val="24"/>
          <w:lang w:val="en-US"/>
        </w:rPr>
        <w:t xml:space="preserve"> (and translate into English):</w:t>
      </w:r>
    </w:p>
    <w:p w14:paraId="6312BC8A" w14:textId="77777777" w:rsidR="00D05AEF" w:rsidRDefault="00D05AEF" w:rsidP="00F97552">
      <w:pPr>
        <w:pStyle w:val="Standard"/>
        <w:keepLines/>
        <w:widowControl w:val="0"/>
        <w:tabs>
          <w:tab w:val="left" w:pos="360"/>
        </w:tabs>
        <w:spacing w:line="276" w:lineRule="auto"/>
        <w:rPr>
          <w:sz w:val="24"/>
          <w:szCs w:val="24"/>
          <w:lang w:val="en-US"/>
        </w:rPr>
      </w:pPr>
    </w:p>
    <w:p w14:paraId="74F930EF" w14:textId="77777777" w:rsidR="000172EB" w:rsidRPr="00170CD8" w:rsidRDefault="000172EB" w:rsidP="00F97552">
      <w:pPr>
        <w:pStyle w:val="Standard"/>
        <w:keepLines/>
        <w:widowControl w:val="0"/>
        <w:tabs>
          <w:tab w:val="left" w:pos="360"/>
        </w:tabs>
        <w:spacing w:line="276" w:lineRule="auto"/>
      </w:pPr>
    </w:p>
    <w:p w14:paraId="16D74227" w14:textId="77777777" w:rsidR="000172EB" w:rsidRDefault="000172EB" w:rsidP="00F97552">
      <w:pPr>
        <w:keepLines/>
        <w:widowControl w:val="0"/>
        <w:suppressAutoHyphens/>
        <w:spacing w:line="276" w:lineRule="auto"/>
        <w:rPr>
          <w:rFonts w:cs="Calibri"/>
          <w:sz w:val="24"/>
          <w:szCs w:val="24"/>
          <w:lang w:val="en-US"/>
        </w:rPr>
      </w:pPr>
      <w:r>
        <w:rPr>
          <w:rFonts w:cs="Calibri"/>
          <w:noProof/>
          <w:sz w:val="24"/>
          <w:szCs w:val="24"/>
        </w:rPr>
        <w:drawing>
          <wp:inline distT="0" distB="0" distL="0" distR="0" wp14:anchorId="2D447F45" wp14:editId="37D34765">
            <wp:extent cx="5730240" cy="192024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30240" cy="1920240"/>
                    </a:xfrm>
                    <a:prstGeom prst="rect">
                      <a:avLst/>
                    </a:prstGeom>
                    <a:noFill/>
                    <a:ln>
                      <a:noFill/>
                    </a:ln>
                  </pic:spPr>
                </pic:pic>
              </a:graphicData>
            </a:graphic>
          </wp:inline>
        </w:drawing>
      </w:r>
    </w:p>
    <w:p w14:paraId="5B11996C" w14:textId="77777777" w:rsidR="000172EB" w:rsidRDefault="000172EB" w:rsidP="00F97552">
      <w:pPr>
        <w:keepLines/>
        <w:widowControl w:val="0"/>
        <w:suppressAutoHyphens/>
        <w:spacing w:line="276" w:lineRule="auto"/>
        <w:rPr>
          <w:rFonts w:cs="Calibri"/>
          <w:sz w:val="24"/>
          <w:szCs w:val="24"/>
          <w:lang w:val="en-US"/>
        </w:rPr>
      </w:pPr>
    </w:p>
    <w:p w14:paraId="5BE7E335" w14:textId="77777777" w:rsidR="00D05AEF"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With these characteristics, the nine categories of criteria outlined above can be seen as rules for illustrating abstract concepts and reasoning. They can be employed to differentiate between a primary concept (called axioms) and a rule. They indicate what needs to be done. For example, category 4 will be used to check there are no contradictory propositions in given reasoning. This category can be used as a criterion for validating the results obtained under the objectives set. These nine categories of criteria and their possible combination are not purely arbitrary. </w:t>
      </w:r>
    </w:p>
    <w:p w14:paraId="6DF97F8F" w14:textId="73353966"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lastRenderedPageBreak/>
        <w:t>Draw</w:t>
      </w:r>
      <w:r>
        <w:rPr>
          <w:rFonts w:cs="Calibri"/>
          <w:sz w:val="24"/>
          <w:szCs w:val="24"/>
          <w:lang w:val="en-US"/>
        </w:rPr>
        <w:t>n from case studies (part I, 2.6</w:t>
      </w:r>
      <w:r w:rsidRPr="00170CD8">
        <w:rPr>
          <w:rFonts w:cs="Calibri"/>
          <w:sz w:val="24"/>
          <w:szCs w:val="24"/>
          <w:lang w:val="en-US"/>
        </w:rPr>
        <w:t xml:space="preserve"> above) and my own experience, I have used them to make the pop-up games and Booklets. Other researchers will be able to take them up, modify them or complete them according to their subject of study. The principle to be retained here is the fact of establishing rules, which are constraints that I have tried</w:t>
      </w:r>
      <w:r>
        <w:rPr>
          <w:rFonts w:cs="Calibri"/>
          <w:sz w:val="24"/>
          <w:szCs w:val="24"/>
          <w:lang w:val="en-US"/>
        </w:rPr>
        <w:t xml:space="preserve"> to respect as much as possible. This</w:t>
      </w:r>
      <w:r w:rsidRPr="00170CD8">
        <w:rPr>
          <w:rFonts w:cs="Calibri"/>
          <w:sz w:val="24"/>
          <w:szCs w:val="24"/>
          <w:lang w:val="en-US"/>
        </w:rPr>
        <w:t xml:space="preserve"> has been useful to me in practice.</w:t>
      </w:r>
    </w:p>
    <w:p w14:paraId="179F755B" w14:textId="77777777" w:rsidR="000172EB" w:rsidRPr="00170CD8" w:rsidRDefault="000172EB" w:rsidP="00F97552">
      <w:pPr>
        <w:keepLines/>
        <w:widowControl w:val="0"/>
        <w:suppressAutoHyphens/>
        <w:spacing w:line="276" w:lineRule="auto"/>
        <w:rPr>
          <w:lang w:val="en-US"/>
        </w:rPr>
      </w:pPr>
    </w:p>
    <w:p w14:paraId="5B65E6D1" w14:textId="77777777" w:rsidR="000172EB" w:rsidRPr="00170CD8" w:rsidRDefault="000172EB" w:rsidP="007C4B6C">
      <w:pPr>
        <w:pStyle w:val="Heading2"/>
      </w:pPr>
      <w:r w:rsidRPr="00170CD8">
        <w:t>4.3 Choosing a theory to illustrate abstract concepts and complex reasoning</w:t>
      </w:r>
    </w:p>
    <w:p w14:paraId="253E4E23" w14:textId="77777777" w:rsidR="000172EB" w:rsidRPr="00170CD8" w:rsidRDefault="000172EB" w:rsidP="00F97552">
      <w:pPr>
        <w:keepLines/>
        <w:widowControl w:val="0"/>
        <w:suppressAutoHyphens/>
        <w:spacing w:line="276" w:lineRule="auto"/>
        <w:rPr>
          <w:lang w:val="en-US"/>
        </w:rPr>
      </w:pPr>
    </w:p>
    <w:p w14:paraId="624862B7" w14:textId="622D9C97" w:rsidR="000172EB" w:rsidRPr="00170CD8" w:rsidRDefault="000172EB" w:rsidP="00F97552">
      <w:pPr>
        <w:pStyle w:val="Standard"/>
        <w:keepLines/>
        <w:widowControl w:val="0"/>
        <w:tabs>
          <w:tab w:val="left" w:pos="360"/>
        </w:tabs>
        <w:spacing w:line="276" w:lineRule="auto"/>
      </w:pPr>
      <w:r w:rsidRPr="00170CD8">
        <w:rPr>
          <w:b/>
          <w:sz w:val="24"/>
          <w:szCs w:val="24"/>
          <w:lang w:val="en-US"/>
        </w:rPr>
        <w:t xml:space="preserve">I resume. </w:t>
      </w:r>
      <w:r w:rsidRPr="00170CD8">
        <w:rPr>
          <w:sz w:val="24"/>
          <w:szCs w:val="24"/>
          <w:lang w:val="en-US"/>
        </w:rPr>
        <w:t xml:space="preserve">From the 140 cards of a 10 cm x 15 cm format that I compiled in the manner of </w:t>
      </w:r>
      <w:r w:rsidR="00570F46">
        <w:rPr>
          <w:sz w:val="24"/>
          <w:szCs w:val="24"/>
          <w:lang w:val="en-US"/>
        </w:rPr>
        <w:br/>
      </w:r>
      <w:r w:rsidRPr="00170CD8">
        <w:rPr>
          <w:sz w:val="24"/>
          <w:szCs w:val="24"/>
          <w:lang w:val="en-US"/>
        </w:rPr>
        <w:t xml:space="preserve">Le Sage (1724–1803, cited below), I </w:t>
      </w:r>
      <w:proofErr w:type="spellStart"/>
      <w:r w:rsidRPr="00170CD8">
        <w:rPr>
          <w:sz w:val="24"/>
          <w:szCs w:val="24"/>
          <w:lang w:val="en-US"/>
        </w:rPr>
        <w:t>summarise</w:t>
      </w:r>
      <w:proofErr w:type="spellEnd"/>
      <w:r w:rsidRPr="00170CD8">
        <w:rPr>
          <w:sz w:val="24"/>
          <w:szCs w:val="24"/>
          <w:lang w:val="en-US"/>
        </w:rPr>
        <w:t xml:space="preserve"> here the lessons that I deduce in three points.</w:t>
      </w:r>
    </w:p>
    <w:p w14:paraId="0DFFE3B2" w14:textId="571106C5" w:rsidR="000172EB"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t>Firstly, I observ</w:t>
      </w:r>
      <w:r w:rsidRPr="00F07D4C">
        <w:rPr>
          <w:sz w:val="24"/>
          <w:szCs w:val="24"/>
          <w:lang w:val="en-US"/>
        </w:rPr>
        <w:t>e that a</w:t>
      </w:r>
      <w:r w:rsidRPr="00170CD8">
        <w:rPr>
          <w:sz w:val="24"/>
          <w:szCs w:val="24"/>
          <w:lang w:val="en-US"/>
        </w:rPr>
        <w:t xml:space="preserve"> theory consists of two languages: the current language with its signs and symbols, and the metalanguage with its axioms and rules that specify how to use the current language.</w:t>
      </w:r>
    </w:p>
    <w:p w14:paraId="433D8E01" w14:textId="77777777" w:rsidR="00D36F0A" w:rsidRPr="00170CD8" w:rsidRDefault="00D36F0A" w:rsidP="00F97552">
      <w:pPr>
        <w:pStyle w:val="Standard"/>
        <w:keepLines/>
        <w:widowControl w:val="0"/>
        <w:tabs>
          <w:tab w:val="left" w:pos="360"/>
        </w:tabs>
        <w:spacing w:line="276" w:lineRule="auto"/>
        <w:rPr>
          <w:sz w:val="24"/>
          <w:szCs w:val="24"/>
          <w:lang w:val="en-US"/>
        </w:rPr>
      </w:pPr>
    </w:p>
    <w:p w14:paraId="2CCED5A5" w14:textId="77777777" w:rsidR="000172EB" w:rsidRPr="00170CD8"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t xml:space="preserve">Secondly, this approach makes it possible to define and classify three categories of concepts: 1) primary concepts called axioms, </w:t>
      </w:r>
      <w:proofErr w:type="gramStart"/>
      <w:r w:rsidRPr="00170CD8">
        <w:rPr>
          <w:sz w:val="24"/>
          <w:szCs w:val="24"/>
          <w:lang w:val="en-US"/>
        </w:rPr>
        <w:t>hypotheses</w:t>
      </w:r>
      <w:proofErr w:type="gramEnd"/>
      <w:r w:rsidRPr="00170CD8">
        <w:rPr>
          <w:sz w:val="24"/>
          <w:szCs w:val="24"/>
          <w:lang w:val="en-US"/>
        </w:rPr>
        <w:t xml:space="preserve"> or principles, 2) concepts of validation or judgement, 3) concepts of demonstration and proof which, based on the reasoning and judgement, produce expected or unexpected results.</w:t>
      </w:r>
    </w:p>
    <w:p w14:paraId="15E6D457" w14:textId="77777777" w:rsidR="000172EB"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t xml:space="preserve">Thirdly, by definition, the concepts of a theory have several possible extensions. They can be combined with the concepts of other theories, and be shared, </w:t>
      </w:r>
      <w:proofErr w:type="gramStart"/>
      <w:r w:rsidRPr="00170CD8">
        <w:rPr>
          <w:sz w:val="24"/>
          <w:szCs w:val="24"/>
          <w:lang w:val="en-US"/>
        </w:rPr>
        <w:t>learned</w:t>
      </w:r>
      <w:proofErr w:type="gramEnd"/>
      <w:r w:rsidRPr="00170CD8">
        <w:rPr>
          <w:sz w:val="24"/>
          <w:szCs w:val="24"/>
          <w:lang w:val="en-US"/>
        </w:rPr>
        <w:t xml:space="preserve"> and used by many people in different fields of human activity. One word sums up this principle, namely: ‘interdisciplinarity’ or the sharing of knowledge in different fields of activity. For example, the concepts of the golden ratio, the Fibonacci sequence of numbers and the geometrical laws of perspective allowed Leonardo da Vinci to establish a bridge between art and science. Another example of </w:t>
      </w:r>
      <w:proofErr w:type="spellStart"/>
      <w:r w:rsidRPr="00170CD8">
        <w:rPr>
          <w:sz w:val="24"/>
          <w:szCs w:val="24"/>
          <w:lang w:val="en-US"/>
        </w:rPr>
        <w:t>multidisciplinarity</w:t>
      </w:r>
      <w:proofErr w:type="spellEnd"/>
      <w:r w:rsidRPr="00170CD8">
        <w:rPr>
          <w:sz w:val="24"/>
          <w:szCs w:val="24"/>
          <w:lang w:val="en-US"/>
        </w:rPr>
        <w:t xml:space="preserve"> is the principle of contradiction. It is undoubtedly the most important axiom of classical logic. It is an abstract principle, more metaphysical than physical (Aristotle, </w:t>
      </w:r>
      <w:r w:rsidRPr="00170CD8">
        <w:rPr>
          <w:i/>
          <w:sz w:val="24"/>
          <w:szCs w:val="24"/>
          <w:lang w:val="en-US"/>
        </w:rPr>
        <w:t>Metaphysics</w:t>
      </w:r>
      <w:r w:rsidRPr="00170CD8">
        <w:rPr>
          <w:sz w:val="24"/>
          <w:szCs w:val="24"/>
          <w:lang w:val="en-US"/>
        </w:rPr>
        <w:t xml:space="preserve">, Gamma Book, chap. 3, 1005 b 19–20). </w:t>
      </w:r>
      <w:proofErr w:type="gramStart"/>
      <w:r w:rsidRPr="00170CD8">
        <w:rPr>
          <w:sz w:val="24"/>
          <w:szCs w:val="24"/>
          <w:lang w:val="en-US"/>
        </w:rPr>
        <w:t>By definition, it</w:t>
      </w:r>
      <w:proofErr w:type="gramEnd"/>
      <w:r w:rsidRPr="00170CD8">
        <w:rPr>
          <w:sz w:val="24"/>
          <w:szCs w:val="24"/>
          <w:lang w:val="en-US"/>
        </w:rPr>
        <w:t xml:space="preserve"> is </w:t>
      </w:r>
      <w:proofErr w:type="spellStart"/>
      <w:r w:rsidRPr="00170CD8">
        <w:rPr>
          <w:sz w:val="24"/>
          <w:szCs w:val="24"/>
          <w:lang w:val="en-US"/>
        </w:rPr>
        <w:t>undemonstrable</w:t>
      </w:r>
      <w:proofErr w:type="spellEnd"/>
      <w:r w:rsidRPr="00170CD8">
        <w:rPr>
          <w:sz w:val="24"/>
          <w:szCs w:val="24"/>
          <w:lang w:val="en-US"/>
        </w:rPr>
        <w:t xml:space="preserve"> and should, therefore, be classified among the primary axioms and concepts. It can equally be employed as a criterion for judgement and reasoning. </w:t>
      </w:r>
    </w:p>
    <w:p w14:paraId="536CC653" w14:textId="77777777" w:rsidR="000172EB" w:rsidRPr="00F07D4C" w:rsidRDefault="000172EB" w:rsidP="00F97552">
      <w:pPr>
        <w:pStyle w:val="Standard"/>
        <w:keepLines/>
        <w:widowControl w:val="0"/>
        <w:tabs>
          <w:tab w:val="left" w:pos="360"/>
        </w:tabs>
        <w:spacing w:line="276" w:lineRule="auto"/>
      </w:pPr>
    </w:p>
    <w:p w14:paraId="0F014B40" w14:textId="77777777" w:rsidR="000172EB" w:rsidRDefault="000172EB" w:rsidP="00F97552">
      <w:pPr>
        <w:pStyle w:val="Standard"/>
        <w:keepLines/>
        <w:widowControl w:val="0"/>
        <w:tabs>
          <w:tab w:val="left" w:pos="360"/>
        </w:tabs>
        <w:spacing w:line="276" w:lineRule="auto"/>
        <w:rPr>
          <w:b/>
          <w:bCs/>
          <w:sz w:val="24"/>
          <w:szCs w:val="24"/>
          <w:lang w:val="en-US"/>
        </w:rPr>
      </w:pPr>
      <w:r w:rsidRPr="00F07D4C">
        <w:rPr>
          <w:b/>
          <w:bCs/>
          <w:sz w:val="24"/>
          <w:szCs w:val="24"/>
          <w:lang w:val="en-US"/>
        </w:rPr>
        <w:t>Conclusion</w:t>
      </w:r>
    </w:p>
    <w:p w14:paraId="3FB09BB5" w14:textId="77777777" w:rsidR="000172EB" w:rsidRPr="00F07D4C" w:rsidRDefault="000172EB" w:rsidP="00F97552">
      <w:pPr>
        <w:pStyle w:val="Standard"/>
        <w:keepLines/>
        <w:widowControl w:val="0"/>
        <w:tabs>
          <w:tab w:val="left" w:pos="360"/>
        </w:tabs>
        <w:spacing w:line="276" w:lineRule="auto"/>
        <w:rPr>
          <w:b/>
          <w:bCs/>
          <w:sz w:val="24"/>
          <w:szCs w:val="24"/>
          <w:lang w:val="en-US"/>
        </w:rPr>
      </w:pPr>
    </w:p>
    <w:p w14:paraId="41AA55E8" w14:textId="77777777" w:rsidR="00D05AEF"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t>The c</w:t>
      </w:r>
      <w:r w:rsidR="005D512E">
        <w:rPr>
          <w:sz w:val="24"/>
          <w:szCs w:val="24"/>
          <w:lang w:val="en-US"/>
        </w:rPr>
        <w:t>onclusion</w:t>
      </w:r>
      <w:r w:rsidRPr="00170CD8">
        <w:rPr>
          <w:sz w:val="24"/>
          <w:szCs w:val="24"/>
          <w:lang w:val="en-US"/>
        </w:rPr>
        <w:t xml:space="preserve"> I draw from these three main points is that it may be useful to start by identifying concepts that can be used to bridge the gap between visual arts and pure sciences. The principle of non-contradiction is an example of a criterion to be retained. It makes it possible to judge in the sciences as well as in current discourse the falsity of two contradictory propositions. Moreover, it serves as reasoning in what logic calls </w:t>
      </w:r>
      <w:r w:rsidRPr="00170CD8">
        <w:rPr>
          <w:i/>
          <w:sz w:val="24"/>
          <w:szCs w:val="24"/>
          <w:lang w:val="en-US"/>
        </w:rPr>
        <w:t>reductio ad absurdum</w:t>
      </w:r>
      <w:r w:rsidRPr="00170CD8">
        <w:rPr>
          <w:sz w:val="24"/>
          <w:szCs w:val="24"/>
          <w:lang w:val="en-US"/>
        </w:rPr>
        <w:t>. As seen above, it acts as an antidote to nonsense in paradoxes. In the field of illustration, it can be used, for example, to identify a contradiction in the image/text ratio or to highlight nonsense in a cartoon.</w:t>
      </w:r>
    </w:p>
    <w:p w14:paraId="0D59AAA9" w14:textId="3EAE7D79" w:rsidR="00D36F0A"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lastRenderedPageBreak/>
        <w:t xml:space="preserve">Since the laws of thought have developed over the centuries, there are several models of theory and several types of </w:t>
      </w:r>
      <w:r>
        <w:rPr>
          <w:sz w:val="24"/>
          <w:szCs w:val="24"/>
          <w:lang w:val="en-US"/>
        </w:rPr>
        <w:t>reasoning. Hence the question: W</w:t>
      </w:r>
      <w:r w:rsidRPr="00170CD8">
        <w:rPr>
          <w:sz w:val="24"/>
          <w:szCs w:val="24"/>
          <w:lang w:val="en-US"/>
        </w:rPr>
        <w:t xml:space="preserve">hich model should be adopted, </w:t>
      </w:r>
      <w:proofErr w:type="gramStart"/>
      <w:r w:rsidRPr="00170CD8">
        <w:rPr>
          <w:sz w:val="24"/>
          <w:szCs w:val="24"/>
          <w:lang w:val="en-US"/>
        </w:rPr>
        <w:t>adapted</w:t>
      </w:r>
      <w:proofErr w:type="gramEnd"/>
      <w:r w:rsidRPr="00170CD8">
        <w:rPr>
          <w:sz w:val="24"/>
          <w:szCs w:val="24"/>
          <w:lang w:val="en-US"/>
        </w:rPr>
        <w:t xml:space="preserve"> or invented to illustrate the metalanguage of pure sciences, and in particular that of logic? It is the subject of the following chapter.</w:t>
      </w:r>
    </w:p>
    <w:p w14:paraId="50F12479" w14:textId="77777777" w:rsidR="008F1815" w:rsidRPr="00170CD8" w:rsidRDefault="008F1815" w:rsidP="00F97552">
      <w:pPr>
        <w:pStyle w:val="Standard"/>
        <w:keepLines/>
        <w:widowControl w:val="0"/>
        <w:tabs>
          <w:tab w:val="left" w:pos="360"/>
        </w:tabs>
        <w:spacing w:line="276" w:lineRule="auto"/>
      </w:pPr>
    </w:p>
    <w:p w14:paraId="6EA07A92" w14:textId="1BD088FC" w:rsidR="000172EB" w:rsidRDefault="000172EB" w:rsidP="007C4B6C">
      <w:pPr>
        <w:pStyle w:val="Heading1"/>
        <w:jc w:val="center"/>
        <w:rPr>
          <w:lang w:val="en-US"/>
        </w:rPr>
      </w:pPr>
      <w:r w:rsidRPr="007E72E6">
        <w:rPr>
          <w:lang w:val="en-US"/>
        </w:rPr>
        <w:t>Chapter V</w:t>
      </w:r>
    </w:p>
    <w:p w14:paraId="2A23F667" w14:textId="77777777" w:rsidR="008F1815" w:rsidRPr="007E72E6" w:rsidRDefault="008F1815" w:rsidP="00F97552">
      <w:pPr>
        <w:pStyle w:val="Standard"/>
        <w:keepLines/>
        <w:widowControl w:val="0"/>
        <w:tabs>
          <w:tab w:val="left" w:pos="360"/>
        </w:tabs>
        <w:spacing w:line="276" w:lineRule="auto"/>
        <w:jc w:val="center"/>
        <w:rPr>
          <w:b/>
          <w:sz w:val="26"/>
          <w:szCs w:val="26"/>
          <w:lang w:val="en-US"/>
        </w:rPr>
      </w:pPr>
    </w:p>
    <w:p w14:paraId="1D8B24C8" w14:textId="77777777" w:rsidR="000172EB" w:rsidRPr="007E72E6" w:rsidRDefault="000172EB" w:rsidP="00F97552">
      <w:pPr>
        <w:pStyle w:val="Standard"/>
        <w:keepLines/>
        <w:widowControl w:val="0"/>
        <w:tabs>
          <w:tab w:val="left" w:pos="360"/>
        </w:tabs>
        <w:spacing w:line="276" w:lineRule="auto"/>
        <w:jc w:val="center"/>
        <w:rPr>
          <w:rFonts w:cs="Calibri"/>
          <w:b/>
          <w:sz w:val="26"/>
          <w:szCs w:val="26"/>
          <w:lang w:val="en-US"/>
        </w:rPr>
      </w:pPr>
      <w:r w:rsidRPr="007E72E6">
        <w:rPr>
          <w:rFonts w:cs="Calibri"/>
          <w:b/>
          <w:sz w:val="26"/>
          <w:szCs w:val="26"/>
          <w:lang w:val="en-US"/>
        </w:rPr>
        <w:t>Discussion on the choice of a model to illustrate the metalanguage</w:t>
      </w:r>
    </w:p>
    <w:p w14:paraId="7E0EDC4D" w14:textId="77777777" w:rsidR="000172EB" w:rsidRPr="007E72E6" w:rsidRDefault="000172EB" w:rsidP="00F97552">
      <w:pPr>
        <w:pStyle w:val="Standard"/>
        <w:keepLines/>
        <w:widowControl w:val="0"/>
        <w:tabs>
          <w:tab w:val="left" w:pos="360"/>
        </w:tabs>
        <w:spacing w:line="276" w:lineRule="auto"/>
        <w:jc w:val="center"/>
        <w:rPr>
          <w:rFonts w:cs="Calibri"/>
          <w:b/>
          <w:sz w:val="26"/>
          <w:szCs w:val="26"/>
          <w:lang w:val="en-US"/>
        </w:rPr>
      </w:pPr>
      <w:r w:rsidRPr="007E72E6">
        <w:rPr>
          <w:rFonts w:cs="Calibri"/>
          <w:b/>
          <w:sz w:val="26"/>
          <w:szCs w:val="26"/>
          <w:lang w:val="en-US"/>
        </w:rPr>
        <w:t>of pure science and logic in particular</w:t>
      </w:r>
    </w:p>
    <w:p w14:paraId="1B267966" w14:textId="77777777" w:rsidR="000172EB" w:rsidRPr="00170CD8" w:rsidRDefault="000172EB" w:rsidP="00F97552">
      <w:pPr>
        <w:pStyle w:val="Standard"/>
        <w:keepLines/>
        <w:widowControl w:val="0"/>
        <w:tabs>
          <w:tab w:val="left" w:pos="360"/>
        </w:tabs>
        <w:spacing w:line="276" w:lineRule="auto"/>
        <w:jc w:val="center"/>
        <w:rPr>
          <w:rFonts w:cs="Calibri"/>
          <w:b/>
          <w:sz w:val="24"/>
          <w:szCs w:val="24"/>
          <w:lang w:val="en-US"/>
        </w:rPr>
      </w:pPr>
    </w:p>
    <w:p w14:paraId="2E0C089C" w14:textId="77777777" w:rsidR="000172EB" w:rsidRPr="00170CD8" w:rsidRDefault="000172EB" w:rsidP="00F97552">
      <w:pPr>
        <w:pStyle w:val="Standard"/>
        <w:keepLines/>
        <w:widowControl w:val="0"/>
        <w:tabs>
          <w:tab w:val="left" w:pos="360"/>
        </w:tabs>
        <w:spacing w:line="276" w:lineRule="auto"/>
        <w:rPr>
          <w:rFonts w:cs="Calibri"/>
          <w:spacing w:val="-2"/>
          <w:sz w:val="24"/>
          <w:szCs w:val="24"/>
          <w:lang w:val="en-US"/>
        </w:rPr>
      </w:pPr>
      <w:r w:rsidRPr="00170CD8">
        <w:rPr>
          <w:rFonts w:cs="Calibri"/>
          <w:spacing w:val="-2"/>
          <w:sz w:val="24"/>
          <w:szCs w:val="24"/>
          <w:lang w:val="en-US"/>
        </w:rPr>
        <w:t>A first methodological point to be clarified is the relationship that can be established between theory, research and the practice of sciences and arts.</w:t>
      </w:r>
    </w:p>
    <w:p w14:paraId="1EB31840" w14:textId="77777777" w:rsidR="000172EB" w:rsidRPr="00170CD8" w:rsidRDefault="000172EB" w:rsidP="00F97552">
      <w:pPr>
        <w:pStyle w:val="Standard"/>
        <w:keepLines/>
        <w:widowControl w:val="0"/>
        <w:tabs>
          <w:tab w:val="left" w:pos="360"/>
        </w:tabs>
        <w:spacing w:line="276" w:lineRule="auto"/>
      </w:pPr>
    </w:p>
    <w:p w14:paraId="57B5FEFA" w14:textId="287F4927" w:rsidR="000172EB" w:rsidRDefault="000172EB" w:rsidP="007C4B6C">
      <w:pPr>
        <w:pStyle w:val="Heading2"/>
      </w:pPr>
      <w:r w:rsidRPr="00170CD8">
        <w:t>5.1 A methodological aspect concerning ‘Practice-Based Research’ and ‘Practice-Led Research’</w:t>
      </w:r>
    </w:p>
    <w:p w14:paraId="362616A4" w14:textId="77777777" w:rsidR="0045789D" w:rsidRPr="00170CD8" w:rsidRDefault="0045789D" w:rsidP="00F97552">
      <w:pPr>
        <w:pStyle w:val="Standard"/>
        <w:keepLines/>
        <w:widowControl w:val="0"/>
        <w:tabs>
          <w:tab w:val="left" w:pos="360"/>
        </w:tabs>
        <w:spacing w:line="276" w:lineRule="auto"/>
        <w:rPr>
          <w:rFonts w:cs="Calibri"/>
          <w:b/>
          <w:sz w:val="24"/>
          <w:szCs w:val="24"/>
          <w:lang w:val="en-US"/>
        </w:rPr>
      </w:pPr>
    </w:p>
    <w:p w14:paraId="7C03B1B5" w14:textId="77777777" w:rsidR="000172EB" w:rsidRPr="00170CD8" w:rsidRDefault="000172EB" w:rsidP="00F97552">
      <w:pPr>
        <w:pStyle w:val="Standard"/>
        <w:keepLines/>
        <w:widowControl w:val="0"/>
        <w:tabs>
          <w:tab w:val="left" w:pos="360"/>
        </w:tabs>
        <w:spacing w:line="276" w:lineRule="auto"/>
      </w:pPr>
      <w:r w:rsidRPr="00170CD8">
        <w:rPr>
          <w:rFonts w:cs="Calibri"/>
          <w:spacing w:val="2"/>
          <w:sz w:val="24"/>
          <w:szCs w:val="24"/>
          <w:lang w:val="en-US"/>
        </w:rPr>
        <w:t xml:space="preserve">Concerning the link between theory and practice, the question has been raised for illustration purposes. It has led to the distinction between ‘Practice-Based Research’ and ‘Practice-Led Research’. </w:t>
      </w:r>
      <w:r w:rsidRPr="00170CD8">
        <w:rPr>
          <w:rFonts w:cs="Calibri"/>
          <w:sz w:val="24"/>
          <w:szCs w:val="24"/>
          <w:lang w:val="en-US"/>
        </w:rPr>
        <w:t>To complicate matters, several authors have observed the terms ‘Practice-Based’ and ‘Practice-Led’ are frequently used interchangeably. In her Guide, Linda Candy (2006) and in another similar way Ayer (1956) define these concepts as follows:</w:t>
      </w:r>
    </w:p>
    <w:p w14:paraId="34C55461" w14:textId="44A44EB2"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w:t>
      </w:r>
      <w:r w:rsidR="007F555D">
        <w:rPr>
          <w:rFonts w:cs="Calibri"/>
          <w:sz w:val="24"/>
          <w:szCs w:val="24"/>
          <w:lang w:val="en-US"/>
        </w:rPr>
        <w:t xml:space="preserve"> </w:t>
      </w:r>
      <w:r w:rsidRPr="00170CD8">
        <w:rPr>
          <w:rFonts w:cs="Calibri"/>
          <w:sz w:val="24"/>
          <w:szCs w:val="24"/>
          <w:lang w:val="en-US"/>
        </w:rPr>
        <w:t>If a creative artefact constitutes the basis of the contribution to knowledge, the research is ‘Practice-Based’.</w:t>
      </w:r>
    </w:p>
    <w:p w14:paraId="1142EF2C" w14:textId="22DAF2E0" w:rsidR="000172EB" w:rsidRPr="00170CD8" w:rsidRDefault="00F606A1" w:rsidP="00F97552">
      <w:pPr>
        <w:pStyle w:val="Standard"/>
        <w:keepLines/>
        <w:widowControl w:val="0"/>
        <w:tabs>
          <w:tab w:val="left" w:pos="360"/>
        </w:tabs>
        <w:spacing w:line="276" w:lineRule="auto"/>
      </w:pPr>
      <w:r w:rsidRPr="00170CD8">
        <w:rPr>
          <w:rFonts w:cs="Calibri"/>
          <w:sz w:val="24"/>
          <w:szCs w:val="24"/>
          <w:lang w:val="en-US"/>
        </w:rPr>
        <w:t>—</w:t>
      </w:r>
      <w:r w:rsidR="007F555D">
        <w:rPr>
          <w:rFonts w:cs="Calibri"/>
          <w:sz w:val="24"/>
          <w:szCs w:val="24"/>
          <w:lang w:val="en-US"/>
        </w:rPr>
        <w:t xml:space="preserve"> </w:t>
      </w:r>
      <w:r w:rsidR="000172EB" w:rsidRPr="00170CD8">
        <w:rPr>
          <w:rFonts w:cs="Calibri"/>
          <w:sz w:val="24"/>
          <w:szCs w:val="24"/>
          <w:lang w:val="en-US"/>
        </w:rPr>
        <w:t>If the research leads primarily to new understandings about practice, it is ‘Practice-Led’.</w:t>
      </w:r>
    </w:p>
    <w:p w14:paraId="4FDE2DF8"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19966BC5" w14:textId="77777777"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Without having to deepen this debate here, I consider that these two approaches can be complementary. Without employing these definitions, this was assuredly Leonardo da Vinci’s thinking, as we saw in the first part. For him, practice supports theory and theory supports the practice. At least that is the point of view I have taken here throughout my research, both practical and theoretical. For this, I refer </w:t>
      </w:r>
      <w:proofErr w:type="gramStart"/>
      <w:r w:rsidRPr="00170CD8">
        <w:rPr>
          <w:rFonts w:cs="Calibri"/>
          <w:sz w:val="24"/>
          <w:szCs w:val="24"/>
          <w:lang w:val="en-US"/>
        </w:rPr>
        <w:t>in particular to</w:t>
      </w:r>
      <w:proofErr w:type="gramEnd"/>
      <w:r w:rsidRPr="00170CD8">
        <w:rPr>
          <w:rFonts w:cs="Calibri"/>
          <w:sz w:val="24"/>
          <w:szCs w:val="24"/>
          <w:lang w:val="en-US"/>
        </w:rPr>
        <w:t xml:space="preserve"> Graeme Sullivan’s </w:t>
      </w:r>
      <w:r w:rsidRPr="00170CD8">
        <w:rPr>
          <w:rFonts w:cs="Calibri"/>
          <w:i/>
          <w:sz w:val="24"/>
          <w:szCs w:val="24"/>
          <w:lang w:val="en-US"/>
        </w:rPr>
        <w:t>Art Practice as Research: Inquiry in Visual Arts</w:t>
      </w:r>
      <w:r w:rsidRPr="00170CD8">
        <w:rPr>
          <w:rFonts w:cs="Calibri"/>
          <w:sz w:val="24"/>
          <w:szCs w:val="24"/>
          <w:lang w:val="en-US"/>
        </w:rPr>
        <w:t xml:space="preserve"> (2004)</w:t>
      </w:r>
      <w:r w:rsidRPr="00170CD8">
        <w:rPr>
          <w:rStyle w:val="FootnoteSymbol"/>
          <w:rFonts w:cs="Calibri"/>
          <w:sz w:val="24"/>
          <w:szCs w:val="24"/>
          <w:lang w:val="en-US"/>
        </w:rPr>
        <w:footnoteReference w:id="95"/>
      </w:r>
      <w:r w:rsidRPr="00170CD8">
        <w:rPr>
          <w:rFonts w:cs="Calibri"/>
          <w:sz w:val="24"/>
          <w:szCs w:val="24"/>
          <w:lang w:val="en-US"/>
        </w:rPr>
        <w:t xml:space="preserve">. </w:t>
      </w:r>
    </w:p>
    <w:p w14:paraId="3AB134E4" w14:textId="77777777" w:rsidR="000172EB" w:rsidRPr="00170CD8" w:rsidRDefault="000172EB" w:rsidP="00F97552">
      <w:pPr>
        <w:pStyle w:val="Standard"/>
        <w:keepLines/>
        <w:widowControl w:val="0"/>
        <w:tabs>
          <w:tab w:val="left" w:pos="1068"/>
        </w:tabs>
        <w:spacing w:line="276" w:lineRule="auto"/>
        <w:ind w:left="708"/>
      </w:pPr>
      <w:r w:rsidRPr="00170CD8">
        <w:rPr>
          <w:rFonts w:cs="Calibri"/>
          <w:spacing w:val="-4"/>
          <w:sz w:val="24"/>
          <w:szCs w:val="24"/>
          <w:lang w:val="en-US"/>
        </w:rPr>
        <w:t>‘In considering the practice of research it is necessary to distinguish between method and methodology,’ he writes (</w:t>
      </w:r>
      <w:r w:rsidRPr="00170CD8">
        <w:rPr>
          <w:rFonts w:cs="Calibri"/>
          <w:sz w:val="24"/>
          <w:szCs w:val="24"/>
          <w:lang w:val="en-US"/>
        </w:rPr>
        <w:t>Sullivan</w:t>
      </w:r>
      <w:r w:rsidRPr="00170CD8">
        <w:rPr>
          <w:rFonts w:cs="Calibri"/>
          <w:spacing w:val="-4"/>
          <w:sz w:val="24"/>
          <w:szCs w:val="24"/>
          <w:lang w:val="en-US"/>
        </w:rPr>
        <w:t>, 2</w:t>
      </w:r>
      <w:r w:rsidRPr="00170CD8">
        <w:rPr>
          <w:rFonts w:cs="Calibri"/>
          <w:spacing w:val="-4"/>
          <w:sz w:val="24"/>
          <w:szCs w:val="24"/>
          <w:vertAlign w:val="superscript"/>
          <w:lang w:val="en-US"/>
        </w:rPr>
        <w:t>nd</w:t>
      </w:r>
      <w:r w:rsidRPr="00170CD8">
        <w:rPr>
          <w:rFonts w:cs="Calibri"/>
          <w:spacing w:val="-4"/>
          <w:sz w:val="24"/>
          <w:szCs w:val="24"/>
          <w:lang w:val="en-US"/>
        </w:rPr>
        <w:t xml:space="preserve"> ed. 2010, p. 35).</w:t>
      </w:r>
    </w:p>
    <w:p w14:paraId="648EA31D" w14:textId="77777777" w:rsidR="00D05AEF" w:rsidRDefault="000172EB" w:rsidP="00F97552">
      <w:pPr>
        <w:pStyle w:val="Standard"/>
        <w:keepLines/>
        <w:widowControl w:val="0"/>
        <w:tabs>
          <w:tab w:val="left" w:pos="360"/>
        </w:tabs>
        <w:spacing w:line="276" w:lineRule="auto"/>
        <w:rPr>
          <w:rFonts w:cs="Calibri"/>
          <w:color w:val="FF0000"/>
          <w:sz w:val="24"/>
          <w:szCs w:val="24"/>
          <w:lang w:val="en-US"/>
        </w:rPr>
      </w:pPr>
      <w:r w:rsidRPr="00170CD8">
        <w:rPr>
          <w:rFonts w:cs="Calibri"/>
          <w:sz w:val="24"/>
          <w:szCs w:val="24"/>
          <w:lang w:val="en-US"/>
        </w:rPr>
        <w:t>It seemed particularly legitimate to me</w:t>
      </w:r>
      <w:r w:rsidRPr="00170CD8">
        <w:rPr>
          <w:rFonts w:cs="Calibri"/>
          <w:spacing w:val="-4"/>
          <w:sz w:val="24"/>
          <w:szCs w:val="24"/>
          <w:lang w:val="en-US"/>
        </w:rPr>
        <w:t xml:space="preserve"> to distinguish in my research between method and methodology</w:t>
      </w:r>
      <w:r w:rsidRPr="00170CD8">
        <w:rPr>
          <w:rFonts w:cs="Calibri"/>
          <w:sz w:val="24"/>
          <w:szCs w:val="24"/>
          <w:lang w:val="en-US"/>
        </w:rPr>
        <w:t xml:space="preserve">. I give the term 'methodology' a broader meaning than 'method'. Because in the same way that a concept is </w:t>
      </w:r>
      <w:proofErr w:type="spellStart"/>
      <w:r w:rsidRPr="00170CD8">
        <w:rPr>
          <w:rFonts w:cs="Calibri"/>
          <w:sz w:val="24"/>
          <w:szCs w:val="24"/>
          <w:lang w:val="en-US"/>
        </w:rPr>
        <w:t>characterised</w:t>
      </w:r>
      <w:proofErr w:type="spellEnd"/>
      <w:r w:rsidRPr="00170CD8">
        <w:rPr>
          <w:rFonts w:cs="Calibri"/>
          <w:sz w:val="24"/>
          <w:szCs w:val="24"/>
          <w:lang w:val="en-US"/>
        </w:rPr>
        <w:t xml:space="preserve"> by the possibility of being used by </w:t>
      </w:r>
      <w:proofErr w:type="gramStart"/>
      <w:r w:rsidRPr="00170CD8">
        <w:rPr>
          <w:rFonts w:cs="Calibri"/>
          <w:sz w:val="24"/>
          <w:szCs w:val="24"/>
          <w:lang w:val="en-US"/>
        </w:rPr>
        <w:t>a large number of</w:t>
      </w:r>
      <w:proofErr w:type="gramEnd"/>
      <w:r w:rsidRPr="00170CD8">
        <w:rPr>
          <w:rFonts w:cs="Calibri"/>
          <w:sz w:val="24"/>
          <w:szCs w:val="24"/>
          <w:lang w:val="en-US"/>
        </w:rPr>
        <w:t xml:space="preserve"> people, my idea is that the nine categories of criteria method that I have initially designed should not constitute a</w:t>
      </w:r>
      <w:r>
        <w:rPr>
          <w:rFonts w:cs="Calibri"/>
          <w:sz w:val="24"/>
          <w:szCs w:val="24"/>
          <w:lang w:val="en-US"/>
        </w:rPr>
        <w:t xml:space="preserve"> </w:t>
      </w:r>
      <w:r w:rsidRPr="00F07D4C">
        <w:rPr>
          <w:rFonts w:cs="Calibri"/>
          <w:sz w:val="24"/>
          <w:szCs w:val="24"/>
          <w:lang w:val="en-US"/>
        </w:rPr>
        <w:t>single</w:t>
      </w:r>
      <w:r w:rsidRPr="00170CD8">
        <w:rPr>
          <w:rFonts w:cs="Calibri"/>
          <w:sz w:val="24"/>
          <w:szCs w:val="24"/>
          <w:lang w:val="en-US"/>
        </w:rPr>
        <w:t xml:space="preserve"> method that </w:t>
      </w:r>
      <w:r w:rsidRPr="00F07D4C">
        <w:rPr>
          <w:rFonts w:cs="Calibri"/>
          <w:sz w:val="24"/>
          <w:szCs w:val="24"/>
          <w:lang w:val="en-US"/>
        </w:rPr>
        <w:t>can be employed.</w:t>
      </w:r>
      <w:r>
        <w:rPr>
          <w:rFonts w:cs="Calibri"/>
          <w:color w:val="FF0000"/>
          <w:sz w:val="24"/>
          <w:szCs w:val="24"/>
          <w:lang w:val="en-US"/>
        </w:rPr>
        <w:t xml:space="preserve"> </w:t>
      </w:r>
    </w:p>
    <w:p w14:paraId="3B46DDE1" w14:textId="03440C0B"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lastRenderedPageBreak/>
        <w:t>In my view, the design of each category of criteria should be established according to the subject matter, based on the study of different scientific and artistic methods. The aim is to establish interdisciplinarity between researchers using the visual arts to work on abstract concepts. On the methodological level, the concept of ‘theory’ and ‘empirical research’ have rarely been combined in the history of philosophy, until scientists discovered, particularly in theoretical physics, that the two approaches are complementary (</w:t>
      </w:r>
      <w:proofErr w:type="spellStart"/>
      <w:r w:rsidRPr="00170CD8">
        <w:rPr>
          <w:rFonts w:cs="Calibri"/>
          <w:sz w:val="24"/>
          <w:szCs w:val="24"/>
          <w:lang w:val="en-US"/>
        </w:rPr>
        <w:t>Dekens</w:t>
      </w:r>
      <w:proofErr w:type="spellEnd"/>
      <w:r w:rsidRPr="00170CD8">
        <w:rPr>
          <w:rFonts w:cs="Calibri"/>
          <w:sz w:val="24"/>
          <w:szCs w:val="24"/>
          <w:lang w:val="en-US"/>
        </w:rPr>
        <w:t>, O., 2005). The formal language of mathematics has become a common language in science, including in the empirical sciences. Myself, to illustrate the theory of the syllogism, I had to associate the practice of drawing with the theory of logic. In terms of the use of visual arts, the problems became more difficult to solve as the concepts to be illustrated from logic became more abstract. For creating games and pop-ups, especially Games 1 to 7, theory and practice had to be linked here.</w:t>
      </w:r>
    </w:p>
    <w:p w14:paraId="28BACC6B" w14:textId="77777777" w:rsidR="000172EB" w:rsidRPr="00170CD8" w:rsidRDefault="000172EB" w:rsidP="00F97552">
      <w:pPr>
        <w:pStyle w:val="Standard"/>
        <w:keepLines/>
        <w:widowControl w:val="0"/>
        <w:tabs>
          <w:tab w:val="left" w:pos="360"/>
        </w:tabs>
        <w:spacing w:line="276" w:lineRule="auto"/>
      </w:pPr>
      <w:r w:rsidRPr="00170CD8">
        <w:rPr>
          <w:rFonts w:cs="Calibri"/>
          <w:bCs/>
          <w:sz w:val="24"/>
          <w:szCs w:val="24"/>
          <w:lang w:val="en-US"/>
        </w:rPr>
        <w:t xml:space="preserve">To sum up, the challenge here was to develop, not a method, but a methodology </w:t>
      </w:r>
      <w:proofErr w:type="gramStart"/>
      <w:r w:rsidRPr="00170CD8">
        <w:rPr>
          <w:rFonts w:cs="Calibri"/>
          <w:bCs/>
          <w:sz w:val="24"/>
          <w:szCs w:val="24"/>
          <w:lang w:val="en-US"/>
        </w:rPr>
        <w:t>taking into account</w:t>
      </w:r>
      <w:proofErr w:type="gramEnd"/>
      <w:r w:rsidRPr="00170CD8">
        <w:rPr>
          <w:rFonts w:cs="Calibri"/>
          <w:bCs/>
          <w:sz w:val="24"/>
          <w:szCs w:val="24"/>
          <w:lang w:val="en-US"/>
        </w:rPr>
        <w:t xml:space="preserve"> several theoretical and practical methods of science and art.</w:t>
      </w:r>
      <w:r w:rsidRPr="00170CD8">
        <w:rPr>
          <w:rFonts w:cs="Calibri"/>
          <w:b/>
          <w:bCs/>
          <w:sz w:val="24"/>
          <w:szCs w:val="24"/>
          <w:lang w:val="en-US"/>
        </w:rPr>
        <w:t xml:space="preserve"> </w:t>
      </w:r>
      <w:r w:rsidRPr="00170CD8">
        <w:rPr>
          <w:rFonts w:cs="Calibri"/>
          <w:spacing w:val="6"/>
          <w:sz w:val="24"/>
          <w:szCs w:val="24"/>
          <w:lang w:val="en-US"/>
        </w:rPr>
        <w:t>It will be an opportunity to verify the following proposal of the American psychologist Kurt Lewin (1890–1947): ‘Nothing is more practical than a good theory.’</w:t>
      </w:r>
      <w:r w:rsidRPr="00170CD8">
        <w:rPr>
          <w:rStyle w:val="FootnoteSymbol"/>
          <w:rFonts w:cs="Calibri"/>
          <w:spacing w:val="6"/>
          <w:sz w:val="24"/>
          <w:szCs w:val="24"/>
          <w:lang w:val="en-US"/>
        </w:rPr>
        <w:footnoteReference w:id="96"/>
      </w:r>
      <w:r w:rsidRPr="00170CD8">
        <w:rPr>
          <w:rFonts w:cs="Calibri"/>
          <w:sz w:val="24"/>
          <w:szCs w:val="24"/>
          <w:lang w:val="en-US"/>
        </w:rPr>
        <w:t xml:space="preserve"> </w:t>
      </w:r>
      <w:r w:rsidRPr="00170CD8">
        <w:rPr>
          <w:rFonts w:cs="Calibri"/>
          <w:spacing w:val="6"/>
          <w:sz w:val="24"/>
          <w:szCs w:val="24"/>
          <w:lang w:val="en-US"/>
        </w:rPr>
        <w:t>Furthermore, I have found that what makes it easier to switch from one method to another, and more generally from one language to another, artistic or scientific, is the metalinguistic concepts they have in common, such as the use of axioms and rules.</w:t>
      </w:r>
      <w:r w:rsidRPr="00170CD8">
        <w:rPr>
          <w:rFonts w:cs="Calibri"/>
          <w:b/>
          <w:bCs/>
          <w:sz w:val="24"/>
          <w:szCs w:val="24"/>
          <w:lang w:val="en-US"/>
        </w:rPr>
        <w:t xml:space="preserve"> </w:t>
      </w:r>
      <w:r w:rsidRPr="00170CD8">
        <w:rPr>
          <w:rFonts w:cs="Calibri"/>
          <w:spacing w:val="4"/>
          <w:sz w:val="24"/>
          <w:szCs w:val="24"/>
          <w:lang w:val="en-US"/>
        </w:rPr>
        <w:t>There remains a crucial question. What theoretical or experimental methodology should be adopted as a priority for illustrating abstract concepts: the deductive model of the pure sciences, the inductive model of the experimental sciences, or the models based on analogies? Hence the following discussion.</w:t>
      </w:r>
    </w:p>
    <w:p w14:paraId="2140E9E2" w14:textId="77777777" w:rsidR="000172EB" w:rsidRPr="00170CD8" w:rsidRDefault="000172EB" w:rsidP="00F97552">
      <w:pPr>
        <w:pStyle w:val="Standard"/>
        <w:keepLines/>
        <w:widowControl w:val="0"/>
        <w:tabs>
          <w:tab w:val="left" w:pos="360"/>
        </w:tabs>
        <w:spacing w:line="276" w:lineRule="auto"/>
        <w:rPr>
          <w:rFonts w:cs="Calibri"/>
          <w:spacing w:val="4"/>
          <w:sz w:val="24"/>
          <w:szCs w:val="24"/>
          <w:lang w:val="en-US"/>
        </w:rPr>
      </w:pPr>
    </w:p>
    <w:p w14:paraId="525941BE" w14:textId="77777777" w:rsidR="000172EB" w:rsidRPr="00170CD8" w:rsidRDefault="000172EB" w:rsidP="007C4B6C">
      <w:pPr>
        <w:pStyle w:val="Heading2"/>
      </w:pPr>
      <w:r w:rsidRPr="00170CD8">
        <w:t>5.2 Which model should be chosen to illustrate abstract concepts?</w:t>
      </w:r>
    </w:p>
    <w:p w14:paraId="453BEA2B"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26934CCA" w14:textId="77777777"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As Graeme Sullivan explains (ed. 2010, p. 67), </w:t>
      </w:r>
      <w:proofErr w:type="spellStart"/>
      <w:r w:rsidRPr="00170CD8">
        <w:rPr>
          <w:rFonts w:cs="Calibri"/>
          <w:sz w:val="24"/>
          <w:szCs w:val="24"/>
          <w:lang w:val="en-US"/>
        </w:rPr>
        <w:t>theorising</w:t>
      </w:r>
      <w:proofErr w:type="spellEnd"/>
      <w:r w:rsidRPr="00170CD8">
        <w:rPr>
          <w:rFonts w:cs="Calibri"/>
          <w:sz w:val="24"/>
          <w:szCs w:val="24"/>
          <w:lang w:val="en-US"/>
        </w:rPr>
        <w:t xml:space="preserve"> involves adopting a problem-solving strategy that has already been proven in various areas of knowledge. It is what he designates in practice, ‘Using problem-solving strategies’ and ‘also making use of information from other fields if it helps to achieve a successful solution’. This approach assumes the art researcher is interested in several disciplines: philosophical, theological, scientific</w:t>
      </w:r>
      <w:r w:rsidRPr="00170CD8">
        <w:t xml:space="preserve"> </w:t>
      </w:r>
      <w:r w:rsidRPr="00170CD8">
        <w:rPr>
          <w:rFonts w:cs="Calibri"/>
          <w:sz w:val="24"/>
          <w:szCs w:val="24"/>
          <w:lang w:val="en-US"/>
        </w:rPr>
        <w:t xml:space="preserve">fields, etc., the knowledge being multidisciplinary. Here, Graeme Sullivan presents several lines of thought that can be gleaned from his important bibliography. </w:t>
      </w:r>
      <w:r>
        <w:rPr>
          <w:rFonts w:cs="Calibri"/>
          <w:spacing w:val="-4"/>
          <w:sz w:val="24"/>
          <w:szCs w:val="24"/>
          <w:lang w:val="en-US"/>
        </w:rPr>
        <w:t>The question submitted is: H</w:t>
      </w:r>
      <w:r w:rsidRPr="00170CD8">
        <w:rPr>
          <w:rFonts w:cs="Calibri"/>
          <w:spacing w:val="-4"/>
          <w:sz w:val="24"/>
          <w:szCs w:val="24"/>
          <w:lang w:val="en-US"/>
        </w:rPr>
        <w:t xml:space="preserve">ow to </w:t>
      </w:r>
      <w:proofErr w:type="spellStart"/>
      <w:r w:rsidRPr="00170CD8">
        <w:rPr>
          <w:rFonts w:cs="Calibri"/>
          <w:spacing w:val="-4"/>
          <w:sz w:val="24"/>
          <w:szCs w:val="24"/>
          <w:lang w:val="en-US"/>
        </w:rPr>
        <w:t>visualise</w:t>
      </w:r>
      <w:proofErr w:type="spellEnd"/>
      <w:r w:rsidRPr="00170CD8">
        <w:rPr>
          <w:rFonts w:cs="Calibri"/>
          <w:spacing w:val="-4"/>
          <w:sz w:val="24"/>
          <w:szCs w:val="24"/>
          <w:lang w:val="en-US"/>
        </w:rPr>
        <w:t xml:space="preserve"> abstract ideas and concepts? Among the models that Graeme Sullivan evokes is the model of </w:t>
      </w:r>
      <w:r w:rsidRPr="00170CD8">
        <w:rPr>
          <w:rFonts w:cs="Calibri"/>
          <w:i/>
          <w:spacing w:val="-4"/>
          <w:sz w:val="24"/>
          <w:szCs w:val="24"/>
          <w:lang w:val="en-US"/>
        </w:rPr>
        <w:t>analogical reasoning</w:t>
      </w:r>
      <w:r w:rsidRPr="00170CD8">
        <w:rPr>
          <w:rFonts w:cs="Calibri"/>
          <w:spacing w:val="-4"/>
          <w:sz w:val="24"/>
          <w:szCs w:val="24"/>
          <w:lang w:val="en-US"/>
        </w:rPr>
        <w:t xml:space="preserve"> applied to illustration that seems closest to art: visual analogy, visual metaphor, visual homology (ed. 2010, p. 196).</w:t>
      </w:r>
      <w:r w:rsidRPr="00170CD8">
        <w:rPr>
          <w:rFonts w:cs="Calibri"/>
          <w:sz w:val="24"/>
          <w:szCs w:val="24"/>
          <w:lang w:val="en-US"/>
        </w:rPr>
        <w:t xml:space="preserve"> </w:t>
      </w:r>
      <w:r w:rsidRPr="00170CD8">
        <w:rPr>
          <w:rFonts w:cs="Calibri"/>
          <w:spacing w:val="-4"/>
          <w:sz w:val="24"/>
          <w:szCs w:val="24"/>
          <w:lang w:val="en-US"/>
        </w:rPr>
        <w:t>However, he is himself not completely convinced by the effectiveness of these visual stylistic figures.</w:t>
      </w:r>
    </w:p>
    <w:p w14:paraId="7BF59AB3" w14:textId="77777777" w:rsidR="000172EB" w:rsidRPr="00170CD8" w:rsidRDefault="000172EB" w:rsidP="00F97552">
      <w:pPr>
        <w:pStyle w:val="Standard"/>
        <w:keepLines/>
        <w:widowControl w:val="0"/>
        <w:tabs>
          <w:tab w:val="left" w:pos="720"/>
        </w:tabs>
        <w:spacing w:line="276" w:lineRule="auto"/>
        <w:rPr>
          <w:rFonts w:cs="Calibri"/>
          <w:spacing w:val="-4"/>
          <w:sz w:val="24"/>
          <w:szCs w:val="24"/>
          <w:lang w:val="en-US"/>
        </w:rPr>
      </w:pPr>
      <w:r>
        <w:rPr>
          <w:rFonts w:cs="Calibri"/>
          <w:noProof/>
          <w:spacing w:val="-4"/>
          <w:sz w:val="24"/>
          <w:szCs w:val="24"/>
          <w:lang w:val="fr-FR" w:eastAsia="fr-FR"/>
        </w:rPr>
        <w:lastRenderedPageBreak/>
        <w:drawing>
          <wp:inline distT="0" distB="0" distL="0" distR="0" wp14:anchorId="3F66B28D" wp14:editId="61DCA24A">
            <wp:extent cx="5730240" cy="281178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30240" cy="2811780"/>
                    </a:xfrm>
                    <a:prstGeom prst="rect">
                      <a:avLst/>
                    </a:prstGeom>
                    <a:noFill/>
                    <a:ln>
                      <a:noFill/>
                    </a:ln>
                  </pic:spPr>
                </pic:pic>
              </a:graphicData>
            </a:graphic>
          </wp:inline>
        </w:drawing>
      </w:r>
    </w:p>
    <w:p w14:paraId="183CC382" w14:textId="77777777" w:rsidR="000172EB" w:rsidRPr="00170CD8" w:rsidRDefault="000172EB" w:rsidP="00F97552">
      <w:pPr>
        <w:pStyle w:val="Standard"/>
        <w:keepLines/>
        <w:widowControl w:val="0"/>
        <w:tabs>
          <w:tab w:val="left" w:pos="360"/>
        </w:tabs>
        <w:spacing w:line="276" w:lineRule="auto"/>
      </w:pPr>
      <w:r w:rsidRPr="00170CD8">
        <w:rPr>
          <w:rFonts w:cs="Calibri"/>
          <w:spacing w:val="-4"/>
          <w:sz w:val="24"/>
          <w:szCs w:val="24"/>
          <w:lang w:val="en-US"/>
        </w:rPr>
        <w:t xml:space="preserve">In addition to </w:t>
      </w:r>
      <w:r w:rsidRPr="00170CD8">
        <w:rPr>
          <w:rFonts w:cs="Calibri"/>
          <w:i/>
          <w:spacing w:val="-4"/>
          <w:sz w:val="24"/>
          <w:szCs w:val="24"/>
          <w:lang w:val="en-US"/>
        </w:rPr>
        <w:t>reasoning by absurdity</w:t>
      </w:r>
      <w:r w:rsidRPr="00170CD8">
        <w:rPr>
          <w:rFonts w:cs="Calibri"/>
          <w:spacing w:val="-4"/>
          <w:sz w:val="24"/>
          <w:szCs w:val="24"/>
          <w:lang w:val="en-US"/>
        </w:rPr>
        <w:t xml:space="preserve"> and </w:t>
      </w:r>
      <w:r w:rsidRPr="00170CD8">
        <w:rPr>
          <w:rFonts w:cs="Calibri"/>
          <w:i/>
          <w:spacing w:val="-4"/>
          <w:sz w:val="24"/>
          <w:szCs w:val="24"/>
          <w:lang w:val="en-US"/>
        </w:rPr>
        <w:t>by recurrence</w:t>
      </w:r>
      <w:r w:rsidRPr="00170CD8">
        <w:rPr>
          <w:rFonts w:cs="Calibri"/>
          <w:spacing w:val="-4"/>
          <w:sz w:val="24"/>
          <w:szCs w:val="24"/>
          <w:lang w:val="en-US"/>
        </w:rPr>
        <w:t>, philosophy of science has highlighted three principal types of reasoning: by induction, deduction and by analogy.</w:t>
      </w:r>
    </w:p>
    <w:p w14:paraId="6E251D14" w14:textId="77777777" w:rsidR="000172EB" w:rsidRPr="00170CD8" w:rsidRDefault="000172EB" w:rsidP="00F97552">
      <w:pPr>
        <w:pStyle w:val="Standard"/>
        <w:keepLines/>
        <w:widowControl w:val="0"/>
        <w:tabs>
          <w:tab w:val="left" w:pos="360"/>
        </w:tabs>
        <w:spacing w:line="276" w:lineRule="auto"/>
      </w:pPr>
    </w:p>
    <w:p w14:paraId="20D973B7" w14:textId="6E3F5144" w:rsidR="000172EB" w:rsidRPr="00170CD8" w:rsidRDefault="0045789D" w:rsidP="007C4B6C">
      <w:pPr>
        <w:pStyle w:val="Heading3"/>
      </w:pPr>
      <w:r>
        <w:tab/>
      </w:r>
      <w:r w:rsidR="000172EB" w:rsidRPr="00170CD8">
        <w:t>5.2.1 Analogy: A mainly rhetorical figure</w:t>
      </w:r>
    </w:p>
    <w:p w14:paraId="5138F93D"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p>
    <w:p w14:paraId="11BE7720" w14:textId="77777777" w:rsidR="000172EB" w:rsidRPr="00170CD8" w:rsidRDefault="000172EB" w:rsidP="00F97552">
      <w:pPr>
        <w:pStyle w:val="Standard"/>
        <w:keepLines/>
        <w:widowControl w:val="0"/>
        <w:tabs>
          <w:tab w:val="left" w:pos="360"/>
        </w:tabs>
        <w:spacing w:line="276" w:lineRule="auto"/>
        <w:rPr>
          <w:rFonts w:cs="Calibri"/>
          <w:spacing w:val="-4"/>
          <w:sz w:val="24"/>
          <w:szCs w:val="24"/>
          <w:lang w:val="en-US"/>
        </w:rPr>
      </w:pPr>
      <w:r w:rsidRPr="00170CD8">
        <w:rPr>
          <w:rFonts w:cs="Calibri"/>
          <w:sz w:val="24"/>
          <w:szCs w:val="24"/>
          <w:lang w:val="en-US"/>
        </w:rPr>
        <w:t xml:space="preserve">It requires </w:t>
      </w:r>
      <w:r w:rsidRPr="00170CD8">
        <w:rPr>
          <w:rFonts w:cs="Calibri"/>
          <w:i/>
          <w:sz w:val="24"/>
          <w:szCs w:val="24"/>
          <w:lang w:val="en-US"/>
        </w:rPr>
        <w:t>four terms</w:t>
      </w:r>
      <w:r w:rsidRPr="00170CD8">
        <w:rPr>
          <w:rFonts w:cs="Calibri"/>
          <w:sz w:val="24"/>
          <w:szCs w:val="24"/>
          <w:lang w:val="en-US"/>
        </w:rPr>
        <w:t xml:space="preserve"> to establish reasoning by analogy, namely, two subjects and two predicates. It is only a similarity relationship: A is to B, what C is to D. This implies a notable similarity between B and D. That is four terms to </w:t>
      </w:r>
      <w:proofErr w:type="gramStart"/>
      <w:r w:rsidRPr="00170CD8">
        <w:rPr>
          <w:rFonts w:cs="Calibri"/>
          <w:sz w:val="24"/>
          <w:szCs w:val="24"/>
          <w:lang w:val="en-US"/>
        </w:rPr>
        <w:t>take into account</w:t>
      </w:r>
      <w:proofErr w:type="gramEnd"/>
      <w:r w:rsidRPr="00170CD8">
        <w:rPr>
          <w:rFonts w:cs="Calibri"/>
          <w:sz w:val="24"/>
          <w:szCs w:val="24"/>
          <w:lang w:val="en-US"/>
        </w:rPr>
        <w:t xml:space="preserve"> in total instead of three in the deductive syllogism. Analogy remains a figure of rhetoric which does not have the same objective as logic. This is what Aristotle had already indicated when he was opposed to the Sophists. </w:t>
      </w:r>
      <w:r w:rsidRPr="00170CD8">
        <w:rPr>
          <w:rFonts w:cs="Calibri"/>
          <w:spacing w:val="-6"/>
          <w:sz w:val="24"/>
          <w:szCs w:val="24"/>
          <w:lang w:val="en-US"/>
        </w:rPr>
        <w:t xml:space="preserve">Rhetoric seeks to </w:t>
      </w:r>
      <w:proofErr w:type="gramStart"/>
      <w:r w:rsidRPr="00170CD8">
        <w:rPr>
          <w:rFonts w:cs="Calibri"/>
          <w:spacing w:val="-6"/>
          <w:sz w:val="24"/>
          <w:szCs w:val="24"/>
          <w:lang w:val="en-US"/>
        </w:rPr>
        <w:t>convince by all means</w:t>
      </w:r>
      <w:proofErr w:type="gramEnd"/>
      <w:r w:rsidRPr="00170CD8">
        <w:rPr>
          <w:rFonts w:cs="Calibri"/>
          <w:spacing w:val="-6"/>
          <w:sz w:val="24"/>
          <w:szCs w:val="24"/>
          <w:lang w:val="en-US"/>
        </w:rPr>
        <w:t xml:space="preserve"> (including falsity), while logic seeks truth. </w:t>
      </w:r>
      <w:r w:rsidRPr="00170CD8">
        <w:rPr>
          <w:rFonts w:cs="Calibri"/>
          <w:sz w:val="24"/>
          <w:szCs w:val="24"/>
          <w:lang w:val="en-US"/>
        </w:rPr>
        <w:t>One may indeed wonder if the analogy does not lead to an incorrect perception of things, because it is an approximation or similarity with reality. The aim here is to illustrate abstract concepts that are not directly perceptible by the senses, and that generally do not rely on reality. Employing an analogy, such as a metaphor, in metalanguage can cause confusion between what is real and what is not, and ultimately produce a distorted image of the abstract concept. In any case, in practice, analogy seems to be used more often in literature and poetry than in the pure sciences</w:t>
      </w:r>
      <w:r w:rsidRPr="00170CD8">
        <w:rPr>
          <w:rStyle w:val="FootnoteSymbol"/>
          <w:rFonts w:cs="Calibri"/>
          <w:sz w:val="24"/>
          <w:szCs w:val="24"/>
          <w:lang w:val="en-US"/>
        </w:rPr>
        <w:footnoteReference w:id="97"/>
      </w:r>
      <w:r w:rsidRPr="00170CD8">
        <w:rPr>
          <w:rFonts w:cs="Calibri"/>
          <w:sz w:val="24"/>
          <w:szCs w:val="24"/>
          <w:lang w:val="en-US"/>
        </w:rPr>
        <w:t xml:space="preserve">. </w:t>
      </w:r>
      <w:r w:rsidRPr="00170CD8">
        <w:rPr>
          <w:rFonts w:cs="Calibri"/>
          <w:spacing w:val="-4"/>
          <w:sz w:val="24"/>
          <w:szCs w:val="24"/>
          <w:lang w:val="en-US"/>
        </w:rPr>
        <w:t>If one sticks to Graeme Sullivan’s idea of choosing models which have proven their worth, there remains the choice between two scientific models. The experimental sciences and the pure sciences (mathematics and logic).</w:t>
      </w:r>
    </w:p>
    <w:p w14:paraId="52ECB18F" w14:textId="77777777" w:rsidR="000172EB" w:rsidRPr="00170CD8" w:rsidRDefault="000172EB" w:rsidP="00F97552">
      <w:pPr>
        <w:pStyle w:val="Standard"/>
        <w:keepLines/>
        <w:widowControl w:val="0"/>
        <w:tabs>
          <w:tab w:val="left" w:pos="360"/>
        </w:tabs>
        <w:spacing w:line="276" w:lineRule="auto"/>
      </w:pPr>
    </w:p>
    <w:p w14:paraId="1DC4871F" w14:textId="77777777" w:rsidR="0045789D" w:rsidRDefault="0045789D" w:rsidP="00F97552">
      <w:pPr>
        <w:pStyle w:val="Standard"/>
        <w:keepLines/>
        <w:widowControl w:val="0"/>
        <w:tabs>
          <w:tab w:val="left" w:pos="360"/>
        </w:tabs>
        <w:spacing w:line="276" w:lineRule="auto"/>
        <w:rPr>
          <w:rFonts w:cs="Calibri"/>
          <w:b/>
          <w:sz w:val="24"/>
          <w:szCs w:val="24"/>
          <w:lang w:val="en-US"/>
        </w:rPr>
      </w:pPr>
    </w:p>
    <w:p w14:paraId="3633DC2A" w14:textId="77777777" w:rsidR="0045789D" w:rsidRDefault="0045789D" w:rsidP="00F97552">
      <w:pPr>
        <w:pStyle w:val="Standard"/>
        <w:keepLines/>
        <w:widowControl w:val="0"/>
        <w:tabs>
          <w:tab w:val="left" w:pos="360"/>
        </w:tabs>
        <w:spacing w:line="276" w:lineRule="auto"/>
        <w:rPr>
          <w:rFonts w:cs="Calibri"/>
          <w:b/>
          <w:sz w:val="24"/>
          <w:szCs w:val="24"/>
          <w:lang w:val="en-US"/>
        </w:rPr>
      </w:pPr>
    </w:p>
    <w:p w14:paraId="45395729" w14:textId="77777777" w:rsidR="0045789D" w:rsidRDefault="0045789D" w:rsidP="00F97552">
      <w:pPr>
        <w:pStyle w:val="Standard"/>
        <w:keepLines/>
        <w:widowControl w:val="0"/>
        <w:tabs>
          <w:tab w:val="left" w:pos="360"/>
        </w:tabs>
        <w:spacing w:line="276" w:lineRule="auto"/>
        <w:rPr>
          <w:rFonts w:cs="Calibri"/>
          <w:b/>
          <w:sz w:val="24"/>
          <w:szCs w:val="24"/>
          <w:lang w:val="en-US"/>
        </w:rPr>
      </w:pPr>
    </w:p>
    <w:p w14:paraId="5D6497DC" w14:textId="43D18700" w:rsidR="000172EB" w:rsidRPr="00170CD8" w:rsidRDefault="0045789D" w:rsidP="007C4B6C">
      <w:pPr>
        <w:pStyle w:val="Heading3"/>
      </w:pPr>
      <w:r>
        <w:lastRenderedPageBreak/>
        <w:tab/>
      </w:r>
      <w:r w:rsidR="000172EB" w:rsidRPr="00170CD8">
        <w:t>5.2.2 Comparing inductive and deductive models</w:t>
      </w:r>
    </w:p>
    <w:p w14:paraId="7722B5C0"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p>
    <w:p w14:paraId="09A376FF" w14:textId="77777777" w:rsidR="000172EB" w:rsidRPr="00170CD8" w:rsidRDefault="000172EB" w:rsidP="00F97552">
      <w:pPr>
        <w:pStyle w:val="Standard"/>
        <w:keepLines/>
        <w:widowControl w:val="0"/>
        <w:tabs>
          <w:tab w:val="left" w:pos="360"/>
        </w:tabs>
        <w:spacing w:line="276" w:lineRule="auto"/>
      </w:pPr>
      <w:r w:rsidRPr="00170CD8">
        <w:rPr>
          <w:rFonts w:cs="Calibri"/>
          <w:spacing w:val="-2"/>
          <w:sz w:val="24"/>
          <w:szCs w:val="24"/>
          <w:lang w:val="en-US"/>
        </w:rPr>
        <w:t xml:space="preserve">The natural sciences principally use the method of induction and experimentation. As Victor </w:t>
      </w:r>
      <w:proofErr w:type="spellStart"/>
      <w:r w:rsidRPr="00170CD8">
        <w:rPr>
          <w:rFonts w:cs="Calibri"/>
          <w:spacing w:val="-2"/>
          <w:sz w:val="24"/>
          <w:szCs w:val="24"/>
          <w:lang w:val="en-US"/>
        </w:rPr>
        <w:t>Thibaudeau</w:t>
      </w:r>
      <w:proofErr w:type="spellEnd"/>
      <w:r w:rsidRPr="00170CD8">
        <w:rPr>
          <w:rFonts w:cs="Calibri"/>
          <w:spacing w:val="-2"/>
          <w:sz w:val="24"/>
          <w:szCs w:val="24"/>
          <w:lang w:val="en-US"/>
        </w:rPr>
        <w:t xml:space="preserve"> (2006, p. 773) expresses it (I translate into English): ‘The movement of intelligence is from the bottom up, by releasing something general from more specific knowledge.’ In that manner, physics, chemistry, life sciences are experimental sciences based on the in-depth observation of facts (Grégoire, 1953, pp. 143-158).</w:t>
      </w:r>
      <w:r w:rsidRPr="00170CD8">
        <w:rPr>
          <w:rFonts w:cs="Calibri"/>
          <w:sz w:val="24"/>
          <w:szCs w:val="24"/>
          <w:lang w:val="en-US"/>
        </w:rPr>
        <w:t xml:space="preserve"> </w:t>
      </w:r>
      <w:r w:rsidRPr="00170CD8">
        <w:rPr>
          <w:rFonts w:cs="Calibri"/>
          <w:spacing w:val="-4"/>
          <w:sz w:val="24"/>
          <w:szCs w:val="24"/>
          <w:lang w:val="en-US"/>
        </w:rPr>
        <w:t>It is from the observation of reproducible phenomena that general laws are deduced and then verified by experience. This experience-based approach is widely adopted by statisticians. They have highlighted some statistical laws that have become famous, such as the law of large numbers (Gauss curve also called ‘bell curve’ because of its shape), the law of small samples (Poisson’s law), etc.</w:t>
      </w:r>
    </w:p>
    <w:p w14:paraId="5F18CC02" w14:textId="77777777" w:rsidR="000172EB" w:rsidRDefault="000172EB" w:rsidP="00F97552">
      <w:pPr>
        <w:keepLines/>
        <w:widowControl w:val="0"/>
        <w:suppressAutoHyphens/>
        <w:spacing w:line="276" w:lineRule="auto"/>
        <w:rPr>
          <w:rFonts w:cs="Calibri"/>
          <w:spacing w:val="-4"/>
          <w:sz w:val="24"/>
          <w:szCs w:val="24"/>
          <w:lang w:val="en-US"/>
        </w:rPr>
      </w:pPr>
      <w:r w:rsidRPr="00170CD8">
        <w:rPr>
          <w:rFonts w:cs="Calibri"/>
          <w:spacing w:val="-4"/>
          <w:sz w:val="24"/>
          <w:szCs w:val="24"/>
          <w:lang w:val="en-US"/>
        </w:rPr>
        <w:t>According to another pattern of thought, pure science uses deductive reasoning that starts from axioms and moves to conclusion</w:t>
      </w:r>
      <w:r w:rsidRPr="00170CD8">
        <w:rPr>
          <w:rFonts w:cs="Calibri"/>
          <w:b/>
          <w:bCs/>
          <w:spacing w:val="-4"/>
          <w:sz w:val="24"/>
          <w:szCs w:val="24"/>
          <w:lang w:val="en-US"/>
        </w:rPr>
        <w:t>s.</w:t>
      </w:r>
      <w:r w:rsidRPr="00170CD8">
        <w:rPr>
          <w:rFonts w:cs="Calibri"/>
          <w:spacing w:val="-4"/>
          <w:sz w:val="24"/>
          <w:szCs w:val="24"/>
          <w:lang w:val="en-US"/>
        </w:rPr>
        <w:t xml:space="preserve"> What </w:t>
      </w:r>
      <w:proofErr w:type="spellStart"/>
      <w:r w:rsidRPr="00170CD8">
        <w:rPr>
          <w:rFonts w:cs="Calibri"/>
          <w:spacing w:val="-4"/>
          <w:sz w:val="24"/>
          <w:szCs w:val="24"/>
          <w:lang w:val="en-US"/>
        </w:rPr>
        <w:t>Thibaudeau</w:t>
      </w:r>
      <w:proofErr w:type="spellEnd"/>
      <w:r w:rsidRPr="00170CD8">
        <w:rPr>
          <w:rFonts w:cs="Calibri"/>
          <w:spacing w:val="-4"/>
          <w:sz w:val="24"/>
          <w:szCs w:val="24"/>
          <w:lang w:val="en-US"/>
        </w:rPr>
        <w:t xml:space="preserve"> considers (2006, p. 719) ‘a top-down movement’. The syllogism is the best-known form of deductive reasoning in classical Aristotelian logic. </w:t>
      </w:r>
      <w:r>
        <w:rPr>
          <w:rFonts w:cs="Calibri"/>
          <w:spacing w:val="-4"/>
          <w:sz w:val="24"/>
          <w:szCs w:val="24"/>
          <w:lang w:val="en-US"/>
        </w:rPr>
        <w:t>T</w:t>
      </w:r>
      <w:r w:rsidRPr="00170CD8">
        <w:rPr>
          <w:rFonts w:cs="Calibri"/>
          <w:spacing w:val="-4"/>
          <w:sz w:val="24"/>
          <w:szCs w:val="24"/>
          <w:lang w:val="en-US"/>
        </w:rPr>
        <w:t>he reasoning starts from the assertion of two categorical premises to arrive at the conclusion. This is the form of reasoning used in Aristotelian categorical syllogism (</w:t>
      </w:r>
      <w:proofErr w:type="spellStart"/>
      <w:r w:rsidRPr="00170CD8">
        <w:rPr>
          <w:rFonts w:cs="Calibri"/>
          <w:sz w:val="24"/>
          <w:szCs w:val="24"/>
          <w:lang w:val="en-US"/>
        </w:rPr>
        <w:t>Plantin</w:t>
      </w:r>
      <w:proofErr w:type="spellEnd"/>
      <w:r w:rsidRPr="00170CD8">
        <w:rPr>
          <w:rFonts w:cs="Calibri"/>
          <w:sz w:val="24"/>
          <w:szCs w:val="24"/>
          <w:lang w:val="en-US"/>
        </w:rPr>
        <w:t>, 2016. pp. 182–184</w:t>
      </w:r>
      <w:r w:rsidRPr="00170CD8">
        <w:rPr>
          <w:rFonts w:cs="Calibri"/>
          <w:spacing w:val="-4"/>
          <w:sz w:val="24"/>
          <w:szCs w:val="24"/>
          <w:lang w:val="en-US"/>
        </w:rPr>
        <w:t>)</w:t>
      </w:r>
      <w:r w:rsidRPr="00170CD8">
        <w:rPr>
          <w:rStyle w:val="FootnoteSymbol"/>
          <w:rFonts w:cs="Calibri"/>
          <w:spacing w:val="-4"/>
          <w:sz w:val="24"/>
          <w:szCs w:val="24"/>
          <w:vertAlign w:val="baseline"/>
          <w:lang w:val="en-US"/>
        </w:rPr>
        <w:t>.</w:t>
      </w:r>
      <w:r>
        <w:rPr>
          <w:rStyle w:val="FootnoteSymbol"/>
          <w:rFonts w:cs="Calibri"/>
          <w:spacing w:val="-4"/>
          <w:sz w:val="24"/>
          <w:szCs w:val="24"/>
          <w:vertAlign w:val="baseline"/>
          <w:lang w:val="en-US"/>
        </w:rPr>
        <w:t xml:space="preserve"> </w:t>
      </w:r>
      <w:r w:rsidRPr="00170CD8">
        <w:rPr>
          <w:rFonts w:cs="Calibri"/>
          <w:spacing w:val="-4"/>
          <w:sz w:val="24"/>
          <w:szCs w:val="24"/>
          <w:lang w:val="en-US"/>
        </w:rPr>
        <w:t xml:space="preserve">This form of reasoning was completed in the Middle Ages by the Logical Square (or Square of Opposition, illustrated in Game 4). </w:t>
      </w:r>
    </w:p>
    <w:p w14:paraId="55574B7B" w14:textId="32E37489" w:rsidR="000172EB" w:rsidRPr="00170CD8" w:rsidRDefault="000172EB" w:rsidP="00F97552">
      <w:pPr>
        <w:keepLines/>
        <w:widowControl w:val="0"/>
        <w:suppressAutoHyphens/>
        <w:spacing w:line="276" w:lineRule="auto"/>
        <w:rPr>
          <w:lang w:val="en-US"/>
        </w:rPr>
      </w:pPr>
      <w:r w:rsidRPr="00170CD8">
        <w:rPr>
          <w:rFonts w:cs="Calibri"/>
          <w:spacing w:val="-4"/>
          <w:sz w:val="24"/>
          <w:szCs w:val="24"/>
          <w:lang w:val="en-US"/>
        </w:rPr>
        <w:t xml:space="preserve">Contrary to Aristotle’s categorical syllogisms, ‘hypothetical-deductive reasoning’ starts from a hypothesis whose consequences it explores. These are the models found, for example, in the </w:t>
      </w:r>
      <w:r w:rsidRPr="00170CD8">
        <w:rPr>
          <w:rFonts w:cs="Calibri"/>
          <w:i/>
          <w:spacing w:val="-4"/>
          <w:sz w:val="24"/>
          <w:szCs w:val="24"/>
          <w:lang w:val="en-US"/>
        </w:rPr>
        <w:t>modus ponens</w:t>
      </w:r>
      <w:r w:rsidRPr="00170CD8">
        <w:rPr>
          <w:rFonts w:cs="Calibri"/>
          <w:spacing w:val="-4"/>
          <w:sz w:val="24"/>
          <w:szCs w:val="24"/>
          <w:lang w:val="en-US"/>
        </w:rPr>
        <w:t xml:space="preserve"> and the </w:t>
      </w:r>
      <w:r w:rsidRPr="00170CD8">
        <w:rPr>
          <w:rFonts w:cs="Calibri"/>
          <w:i/>
          <w:spacing w:val="-4"/>
          <w:sz w:val="24"/>
          <w:szCs w:val="24"/>
          <w:lang w:val="en-US"/>
        </w:rPr>
        <w:t>modus tollens</w:t>
      </w:r>
      <w:r w:rsidRPr="00170CD8">
        <w:rPr>
          <w:rFonts w:cs="Calibri"/>
          <w:spacing w:val="-4"/>
          <w:sz w:val="24"/>
          <w:szCs w:val="24"/>
          <w:lang w:val="en-US"/>
        </w:rPr>
        <w:t xml:space="preserve"> (illustrated in The Logical Spring and in Game 7)</w:t>
      </w:r>
      <w:r>
        <w:rPr>
          <w:rFonts w:cs="Calibri"/>
          <w:spacing w:val="-4"/>
          <w:sz w:val="24"/>
          <w:szCs w:val="24"/>
          <w:lang w:val="en-US"/>
        </w:rPr>
        <w:t xml:space="preserve">. </w:t>
      </w:r>
      <w:r w:rsidR="00FC2C92">
        <w:rPr>
          <w:rFonts w:cs="Calibri"/>
          <w:spacing w:val="-4"/>
          <w:sz w:val="24"/>
          <w:szCs w:val="24"/>
          <w:lang w:val="en-US"/>
        </w:rPr>
        <w:br/>
      </w:r>
      <w:r w:rsidRPr="00170CD8">
        <w:rPr>
          <w:rFonts w:cs="Calibri"/>
          <w:spacing w:val="-4"/>
          <w:sz w:val="24"/>
          <w:szCs w:val="24"/>
          <w:lang w:val="en-US"/>
        </w:rPr>
        <w:t>This form of reasoning was improved in modern mathematical logic wit</w:t>
      </w:r>
      <w:r>
        <w:rPr>
          <w:rFonts w:cs="Calibri"/>
          <w:spacing w:val="-4"/>
          <w:sz w:val="24"/>
          <w:szCs w:val="24"/>
          <w:lang w:val="en-US"/>
        </w:rPr>
        <w:t xml:space="preserve">h Boole’s logic </w:t>
      </w:r>
      <w:r w:rsidRPr="00170CD8">
        <w:rPr>
          <w:rFonts w:cs="Calibri"/>
          <w:spacing w:val="-4"/>
          <w:sz w:val="24"/>
          <w:szCs w:val="24"/>
          <w:lang w:val="en-US"/>
        </w:rPr>
        <w:t>(illustrated in Game 7</w:t>
      </w:r>
      <w:r>
        <w:rPr>
          <w:rFonts w:cs="Calibri"/>
          <w:spacing w:val="-4"/>
          <w:sz w:val="24"/>
          <w:szCs w:val="24"/>
          <w:lang w:val="en-US"/>
        </w:rPr>
        <w:t>).</w:t>
      </w:r>
    </w:p>
    <w:p w14:paraId="10F796F6" w14:textId="77777777" w:rsidR="000172EB" w:rsidRPr="00170CD8" w:rsidRDefault="000172EB" w:rsidP="00F97552">
      <w:pPr>
        <w:pStyle w:val="Standard"/>
        <w:keepLines/>
        <w:widowControl w:val="0"/>
        <w:tabs>
          <w:tab w:val="left" w:pos="360"/>
        </w:tabs>
        <w:spacing w:line="276" w:lineRule="auto"/>
      </w:pPr>
      <w:r>
        <w:rPr>
          <w:rFonts w:cs="Calibri"/>
          <w:spacing w:val="-4"/>
          <w:sz w:val="24"/>
          <w:szCs w:val="24"/>
          <w:lang w:val="en-US"/>
        </w:rPr>
        <w:t xml:space="preserve">The </w:t>
      </w:r>
      <w:r w:rsidRPr="00170CD8">
        <w:rPr>
          <w:rFonts w:cs="Calibri"/>
          <w:spacing w:val="-4"/>
          <w:sz w:val="24"/>
          <w:szCs w:val="24"/>
          <w:lang w:val="en-US"/>
        </w:rPr>
        <w:t>difference between t</w:t>
      </w:r>
      <w:r>
        <w:rPr>
          <w:rFonts w:cs="Calibri"/>
          <w:spacing w:val="-4"/>
          <w:sz w:val="24"/>
          <w:szCs w:val="24"/>
          <w:lang w:val="en-US"/>
        </w:rPr>
        <w:t xml:space="preserve">he </w:t>
      </w:r>
      <w:r w:rsidRPr="00170CD8">
        <w:rPr>
          <w:rFonts w:cs="Calibri"/>
          <w:spacing w:val="-4"/>
          <w:sz w:val="24"/>
          <w:szCs w:val="24"/>
          <w:lang w:val="en-US"/>
        </w:rPr>
        <w:t xml:space="preserve">two modes of reasoning by induction or deduction raises the question of the validity of inductive and deductive theories. Logic teaches that it is not possible to deduce a general law in a particular case, which raises what Karl Popper calls </w:t>
      </w:r>
      <w:r>
        <w:rPr>
          <w:rFonts w:cs="Calibri"/>
          <w:spacing w:val="-4"/>
          <w:sz w:val="24"/>
          <w:szCs w:val="24"/>
          <w:lang w:val="en-US"/>
        </w:rPr>
        <w:t>‘</w:t>
      </w:r>
      <w:r w:rsidRPr="00170CD8">
        <w:rPr>
          <w:rFonts w:cs="Calibri"/>
          <w:spacing w:val="-4"/>
          <w:sz w:val="24"/>
          <w:szCs w:val="24"/>
          <w:lang w:val="en-US"/>
        </w:rPr>
        <w:t>the problem of induction</w:t>
      </w:r>
      <w:r>
        <w:rPr>
          <w:rFonts w:cs="Calibri"/>
          <w:spacing w:val="-4"/>
          <w:sz w:val="24"/>
          <w:szCs w:val="24"/>
          <w:lang w:val="en-US"/>
        </w:rPr>
        <w:t>’</w:t>
      </w:r>
      <w:r w:rsidRPr="00170CD8">
        <w:rPr>
          <w:rFonts w:cs="Calibri"/>
          <w:spacing w:val="-4"/>
          <w:sz w:val="24"/>
          <w:szCs w:val="24"/>
          <w:lang w:val="en-US"/>
        </w:rPr>
        <w:t xml:space="preserve"> (Popper, 1963, ch.1). </w:t>
      </w:r>
      <w:r w:rsidRPr="00170CD8">
        <w:rPr>
          <w:rFonts w:cs="Calibri"/>
          <w:sz w:val="24"/>
          <w:szCs w:val="24"/>
          <w:lang w:val="en-US"/>
        </w:rPr>
        <w:t>It is precisely the role of the validation rules and criteria which allow</w:t>
      </w:r>
      <w:r w:rsidRPr="00170CD8">
        <w:rPr>
          <w:rFonts w:cs="Calibri"/>
          <w:b/>
          <w:bCs/>
          <w:sz w:val="24"/>
          <w:szCs w:val="24"/>
          <w:lang w:val="en-US"/>
        </w:rPr>
        <w:t xml:space="preserve"> </w:t>
      </w:r>
      <w:r w:rsidRPr="00170CD8">
        <w:rPr>
          <w:rFonts w:cs="Calibri"/>
          <w:sz w:val="24"/>
          <w:szCs w:val="24"/>
          <w:lang w:val="en-US"/>
        </w:rPr>
        <w:t xml:space="preserve">a judgement both on the result and on the reasoning used to derive a valid conclusion. From this point of view, the following table </w:t>
      </w:r>
      <w:proofErr w:type="spellStart"/>
      <w:r w:rsidRPr="00170CD8">
        <w:rPr>
          <w:rFonts w:cs="Calibri"/>
          <w:sz w:val="24"/>
          <w:szCs w:val="24"/>
          <w:lang w:val="en-US"/>
        </w:rPr>
        <w:t>summari</w:t>
      </w:r>
      <w:r>
        <w:rPr>
          <w:rFonts w:cs="Calibri"/>
          <w:sz w:val="24"/>
          <w:szCs w:val="24"/>
          <w:lang w:val="en-US"/>
        </w:rPr>
        <w:t>s</w:t>
      </w:r>
      <w:r w:rsidRPr="00170CD8">
        <w:rPr>
          <w:rFonts w:cs="Calibri"/>
          <w:sz w:val="24"/>
          <w:szCs w:val="24"/>
          <w:lang w:val="en-US"/>
        </w:rPr>
        <w:t>es</w:t>
      </w:r>
      <w:proofErr w:type="spellEnd"/>
      <w:r w:rsidRPr="00170CD8">
        <w:rPr>
          <w:rFonts w:cs="Calibri"/>
          <w:sz w:val="24"/>
          <w:szCs w:val="24"/>
          <w:lang w:val="en-US"/>
        </w:rPr>
        <w:t xml:space="preserve"> the distinction that must be established between experimental sciences and pure sciences (</w:t>
      </w:r>
      <w:proofErr w:type="spellStart"/>
      <w:r w:rsidRPr="00170CD8">
        <w:rPr>
          <w:rFonts w:cs="Calibri"/>
          <w:sz w:val="24"/>
          <w:szCs w:val="24"/>
          <w:lang w:val="en-US"/>
        </w:rPr>
        <w:t>Poincaré</w:t>
      </w:r>
      <w:proofErr w:type="spellEnd"/>
      <w:r w:rsidRPr="00170CD8">
        <w:rPr>
          <w:rFonts w:cs="Calibri"/>
          <w:sz w:val="24"/>
          <w:szCs w:val="24"/>
          <w:lang w:val="en-US"/>
        </w:rPr>
        <w:t>, 1902).</w:t>
      </w:r>
    </w:p>
    <w:p w14:paraId="056716B7"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lastRenderedPageBreak/>
        <w:drawing>
          <wp:inline distT="0" distB="0" distL="0" distR="0" wp14:anchorId="684ACD44" wp14:editId="18B1A87C">
            <wp:extent cx="5730240" cy="30861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30240" cy="3086100"/>
                    </a:xfrm>
                    <a:prstGeom prst="rect">
                      <a:avLst/>
                    </a:prstGeom>
                    <a:noFill/>
                    <a:ln>
                      <a:noFill/>
                    </a:ln>
                  </pic:spPr>
                </pic:pic>
              </a:graphicData>
            </a:graphic>
          </wp:inline>
        </w:drawing>
      </w:r>
    </w:p>
    <w:p w14:paraId="5EDF188F" w14:textId="77777777" w:rsidR="000172EB" w:rsidRPr="005910E7" w:rsidRDefault="000172EB" w:rsidP="00F97552">
      <w:pPr>
        <w:pStyle w:val="Standard"/>
        <w:keepLines/>
        <w:widowControl w:val="0"/>
        <w:tabs>
          <w:tab w:val="left" w:pos="360"/>
        </w:tabs>
        <w:spacing w:line="276" w:lineRule="auto"/>
        <w:rPr>
          <w:color w:val="FF0000"/>
        </w:rPr>
      </w:pPr>
      <w:r w:rsidRPr="00170CD8">
        <w:rPr>
          <w:rFonts w:cs="Calibri"/>
          <w:sz w:val="24"/>
          <w:szCs w:val="24"/>
          <w:lang w:val="en-US"/>
        </w:rPr>
        <w:t xml:space="preserve">It is not the role of the illustrator to validate scientific theories. On the other hand, it is important to comprehend how a scientific theory is constructed if the objective is to illustrate it. Among the nine categories of criteria selected, I considered that the criterion of </w:t>
      </w:r>
      <w:r>
        <w:rPr>
          <w:rFonts w:cs="Calibri"/>
          <w:sz w:val="24"/>
          <w:szCs w:val="24"/>
          <w:lang w:val="en-US"/>
        </w:rPr>
        <w:t>‘</w:t>
      </w:r>
      <w:r w:rsidRPr="00170CD8">
        <w:rPr>
          <w:rFonts w:cs="Calibri"/>
          <w:sz w:val="24"/>
          <w:szCs w:val="24"/>
          <w:lang w:val="en-US"/>
        </w:rPr>
        <w:t>understanding</w:t>
      </w:r>
      <w:r>
        <w:rPr>
          <w:rFonts w:cs="Calibri"/>
          <w:sz w:val="24"/>
          <w:szCs w:val="24"/>
          <w:lang w:val="en-US"/>
        </w:rPr>
        <w:t>’</w:t>
      </w:r>
      <w:r w:rsidRPr="00170CD8">
        <w:rPr>
          <w:rFonts w:cs="Calibri"/>
          <w:sz w:val="24"/>
          <w:szCs w:val="24"/>
          <w:lang w:val="en-US"/>
        </w:rPr>
        <w:t xml:space="preserve"> was the most important for illustrating scientific theories. This led me to write instruction manuals to acquire the basics of logic. It is these manuals that I have illustrated which will be used by the players to deepe</w:t>
      </w:r>
      <w:r w:rsidRPr="00F07D4C">
        <w:rPr>
          <w:rFonts w:cs="Calibri"/>
          <w:sz w:val="24"/>
          <w:szCs w:val="24"/>
          <w:lang w:val="en-US"/>
        </w:rPr>
        <w:t>n,</w:t>
      </w:r>
      <w:r w:rsidRPr="00170CD8">
        <w:rPr>
          <w:rFonts w:cs="Calibri"/>
          <w:sz w:val="24"/>
          <w:szCs w:val="24"/>
          <w:lang w:val="en-US"/>
        </w:rPr>
        <w:t xml:space="preserve"> through Games 1 to</w:t>
      </w:r>
      <w:r w:rsidRPr="00F07D4C">
        <w:rPr>
          <w:rFonts w:cs="Calibri"/>
          <w:sz w:val="24"/>
          <w:szCs w:val="24"/>
          <w:lang w:val="en-US"/>
        </w:rPr>
        <w:t xml:space="preserve"> 7, the</w:t>
      </w:r>
      <w:r w:rsidRPr="00170CD8">
        <w:rPr>
          <w:rFonts w:cs="Calibri"/>
          <w:sz w:val="24"/>
          <w:szCs w:val="24"/>
          <w:lang w:val="en-US"/>
        </w:rPr>
        <w:t xml:space="preserve"> main </w:t>
      </w:r>
      <w:proofErr w:type="gramStart"/>
      <w:r w:rsidRPr="00170CD8">
        <w:rPr>
          <w:rFonts w:cs="Calibri"/>
          <w:sz w:val="24"/>
          <w:szCs w:val="24"/>
          <w:lang w:val="en-US"/>
        </w:rPr>
        <w:t>concepts</w:t>
      </w:r>
      <w:proofErr w:type="gramEnd"/>
      <w:r w:rsidRPr="00170CD8">
        <w:rPr>
          <w:rFonts w:cs="Calibri"/>
          <w:sz w:val="24"/>
          <w:szCs w:val="24"/>
          <w:lang w:val="en-US"/>
        </w:rPr>
        <w:t xml:space="preserve"> and modes of reasoning of logic.</w:t>
      </w:r>
    </w:p>
    <w:p w14:paraId="2FBE1AFD" w14:textId="77777777"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Two issues remain to be decided. What to adopt: inductive or deductive reasoning? What is the practical consequence of this choice for the illustration? To make a choice, I refer to </w:t>
      </w:r>
      <w:proofErr w:type="spellStart"/>
      <w:r w:rsidRPr="00170CD8">
        <w:rPr>
          <w:rFonts w:cs="Calibri"/>
          <w:sz w:val="24"/>
          <w:szCs w:val="24"/>
          <w:lang w:val="en-US"/>
        </w:rPr>
        <w:t>Thibaudeau</w:t>
      </w:r>
      <w:proofErr w:type="spellEnd"/>
      <w:r w:rsidRPr="00170CD8">
        <w:rPr>
          <w:rFonts w:cs="Calibri"/>
          <w:sz w:val="24"/>
          <w:szCs w:val="24"/>
          <w:lang w:val="en-US"/>
        </w:rPr>
        <w:t xml:space="preserve"> (2006) and </w:t>
      </w:r>
      <w:proofErr w:type="spellStart"/>
      <w:r w:rsidRPr="00170CD8">
        <w:rPr>
          <w:rFonts w:cs="Calibri"/>
          <w:sz w:val="24"/>
          <w:szCs w:val="24"/>
          <w:lang w:val="en-US"/>
        </w:rPr>
        <w:t>Rabau</w:t>
      </w:r>
      <w:proofErr w:type="spellEnd"/>
      <w:r w:rsidRPr="00170CD8">
        <w:rPr>
          <w:rFonts w:cs="Calibri"/>
          <w:sz w:val="24"/>
          <w:szCs w:val="24"/>
          <w:lang w:val="en-US"/>
        </w:rPr>
        <w:t xml:space="preserve"> and </w:t>
      </w:r>
      <w:proofErr w:type="spellStart"/>
      <w:r w:rsidRPr="00170CD8">
        <w:rPr>
          <w:rFonts w:cs="Calibri"/>
          <w:sz w:val="24"/>
          <w:szCs w:val="24"/>
          <w:lang w:val="en-US"/>
        </w:rPr>
        <w:t>Pennanech</w:t>
      </w:r>
      <w:proofErr w:type="spellEnd"/>
      <w:r w:rsidRPr="00170CD8">
        <w:rPr>
          <w:rFonts w:cs="Calibri"/>
          <w:sz w:val="24"/>
          <w:szCs w:val="24"/>
          <w:lang w:val="en-US"/>
        </w:rPr>
        <w:t xml:space="preserve"> (2016), then I draw the consequences of the choice made.</w:t>
      </w:r>
    </w:p>
    <w:p w14:paraId="2B1E2B1C" w14:textId="77777777" w:rsidR="000172EB" w:rsidRPr="00170CD8" w:rsidRDefault="000172EB" w:rsidP="00F97552">
      <w:pPr>
        <w:pStyle w:val="Standard"/>
        <w:keepLines/>
        <w:widowControl w:val="0"/>
        <w:tabs>
          <w:tab w:val="left" w:pos="360"/>
        </w:tabs>
        <w:spacing w:line="276" w:lineRule="auto"/>
      </w:pPr>
    </w:p>
    <w:p w14:paraId="3F68AAC9" w14:textId="5834F34D" w:rsidR="000172EB" w:rsidRPr="00170CD8" w:rsidRDefault="0045789D" w:rsidP="007C4B6C">
      <w:pPr>
        <w:pStyle w:val="Heading3"/>
      </w:pPr>
      <w:r>
        <w:tab/>
      </w:r>
      <w:r w:rsidR="000172EB" w:rsidRPr="00170CD8">
        <w:t>5.2.3 Choosing the deductive reasoning model to illustrate abstract concepts</w:t>
      </w:r>
    </w:p>
    <w:p w14:paraId="2D6CC427"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p>
    <w:p w14:paraId="40ADCB8F"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roofErr w:type="spellStart"/>
      <w:r w:rsidRPr="00170CD8">
        <w:rPr>
          <w:rFonts w:cs="Calibri"/>
          <w:sz w:val="24"/>
          <w:szCs w:val="24"/>
          <w:lang w:val="en-US"/>
        </w:rPr>
        <w:t>Thibaudeau</w:t>
      </w:r>
      <w:proofErr w:type="spellEnd"/>
      <w:r w:rsidRPr="00170CD8">
        <w:rPr>
          <w:rFonts w:cs="Calibri"/>
          <w:sz w:val="24"/>
          <w:szCs w:val="24"/>
          <w:lang w:val="en-US"/>
        </w:rPr>
        <w:t xml:space="preserve"> (2006, p. 792) </w:t>
      </w:r>
      <w:proofErr w:type="spellStart"/>
      <w:r w:rsidRPr="00170CD8">
        <w:rPr>
          <w:rFonts w:cs="Calibri"/>
          <w:sz w:val="24"/>
          <w:szCs w:val="24"/>
          <w:lang w:val="en-US"/>
        </w:rPr>
        <w:t>summarises</w:t>
      </w:r>
      <w:proofErr w:type="spellEnd"/>
      <w:r w:rsidRPr="00170CD8">
        <w:rPr>
          <w:rFonts w:cs="Calibri"/>
          <w:sz w:val="24"/>
          <w:szCs w:val="24"/>
          <w:lang w:val="en-US"/>
        </w:rPr>
        <w:t xml:space="preserve"> in a table the advantages and disadvantages of three modes of reasoning: deductive, inductive, analogical, according to three criteria which I sum up here.</w:t>
      </w:r>
    </w:p>
    <w:p w14:paraId="6666FA0C"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 </w:t>
      </w:r>
    </w:p>
    <w:p w14:paraId="17939B0B" w14:textId="77777777" w:rsidR="000172EB" w:rsidRPr="00170CD8" w:rsidRDefault="000172EB" w:rsidP="00F97552">
      <w:pPr>
        <w:keepLines/>
        <w:widowControl w:val="0"/>
        <w:suppressAutoHyphens/>
        <w:spacing w:line="276" w:lineRule="auto"/>
        <w:rPr>
          <w:rFonts w:cs="Calibri"/>
          <w:sz w:val="24"/>
          <w:szCs w:val="24"/>
          <w:lang w:val="en-US"/>
        </w:rPr>
      </w:pPr>
      <w:r>
        <w:rPr>
          <w:rFonts w:cs="Calibri"/>
          <w:sz w:val="24"/>
          <w:szCs w:val="24"/>
          <w:lang w:val="en-US"/>
        </w:rPr>
        <w:lastRenderedPageBreak/>
        <w:t xml:space="preserve"> </w:t>
      </w:r>
      <w:r>
        <w:rPr>
          <w:rFonts w:cs="Calibri"/>
          <w:noProof/>
          <w:sz w:val="24"/>
          <w:szCs w:val="24"/>
        </w:rPr>
        <w:drawing>
          <wp:inline distT="0" distB="0" distL="0" distR="0" wp14:anchorId="72995D68" wp14:editId="00A1601D">
            <wp:extent cx="5730240" cy="47625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30240" cy="4762500"/>
                    </a:xfrm>
                    <a:prstGeom prst="rect">
                      <a:avLst/>
                    </a:prstGeom>
                    <a:noFill/>
                    <a:ln>
                      <a:noFill/>
                    </a:ln>
                  </pic:spPr>
                </pic:pic>
              </a:graphicData>
            </a:graphic>
          </wp:inline>
        </w:drawing>
      </w:r>
    </w:p>
    <w:p w14:paraId="14AFB211" w14:textId="77777777"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Because my research concerns the pure sciences in general and logic in particular, the choice of the deductive model for illustration seemed preferable to me</w:t>
      </w:r>
      <w:proofErr w:type="gramStart"/>
      <w:r w:rsidRPr="00170CD8">
        <w:rPr>
          <w:rFonts w:cs="Calibri"/>
          <w:sz w:val="24"/>
          <w:szCs w:val="24"/>
          <w:lang w:val="en-US"/>
        </w:rPr>
        <w:t>, in particular, to</w:t>
      </w:r>
      <w:proofErr w:type="gramEnd"/>
      <w:r w:rsidRPr="00170CD8">
        <w:rPr>
          <w:rFonts w:cs="Calibri"/>
          <w:sz w:val="24"/>
          <w:szCs w:val="24"/>
          <w:lang w:val="en-US"/>
        </w:rPr>
        <w:t xml:space="preserve"> apply n°1 criterion of understanding. </w:t>
      </w:r>
      <w:r w:rsidRPr="00170CD8">
        <w:rPr>
          <w:rFonts w:cs="Calibri"/>
          <w:spacing w:val="-4"/>
          <w:sz w:val="24"/>
          <w:szCs w:val="24"/>
          <w:lang w:val="en-US"/>
        </w:rPr>
        <w:t xml:space="preserve">This choice should also be able to satisfy the other categories of criteria selected, </w:t>
      </w:r>
      <w:proofErr w:type="gramStart"/>
      <w:r w:rsidRPr="00170CD8">
        <w:rPr>
          <w:rFonts w:cs="Calibri"/>
          <w:spacing w:val="-4"/>
          <w:sz w:val="24"/>
          <w:szCs w:val="24"/>
          <w:lang w:val="en-US"/>
        </w:rPr>
        <w:t>in particular the</w:t>
      </w:r>
      <w:proofErr w:type="gramEnd"/>
      <w:r w:rsidRPr="00170CD8">
        <w:rPr>
          <w:rFonts w:cs="Calibri"/>
          <w:spacing w:val="-4"/>
          <w:sz w:val="24"/>
          <w:szCs w:val="24"/>
          <w:lang w:val="en-US"/>
        </w:rPr>
        <w:t xml:space="preserve"> creativity criteria. </w:t>
      </w:r>
      <w:proofErr w:type="spellStart"/>
      <w:r w:rsidRPr="00170CD8">
        <w:rPr>
          <w:rFonts w:cs="Calibri"/>
          <w:sz w:val="24"/>
          <w:szCs w:val="24"/>
          <w:lang w:val="en-US"/>
        </w:rPr>
        <w:t>Rabau</w:t>
      </w:r>
      <w:proofErr w:type="spellEnd"/>
      <w:r w:rsidRPr="00170CD8">
        <w:rPr>
          <w:rFonts w:cs="Calibri"/>
          <w:sz w:val="24"/>
          <w:szCs w:val="24"/>
          <w:lang w:val="en-US"/>
        </w:rPr>
        <w:t xml:space="preserve"> and </w:t>
      </w:r>
      <w:proofErr w:type="spellStart"/>
      <w:r w:rsidRPr="00170CD8">
        <w:rPr>
          <w:rFonts w:cs="Calibri"/>
          <w:sz w:val="24"/>
          <w:szCs w:val="24"/>
          <w:lang w:val="en-US"/>
        </w:rPr>
        <w:t>Pennanech</w:t>
      </w:r>
      <w:proofErr w:type="spellEnd"/>
      <w:r w:rsidRPr="00170CD8">
        <w:rPr>
          <w:rFonts w:cs="Calibri"/>
          <w:sz w:val="24"/>
          <w:szCs w:val="24"/>
          <w:lang w:val="en-US"/>
        </w:rPr>
        <w:t xml:space="preserve"> (2016) </w:t>
      </w:r>
      <w:r w:rsidRPr="00170CD8">
        <w:rPr>
          <w:rFonts w:cs="Calibri"/>
          <w:spacing w:val="-4"/>
          <w:sz w:val="24"/>
          <w:szCs w:val="24"/>
          <w:lang w:val="en-US"/>
        </w:rPr>
        <w:t>show that deductive reasoning can be creative. They propose several exercises (cross-tables, the Logical Square, etc.) that allow deductive reasoning to be used to bridge the gap between literature and science.</w:t>
      </w:r>
    </w:p>
    <w:p w14:paraId="334EEB14"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pacing w:val="-4"/>
          <w:sz w:val="24"/>
          <w:szCs w:val="24"/>
          <w:lang w:val="en-US"/>
        </w:rPr>
        <w:t>T</w:t>
      </w:r>
      <w:r w:rsidRPr="00170CD8">
        <w:rPr>
          <w:rFonts w:cs="Calibri"/>
          <w:sz w:val="24"/>
          <w:szCs w:val="24"/>
          <w:lang w:val="en-US"/>
        </w:rPr>
        <w:t>he discussion of whether logic and mathematics are creative models as art can be, is far from over. In logic, for example, one might think that deductive reasoning would not be creative because it does not invent anything: the conclusion is entirely contained in the premises. This is true. It is even the definition of the syllogism. While it is also true that the axioms and rules of deductive models are arbitrary concepts, often impossible to prove, there are nevertheless at least six arguments that led me to adopt the deductive model.</w:t>
      </w:r>
    </w:p>
    <w:p w14:paraId="759D1AE1" w14:textId="77777777" w:rsidR="000172EB" w:rsidRPr="00170CD8" w:rsidRDefault="000172EB" w:rsidP="00F97552">
      <w:pPr>
        <w:pStyle w:val="Standard"/>
        <w:keepLines/>
        <w:widowControl w:val="0"/>
        <w:tabs>
          <w:tab w:val="left" w:pos="360"/>
        </w:tabs>
        <w:spacing w:line="276" w:lineRule="auto"/>
        <w:ind w:left="644"/>
      </w:pPr>
      <w:r w:rsidRPr="00170CD8">
        <w:rPr>
          <w:rFonts w:cs="Calibri"/>
          <w:spacing w:val="4"/>
          <w:sz w:val="24"/>
          <w:szCs w:val="24"/>
          <w:lang w:val="en-US"/>
        </w:rPr>
        <w:lastRenderedPageBreak/>
        <w:t>Argument 1. It is an advantage rather than a disadvantage that the conclusion of a syllogism is entirely present in the premises. Otherwise, we would be talking about things that have not been defined. The conclusion teaches or confirms things that we would never have thought of naturally. The cascading deduction, from one theorem to another, helps to discover new ideas, new concepts.</w:t>
      </w:r>
      <w:r w:rsidRPr="00170CD8">
        <w:t xml:space="preserve"> </w:t>
      </w:r>
      <w:r w:rsidRPr="00170CD8">
        <w:rPr>
          <w:rFonts w:cs="Calibri"/>
          <w:spacing w:val="4"/>
          <w:sz w:val="24"/>
          <w:szCs w:val="24"/>
          <w:lang w:val="en-US"/>
        </w:rPr>
        <w:t>It is a creative method.</w:t>
      </w:r>
    </w:p>
    <w:p w14:paraId="271D27EB" w14:textId="77777777" w:rsidR="000172EB" w:rsidRPr="00170CD8" w:rsidRDefault="000172EB" w:rsidP="00F97552">
      <w:pPr>
        <w:pStyle w:val="Standard"/>
        <w:keepLines/>
        <w:widowControl w:val="0"/>
        <w:tabs>
          <w:tab w:val="left" w:pos="1004"/>
        </w:tabs>
        <w:spacing w:line="276" w:lineRule="auto"/>
        <w:ind w:left="644"/>
        <w:rPr>
          <w:rFonts w:cs="Calibri"/>
          <w:spacing w:val="2"/>
          <w:sz w:val="24"/>
          <w:szCs w:val="24"/>
          <w:lang w:val="en-US"/>
        </w:rPr>
      </w:pPr>
      <w:r w:rsidRPr="00170CD8">
        <w:rPr>
          <w:rFonts w:cs="Calibri"/>
          <w:spacing w:val="2"/>
          <w:sz w:val="24"/>
          <w:szCs w:val="24"/>
          <w:lang w:val="en-US"/>
        </w:rPr>
        <w:t>Argument 2. There are many examples of creativity in logic and mathematics. These include classical and mathematical logic, non-standard logic, and the incredible development of theories in mathematics. For example: the theory of symmetry and regularities, set theory, string theory used in theoretical physics, graph theory, game theory, etc.</w:t>
      </w:r>
    </w:p>
    <w:p w14:paraId="249137B7" w14:textId="77777777" w:rsidR="000172EB" w:rsidRPr="00170CD8" w:rsidRDefault="000172EB" w:rsidP="00F97552">
      <w:pPr>
        <w:pStyle w:val="Standard"/>
        <w:keepLines/>
        <w:widowControl w:val="0"/>
        <w:tabs>
          <w:tab w:val="left" w:pos="1004"/>
        </w:tabs>
        <w:spacing w:line="276" w:lineRule="auto"/>
        <w:ind w:left="644"/>
        <w:rPr>
          <w:rFonts w:cs="Calibri"/>
          <w:sz w:val="24"/>
          <w:szCs w:val="24"/>
          <w:lang w:val="en-US"/>
        </w:rPr>
      </w:pPr>
      <w:r w:rsidRPr="00170CD8">
        <w:rPr>
          <w:rFonts w:cs="Calibri"/>
          <w:sz w:val="24"/>
          <w:szCs w:val="24"/>
          <w:lang w:val="en-US"/>
        </w:rPr>
        <w:t xml:space="preserve">Argument 3. Pure logic and mathematics represent abstract and formal sciences. Paradoxically, by getting rid of reality, they have become stranger and more creative than fiction. It conducts me to Lewis Carroll’s </w:t>
      </w:r>
      <w:proofErr w:type="spellStart"/>
      <w:r w:rsidRPr="00170CD8">
        <w:rPr>
          <w:rFonts w:cs="Calibri"/>
          <w:i/>
          <w:sz w:val="24"/>
          <w:szCs w:val="24"/>
          <w:lang w:val="en-US"/>
        </w:rPr>
        <w:t>Humpty</w:t>
      </w:r>
      <w:proofErr w:type="spellEnd"/>
      <w:r w:rsidRPr="00170CD8">
        <w:rPr>
          <w:rFonts w:cs="Calibri"/>
          <w:i/>
          <w:sz w:val="24"/>
          <w:szCs w:val="24"/>
          <w:lang w:val="en-US"/>
        </w:rPr>
        <w:t xml:space="preserve"> Dumpty theory</w:t>
      </w:r>
      <w:r w:rsidRPr="00170CD8">
        <w:rPr>
          <w:rFonts w:cs="Calibri"/>
          <w:sz w:val="24"/>
          <w:szCs w:val="24"/>
          <w:lang w:val="en-US"/>
        </w:rPr>
        <w:t xml:space="preserve"> in Alice in Wonderland, ‘When I use a word … it means what I want it to mean, no more and no less’, writes Lewis Carroll.</w:t>
      </w:r>
    </w:p>
    <w:p w14:paraId="72133D0C" w14:textId="77777777" w:rsidR="000172EB" w:rsidRPr="00170CD8" w:rsidRDefault="000172EB" w:rsidP="00F97552">
      <w:pPr>
        <w:pStyle w:val="Standard"/>
        <w:keepLines/>
        <w:widowControl w:val="0"/>
        <w:tabs>
          <w:tab w:val="left" w:pos="1004"/>
        </w:tabs>
        <w:spacing w:line="276" w:lineRule="auto"/>
        <w:ind w:left="644"/>
      </w:pPr>
      <w:r w:rsidRPr="00170CD8">
        <w:rPr>
          <w:rFonts w:cs="Calibri"/>
          <w:spacing w:val="-4"/>
          <w:sz w:val="24"/>
          <w:szCs w:val="24"/>
          <w:lang w:val="en-US"/>
        </w:rPr>
        <w:t xml:space="preserve">Argument 4. Naturally, one might think that axioms, postulates, rules are arbitrary conventions. Although not refutable, they cannot be totally arbitrary. As </w:t>
      </w:r>
      <w:proofErr w:type="spellStart"/>
      <w:r w:rsidRPr="00170CD8">
        <w:rPr>
          <w:rFonts w:cs="Calibri"/>
          <w:spacing w:val="-4"/>
          <w:sz w:val="24"/>
          <w:szCs w:val="24"/>
          <w:lang w:val="en-US"/>
        </w:rPr>
        <w:t>Panaccio</w:t>
      </w:r>
      <w:proofErr w:type="spellEnd"/>
      <w:r w:rsidRPr="00170CD8">
        <w:rPr>
          <w:rFonts w:cs="Calibri"/>
          <w:spacing w:val="-4"/>
          <w:sz w:val="24"/>
          <w:szCs w:val="24"/>
          <w:lang w:val="en-US"/>
        </w:rPr>
        <w:t xml:space="preserve"> (2011, pp. 36–54) makes it extremely clear, this is a misunderstanding of this concept. An axiom, a postulate and rules of inference are metalinguistic concepts. They have a role to play, a function to perform, a task to accomplish. In brief, a purpose. Defectively designed, poorly imagined, they will receive little chance of producing interesting results in relation to objectives set. In other words, when creating an axiom or defining a rule, imagination, </w:t>
      </w:r>
      <w:proofErr w:type="gramStart"/>
      <w:r w:rsidRPr="00170CD8">
        <w:rPr>
          <w:rFonts w:cs="Calibri"/>
          <w:spacing w:val="-4"/>
          <w:sz w:val="24"/>
          <w:szCs w:val="24"/>
          <w:lang w:val="en-US"/>
        </w:rPr>
        <w:t>creativity</w:t>
      </w:r>
      <w:proofErr w:type="gramEnd"/>
      <w:r w:rsidRPr="00170CD8">
        <w:rPr>
          <w:rFonts w:cs="Calibri"/>
          <w:spacing w:val="-4"/>
          <w:sz w:val="24"/>
          <w:szCs w:val="24"/>
          <w:lang w:val="en-US"/>
        </w:rPr>
        <w:t xml:space="preserve"> and intuition are needed to achieve a given objective.</w:t>
      </w:r>
    </w:p>
    <w:p w14:paraId="6719DFD5" w14:textId="77777777" w:rsidR="000172EB" w:rsidRPr="00170CD8" w:rsidRDefault="000172EB" w:rsidP="00F97552">
      <w:pPr>
        <w:pStyle w:val="Standard"/>
        <w:keepLines/>
        <w:widowControl w:val="0"/>
        <w:tabs>
          <w:tab w:val="left" w:pos="1004"/>
        </w:tabs>
        <w:spacing w:line="276" w:lineRule="auto"/>
        <w:ind w:left="644"/>
      </w:pPr>
      <w:r w:rsidRPr="00170CD8">
        <w:rPr>
          <w:rFonts w:cs="Calibri"/>
          <w:sz w:val="24"/>
          <w:szCs w:val="24"/>
          <w:lang w:val="en-US"/>
        </w:rPr>
        <w:t xml:space="preserve">Argument 5. Therefore, axioms in logic and mathematics, as hypotheses in the experimental sciences, cannot be totally arbitrary. As explained by the mathematician, physicist, </w:t>
      </w:r>
      <w:proofErr w:type="gramStart"/>
      <w:r w:rsidRPr="00170CD8">
        <w:rPr>
          <w:rFonts w:cs="Calibri"/>
          <w:sz w:val="24"/>
          <w:szCs w:val="24"/>
          <w:lang w:val="en-US"/>
        </w:rPr>
        <w:t>engineer</w:t>
      </w:r>
      <w:proofErr w:type="gramEnd"/>
      <w:r w:rsidRPr="00170CD8">
        <w:rPr>
          <w:rFonts w:cs="Calibri"/>
          <w:sz w:val="24"/>
          <w:szCs w:val="24"/>
          <w:lang w:val="en-US"/>
        </w:rPr>
        <w:t xml:space="preserve"> and philosopher Henri </w:t>
      </w:r>
      <w:proofErr w:type="spellStart"/>
      <w:r w:rsidRPr="00170CD8">
        <w:rPr>
          <w:rFonts w:cs="Calibri"/>
          <w:sz w:val="24"/>
          <w:szCs w:val="24"/>
          <w:lang w:val="en-US"/>
        </w:rPr>
        <w:t>Poincaré</w:t>
      </w:r>
      <w:proofErr w:type="spellEnd"/>
      <w:r w:rsidRPr="00170CD8">
        <w:rPr>
          <w:rFonts w:cs="Calibri"/>
          <w:sz w:val="24"/>
          <w:szCs w:val="24"/>
          <w:lang w:val="en-US"/>
        </w:rPr>
        <w:t xml:space="preserve"> (1902) science is based on the principle of finding good hypotheses, which remain a creative problem. As any concept, an assumption is neither true nor false. It is simply employed to develop the reasoning of the logical form, ‘either hypothesis A is true, then we can deduce that…’. We find here the </w:t>
      </w:r>
      <w:r w:rsidRPr="00170CD8">
        <w:rPr>
          <w:rFonts w:cs="Calibri"/>
          <w:i/>
          <w:sz w:val="24"/>
          <w:szCs w:val="24"/>
          <w:lang w:val="en-US"/>
        </w:rPr>
        <w:t>modus ponens</w:t>
      </w:r>
      <w:r w:rsidRPr="00170CD8">
        <w:rPr>
          <w:rFonts w:cs="Calibri"/>
          <w:sz w:val="24"/>
          <w:szCs w:val="24"/>
          <w:lang w:val="en-US"/>
        </w:rPr>
        <w:t xml:space="preserve"> of logic. If p then q or p is true, therefore q is true. On the other hand, the deduction </w:t>
      </w:r>
      <w:r>
        <w:rPr>
          <w:rFonts w:cs="Calibri"/>
          <w:sz w:val="24"/>
          <w:szCs w:val="24"/>
          <w:lang w:val="en-US"/>
        </w:rPr>
        <w:t>‘</w:t>
      </w:r>
      <w:r w:rsidRPr="00170CD8">
        <w:rPr>
          <w:rFonts w:cs="Calibri"/>
          <w:sz w:val="24"/>
          <w:szCs w:val="24"/>
          <w:lang w:val="en-US"/>
        </w:rPr>
        <w:t>If p then q, or not q, then not p’ is an incorrect reasoning. This shows the interest of having deduction rules to avoid fallacious reasoning</w:t>
      </w:r>
      <w:r w:rsidRPr="00170CD8">
        <w:rPr>
          <w:rStyle w:val="FootnoteSymbol"/>
          <w:rFonts w:cs="Calibri"/>
          <w:sz w:val="24"/>
          <w:szCs w:val="24"/>
          <w:lang w:val="en-US"/>
        </w:rPr>
        <w:footnoteReference w:id="98"/>
      </w:r>
      <w:r w:rsidRPr="00170CD8">
        <w:rPr>
          <w:rFonts w:cs="Calibri"/>
          <w:sz w:val="24"/>
          <w:szCs w:val="24"/>
          <w:lang w:val="en-US"/>
        </w:rPr>
        <w:t>.</w:t>
      </w:r>
    </w:p>
    <w:p w14:paraId="66ACCC90" w14:textId="77777777" w:rsidR="000172EB" w:rsidRPr="00170CD8" w:rsidRDefault="000172EB" w:rsidP="00F97552">
      <w:pPr>
        <w:pStyle w:val="Standard"/>
        <w:keepLines/>
        <w:widowControl w:val="0"/>
        <w:tabs>
          <w:tab w:val="left" w:pos="1004"/>
        </w:tabs>
        <w:spacing w:line="276" w:lineRule="auto"/>
        <w:ind w:left="644"/>
      </w:pPr>
      <w:r w:rsidRPr="00170CD8">
        <w:rPr>
          <w:rFonts w:cs="Calibri"/>
          <w:spacing w:val="-4"/>
          <w:sz w:val="24"/>
          <w:szCs w:val="24"/>
          <w:lang w:val="en-US"/>
        </w:rPr>
        <w:lastRenderedPageBreak/>
        <w:t xml:space="preserve">Argument 6. Deductive reasoning does not preclude intuition. Mathematical and logical mind often proceeds by intuition and conjecture. A conjecture is a reasonable proposal, but one that has not yet been convincingly demonstrated such as Goldbach’s conjecture. Another example is the strength of the demonstration in geometry. It is possible to reason correctly even on a wrongly drawn </w:t>
      </w:r>
      <w:proofErr w:type="gramStart"/>
      <w:r w:rsidRPr="00170CD8">
        <w:rPr>
          <w:rFonts w:cs="Calibri"/>
          <w:spacing w:val="-4"/>
          <w:sz w:val="24"/>
          <w:szCs w:val="24"/>
          <w:lang w:val="en-US"/>
        </w:rPr>
        <w:t>figure, because</w:t>
      </w:r>
      <w:proofErr w:type="gramEnd"/>
      <w:r w:rsidRPr="00170CD8">
        <w:rPr>
          <w:rFonts w:cs="Calibri"/>
          <w:spacing w:val="-4"/>
          <w:sz w:val="24"/>
          <w:szCs w:val="24"/>
          <w:lang w:val="en-US"/>
        </w:rPr>
        <w:t xml:space="preserve"> the figure is only there to facilitate the demonstration.</w:t>
      </w:r>
    </w:p>
    <w:p w14:paraId="0E309685" w14:textId="77777777" w:rsidR="000172EB" w:rsidRPr="00170CD8" w:rsidRDefault="000172EB" w:rsidP="00F97552">
      <w:pPr>
        <w:pStyle w:val="Standard"/>
        <w:keepLines/>
        <w:widowControl w:val="0"/>
        <w:tabs>
          <w:tab w:val="left" w:pos="1004"/>
        </w:tabs>
        <w:spacing w:line="276" w:lineRule="auto"/>
        <w:ind w:left="644"/>
      </w:pPr>
      <w:r w:rsidRPr="00170CD8">
        <w:rPr>
          <w:rFonts w:cs="Calibri"/>
          <w:bCs/>
          <w:spacing w:val="-2"/>
          <w:sz w:val="24"/>
          <w:szCs w:val="24"/>
          <w:lang w:val="en-US"/>
        </w:rPr>
        <w:t>In Summary,</w:t>
      </w:r>
      <w:r w:rsidRPr="00170CD8">
        <w:rPr>
          <w:rFonts w:cs="Calibri"/>
          <w:b/>
          <w:spacing w:val="-2"/>
          <w:sz w:val="24"/>
          <w:szCs w:val="24"/>
          <w:lang w:val="en-US"/>
        </w:rPr>
        <w:t xml:space="preserve"> </w:t>
      </w:r>
      <w:r w:rsidRPr="00170CD8">
        <w:rPr>
          <w:rFonts w:cs="Calibri"/>
          <w:spacing w:val="-2"/>
          <w:sz w:val="24"/>
          <w:szCs w:val="24"/>
          <w:lang w:val="en-US"/>
        </w:rPr>
        <w:t xml:space="preserve">whether one chooses the deductive or the inductive model reasoning, the essential question is to determine what </w:t>
      </w:r>
      <w:proofErr w:type="gramStart"/>
      <w:r w:rsidRPr="00170CD8">
        <w:rPr>
          <w:rFonts w:cs="Calibri"/>
          <w:spacing w:val="-2"/>
          <w:sz w:val="24"/>
          <w:szCs w:val="24"/>
          <w:lang w:val="en-US"/>
        </w:rPr>
        <w:t>are the criteria for the validity or refutability of a theory</w:t>
      </w:r>
      <w:proofErr w:type="gramEnd"/>
      <w:r w:rsidRPr="00170CD8">
        <w:rPr>
          <w:rFonts w:cs="Calibri"/>
          <w:spacing w:val="-2"/>
          <w:sz w:val="24"/>
          <w:szCs w:val="24"/>
          <w:lang w:val="en-US"/>
        </w:rPr>
        <w:t xml:space="preserve">. Given the above arguments and the fact that pure science relies mainly on deductive reasoning, I have chosen the deductive model to illustrate abstract concepts. Furthermore, it is also the model used by Euclid, </w:t>
      </w:r>
      <w:proofErr w:type="gramStart"/>
      <w:r w:rsidRPr="00170CD8">
        <w:rPr>
          <w:rFonts w:cs="Calibri"/>
          <w:spacing w:val="-2"/>
          <w:sz w:val="24"/>
          <w:szCs w:val="24"/>
          <w:lang w:val="en-US"/>
        </w:rPr>
        <w:t>Aristotle</w:t>
      </w:r>
      <w:proofErr w:type="gramEnd"/>
      <w:r w:rsidRPr="00170CD8">
        <w:rPr>
          <w:rFonts w:cs="Calibri"/>
          <w:spacing w:val="-2"/>
          <w:sz w:val="24"/>
          <w:szCs w:val="24"/>
          <w:lang w:val="en-US"/>
        </w:rPr>
        <w:t xml:space="preserve"> and Lewis Carroll to solve syllogisms. An alternative that other researchers can adopt would be to use the inductive model of empirical and experimental sciences. However, this type of model requires a considerable number of experiments and tests to be carried out, without any guarantee that a generality can be drawn from </w:t>
      </w:r>
      <w:proofErr w:type="gramStart"/>
      <w:r w:rsidRPr="00170CD8">
        <w:rPr>
          <w:rFonts w:cs="Calibri"/>
          <w:spacing w:val="-2"/>
          <w:sz w:val="24"/>
          <w:szCs w:val="24"/>
          <w:lang w:val="en-US"/>
        </w:rPr>
        <w:t>particular cases</w:t>
      </w:r>
      <w:proofErr w:type="gramEnd"/>
      <w:r w:rsidRPr="00170CD8">
        <w:rPr>
          <w:rFonts w:cs="Calibri"/>
          <w:spacing w:val="-2"/>
          <w:sz w:val="24"/>
          <w:szCs w:val="24"/>
          <w:lang w:val="en-US"/>
        </w:rPr>
        <w:t xml:space="preserve"> (</w:t>
      </w:r>
      <w:proofErr w:type="spellStart"/>
      <w:r w:rsidRPr="00170CD8">
        <w:rPr>
          <w:rFonts w:cs="Calibri"/>
          <w:spacing w:val="-2"/>
          <w:sz w:val="24"/>
          <w:szCs w:val="24"/>
          <w:lang w:val="en-US"/>
        </w:rPr>
        <w:t>Poincaré</w:t>
      </w:r>
      <w:proofErr w:type="spellEnd"/>
      <w:r w:rsidRPr="00170CD8">
        <w:rPr>
          <w:rFonts w:cs="Calibri"/>
          <w:spacing w:val="-2"/>
          <w:sz w:val="24"/>
          <w:szCs w:val="24"/>
          <w:lang w:val="en-US"/>
        </w:rPr>
        <w:t xml:space="preserve">, 1902). </w:t>
      </w:r>
      <w:r w:rsidRPr="00170CD8">
        <w:rPr>
          <w:rFonts w:cs="Calibri"/>
          <w:sz w:val="24"/>
          <w:szCs w:val="24"/>
          <w:lang w:val="en-US"/>
        </w:rPr>
        <w:t>It remains to be seen what the consequences of this choice will be for the illustration of abstract concepts.</w:t>
      </w:r>
    </w:p>
    <w:p w14:paraId="790B167F"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396B1075" w14:textId="0266A4D2" w:rsidR="000172EB" w:rsidRPr="00170CD8" w:rsidRDefault="0045789D" w:rsidP="007C4B6C">
      <w:pPr>
        <w:pStyle w:val="Heading3"/>
      </w:pPr>
      <w:r>
        <w:tab/>
      </w:r>
      <w:r w:rsidR="000172EB" w:rsidRPr="00170CD8">
        <w:t>5.2.4 Consequences of the choice of the deductive model for illustration</w:t>
      </w:r>
    </w:p>
    <w:p w14:paraId="5B6317F8"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p>
    <w:p w14:paraId="3F69AEA8" w14:textId="4F147451" w:rsidR="000172EB" w:rsidRPr="00E97E70" w:rsidRDefault="000172EB" w:rsidP="00F97552">
      <w:pPr>
        <w:pStyle w:val="Standard"/>
        <w:keepLines/>
        <w:widowControl w:val="0"/>
        <w:tabs>
          <w:tab w:val="left" w:pos="360"/>
        </w:tabs>
        <w:spacing w:line="276" w:lineRule="auto"/>
      </w:pPr>
      <w:r w:rsidRPr="00170CD8">
        <w:rPr>
          <w:rFonts w:cs="Calibri"/>
          <w:sz w:val="24"/>
          <w:szCs w:val="24"/>
          <w:lang w:val="en-US"/>
        </w:rPr>
        <w:t xml:space="preserve">As in mathematics and logic, I begin with an axiom. I postulate that visual arts are a good medium between art and science. By definition, a postulate is a statement asked to be accepted at the beginning of a demonstration (from Latin </w:t>
      </w:r>
      <w:proofErr w:type="spellStart"/>
      <w:r w:rsidRPr="00170CD8">
        <w:rPr>
          <w:rFonts w:cs="Calibri"/>
          <w:i/>
          <w:sz w:val="24"/>
          <w:szCs w:val="24"/>
          <w:lang w:val="en-US"/>
        </w:rPr>
        <w:t>postulata</w:t>
      </w:r>
      <w:proofErr w:type="spellEnd"/>
      <w:r w:rsidRPr="00170CD8">
        <w:rPr>
          <w:rFonts w:cs="Calibri"/>
          <w:sz w:val="24"/>
          <w:szCs w:val="24"/>
          <w:lang w:val="en-US"/>
        </w:rPr>
        <w:t xml:space="preserve">). Axioms and postulates are unproven principles. They are </w:t>
      </w:r>
      <w:proofErr w:type="gramStart"/>
      <w:r w:rsidRPr="00170CD8">
        <w:rPr>
          <w:rFonts w:cs="Calibri"/>
          <w:sz w:val="24"/>
          <w:szCs w:val="24"/>
          <w:lang w:val="en-US"/>
        </w:rPr>
        <w:t>by definition non-</w:t>
      </w:r>
      <w:proofErr w:type="gramEnd"/>
      <w:r w:rsidRPr="00170CD8">
        <w:rPr>
          <w:rFonts w:cs="Calibri"/>
          <w:sz w:val="24"/>
          <w:szCs w:val="24"/>
          <w:lang w:val="en-US"/>
        </w:rPr>
        <w:t xml:space="preserve">refutable. It prevents the infinite regressions of the genre that </w:t>
      </w:r>
      <w:proofErr w:type="gramStart"/>
      <w:r w:rsidRPr="00170CD8">
        <w:rPr>
          <w:rFonts w:cs="Calibri"/>
          <w:sz w:val="24"/>
          <w:szCs w:val="24"/>
          <w:lang w:val="en-US"/>
        </w:rPr>
        <w:t>define:</w:t>
      </w:r>
      <w:proofErr w:type="gramEnd"/>
      <w:r w:rsidRPr="00170CD8">
        <w:rPr>
          <w:rFonts w:cs="Calibri"/>
          <w:sz w:val="24"/>
          <w:szCs w:val="24"/>
          <w:lang w:val="en-US"/>
        </w:rPr>
        <w:t xml:space="preserve"> a by b, b by c, c by d, and so on. While they are irrefutable, it is always possible to alter them if they prove to be of no use in demonstrating the proposals or results sought. In this manner, if it turns out that it is impossible to illustrate abstract concepts through visual arts, it would be necessary and without hesitation to renounce the postulate stating. On the other hand, and this is the difference between a postulate and a hypothesis, a unique </w:t>
      </w:r>
      <w:proofErr w:type="gramStart"/>
      <w:r w:rsidRPr="00170CD8">
        <w:rPr>
          <w:rFonts w:cs="Calibri"/>
          <w:sz w:val="24"/>
          <w:szCs w:val="24"/>
          <w:lang w:val="en-US"/>
        </w:rPr>
        <w:t>counter-example</w:t>
      </w:r>
      <w:proofErr w:type="gramEnd"/>
      <w:r w:rsidRPr="00170CD8">
        <w:rPr>
          <w:rFonts w:cs="Calibri"/>
          <w:sz w:val="24"/>
          <w:szCs w:val="24"/>
          <w:lang w:val="en-US"/>
        </w:rPr>
        <w:t xml:space="preserve"> (or several) cannot challenge a postulate</w:t>
      </w:r>
      <w:r w:rsidRPr="00170CD8">
        <w:rPr>
          <w:rStyle w:val="FootnoteSymbol"/>
          <w:rFonts w:cs="Calibri"/>
          <w:sz w:val="24"/>
          <w:szCs w:val="24"/>
          <w:lang w:val="en-US"/>
        </w:rPr>
        <w:footnoteReference w:id="99"/>
      </w:r>
      <w:r w:rsidRPr="00170CD8">
        <w:rPr>
          <w:rFonts w:cs="Calibri"/>
          <w:sz w:val="24"/>
          <w:szCs w:val="24"/>
          <w:lang w:val="en-US"/>
        </w:rPr>
        <w:t xml:space="preserve">. In precis, a postulate as an abstract concept is neither true nor false. It gives </w:t>
      </w:r>
      <w:proofErr w:type="gramStart"/>
      <w:r w:rsidRPr="00170CD8">
        <w:rPr>
          <w:rFonts w:cs="Calibri"/>
          <w:sz w:val="24"/>
          <w:szCs w:val="24"/>
          <w:lang w:val="en-US"/>
        </w:rPr>
        <w:t>more or less interesting</w:t>
      </w:r>
      <w:proofErr w:type="gramEnd"/>
      <w:r w:rsidRPr="00170CD8">
        <w:rPr>
          <w:rFonts w:cs="Calibri"/>
          <w:sz w:val="24"/>
          <w:szCs w:val="24"/>
          <w:lang w:val="en-US"/>
        </w:rPr>
        <w:t xml:space="preserve"> results which means even if I cannot illustrate abstract concepts, it doesn’t mean other illustrators cannot do it. Another consequence of the deductive model is that it leads to universal and timeless results.</w:t>
      </w:r>
      <w:r w:rsidRPr="00170CD8">
        <w:t xml:space="preserve"> </w:t>
      </w:r>
      <w:r w:rsidRPr="00170CD8">
        <w:rPr>
          <w:rFonts w:cs="Calibri"/>
          <w:sz w:val="24"/>
          <w:szCs w:val="24"/>
          <w:lang w:val="en-US"/>
        </w:rPr>
        <w:t>The aim is to highlight a way of using the visual arts that can be used to illustrate abstract concepts and complex reasoning in the field of logic, as well as in other disciplines.</w:t>
      </w:r>
    </w:p>
    <w:p w14:paraId="545E3168"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r w:rsidRPr="00170CD8">
        <w:rPr>
          <w:rFonts w:cs="Calibri"/>
          <w:b/>
          <w:sz w:val="24"/>
          <w:szCs w:val="24"/>
          <w:lang w:val="en-US"/>
        </w:rPr>
        <w:lastRenderedPageBreak/>
        <w:t xml:space="preserve">Conclusion </w:t>
      </w:r>
    </w:p>
    <w:p w14:paraId="3C9A3C79"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p>
    <w:p w14:paraId="040EB1B2" w14:textId="77777777"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From the previous analysis and the 140 cards I have compiled on logic, I can deduce the following conclusions. To distinguish language from metalanguage is to distinguish between the form of language and its content. In logic, as in mathematics, the representation of metalanguage is most often in the form of symbols, while the language employed is that of the current language specific to each country. </w:t>
      </w:r>
      <w:r w:rsidRPr="00170CD8">
        <w:rPr>
          <w:rFonts w:cs="Calibri"/>
          <w:spacing w:val="-8"/>
          <w:sz w:val="24"/>
          <w:szCs w:val="24"/>
          <w:lang w:val="en-US"/>
        </w:rPr>
        <w:t>A notable example of symbols used in logic is the ideography</w:t>
      </w:r>
      <w:r w:rsidRPr="00170CD8">
        <w:rPr>
          <w:rStyle w:val="FootnoteSymbol"/>
          <w:rFonts w:cs="Calibri"/>
          <w:spacing w:val="-8"/>
          <w:sz w:val="24"/>
          <w:szCs w:val="24"/>
          <w:lang w:val="en-US"/>
        </w:rPr>
        <w:footnoteReference w:id="100"/>
      </w:r>
      <w:r w:rsidRPr="00170CD8">
        <w:rPr>
          <w:rFonts w:cs="Calibri"/>
          <w:spacing w:val="-8"/>
          <w:sz w:val="24"/>
          <w:szCs w:val="24"/>
          <w:lang w:val="en-US"/>
        </w:rPr>
        <w:t xml:space="preserve"> of Friedrich Ludwig </w:t>
      </w:r>
      <w:proofErr w:type="spellStart"/>
      <w:r w:rsidRPr="00170CD8">
        <w:rPr>
          <w:rFonts w:cs="Calibri"/>
          <w:spacing w:val="-8"/>
          <w:sz w:val="24"/>
          <w:szCs w:val="24"/>
          <w:lang w:val="en-US"/>
        </w:rPr>
        <w:t>Gottlob</w:t>
      </w:r>
      <w:proofErr w:type="spellEnd"/>
      <w:r w:rsidRPr="00170CD8">
        <w:rPr>
          <w:rFonts w:cs="Calibri"/>
          <w:spacing w:val="-8"/>
          <w:sz w:val="24"/>
          <w:szCs w:val="24"/>
          <w:lang w:val="en-US"/>
        </w:rPr>
        <w:t xml:space="preserve"> Frege (1848–1925). Nonetheless, his symbolic writing was so complex to draw and </w:t>
      </w:r>
      <w:proofErr w:type="spellStart"/>
      <w:r w:rsidRPr="00170CD8">
        <w:rPr>
          <w:rFonts w:cs="Calibri"/>
          <w:spacing w:val="-8"/>
          <w:sz w:val="24"/>
          <w:szCs w:val="24"/>
          <w:lang w:val="en-US"/>
        </w:rPr>
        <w:t>memorise</w:t>
      </w:r>
      <w:proofErr w:type="spellEnd"/>
      <w:r w:rsidRPr="00170CD8">
        <w:rPr>
          <w:rFonts w:cs="Calibri"/>
          <w:spacing w:val="-8"/>
          <w:sz w:val="24"/>
          <w:szCs w:val="24"/>
          <w:lang w:val="en-US"/>
        </w:rPr>
        <w:t xml:space="preserve"> </w:t>
      </w:r>
      <w:proofErr w:type="gramStart"/>
      <w:r w:rsidRPr="00170CD8">
        <w:rPr>
          <w:rFonts w:cs="Calibri"/>
          <w:spacing w:val="-8"/>
          <w:sz w:val="24"/>
          <w:szCs w:val="24"/>
          <w:lang w:val="en-US"/>
        </w:rPr>
        <w:t>that logicians and mathematicians</w:t>
      </w:r>
      <w:proofErr w:type="gramEnd"/>
      <w:r w:rsidRPr="00170CD8">
        <w:rPr>
          <w:rFonts w:cs="Calibri"/>
          <w:spacing w:val="-8"/>
          <w:sz w:val="24"/>
          <w:szCs w:val="24"/>
          <w:lang w:val="en-US"/>
        </w:rPr>
        <w:t xml:space="preserve"> did not retain it. Similarly, modern </w:t>
      </w:r>
      <w:proofErr w:type="spellStart"/>
      <w:r w:rsidRPr="00170CD8">
        <w:rPr>
          <w:rFonts w:cs="Calibri"/>
          <w:spacing w:val="-8"/>
          <w:sz w:val="24"/>
          <w:szCs w:val="24"/>
          <w:lang w:val="en-US"/>
        </w:rPr>
        <w:t>civilisations</w:t>
      </w:r>
      <w:proofErr w:type="spellEnd"/>
      <w:r w:rsidRPr="00170CD8">
        <w:rPr>
          <w:rFonts w:cs="Calibri"/>
          <w:spacing w:val="-8"/>
          <w:sz w:val="24"/>
          <w:szCs w:val="24"/>
          <w:lang w:val="en-US"/>
        </w:rPr>
        <w:t xml:space="preserve"> have not adopted Egyptian hieroglyphic writing, although it is figurative, nor retained to count the additive numbering used by the ancient Romans. This leads me to draw two further conclusions.</w:t>
      </w:r>
    </w:p>
    <w:p w14:paraId="42C3B4EF" w14:textId="77777777" w:rsidR="000172EB" w:rsidRPr="00170CD8" w:rsidRDefault="000172EB" w:rsidP="00F97552">
      <w:pPr>
        <w:pStyle w:val="Standard"/>
        <w:keepLines/>
        <w:widowControl w:val="0"/>
        <w:tabs>
          <w:tab w:val="left" w:pos="360"/>
        </w:tabs>
        <w:spacing w:line="276" w:lineRule="auto"/>
      </w:pPr>
      <w:r w:rsidRPr="00170CD8">
        <w:rPr>
          <w:rFonts w:cs="Calibri"/>
          <w:spacing w:val="-8"/>
          <w:sz w:val="24"/>
          <w:szCs w:val="24"/>
          <w:lang w:val="en-US"/>
        </w:rPr>
        <w:t xml:space="preserve">Firstly, to adopt the conceptual theory of the deductive model of the pure sciences as a model for illustration means to design rules of inference and validation. </w:t>
      </w:r>
      <w:r w:rsidRPr="00170CD8">
        <w:rPr>
          <w:rFonts w:cs="Calibri"/>
          <w:sz w:val="24"/>
          <w:szCs w:val="24"/>
          <w:lang w:val="en-US"/>
        </w:rPr>
        <w:t xml:space="preserve">In the following chapter, I will use nine categories of criteria to illustrate abstract concepts in practice through the visual arts. </w:t>
      </w:r>
      <w:r w:rsidRPr="00170CD8">
        <w:rPr>
          <w:rFonts w:cs="Calibri"/>
          <w:spacing w:val="-8"/>
          <w:sz w:val="24"/>
          <w:szCs w:val="24"/>
          <w:lang w:val="en-US"/>
        </w:rPr>
        <w:t xml:space="preserve">However, it is not always easy to distinguish between the current language and metalanguage when the latter is expressed in the current language. To distinguish them, I use </w:t>
      </w:r>
      <w:proofErr w:type="spellStart"/>
      <w:r w:rsidRPr="00170CD8">
        <w:rPr>
          <w:rFonts w:cs="Calibri"/>
          <w:spacing w:val="-8"/>
          <w:sz w:val="24"/>
          <w:szCs w:val="24"/>
          <w:lang w:val="en-US"/>
        </w:rPr>
        <w:t>colour</w:t>
      </w:r>
      <w:proofErr w:type="spellEnd"/>
      <w:r w:rsidRPr="00170CD8">
        <w:rPr>
          <w:rFonts w:cs="Calibri"/>
          <w:spacing w:val="-8"/>
          <w:sz w:val="24"/>
          <w:szCs w:val="24"/>
          <w:lang w:val="en-US"/>
        </w:rPr>
        <w:t xml:space="preserve"> as described below.</w:t>
      </w:r>
    </w:p>
    <w:p w14:paraId="66C216C4" w14:textId="0FBB22F0" w:rsidR="000172E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pacing w:val="-8"/>
          <w:sz w:val="24"/>
          <w:szCs w:val="24"/>
          <w:lang w:val="en-US"/>
        </w:rPr>
        <w:t xml:space="preserve">Secondly, I felt it was necessary to create from the </w:t>
      </w:r>
      <w:proofErr w:type="spellStart"/>
      <w:r w:rsidRPr="00170CD8">
        <w:rPr>
          <w:rFonts w:cs="Calibri"/>
          <w:spacing w:val="-8"/>
          <w:sz w:val="24"/>
          <w:szCs w:val="24"/>
          <w:lang w:val="en-US"/>
        </w:rPr>
        <w:t>colours</w:t>
      </w:r>
      <w:proofErr w:type="spellEnd"/>
      <w:r w:rsidRPr="00170CD8">
        <w:rPr>
          <w:rFonts w:cs="Calibri"/>
          <w:spacing w:val="-8"/>
          <w:sz w:val="24"/>
          <w:szCs w:val="24"/>
          <w:lang w:val="en-US"/>
        </w:rPr>
        <w:t xml:space="preserve"> used an ideography that could be applied to illustrate abstract concepts. For this, I was inspired by the work of Oliver Byrne (1847) who employs </w:t>
      </w:r>
      <w:proofErr w:type="spellStart"/>
      <w:r w:rsidRPr="00170CD8">
        <w:rPr>
          <w:rFonts w:cs="Calibri"/>
          <w:spacing w:val="-8"/>
          <w:sz w:val="24"/>
          <w:szCs w:val="24"/>
          <w:lang w:val="en-US"/>
        </w:rPr>
        <w:t>colours</w:t>
      </w:r>
      <w:proofErr w:type="spellEnd"/>
      <w:r w:rsidRPr="00170CD8">
        <w:rPr>
          <w:rFonts w:cs="Calibri"/>
          <w:spacing w:val="-8"/>
          <w:sz w:val="24"/>
          <w:szCs w:val="24"/>
          <w:lang w:val="en-US"/>
        </w:rPr>
        <w:t xml:space="preserve"> and geometric shapes to solve algebraic equations and geometric problems. In the same vein, </w:t>
      </w:r>
      <w:proofErr w:type="spellStart"/>
      <w:r w:rsidRPr="00170CD8">
        <w:rPr>
          <w:rFonts w:cs="Calibri"/>
          <w:spacing w:val="-8"/>
          <w:sz w:val="24"/>
          <w:szCs w:val="24"/>
          <w:lang w:val="en-US"/>
        </w:rPr>
        <w:t>Hervé</w:t>
      </w:r>
      <w:proofErr w:type="spellEnd"/>
      <w:r w:rsidRPr="00170CD8">
        <w:rPr>
          <w:rFonts w:cs="Calibri"/>
          <w:spacing w:val="-8"/>
          <w:sz w:val="24"/>
          <w:szCs w:val="24"/>
          <w:lang w:val="en-US"/>
        </w:rPr>
        <w:t xml:space="preserve"> </w:t>
      </w:r>
      <w:proofErr w:type="spellStart"/>
      <w:r w:rsidRPr="00170CD8">
        <w:rPr>
          <w:rFonts w:cs="Calibri"/>
          <w:spacing w:val="-8"/>
          <w:sz w:val="24"/>
          <w:szCs w:val="24"/>
          <w:lang w:val="en-US"/>
        </w:rPr>
        <w:t>Tullet</w:t>
      </w:r>
      <w:proofErr w:type="spellEnd"/>
      <w:r w:rsidRPr="00170CD8">
        <w:rPr>
          <w:rFonts w:cs="Calibri"/>
          <w:spacing w:val="-8"/>
          <w:sz w:val="24"/>
          <w:szCs w:val="24"/>
          <w:lang w:val="en-US"/>
        </w:rPr>
        <w:t xml:space="preserve"> (2017), artist and author of children’s books, has also created symbols and concepts based on the use of </w:t>
      </w:r>
      <w:proofErr w:type="spellStart"/>
      <w:r w:rsidRPr="00170CD8">
        <w:rPr>
          <w:rFonts w:cs="Calibri"/>
          <w:spacing w:val="-8"/>
          <w:sz w:val="24"/>
          <w:szCs w:val="24"/>
          <w:lang w:val="en-US"/>
        </w:rPr>
        <w:t>colour</w:t>
      </w:r>
      <w:proofErr w:type="spellEnd"/>
      <w:r w:rsidRPr="00170CD8">
        <w:rPr>
          <w:rFonts w:cs="Calibri"/>
          <w:spacing w:val="-8"/>
          <w:sz w:val="24"/>
          <w:szCs w:val="24"/>
          <w:lang w:val="en-US"/>
        </w:rPr>
        <w:t xml:space="preserve"> and movement. For example, he </w:t>
      </w:r>
      <w:r>
        <w:rPr>
          <w:rFonts w:cs="Calibri"/>
          <w:spacing w:val="-4"/>
          <w:sz w:val="24"/>
          <w:szCs w:val="24"/>
          <w:lang w:val="en-US"/>
        </w:rPr>
        <w:t>proposes</w:t>
      </w:r>
      <w:r w:rsidRPr="00170CD8">
        <w:rPr>
          <w:rFonts w:cs="Calibri"/>
          <w:spacing w:val="-4"/>
          <w:sz w:val="24"/>
          <w:szCs w:val="24"/>
          <w:lang w:val="en-US"/>
        </w:rPr>
        <w:t xml:space="preserve"> to move fictitiously with the finger circles of </w:t>
      </w:r>
      <w:proofErr w:type="spellStart"/>
      <w:r w:rsidRPr="00170CD8">
        <w:rPr>
          <w:rFonts w:cs="Calibri"/>
          <w:spacing w:val="-4"/>
          <w:sz w:val="24"/>
          <w:szCs w:val="24"/>
          <w:lang w:val="en-US"/>
        </w:rPr>
        <w:t>colours</w:t>
      </w:r>
      <w:proofErr w:type="spellEnd"/>
      <w:r w:rsidRPr="00170CD8">
        <w:rPr>
          <w:rFonts w:cs="Calibri"/>
          <w:spacing w:val="-4"/>
          <w:sz w:val="24"/>
          <w:szCs w:val="24"/>
          <w:lang w:val="en-US"/>
        </w:rPr>
        <w:t>, red, blue, yellow, giving the impression that they emit sounds (</w:t>
      </w:r>
      <w:proofErr w:type="gramStart"/>
      <w:r w:rsidRPr="00170CD8">
        <w:rPr>
          <w:rFonts w:cs="Calibri"/>
          <w:spacing w:val="-4"/>
          <w:sz w:val="24"/>
          <w:szCs w:val="24"/>
          <w:lang w:val="en-US"/>
        </w:rPr>
        <w:t>oh!,</w:t>
      </w:r>
      <w:proofErr w:type="gramEnd"/>
      <w:r w:rsidRPr="00170CD8">
        <w:rPr>
          <w:rFonts w:cs="Calibri"/>
          <w:spacing w:val="-4"/>
          <w:sz w:val="24"/>
          <w:szCs w:val="24"/>
          <w:lang w:val="en-US"/>
        </w:rPr>
        <w:t xml:space="preserve"> </w:t>
      </w:r>
      <w:proofErr w:type="spellStart"/>
      <w:r w:rsidRPr="00170CD8">
        <w:rPr>
          <w:rFonts w:cs="Calibri"/>
          <w:spacing w:val="-4"/>
          <w:sz w:val="24"/>
          <w:szCs w:val="24"/>
          <w:lang w:val="en-US"/>
        </w:rPr>
        <w:t>whaaouhou</w:t>
      </w:r>
      <w:proofErr w:type="spellEnd"/>
      <w:r w:rsidRPr="00170CD8">
        <w:rPr>
          <w:rFonts w:cs="Calibri"/>
          <w:spacing w:val="-4"/>
          <w:sz w:val="24"/>
          <w:szCs w:val="24"/>
          <w:lang w:val="en-US"/>
        </w:rPr>
        <w:t xml:space="preserve">, </w:t>
      </w:r>
      <w:proofErr w:type="spellStart"/>
      <w:r w:rsidRPr="00170CD8">
        <w:rPr>
          <w:rFonts w:cs="Calibri"/>
          <w:spacing w:val="-4"/>
          <w:sz w:val="24"/>
          <w:szCs w:val="24"/>
          <w:lang w:val="en-US"/>
        </w:rPr>
        <w:t>ahahahaha</w:t>
      </w:r>
      <w:proofErr w:type="spellEnd"/>
      <w:r w:rsidRPr="00170CD8">
        <w:rPr>
          <w:rFonts w:cs="Calibri"/>
          <w:spacing w:val="-4"/>
          <w:sz w:val="24"/>
          <w:szCs w:val="24"/>
          <w:lang w:val="en-US"/>
        </w:rPr>
        <w:t>…).</w:t>
      </w:r>
      <w:r w:rsidRPr="00170CD8">
        <w:rPr>
          <w:rFonts w:cs="Calibri"/>
          <w:sz w:val="24"/>
          <w:szCs w:val="24"/>
          <w:lang w:val="en-US"/>
        </w:rPr>
        <w:t xml:space="preserve"> </w:t>
      </w:r>
      <w:r w:rsidRPr="00170CD8">
        <w:rPr>
          <w:rFonts w:cs="Calibri"/>
          <w:spacing w:val="-4"/>
          <w:sz w:val="24"/>
          <w:szCs w:val="24"/>
          <w:lang w:val="en-US"/>
        </w:rPr>
        <w:t>The concept, both tactile (‘put your finger on the circle’) and visual is interesting for illustrating sounds on paper (without any real sounds). It nevertheless requires a person who can read the text (</w:t>
      </w:r>
      <w:proofErr w:type="gramStart"/>
      <w:r w:rsidRPr="00170CD8">
        <w:rPr>
          <w:rFonts w:cs="Calibri"/>
          <w:spacing w:val="-4"/>
          <w:sz w:val="24"/>
          <w:szCs w:val="24"/>
          <w:lang w:val="en-US"/>
        </w:rPr>
        <w:t>oh!,</w:t>
      </w:r>
      <w:proofErr w:type="gramEnd"/>
      <w:r w:rsidRPr="00170CD8">
        <w:rPr>
          <w:rFonts w:cs="Calibri"/>
          <w:spacing w:val="-4"/>
          <w:sz w:val="24"/>
          <w:szCs w:val="24"/>
          <w:lang w:val="en-US"/>
        </w:rPr>
        <w:t xml:space="preserve"> </w:t>
      </w:r>
      <w:proofErr w:type="spellStart"/>
      <w:r w:rsidRPr="00170CD8">
        <w:rPr>
          <w:rFonts w:cs="Calibri"/>
          <w:spacing w:val="-4"/>
          <w:sz w:val="24"/>
          <w:szCs w:val="24"/>
          <w:lang w:val="en-US"/>
        </w:rPr>
        <w:t>whaaouhou</w:t>
      </w:r>
      <w:proofErr w:type="spellEnd"/>
      <w:r w:rsidRPr="00170CD8">
        <w:rPr>
          <w:rFonts w:cs="Calibri"/>
          <w:spacing w:val="-4"/>
          <w:sz w:val="24"/>
          <w:szCs w:val="24"/>
          <w:lang w:val="en-US"/>
        </w:rPr>
        <w:t xml:space="preserve">, etc.) to a very young child. </w:t>
      </w:r>
      <w:r w:rsidRPr="00170CD8">
        <w:rPr>
          <w:rFonts w:cs="Calibri"/>
          <w:spacing w:val="-8"/>
          <w:sz w:val="24"/>
          <w:szCs w:val="24"/>
          <w:lang w:val="en-US"/>
        </w:rPr>
        <w:t xml:space="preserve">The idea (or concept) of associating </w:t>
      </w:r>
      <w:proofErr w:type="spellStart"/>
      <w:r w:rsidRPr="00170CD8">
        <w:rPr>
          <w:rFonts w:cs="Calibri"/>
          <w:spacing w:val="-8"/>
          <w:sz w:val="24"/>
          <w:szCs w:val="24"/>
          <w:lang w:val="en-US"/>
        </w:rPr>
        <w:t>colours</w:t>
      </w:r>
      <w:proofErr w:type="spellEnd"/>
      <w:r w:rsidRPr="00170CD8">
        <w:rPr>
          <w:rFonts w:cs="Calibri"/>
          <w:spacing w:val="-8"/>
          <w:sz w:val="24"/>
          <w:szCs w:val="24"/>
          <w:lang w:val="en-US"/>
        </w:rPr>
        <w:t xml:space="preserve"> here not with sounds but with reasoning, distinguishing between language and metalanguage, was not self-evident. I found by chance the work of the scientist George-Louis Le Sage and his idea of playing cards</w:t>
      </w:r>
      <w:r w:rsidRPr="00170CD8">
        <w:rPr>
          <w:rFonts w:cs="Calibri"/>
          <w:sz w:val="24"/>
          <w:szCs w:val="24"/>
          <w:lang w:val="en-US"/>
        </w:rPr>
        <w:t xml:space="preserve"> </w:t>
      </w:r>
      <w:r w:rsidRPr="00170CD8">
        <w:rPr>
          <w:rFonts w:cs="Calibri"/>
          <w:spacing w:val="-8"/>
          <w:sz w:val="24"/>
          <w:szCs w:val="24"/>
          <w:lang w:val="en-US"/>
        </w:rPr>
        <w:t xml:space="preserve">to write down his thoughts, </w:t>
      </w:r>
      <w:proofErr w:type="gramStart"/>
      <w:r w:rsidRPr="00170CD8">
        <w:rPr>
          <w:rFonts w:cs="Calibri"/>
          <w:spacing w:val="-8"/>
          <w:sz w:val="24"/>
          <w:szCs w:val="24"/>
          <w:lang w:val="en-US"/>
        </w:rPr>
        <w:t>problems</w:t>
      </w:r>
      <w:proofErr w:type="gramEnd"/>
      <w:r w:rsidRPr="00170CD8">
        <w:rPr>
          <w:rFonts w:cs="Calibri"/>
          <w:spacing w:val="-8"/>
          <w:sz w:val="24"/>
          <w:szCs w:val="24"/>
          <w:lang w:val="en-US"/>
        </w:rPr>
        <w:t xml:space="preserve"> and solutions. As mentioned above, his work gave me the idea to </w:t>
      </w:r>
      <w:proofErr w:type="spellStart"/>
      <w:r w:rsidRPr="00170CD8">
        <w:rPr>
          <w:rFonts w:cs="Calibri"/>
          <w:spacing w:val="-8"/>
          <w:sz w:val="24"/>
          <w:szCs w:val="24"/>
          <w:lang w:val="en-US"/>
        </w:rPr>
        <w:t>summarise</w:t>
      </w:r>
      <w:proofErr w:type="spellEnd"/>
      <w:r w:rsidRPr="00170CD8">
        <w:rPr>
          <w:rFonts w:cs="Calibri"/>
          <w:spacing w:val="-8"/>
          <w:sz w:val="24"/>
          <w:szCs w:val="24"/>
          <w:lang w:val="en-US"/>
        </w:rPr>
        <w:t xml:space="preserve"> the basics of logic on 140 cards and to classify its three arts (the art of definition, the art of judgement and the art of reasoning) using different </w:t>
      </w:r>
      <w:proofErr w:type="spellStart"/>
      <w:r w:rsidRPr="00170CD8">
        <w:rPr>
          <w:rFonts w:cs="Calibri"/>
          <w:spacing w:val="-8"/>
          <w:sz w:val="24"/>
          <w:szCs w:val="24"/>
          <w:lang w:val="en-US"/>
        </w:rPr>
        <w:t>colours</w:t>
      </w:r>
      <w:proofErr w:type="spellEnd"/>
      <w:r w:rsidRPr="00170CD8">
        <w:rPr>
          <w:rFonts w:cs="Calibri"/>
          <w:spacing w:val="-8"/>
          <w:sz w:val="24"/>
          <w:szCs w:val="24"/>
          <w:lang w:val="en-US"/>
        </w:rPr>
        <w:t>. In trying not to turn these cards into a pure school textbook, a second idea that I had with Le Sage’s cards was to use them, unlike him, as playing cards.</w:t>
      </w:r>
      <w:r w:rsidRPr="00170CD8">
        <w:rPr>
          <w:rFonts w:cs="Calibri"/>
          <w:spacing w:val="-4"/>
          <w:sz w:val="24"/>
          <w:szCs w:val="24"/>
          <w:lang w:val="en-US"/>
        </w:rPr>
        <w:t xml:space="preserve"> However, </w:t>
      </w:r>
      <w:r w:rsidRPr="00170CD8">
        <w:rPr>
          <w:rFonts w:cs="Calibri"/>
          <w:sz w:val="24"/>
          <w:szCs w:val="24"/>
          <w:lang w:val="en-US"/>
        </w:rPr>
        <w:t>moving from an educational textbook to a playful game through visual arts poses both theoretical and practical problems. This is the subject of the following chapter.</w:t>
      </w:r>
    </w:p>
    <w:p w14:paraId="19381872" w14:textId="180E9D4A" w:rsidR="0045789D" w:rsidRDefault="0045789D" w:rsidP="00F97552">
      <w:pPr>
        <w:pStyle w:val="Standard"/>
        <w:keepLines/>
        <w:widowControl w:val="0"/>
        <w:tabs>
          <w:tab w:val="left" w:pos="360"/>
        </w:tabs>
        <w:spacing w:line="276" w:lineRule="auto"/>
        <w:rPr>
          <w:rFonts w:cs="Calibri"/>
          <w:sz w:val="24"/>
          <w:szCs w:val="24"/>
          <w:lang w:val="en-US"/>
        </w:rPr>
      </w:pPr>
    </w:p>
    <w:p w14:paraId="03B4EB7D" w14:textId="4EBAD873" w:rsidR="0045789D" w:rsidRDefault="0045789D" w:rsidP="00F97552">
      <w:pPr>
        <w:pStyle w:val="Standard"/>
        <w:keepLines/>
        <w:widowControl w:val="0"/>
        <w:tabs>
          <w:tab w:val="left" w:pos="360"/>
        </w:tabs>
        <w:spacing w:line="276" w:lineRule="auto"/>
        <w:rPr>
          <w:rFonts w:cs="Calibri"/>
          <w:sz w:val="24"/>
          <w:szCs w:val="24"/>
          <w:lang w:val="en-US"/>
        </w:rPr>
      </w:pPr>
    </w:p>
    <w:p w14:paraId="51DC262C" w14:textId="5EBF1DAB" w:rsidR="0045789D" w:rsidRDefault="0045789D" w:rsidP="00F97552">
      <w:pPr>
        <w:pStyle w:val="Standard"/>
        <w:keepLines/>
        <w:widowControl w:val="0"/>
        <w:tabs>
          <w:tab w:val="left" w:pos="360"/>
        </w:tabs>
        <w:spacing w:line="276" w:lineRule="auto"/>
        <w:rPr>
          <w:rFonts w:cs="Calibri"/>
          <w:sz w:val="24"/>
          <w:szCs w:val="24"/>
          <w:lang w:val="en-US"/>
        </w:rPr>
      </w:pPr>
    </w:p>
    <w:p w14:paraId="64E20595" w14:textId="77777777" w:rsidR="00D05AEF" w:rsidRPr="000172EB" w:rsidRDefault="00D05AEF" w:rsidP="00F97552">
      <w:pPr>
        <w:pStyle w:val="Standard"/>
        <w:keepLines/>
        <w:widowControl w:val="0"/>
        <w:tabs>
          <w:tab w:val="left" w:pos="360"/>
        </w:tabs>
        <w:spacing w:line="276" w:lineRule="auto"/>
        <w:rPr>
          <w:rFonts w:cs="Calibri"/>
          <w:sz w:val="24"/>
          <w:szCs w:val="24"/>
          <w:lang w:val="en-US"/>
        </w:rPr>
      </w:pPr>
    </w:p>
    <w:p w14:paraId="3EF05264" w14:textId="168CE129" w:rsidR="000172EB" w:rsidRDefault="000172EB" w:rsidP="00085ABB">
      <w:pPr>
        <w:pStyle w:val="Heading1"/>
        <w:jc w:val="center"/>
        <w:rPr>
          <w:lang w:val="en-US"/>
        </w:rPr>
      </w:pPr>
      <w:r w:rsidRPr="007E72E6">
        <w:rPr>
          <w:lang w:val="en-US"/>
        </w:rPr>
        <w:lastRenderedPageBreak/>
        <w:t>Chapter VI</w:t>
      </w:r>
    </w:p>
    <w:p w14:paraId="35A6A3FB" w14:textId="77777777" w:rsidR="003C2AD6" w:rsidRPr="007E72E6" w:rsidRDefault="003C2AD6" w:rsidP="00F97552">
      <w:pPr>
        <w:pStyle w:val="Standard"/>
        <w:keepLines/>
        <w:widowControl w:val="0"/>
        <w:tabs>
          <w:tab w:val="left" w:pos="360"/>
        </w:tabs>
        <w:spacing w:line="276" w:lineRule="auto"/>
        <w:jc w:val="center"/>
        <w:rPr>
          <w:b/>
          <w:sz w:val="26"/>
          <w:szCs w:val="26"/>
          <w:lang w:val="en-US"/>
        </w:rPr>
      </w:pPr>
    </w:p>
    <w:p w14:paraId="1BACDD9B" w14:textId="0E41ED54" w:rsidR="000172EB" w:rsidRPr="007E72E6" w:rsidRDefault="000172EB" w:rsidP="00F97552">
      <w:pPr>
        <w:pStyle w:val="Standard"/>
        <w:keepLines/>
        <w:widowControl w:val="0"/>
        <w:tabs>
          <w:tab w:val="left" w:pos="360"/>
        </w:tabs>
        <w:spacing w:line="276" w:lineRule="auto"/>
        <w:jc w:val="center"/>
        <w:rPr>
          <w:rFonts w:cs="Calibri"/>
          <w:b/>
          <w:sz w:val="26"/>
          <w:szCs w:val="26"/>
          <w:lang w:val="en-US"/>
        </w:rPr>
      </w:pPr>
      <w:r w:rsidRPr="007E72E6">
        <w:rPr>
          <w:rFonts w:cs="Calibri"/>
          <w:b/>
          <w:sz w:val="26"/>
          <w:szCs w:val="26"/>
          <w:lang w:val="en-US"/>
        </w:rPr>
        <w:t>The Art of thinking:</w:t>
      </w:r>
      <w:r w:rsidRPr="007E72E6">
        <w:rPr>
          <w:rFonts w:cs="Calibri"/>
          <w:b/>
          <w:sz w:val="26"/>
          <w:szCs w:val="26"/>
          <w:lang w:val="en-US"/>
        </w:rPr>
        <w:br/>
        <w:t>Illustration of games using visual arts</w:t>
      </w:r>
    </w:p>
    <w:p w14:paraId="51BE40D3"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p>
    <w:p w14:paraId="0AC9BD5E" w14:textId="30BE5751" w:rsidR="000172EB" w:rsidRPr="00170CD8" w:rsidRDefault="000172EB" w:rsidP="00F97552">
      <w:pPr>
        <w:pStyle w:val="Standard"/>
        <w:keepLines/>
        <w:widowControl w:val="0"/>
        <w:tabs>
          <w:tab w:val="left" w:pos="360"/>
        </w:tabs>
        <w:spacing w:line="276" w:lineRule="auto"/>
        <w:rPr>
          <w:rFonts w:cs="Calibri"/>
          <w:spacing w:val="-6"/>
          <w:sz w:val="24"/>
          <w:szCs w:val="24"/>
          <w:lang w:val="en-US"/>
        </w:rPr>
      </w:pPr>
      <w:r w:rsidRPr="00170CD8">
        <w:rPr>
          <w:rFonts w:cs="Calibri"/>
          <w:spacing w:val="-6"/>
          <w:sz w:val="24"/>
          <w:szCs w:val="24"/>
          <w:lang w:val="en-US"/>
        </w:rPr>
        <w:t>The reference model chosen is that of the deductive methods of classical and mathematical logic. Its use is the result of a story which takes place in two points (6.1 and 6.2). Then</w:t>
      </w:r>
      <w:r>
        <w:rPr>
          <w:rFonts w:cs="Calibri"/>
          <w:spacing w:val="-6"/>
          <w:sz w:val="24"/>
          <w:szCs w:val="24"/>
          <w:lang w:val="en-US"/>
        </w:rPr>
        <w:t xml:space="preserve">, </w:t>
      </w:r>
      <w:r w:rsidRPr="00170CD8">
        <w:rPr>
          <w:rFonts w:cs="Calibri"/>
          <w:spacing w:val="-6"/>
          <w:sz w:val="24"/>
          <w:szCs w:val="24"/>
          <w:lang w:val="en-US"/>
        </w:rPr>
        <w:t>in practice, I create two tools (6.5) to select criteria for illustrating abstract concepts through games using visual arts.</w:t>
      </w:r>
    </w:p>
    <w:p w14:paraId="78726309" w14:textId="77777777" w:rsidR="000172EB" w:rsidRPr="00170CD8" w:rsidRDefault="000172EB" w:rsidP="00F97552">
      <w:pPr>
        <w:pStyle w:val="Standard"/>
        <w:keepLines/>
        <w:widowControl w:val="0"/>
        <w:tabs>
          <w:tab w:val="left" w:pos="360"/>
        </w:tabs>
        <w:spacing w:line="276" w:lineRule="auto"/>
        <w:rPr>
          <w:rFonts w:cs="Calibri"/>
          <w:spacing w:val="-6"/>
          <w:sz w:val="24"/>
          <w:szCs w:val="24"/>
          <w:lang w:val="en-US"/>
        </w:rPr>
      </w:pPr>
    </w:p>
    <w:p w14:paraId="574E50B2" w14:textId="77777777" w:rsidR="000172EB" w:rsidRPr="00170CD8" w:rsidRDefault="000172EB" w:rsidP="00085ABB">
      <w:pPr>
        <w:pStyle w:val="Heading2"/>
      </w:pPr>
      <w:r w:rsidRPr="00170CD8">
        <w:t>6.1 The story of the 35,000 playing cards of the scientist Georges-Louis Le Sage</w:t>
      </w:r>
    </w:p>
    <w:p w14:paraId="727AA363"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65DB0E4A" w14:textId="77777777" w:rsidR="000172EB" w:rsidRPr="00170CD8" w:rsidRDefault="000172EB" w:rsidP="00F97552">
      <w:pPr>
        <w:pStyle w:val="Standard"/>
        <w:keepLines/>
        <w:widowControl w:val="0"/>
        <w:tabs>
          <w:tab w:val="left" w:pos="360"/>
        </w:tabs>
        <w:spacing w:line="276" w:lineRule="auto"/>
      </w:pPr>
      <w:proofErr w:type="gramStart"/>
      <w:r w:rsidRPr="00170CD8">
        <w:rPr>
          <w:rFonts w:cs="Calibri"/>
          <w:sz w:val="24"/>
          <w:szCs w:val="24"/>
          <w:lang w:val="en-US"/>
        </w:rPr>
        <w:t>In an attempt to</w:t>
      </w:r>
      <w:proofErr w:type="gramEnd"/>
      <w:r w:rsidRPr="00170CD8">
        <w:rPr>
          <w:rFonts w:cs="Calibri"/>
          <w:sz w:val="24"/>
          <w:szCs w:val="24"/>
          <w:lang w:val="en-US"/>
        </w:rPr>
        <w:t xml:space="preserve"> solve the problem of classifying the 140 logic sheets I compiled during the summer of 2018, I was interested in the playing card of sociologist Jean-François Bert’s book (I translate into English): ‘How does a scientist think’? </w:t>
      </w:r>
      <w:r w:rsidRPr="00170CD8">
        <w:rPr>
          <w:rStyle w:val="FootnoteSymbol"/>
          <w:rFonts w:cs="Calibri"/>
          <w:sz w:val="24"/>
          <w:szCs w:val="24"/>
          <w:lang w:val="en-US"/>
        </w:rPr>
        <w:footnoteReference w:id="101"/>
      </w:r>
      <w:r w:rsidRPr="00170CD8">
        <w:rPr>
          <w:rFonts w:cs="Calibri"/>
          <w:sz w:val="24"/>
          <w:szCs w:val="24"/>
          <w:lang w:val="en-US"/>
        </w:rPr>
        <w:t xml:space="preserve"> The author presents the unpublished archives of the Genevan mathematician and physicist Georges-Louis Le Sage (1724–1803). Its archive consists of 35,000 playing cards, approximately 6 cm x 9 cm in size, and ordered in bags</w:t>
      </w:r>
      <w:r w:rsidRPr="00170CD8">
        <w:rPr>
          <w:rStyle w:val="FootnoteReference"/>
          <w:rFonts w:cs="Calibri"/>
          <w:sz w:val="24"/>
          <w:szCs w:val="24"/>
          <w:lang w:val="en-US"/>
        </w:rPr>
        <w:footnoteReference w:id="102"/>
      </w:r>
      <w:r w:rsidRPr="00170CD8">
        <w:rPr>
          <w:rFonts w:cs="Calibri"/>
          <w:sz w:val="24"/>
          <w:szCs w:val="24"/>
          <w:lang w:val="en-US"/>
        </w:rPr>
        <w:t xml:space="preserve">. Each bag and the number of cards it contains are numbered. This material is both a laboratory of ideas and research on a multitude of various subjects and disciplines. It is a method of recording the scientist’s ideas and those of the authors who inspired him. Also, it is an autobiography on the difficulties he encountered, </w:t>
      </w:r>
      <w:proofErr w:type="gramStart"/>
      <w:r w:rsidRPr="00170CD8">
        <w:rPr>
          <w:rFonts w:cs="Calibri"/>
          <w:sz w:val="24"/>
          <w:szCs w:val="24"/>
          <w:lang w:val="en-US"/>
        </w:rPr>
        <w:t>in particular the</w:t>
      </w:r>
      <w:proofErr w:type="gramEnd"/>
      <w:r w:rsidRPr="00170CD8">
        <w:rPr>
          <w:rFonts w:cs="Calibri"/>
          <w:sz w:val="24"/>
          <w:szCs w:val="24"/>
          <w:lang w:val="en-US"/>
        </w:rPr>
        <w:t xml:space="preserve"> problem of classifying a large amount of information (without a computer).</w:t>
      </w:r>
    </w:p>
    <w:p w14:paraId="1FC01A81" w14:textId="77777777" w:rsidR="000172EB"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If I detected in Le Sage’s playing cards a method that could help me </w:t>
      </w:r>
      <w:proofErr w:type="spellStart"/>
      <w:r w:rsidRPr="00170CD8">
        <w:rPr>
          <w:rFonts w:cs="Calibri"/>
          <w:sz w:val="24"/>
          <w:szCs w:val="24"/>
          <w:lang w:val="en-US"/>
        </w:rPr>
        <w:t>organising</w:t>
      </w:r>
      <w:proofErr w:type="spellEnd"/>
      <w:r w:rsidRPr="00170CD8">
        <w:rPr>
          <w:rFonts w:cs="Calibri"/>
          <w:sz w:val="24"/>
          <w:szCs w:val="24"/>
          <w:lang w:val="en-US"/>
        </w:rPr>
        <w:t xml:space="preserve"> and classifying the glossary I had compiled on logic, I paid attention not to end up in the same infinite spiral as he did. </w:t>
      </w:r>
      <w:proofErr w:type="gramStart"/>
      <w:r w:rsidRPr="00170CD8">
        <w:rPr>
          <w:rFonts w:cs="Calibri"/>
          <w:sz w:val="24"/>
          <w:szCs w:val="24"/>
          <w:lang w:val="en-US"/>
        </w:rPr>
        <w:t>Le Sage’s 35,000 cards,</w:t>
      </w:r>
      <w:proofErr w:type="gramEnd"/>
      <w:r w:rsidRPr="00170CD8">
        <w:rPr>
          <w:rFonts w:cs="Calibri"/>
          <w:sz w:val="24"/>
          <w:szCs w:val="24"/>
          <w:lang w:val="en-US"/>
        </w:rPr>
        <w:t xml:space="preserve"> paradoxically are </w:t>
      </w:r>
      <w:r w:rsidRPr="00F07D4C">
        <w:rPr>
          <w:rFonts w:cs="Calibri"/>
          <w:sz w:val="24"/>
          <w:szCs w:val="24"/>
          <w:lang w:val="en-US"/>
        </w:rPr>
        <w:t>not used as</w:t>
      </w:r>
      <w:r w:rsidRPr="00170CD8">
        <w:rPr>
          <w:rFonts w:cs="Calibri"/>
          <w:sz w:val="24"/>
          <w:szCs w:val="24"/>
          <w:lang w:val="en-US"/>
        </w:rPr>
        <w:t xml:space="preserve"> playing cards and represent more of a drama for the scientist. He invested his life in numbering, labelling, grouping these cards, </w:t>
      </w:r>
      <w:proofErr w:type="gramStart"/>
      <w:r w:rsidRPr="00170CD8">
        <w:rPr>
          <w:rFonts w:cs="Calibri"/>
          <w:sz w:val="24"/>
          <w:szCs w:val="24"/>
          <w:lang w:val="en-US"/>
        </w:rPr>
        <w:t>completing</w:t>
      </w:r>
      <w:proofErr w:type="gramEnd"/>
      <w:r w:rsidRPr="00170CD8">
        <w:rPr>
          <w:rFonts w:cs="Calibri"/>
          <w:sz w:val="24"/>
          <w:szCs w:val="24"/>
          <w:lang w:val="en-US"/>
        </w:rPr>
        <w:t xml:space="preserve"> and constantly modifying them, for lack of a theory to classify them easily. As he never agreed to collaborate with others, he died with his disillusions on November 9, 1803, at the age of 79, leaving his 35,000 cards unpublished and unused</w:t>
      </w:r>
      <w:r w:rsidRPr="00170CD8">
        <w:rPr>
          <w:rStyle w:val="FootnoteReference"/>
          <w:rFonts w:cs="Calibri"/>
          <w:sz w:val="24"/>
          <w:szCs w:val="24"/>
          <w:lang w:val="en-US"/>
        </w:rPr>
        <w:footnoteReference w:id="103"/>
      </w:r>
      <w:r w:rsidRPr="00170CD8">
        <w:rPr>
          <w:rFonts w:cs="Calibri"/>
          <w:sz w:val="24"/>
          <w:szCs w:val="24"/>
          <w:lang w:val="en-US"/>
        </w:rPr>
        <w:t xml:space="preserve">. However, </w:t>
      </w:r>
      <w:r w:rsidRPr="00170CD8">
        <w:rPr>
          <w:rFonts w:cs="Calibri"/>
          <w:spacing w:val="-6"/>
          <w:sz w:val="24"/>
          <w:szCs w:val="24"/>
          <w:lang w:val="en-US"/>
        </w:rPr>
        <w:t xml:space="preserve">the scientist Georges-Louis Le Sage was not the only scientist of his time to have used playing cards such as a card or notepad that was kept handy so as not to lose the new ideas that get inside his head. The card in the form of a playing card offers several advantages. </w:t>
      </w:r>
      <w:r w:rsidRPr="00170CD8">
        <w:rPr>
          <w:rFonts w:cs="Calibri"/>
          <w:sz w:val="24"/>
          <w:szCs w:val="24"/>
          <w:lang w:val="en-US"/>
        </w:rPr>
        <w:t xml:space="preserve">They can be </w:t>
      </w:r>
      <w:proofErr w:type="spellStart"/>
      <w:r w:rsidRPr="00170CD8">
        <w:rPr>
          <w:rFonts w:cs="Calibri"/>
          <w:sz w:val="24"/>
          <w:szCs w:val="24"/>
          <w:lang w:val="en-US"/>
        </w:rPr>
        <w:t>summarised</w:t>
      </w:r>
      <w:proofErr w:type="spellEnd"/>
      <w:r w:rsidRPr="00170CD8">
        <w:rPr>
          <w:rFonts w:cs="Calibri"/>
          <w:sz w:val="24"/>
          <w:szCs w:val="24"/>
          <w:lang w:val="en-US"/>
        </w:rPr>
        <w:t xml:space="preserve"> in five points as follows.</w:t>
      </w:r>
    </w:p>
    <w:p w14:paraId="27C596BD" w14:textId="77777777" w:rsidR="000172EB" w:rsidRDefault="000172EB" w:rsidP="00F97552">
      <w:pPr>
        <w:keepLines/>
        <w:widowControl w:val="0"/>
        <w:suppressAutoHyphens/>
        <w:spacing w:line="276" w:lineRule="auto"/>
        <w:rPr>
          <w:rFonts w:cs="Calibri"/>
          <w:sz w:val="24"/>
          <w:szCs w:val="24"/>
          <w:lang w:val="en-US"/>
        </w:rPr>
      </w:pPr>
    </w:p>
    <w:p w14:paraId="62349C43" w14:textId="77777777" w:rsidR="000172EB" w:rsidRPr="00170CD8" w:rsidRDefault="000172EB" w:rsidP="00F97552">
      <w:pPr>
        <w:keepLines/>
        <w:widowControl w:val="0"/>
        <w:suppressAutoHyphens/>
        <w:spacing w:line="276" w:lineRule="auto"/>
        <w:rPr>
          <w:lang w:val="en-US"/>
        </w:rPr>
      </w:pPr>
    </w:p>
    <w:p w14:paraId="175B9ABF" w14:textId="77777777" w:rsidR="000172EB" w:rsidRPr="00170CD8" w:rsidRDefault="000172EB" w:rsidP="00F97552">
      <w:pPr>
        <w:pStyle w:val="Standard"/>
        <w:keepLines/>
        <w:widowControl w:val="0"/>
        <w:tabs>
          <w:tab w:val="left" w:pos="360"/>
        </w:tabs>
        <w:spacing w:line="276" w:lineRule="auto"/>
        <w:rPr>
          <w:rFonts w:cs="Calibri"/>
          <w:spacing w:val="-6"/>
          <w:sz w:val="24"/>
          <w:szCs w:val="24"/>
          <w:lang w:val="en-US"/>
        </w:rPr>
      </w:pPr>
      <w:r>
        <w:rPr>
          <w:rFonts w:cs="Calibri"/>
          <w:noProof/>
          <w:spacing w:val="-6"/>
          <w:sz w:val="24"/>
          <w:szCs w:val="24"/>
          <w:lang w:val="fr-FR" w:eastAsia="fr-FR"/>
        </w:rPr>
        <w:lastRenderedPageBreak/>
        <w:drawing>
          <wp:inline distT="0" distB="0" distL="0" distR="0" wp14:anchorId="49F0D96E" wp14:editId="37D220D6">
            <wp:extent cx="5730240" cy="31623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30240" cy="3162300"/>
                    </a:xfrm>
                    <a:prstGeom prst="rect">
                      <a:avLst/>
                    </a:prstGeom>
                    <a:noFill/>
                    <a:ln>
                      <a:noFill/>
                    </a:ln>
                  </pic:spPr>
                </pic:pic>
              </a:graphicData>
            </a:graphic>
          </wp:inline>
        </w:drawing>
      </w:r>
    </w:p>
    <w:p w14:paraId="304C5426" w14:textId="77777777" w:rsidR="000172EB" w:rsidRPr="00170CD8" w:rsidRDefault="000172EB" w:rsidP="00F97552">
      <w:pPr>
        <w:pStyle w:val="Standard"/>
        <w:keepLines/>
        <w:widowControl w:val="0"/>
        <w:tabs>
          <w:tab w:val="left" w:pos="360"/>
        </w:tabs>
        <w:spacing w:line="276" w:lineRule="auto"/>
      </w:pPr>
      <w:r w:rsidRPr="00170CD8">
        <w:rPr>
          <w:rFonts w:cs="Calibri"/>
          <w:bCs/>
          <w:sz w:val="24"/>
          <w:szCs w:val="24"/>
          <w:lang w:val="en-US"/>
        </w:rPr>
        <w:t>In short,</w:t>
      </w:r>
      <w:r w:rsidRPr="00170CD8">
        <w:rPr>
          <w:rFonts w:cs="Calibri"/>
          <w:sz w:val="24"/>
          <w:szCs w:val="24"/>
          <w:lang w:val="en-US"/>
        </w:rPr>
        <w:t xml:space="preserve"> the playing card can become a visual means of crossing ideas between art and science, and between pure sciences and fairy tales. However, there was still the problem of the classification of the cards to be solved. Of the 140 fact sheets and the glossary I had compiled on logic, this reinforced my idea that to understand the scientific theory, three main aspects were sufficient: first, the axioms and objectives, second, the rules of reasoning and judgement, and third, the results obtained, expected or unexpected. It can be summed up as a triptych of three ‘axioms-rules-result’ cards. To classify the 140 cards, I started by using </w:t>
      </w:r>
      <w:proofErr w:type="spellStart"/>
      <w:r w:rsidRPr="00170CD8">
        <w:rPr>
          <w:rFonts w:cs="Calibri"/>
          <w:sz w:val="24"/>
          <w:szCs w:val="24"/>
          <w:lang w:val="en-US"/>
        </w:rPr>
        <w:t>colours</w:t>
      </w:r>
      <w:proofErr w:type="spellEnd"/>
      <w:r w:rsidRPr="00170CD8">
        <w:rPr>
          <w:rFonts w:cs="Calibri"/>
          <w:sz w:val="24"/>
          <w:szCs w:val="24"/>
          <w:lang w:val="en-US"/>
        </w:rPr>
        <w:t xml:space="preserve">: the axioms in red, the rules in yellow and the results in blue. </w:t>
      </w:r>
    </w:p>
    <w:p w14:paraId="7B450992"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228D2917" w14:textId="77777777" w:rsidR="000172EB" w:rsidRPr="00170CD8" w:rsidRDefault="000172EB" w:rsidP="00085ABB">
      <w:pPr>
        <w:pStyle w:val="Heading2"/>
      </w:pPr>
      <w:r w:rsidRPr="00170CD8">
        <w:t>6.2 The creation of scholarly cards</w:t>
      </w:r>
    </w:p>
    <w:p w14:paraId="1C6E255C"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p>
    <w:p w14:paraId="489BF145" w14:textId="77777777" w:rsidR="000172EB" w:rsidRPr="004B0808" w:rsidRDefault="000172EB" w:rsidP="00F97552">
      <w:pPr>
        <w:pStyle w:val="Standard"/>
        <w:keepLines/>
        <w:widowControl w:val="0"/>
        <w:tabs>
          <w:tab w:val="left" w:pos="360"/>
        </w:tabs>
        <w:spacing w:line="276" w:lineRule="auto"/>
      </w:pPr>
      <w:r w:rsidRPr="00170CD8">
        <w:rPr>
          <w:rFonts w:cs="Calibri"/>
          <w:sz w:val="24"/>
          <w:szCs w:val="24"/>
          <w:lang w:val="en-US"/>
        </w:rPr>
        <w:t xml:space="preserve">The choice of the deductive reasoning </w:t>
      </w:r>
      <w:r w:rsidRPr="00F07D4C">
        <w:rPr>
          <w:rFonts w:cs="Calibri"/>
          <w:sz w:val="24"/>
          <w:szCs w:val="24"/>
          <w:lang w:val="en-US"/>
        </w:rPr>
        <w:t>model leads into distinguishing between</w:t>
      </w:r>
      <w:r w:rsidRPr="00170CD8">
        <w:rPr>
          <w:rFonts w:cs="Calibri"/>
          <w:sz w:val="24"/>
          <w:szCs w:val="24"/>
          <w:lang w:val="en-US"/>
        </w:rPr>
        <w:t xml:space="preserve"> language and metalanguage with a particular focus on metalanguage, </w:t>
      </w:r>
      <w:proofErr w:type="gramStart"/>
      <w:r w:rsidRPr="00170CD8">
        <w:rPr>
          <w:rFonts w:cs="Calibri"/>
          <w:sz w:val="24"/>
          <w:szCs w:val="24"/>
          <w:lang w:val="en-US"/>
        </w:rPr>
        <w:t>i.e.</w:t>
      </w:r>
      <w:proofErr w:type="gramEnd"/>
      <w:r w:rsidRPr="00170CD8">
        <w:rPr>
          <w:rFonts w:cs="Calibri"/>
          <w:sz w:val="24"/>
          <w:szCs w:val="24"/>
          <w:lang w:val="en-US"/>
        </w:rPr>
        <w:t xml:space="preserve"> on the axioms and rules which enable results to be obtained (conclusions in logic, theorems in mathematics). What should be highlighted employing the visual arts are the following points deduced from the previous developments</w:t>
      </w:r>
      <w:r w:rsidRPr="00170CD8">
        <w:rPr>
          <w:rFonts w:cs="Calibri"/>
          <w:b/>
          <w:sz w:val="24"/>
          <w:szCs w:val="24"/>
          <w:lang w:val="en-US"/>
        </w:rPr>
        <w:t>.</w:t>
      </w:r>
    </w:p>
    <w:p w14:paraId="2183BC69"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r>
        <w:rPr>
          <w:rFonts w:cs="Calibri"/>
          <w:noProof/>
          <w:sz w:val="24"/>
          <w:szCs w:val="24"/>
          <w:shd w:val="clear" w:color="auto" w:fill="FFFF00"/>
          <w:lang w:val="fr-FR" w:eastAsia="fr-FR"/>
        </w:rPr>
        <w:lastRenderedPageBreak/>
        <w:drawing>
          <wp:inline distT="0" distB="0" distL="0" distR="0" wp14:anchorId="134288D0" wp14:editId="7A874995">
            <wp:extent cx="5730240" cy="313182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30240" cy="3131820"/>
                    </a:xfrm>
                    <a:prstGeom prst="rect">
                      <a:avLst/>
                    </a:prstGeom>
                    <a:noFill/>
                    <a:ln>
                      <a:noFill/>
                    </a:ln>
                  </pic:spPr>
                </pic:pic>
              </a:graphicData>
            </a:graphic>
          </wp:inline>
        </w:drawing>
      </w:r>
    </w:p>
    <w:p w14:paraId="55DFC18A" w14:textId="77777777" w:rsidR="000172E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By convention and inspired by the colorimetr</w:t>
      </w:r>
      <w:r>
        <w:rPr>
          <w:rFonts w:cs="Calibri"/>
          <w:sz w:val="24"/>
          <w:szCs w:val="24"/>
          <w:lang w:val="en-US"/>
        </w:rPr>
        <w:t>ic</w:t>
      </w:r>
      <w:r w:rsidRPr="00170CD8">
        <w:rPr>
          <w:rFonts w:cs="Calibri"/>
          <w:sz w:val="24"/>
          <w:szCs w:val="24"/>
          <w:lang w:val="en-US"/>
        </w:rPr>
        <w:t xml:space="preserve"> classification of the Maltese psychologist Edward De Bono and his </w:t>
      </w:r>
      <w:r w:rsidRPr="00170CD8">
        <w:rPr>
          <w:rFonts w:cs="Calibri"/>
          <w:i/>
          <w:sz w:val="24"/>
          <w:szCs w:val="24"/>
          <w:lang w:val="en-US"/>
        </w:rPr>
        <w:t>Six Thinking Hat</w:t>
      </w:r>
      <w:r w:rsidRPr="00170CD8">
        <w:rPr>
          <w:rFonts w:cs="Calibri"/>
          <w:sz w:val="24"/>
          <w:szCs w:val="24"/>
          <w:lang w:val="en-US"/>
        </w:rPr>
        <w:t xml:space="preserve"> (1985), the primary </w:t>
      </w:r>
      <w:proofErr w:type="spellStart"/>
      <w:r w:rsidRPr="00170CD8">
        <w:rPr>
          <w:rFonts w:cs="Calibri"/>
          <w:sz w:val="24"/>
          <w:szCs w:val="24"/>
          <w:lang w:val="en-US"/>
        </w:rPr>
        <w:t>colours</w:t>
      </w:r>
      <w:proofErr w:type="spellEnd"/>
      <w:r w:rsidRPr="00170CD8">
        <w:rPr>
          <w:rFonts w:cs="Calibri"/>
          <w:sz w:val="24"/>
          <w:szCs w:val="24"/>
          <w:lang w:val="en-US"/>
        </w:rPr>
        <w:t xml:space="preserve"> will be restricted here to the axioms, rules instructions and results. Secondary </w:t>
      </w:r>
      <w:proofErr w:type="spellStart"/>
      <w:r w:rsidRPr="00170CD8">
        <w:rPr>
          <w:rFonts w:cs="Calibri"/>
          <w:sz w:val="24"/>
          <w:szCs w:val="24"/>
          <w:lang w:val="en-US"/>
        </w:rPr>
        <w:t>colours</w:t>
      </w:r>
      <w:proofErr w:type="spellEnd"/>
      <w:r w:rsidRPr="00170CD8">
        <w:rPr>
          <w:rFonts w:cs="Calibri"/>
          <w:sz w:val="24"/>
          <w:szCs w:val="24"/>
          <w:lang w:val="en-US"/>
        </w:rPr>
        <w:t xml:space="preserve"> will be employed to distinguish the three types of reasoning and validation rules.</w:t>
      </w:r>
    </w:p>
    <w:p w14:paraId="0410AA39" w14:textId="77777777" w:rsidR="000172EB" w:rsidRPr="00170CD8" w:rsidRDefault="000172EB" w:rsidP="00F97552">
      <w:pPr>
        <w:pStyle w:val="Standard"/>
        <w:keepLines/>
        <w:widowControl w:val="0"/>
        <w:tabs>
          <w:tab w:val="left" w:pos="360"/>
        </w:tabs>
        <w:spacing w:line="276" w:lineRule="auto"/>
      </w:pPr>
    </w:p>
    <w:p w14:paraId="0E5EED14"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Pr>
          <w:noProof/>
          <w:lang w:val="fr-FR" w:eastAsia="fr-FR"/>
        </w:rPr>
        <w:drawing>
          <wp:inline distT="0" distB="0" distL="0" distR="0" wp14:anchorId="331ED7E9" wp14:editId="414DC602">
            <wp:extent cx="5730240" cy="278892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30240" cy="2788920"/>
                    </a:xfrm>
                    <a:prstGeom prst="rect">
                      <a:avLst/>
                    </a:prstGeom>
                    <a:noFill/>
                    <a:ln>
                      <a:noFill/>
                    </a:ln>
                  </pic:spPr>
                </pic:pic>
              </a:graphicData>
            </a:graphic>
          </wp:inline>
        </w:drawing>
      </w:r>
    </w:p>
    <w:p w14:paraId="6AB9DDB9"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777BEAA7"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This highlights a question. Although these six playing cards may suffice to illustrate the main concepts of the metalinguistic language of logic, they do not make it a game.</w:t>
      </w:r>
    </w:p>
    <w:p w14:paraId="67E610D0"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001FD70E" w14:textId="05B15183" w:rsidR="000172EB" w:rsidRDefault="000172EB" w:rsidP="00F97552">
      <w:pPr>
        <w:pStyle w:val="Standard"/>
        <w:keepLines/>
        <w:widowControl w:val="0"/>
        <w:tabs>
          <w:tab w:val="left" w:pos="360"/>
        </w:tabs>
        <w:spacing w:line="276" w:lineRule="auto"/>
        <w:rPr>
          <w:rFonts w:cs="Calibri"/>
          <w:sz w:val="24"/>
          <w:szCs w:val="24"/>
          <w:lang w:val="en-US"/>
        </w:rPr>
      </w:pPr>
    </w:p>
    <w:p w14:paraId="7E90B4CD" w14:textId="10750EBE" w:rsidR="0045789D" w:rsidRDefault="0045789D" w:rsidP="00F97552">
      <w:pPr>
        <w:pStyle w:val="Standard"/>
        <w:keepLines/>
        <w:widowControl w:val="0"/>
        <w:tabs>
          <w:tab w:val="left" w:pos="360"/>
        </w:tabs>
        <w:spacing w:line="276" w:lineRule="auto"/>
        <w:rPr>
          <w:rFonts w:cs="Calibri"/>
          <w:sz w:val="24"/>
          <w:szCs w:val="24"/>
          <w:lang w:val="en-US"/>
        </w:rPr>
      </w:pPr>
    </w:p>
    <w:p w14:paraId="75C342A5" w14:textId="5EE0B9E9" w:rsidR="0045789D" w:rsidRDefault="0045789D" w:rsidP="00F97552">
      <w:pPr>
        <w:pStyle w:val="Standard"/>
        <w:keepLines/>
        <w:widowControl w:val="0"/>
        <w:tabs>
          <w:tab w:val="left" w:pos="360"/>
        </w:tabs>
        <w:spacing w:line="276" w:lineRule="auto"/>
        <w:rPr>
          <w:rFonts w:cs="Calibri"/>
          <w:sz w:val="24"/>
          <w:szCs w:val="24"/>
          <w:lang w:val="en-US"/>
        </w:rPr>
      </w:pPr>
    </w:p>
    <w:p w14:paraId="6E491727" w14:textId="77777777" w:rsidR="0045789D" w:rsidRPr="00170CD8" w:rsidRDefault="0045789D" w:rsidP="00F97552">
      <w:pPr>
        <w:pStyle w:val="Standard"/>
        <w:keepLines/>
        <w:widowControl w:val="0"/>
        <w:tabs>
          <w:tab w:val="left" w:pos="360"/>
        </w:tabs>
        <w:spacing w:line="276" w:lineRule="auto"/>
        <w:rPr>
          <w:rFonts w:cs="Calibri"/>
          <w:sz w:val="24"/>
          <w:szCs w:val="24"/>
          <w:lang w:val="en-US"/>
        </w:rPr>
      </w:pPr>
    </w:p>
    <w:p w14:paraId="6089DF3E" w14:textId="77777777" w:rsidR="000172EB" w:rsidRPr="00170CD8" w:rsidRDefault="000172EB" w:rsidP="00085ABB">
      <w:pPr>
        <w:pStyle w:val="Heading2"/>
      </w:pPr>
      <w:r w:rsidRPr="00170CD8">
        <w:lastRenderedPageBreak/>
        <w:t>6.3 Illustrating abstract concepts through games</w:t>
      </w:r>
    </w:p>
    <w:p w14:paraId="24463F58" w14:textId="77777777" w:rsidR="000172EB" w:rsidRPr="00170CD8" w:rsidRDefault="000172EB" w:rsidP="00F97552">
      <w:pPr>
        <w:pStyle w:val="Standard"/>
        <w:keepLines/>
        <w:widowControl w:val="0"/>
        <w:tabs>
          <w:tab w:val="left" w:pos="360"/>
          <w:tab w:val="left" w:pos="1768"/>
        </w:tabs>
        <w:spacing w:line="276" w:lineRule="auto"/>
        <w:rPr>
          <w:rFonts w:cs="Calibri"/>
          <w:b/>
          <w:sz w:val="24"/>
          <w:szCs w:val="24"/>
          <w:lang w:val="en-US"/>
        </w:rPr>
      </w:pPr>
    </w:p>
    <w:p w14:paraId="35F8D176" w14:textId="4D187180" w:rsidR="000172EB" w:rsidRDefault="000172EB" w:rsidP="00F97552">
      <w:pPr>
        <w:pStyle w:val="Standard"/>
        <w:keepLines/>
        <w:widowControl w:val="0"/>
        <w:tabs>
          <w:tab w:val="left" w:pos="360"/>
        </w:tabs>
        <w:spacing w:line="276" w:lineRule="auto"/>
        <w:rPr>
          <w:rFonts w:cs="Calibri"/>
          <w:spacing w:val="-8"/>
          <w:sz w:val="24"/>
          <w:szCs w:val="24"/>
          <w:lang w:val="en-US"/>
        </w:rPr>
      </w:pPr>
      <w:r w:rsidRPr="00170CD8">
        <w:rPr>
          <w:rFonts w:cs="Calibri"/>
          <w:spacing w:val="-8"/>
          <w:sz w:val="24"/>
          <w:szCs w:val="24"/>
          <w:lang w:val="en-US"/>
        </w:rPr>
        <w:t xml:space="preserve">As Stéphane </w:t>
      </w:r>
      <w:proofErr w:type="spellStart"/>
      <w:r w:rsidRPr="00170CD8">
        <w:rPr>
          <w:rFonts w:cs="Calibri"/>
          <w:spacing w:val="-8"/>
          <w:sz w:val="24"/>
          <w:szCs w:val="24"/>
          <w:lang w:val="en-US"/>
        </w:rPr>
        <w:t>Chauvier</w:t>
      </w:r>
      <w:proofErr w:type="spellEnd"/>
      <w:r w:rsidRPr="00170CD8">
        <w:rPr>
          <w:rFonts w:cs="Calibri"/>
          <w:spacing w:val="-8"/>
          <w:sz w:val="24"/>
          <w:szCs w:val="24"/>
          <w:lang w:val="en-US"/>
        </w:rPr>
        <w:t xml:space="preserve"> (2007,</w:t>
      </w:r>
      <w:r w:rsidRPr="00170CD8">
        <w:rPr>
          <w:rFonts w:cs="Calibri"/>
          <w:sz w:val="24"/>
          <w:szCs w:val="24"/>
          <w:lang w:val="en-US"/>
        </w:rPr>
        <w:t xml:space="preserve"> pp. 93–97)</w:t>
      </w:r>
      <w:r w:rsidRPr="00170CD8">
        <w:rPr>
          <w:rFonts w:cs="Calibri"/>
          <w:spacing w:val="-8"/>
          <w:sz w:val="24"/>
          <w:szCs w:val="24"/>
          <w:lang w:val="en-US"/>
        </w:rPr>
        <w:t xml:space="preserve"> points out, some see games everywhere. There are indeed several forms of games. </w:t>
      </w:r>
    </w:p>
    <w:p w14:paraId="3DC72586" w14:textId="77777777" w:rsidR="00D05AEF" w:rsidRDefault="00D05AEF" w:rsidP="00F97552">
      <w:pPr>
        <w:pStyle w:val="Standard"/>
        <w:keepLines/>
        <w:widowControl w:val="0"/>
        <w:tabs>
          <w:tab w:val="left" w:pos="360"/>
        </w:tabs>
        <w:spacing w:line="276" w:lineRule="auto"/>
        <w:rPr>
          <w:rFonts w:cs="Calibri"/>
          <w:spacing w:val="-8"/>
          <w:sz w:val="24"/>
          <w:szCs w:val="24"/>
          <w:lang w:val="en-US"/>
        </w:rPr>
      </w:pPr>
    </w:p>
    <w:p w14:paraId="25886214" w14:textId="77777777" w:rsidR="000172EB" w:rsidRPr="00170CD8" w:rsidRDefault="000172EB" w:rsidP="00F97552">
      <w:pPr>
        <w:pStyle w:val="Standard"/>
        <w:keepLines/>
        <w:widowControl w:val="0"/>
        <w:tabs>
          <w:tab w:val="left" w:pos="360"/>
        </w:tabs>
        <w:spacing w:line="276" w:lineRule="auto"/>
      </w:pPr>
    </w:p>
    <w:p w14:paraId="7C27544E" w14:textId="77777777" w:rsidR="000172EB" w:rsidRPr="00170CD8" w:rsidRDefault="000172EB" w:rsidP="00F97552">
      <w:pPr>
        <w:pStyle w:val="Standard"/>
        <w:keepLines/>
        <w:widowControl w:val="0"/>
        <w:tabs>
          <w:tab w:val="left" w:pos="360"/>
        </w:tabs>
        <w:spacing w:line="276" w:lineRule="auto"/>
        <w:rPr>
          <w:rFonts w:cs="Calibri"/>
          <w:spacing w:val="-8"/>
          <w:sz w:val="24"/>
          <w:szCs w:val="24"/>
          <w:lang w:val="en-US"/>
        </w:rPr>
      </w:pPr>
      <w:r>
        <w:rPr>
          <w:rFonts w:cs="Calibri"/>
          <w:noProof/>
          <w:spacing w:val="-8"/>
          <w:sz w:val="24"/>
          <w:szCs w:val="24"/>
          <w:lang w:val="fr-FR" w:eastAsia="fr-FR"/>
        </w:rPr>
        <w:drawing>
          <wp:inline distT="0" distB="0" distL="0" distR="0" wp14:anchorId="5FB215B0" wp14:editId="4DF6EE68">
            <wp:extent cx="5730240" cy="223266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30240" cy="2232660"/>
                    </a:xfrm>
                    <a:prstGeom prst="rect">
                      <a:avLst/>
                    </a:prstGeom>
                    <a:noFill/>
                    <a:ln>
                      <a:noFill/>
                    </a:ln>
                  </pic:spPr>
                </pic:pic>
              </a:graphicData>
            </a:graphic>
          </wp:inline>
        </w:drawing>
      </w:r>
    </w:p>
    <w:p w14:paraId="7EA2F831" w14:textId="77777777" w:rsidR="00D05AEF" w:rsidRDefault="00D05AEF" w:rsidP="00F97552">
      <w:pPr>
        <w:keepLines/>
        <w:widowControl w:val="0"/>
        <w:suppressAutoHyphens/>
        <w:spacing w:line="276" w:lineRule="auto"/>
        <w:rPr>
          <w:rFonts w:cs="Calibri"/>
          <w:spacing w:val="-8"/>
          <w:sz w:val="24"/>
          <w:szCs w:val="24"/>
          <w:lang w:val="en-US"/>
        </w:rPr>
      </w:pPr>
    </w:p>
    <w:p w14:paraId="0BDA39A3" w14:textId="4DFD0483" w:rsidR="000172EB" w:rsidRPr="00170CD8" w:rsidRDefault="000172EB" w:rsidP="00F97552">
      <w:pPr>
        <w:keepLines/>
        <w:widowControl w:val="0"/>
        <w:suppressAutoHyphens/>
        <w:spacing w:line="276" w:lineRule="auto"/>
        <w:rPr>
          <w:lang w:val="en-US"/>
        </w:rPr>
      </w:pPr>
      <w:r w:rsidRPr="00170CD8">
        <w:rPr>
          <w:rFonts w:cs="Calibri"/>
          <w:spacing w:val="-8"/>
          <w:sz w:val="24"/>
          <w:szCs w:val="24"/>
          <w:lang w:val="en-US"/>
        </w:rPr>
        <w:t xml:space="preserve">Despite this extensive list, not everything is a game and there is no game without rules, explains </w:t>
      </w:r>
      <w:proofErr w:type="spellStart"/>
      <w:r w:rsidRPr="00170CD8">
        <w:rPr>
          <w:rFonts w:cs="Calibri"/>
          <w:spacing w:val="-8"/>
          <w:sz w:val="24"/>
          <w:szCs w:val="24"/>
          <w:lang w:val="en-US"/>
        </w:rPr>
        <w:t>Chauvier</w:t>
      </w:r>
      <w:proofErr w:type="spellEnd"/>
      <w:r w:rsidRPr="00170CD8">
        <w:rPr>
          <w:rFonts w:cs="Calibri"/>
          <w:spacing w:val="-8"/>
          <w:sz w:val="24"/>
          <w:szCs w:val="24"/>
          <w:lang w:val="en-US"/>
        </w:rPr>
        <w:t>. However, some rules are not necessarily the rules of the game. It is the case in logic where rules refer to reasoning and verification. In this way, if one wants to illustrate what logic is, it is necessary to distinguish, on the one hand, what concerns logic and, on the other hand, the rules of the game to play the Game of Logic. In other words, a game card must be added to the cards of the rules of logic.</w:t>
      </w:r>
    </w:p>
    <w:p w14:paraId="4DE1DB16" w14:textId="77777777" w:rsidR="000172EB" w:rsidRPr="00170CD8" w:rsidRDefault="000172EB" w:rsidP="00F97552">
      <w:pPr>
        <w:keepLines/>
        <w:widowControl w:val="0"/>
        <w:suppressAutoHyphens/>
        <w:spacing w:line="276" w:lineRule="auto"/>
        <w:rPr>
          <w:rFonts w:cs="Calibri"/>
          <w:spacing w:val="-8"/>
          <w:sz w:val="24"/>
          <w:szCs w:val="24"/>
          <w:lang w:val="en-US"/>
        </w:rPr>
      </w:pPr>
    </w:p>
    <w:p w14:paraId="1EC5C9FA" w14:textId="050A2882" w:rsidR="000172EB" w:rsidRPr="0045789D" w:rsidRDefault="000172EB" w:rsidP="00F97552">
      <w:pPr>
        <w:keepLines/>
        <w:widowControl w:val="0"/>
        <w:suppressAutoHyphens/>
        <w:spacing w:line="276" w:lineRule="auto"/>
        <w:rPr>
          <w:rFonts w:cs="Calibri"/>
          <w:spacing w:val="-8"/>
          <w:sz w:val="24"/>
          <w:szCs w:val="24"/>
          <w:lang w:val="en-US"/>
        </w:rPr>
      </w:pPr>
      <w:r>
        <w:rPr>
          <w:rFonts w:cs="Calibri"/>
          <w:noProof/>
          <w:spacing w:val="-8"/>
          <w:sz w:val="24"/>
          <w:szCs w:val="24"/>
        </w:rPr>
        <w:lastRenderedPageBreak/>
        <w:drawing>
          <wp:inline distT="0" distB="0" distL="0" distR="0" wp14:anchorId="1524F416" wp14:editId="45B49D79">
            <wp:extent cx="5730240" cy="435102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30240" cy="4351020"/>
                    </a:xfrm>
                    <a:prstGeom prst="rect">
                      <a:avLst/>
                    </a:prstGeom>
                    <a:noFill/>
                    <a:ln>
                      <a:noFill/>
                    </a:ln>
                  </pic:spPr>
                </pic:pic>
              </a:graphicData>
            </a:graphic>
          </wp:inline>
        </w:drawing>
      </w:r>
    </w:p>
    <w:p w14:paraId="24E23EBC" w14:textId="1BF76058" w:rsidR="000172EB" w:rsidRDefault="000172EB" w:rsidP="00F97552">
      <w:pPr>
        <w:pStyle w:val="Standard"/>
        <w:keepLines/>
        <w:widowControl w:val="0"/>
        <w:tabs>
          <w:tab w:val="left" w:pos="360"/>
        </w:tabs>
        <w:spacing w:line="276" w:lineRule="auto"/>
        <w:rPr>
          <w:rFonts w:cs="Calibri"/>
          <w:spacing w:val="-2"/>
          <w:sz w:val="24"/>
          <w:szCs w:val="24"/>
          <w:lang w:val="en-US"/>
        </w:rPr>
      </w:pPr>
      <w:r w:rsidRPr="00170CD8">
        <w:rPr>
          <w:rFonts w:cs="Calibri"/>
          <w:sz w:val="24"/>
          <w:szCs w:val="24"/>
          <w:lang w:val="en-US"/>
        </w:rPr>
        <w:t xml:space="preserve">This raises a new problem to solve. What is a game? </w:t>
      </w:r>
      <w:r w:rsidRPr="00170CD8">
        <w:rPr>
          <w:rFonts w:cs="Calibri"/>
          <w:spacing w:val="-2"/>
          <w:sz w:val="24"/>
          <w:szCs w:val="24"/>
          <w:lang w:val="en-US"/>
        </w:rPr>
        <w:t xml:space="preserve">As </w:t>
      </w:r>
      <w:proofErr w:type="spellStart"/>
      <w:r w:rsidRPr="00170CD8">
        <w:rPr>
          <w:rFonts w:cs="Calibri"/>
          <w:spacing w:val="-2"/>
          <w:sz w:val="24"/>
          <w:szCs w:val="24"/>
          <w:lang w:val="en-US"/>
        </w:rPr>
        <w:t>Chauvier</w:t>
      </w:r>
      <w:proofErr w:type="spellEnd"/>
      <w:r w:rsidRPr="00170CD8">
        <w:rPr>
          <w:rFonts w:cs="Calibri"/>
          <w:spacing w:val="-2"/>
          <w:sz w:val="24"/>
          <w:szCs w:val="24"/>
          <w:lang w:val="en-US"/>
        </w:rPr>
        <w:t xml:space="preserve"> (2007) points out, if we want to talk about a game, this concept must satisfy five conditions, </w:t>
      </w:r>
      <w:proofErr w:type="gramStart"/>
      <w:r w:rsidRPr="00170CD8">
        <w:rPr>
          <w:rFonts w:cs="Calibri"/>
          <w:spacing w:val="-2"/>
          <w:sz w:val="24"/>
          <w:szCs w:val="24"/>
          <w:lang w:val="en-US"/>
        </w:rPr>
        <w:t>criteria</w:t>
      </w:r>
      <w:proofErr w:type="gramEnd"/>
      <w:r w:rsidRPr="00170CD8">
        <w:rPr>
          <w:rFonts w:cs="Calibri"/>
          <w:spacing w:val="-2"/>
          <w:sz w:val="24"/>
          <w:szCs w:val="24"/>
          <w:lang w:val="en-US"/>
        </w:rPr>
        <w:t xml:space="preserve"> or rules, that I </w:t>
      </w:r>
      <w:proofErr w:type="spellStart"/>
      <w:r w:rsidRPr="00170CD8">
        <w:rPr>
          <w:rFonts w:cs="Calibri"/>
          <w:spacing w:val="-2"/>
          <w:sz w:val="24"/>
          <w:szCs w:val="24"/>
          <w:lang w:val="en-US"/>
        </w:rPr>
        <w:t>summarise</w:t>
      </w:r>
      <w:proofErr w:type="spellEnd"/>
      <w:r w:rsidRPr="00170CD8">
        <w:rPr>
          <w:rFonts w:cs="Calibri"/>
          <w:spacing w:val="-2"/>
          <w:sz w:val="24"/>
          <w:szCs w:val="24"/>
          <w:lang w:val="en-US"/>
        </w:rPr>
        <w:t xml:space="preserve"> and comment as follows:</w:t>
      </w:r>
    </w:p>
    <w:p w14:paraId="0BC8CB10" w14:textId="77777777" w:rsidR="0045789D" w:rsidRPr="00170CD8" w:rsidRDefault="0045789D" w:rsidP="00F97552">
      <w:pPr>
        <w:pStyle w:val="Standard"/>
        <w:keepLines/>
        <w:widowControl w:val="0"/>
        <w:tabs>
          <w:tab w:val="left" w:pos="360"/>
        </w:tabs>
        <w:spacing w:line="276" w:lineRule="auto"/>
        <w:rPr>
          <w:rFonts w:cs="Calibri"/>
          <w:sz w:val="24"/>
          <w:szCs w:val="24"/>
          <w:lang w:val="en-US"/>
        </w:rPr>
      </w:pPr>
    </w:p>
    <w:p w14:paraId="168D6DA5" w14:textId="77777777" w:rsidR="000172EB" w:rsidRPr="008C0A3B" w:rsidRDefault="000172EB" w:rsidP="00F97552">
      <w:pPr>
        <w:pStyle w:val="Standard"/>
        <w:keepLines/>
        <w:widowControl w:val="0"/>
        <w:tabs>
          <w:tab w:val="left" w:pos="360"/>
        </w:tabs>
        <w:spacing w:line="276" w:lineRule="auto"/>
      </w:pPr>
      <w:r>
        <w:rPr>
          <w:rFonts w:cs="Calibri"/>
          <w:noProof/>
          <w:sz w:val="24"/>
          <w:szCs w:val="24"/>
          <w:lang w:val="en-US"/>
        </w:rPr>
        <w:drawing>
          <wp:inline distT="0" distB="0" distL="0" distR="0" wp14:anchorId="3D0A0E9D" wp14:editId="45DF66D7">
            <wp:extent cx="5730240" cy="36118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30240" cy="3611880"/>
                    </a:xfrm>
                    <a:prstGeom prst="rect">
                      <a:avLst/>
                    </a:prstGeom>
                    <a:noFill/>
                    <a:ln>
                      <a:noFill/>
                    </a:ln>
                  </pic:spPr>
                </pic:pic>
              </a:graphicData>
            </a:graphic>
          </wp:inline>
        </w:drawing>
      </w:r>
    </w:p>
    <w:p w14:paraId="4AB40106" w14:textId="77777777" w:rsidR="000172EB" w:rsidRPr="00170CD8" w:rsidRDefault="000172EB" w:rsidP="00F97552">
      <w:pPr>
        <w:pStyle w:val="Standard"/>
        <w:keepLines/>
        <w:widowControl w:val="0"/>
        <w:tabs>
          <w:tab w:val="left" w:pos="360"/>
        </w:tabs>
        <w:spacing w:line="276" w:lineRule="auto"/>
      </w:pPr>
      <w:r w:rsidRPr="00170CD8">
        <w:rPr>
          <w:rFonts w:cs="Calibri"/>
          <w:spacing w:val="-4"/>
          <w:sz w:val="24"/>
          <w:szCs w:val="24"/>
          <w:lang w:val="en-US"/>
        </w:rPr>
        <w:lastRenderedPageBreak/>
        <w:t xml:space="preserve">Before wanting to illustrate Lewis Carroll’s </w:t>
      </w:r>
      <w:r w:rsidRPr="00170CD8">
        <w:rPr>
          <w:rFonts w:cs="Calibri"/>
          <w:i/>
          <w:spacing w:val="-4"/>
          <w:sz w:val="24"/>
          <w:szCs w:val="24"/>
          <w:lang w:val="en-US"/>
        </w:rPr>
        <w:t>Logic Game</w:t>
      </w:r>
      <w:r w:rsidRPr="00170CD8">
        <w:rPr>
          <w:rFonts w:cs="Calibri"/>
          <w:spacing w:val="-4"/>
          <w:sz w:val="24"/>
          <w:szCs w:val="24"/>
          <w:lang w:val="en-US"/>
        </w:rPr>
        <w:t xml:space="preserve"> and </w:t>
      </w:r>
      <w:r w:rsidRPr="00170CD8">
        <w:rPr>
          <w:rFonts w:cs="Calibri"/>
          <w:i/>
          <w:spacing w:val="-4"/>
          <w:sz w:val="24"/>
          <w:szCs w:val="24"/>
          <w:lang w:val="en-US"/>
        </w:rPr>
        <w:t>Symbolic Logic</w:t>
      </w:r>
      <w:r w:rsidRPr="00170CD8">
        <w:rPr>
          <w:rFonts w:cs="Calibri"/>
          <w:spacing w:val="-4"/>
          <w:sz w:val="24"/>
          <w:szCs w:val="24"/>
          <w:lang w:val="en-US"/>
        </w:rPr>
        <w:t>, one may wonder if they are games.</w:t>
      </w:r>
      <w:r w:rsidRPr="00170CD8">
        <w:rPr>
          <w:rFonts w:cs="Calibri"/>
          <w:sz w:val="24"/>
          <w:szCs w:val="24"/>
          <w:lang w:val="en-US"/>
        </w:rPr>
        <w:t xml:space="preserve"> </w:t>
      </w:r>
      <w:r w:rsidRPr="00170CD8">
        <w:rPr>
          <w:rFonts w:cs="Calibri"/>
          <w:spacing w:val="-4"/>
          <w:sz w:val="24"/>
          <w:szCs w:val="24"/>
          <w:lang w:val="en-US"/>
        </w:rPr>
        <w:t xml:space="preserve">Lewis Carroll’s </w:t>
      </w:r>
      <w:r w:rsidRPr="00170CD8">
        <w:rPr>
          <w:rFonts w:cs="Calibri"/>
          <w:i/>
          <w:spacing w:val="-4"/>
          <w:sz w:val="24"/>
          <w:szCs w:val="24"/>
          <w:lang w:val="en-US"/>
        </w:rPr>
        <w:t>Logic Game</w:t>
      </w:r>
      <w:r w:rsidRPr="00170CD8">
        <w:rPr>
          <w:rFonts w:cs="Calibri"/>
          <w:spacing w:val="-4"/>
          <w:sz w:val="24"/>
          <w:szCs w:val="24"/>
          <w:lang w:val="en-US"/>
        </w:rPr>
        <w:t xml:space="preserve"> for children is played with nine tokens, five grey and four reds incorporated in the book, which had to be moved to a cardboard representing two squares. The rules and combinations correspond to the 4 conditions mentioned above.</w:t>
      </w:r>
      <w:r w:rsidRPr="00170CD8">
        <w:rPr>
          <w:rFonts w:cs="Calibri"/>
          <w:sz w:val="24"/>
          <w:szCs w:val="24"/>
          <w:lang w:val="en-US"/>
        </w:rPr>
        <w:t xml:space="preserve"> </w:t>
      </w:r>
      <w:r w:rsidRPr="00170CD8">
        <w:rPr>
          <w:rFonts w:cs="Calibri"/>
          <w:spacing w:val="2"/>
          <w:sz w:val="24"/>
          <w:szCs w:val="24"/>
          <w:lang w:val="en-US"/>
        </w:rPr>
        <w:t xml:space="preserve">However, as Jean </w:t>
      </w:r>
      <w:proofErr w:type="spellStart"/>
      <w:r w:rsidRPr="00170CD8">
        <w:rPr>
          <w:rFonts w:cs="Calibri"/>
          <w:spacing w:val="2"/>
          <w:sz w:val="24"/>
          <w:szCs w:val="24"/>
          <w:lang w:val="en-US"/>
        </w:rPr>
        <w:t>Gattégno</w:t>
      </w:r>
      <w:proofErr w:type="spellEnd"/>
      <w:r w:rsidRPr="00170CD8">
        <w:rPr>
          <w:rFonts w:cs="Calibri"/>
          <w:spacing w:val="2"/>
          <w:sz w:val="24"/>
          <w:szCs w:val="24"/>
          <w:lang w:val="en-US"/>
        </w:rPr>
        <w:t xml:space="preserve"> (2006, p. 13) writes, the game was of a particular kind since it was impossible to win or </w:t>
      </w:r>
      <w:proofErr w:type="gramStart"/>
      <w:r w:rsidRPr="00170CD8">
        <w:rPr>
          <w:rFonts w:cs="Calibri"/>
          <w:spacing w:val="2"/>
          <w:sz w:val="24"/>
          <w:szCs w:val="24"/>
          <w:lang w:val="en-US"/>
        </w:rPr>
        <w:t>lose;</w:t>
      </w:r>
      <w:proofErr w:type="gramEnd"/>
      <w:r w:rsidRPr="00170CD8">
        <w:rPr>
          <w:rFonts w:cs="Calibri"/>
          <w:spacing w:val="2"/>
          <w:sz w:val="24"/>
          <w:szCs w:val="24"/>
          <w:lang w:val="en-US"/>
        </w:rPr>
        <w:t xml:space="preserve"> which does not verify the 5</w:t>
      </w:r>
      <w:r w:rsidRPr="00170CD8">
        <w:rPr>
          <w:rFonts w:cs="Calibri"/>
          <w:spacing w:val="2"/>
          <w:sz w:val="24"/>
          <w:szCs w:val="24"/>
          <w:vertAlign w:val="superscript"/>
          <w:lang w:val="en-US"/>
        </w:rPr>
        <w:t>th</w:t>
      </w:r>
      <w:r w:rsidRPr="00170CD8">
        <w:rPr>
          <w:rFonts w:cs="Calibri"/>
          <w:spacing w:val="2"/>
          <w:sz w:val="24"/>
          <w:szCs w:val="24"/>
          <w:lang w:val="en-US"/>
        </w:rPr>
        <w:t xml:space="preserve"> condition. </w:t>
      </w:r>
      <w:r w:rsidRPr="00170CD8">
        <w:rPr>
          <w:rFonts w:cs="Calibri"/>
          <w:i/>
          <w:spacing w:val="2"/>
          <w:sz w:val="24"/>
          <w:szCs w:val="24"/>
          <w:lang w:val="en-US"/>
        </w:rPr>
        <w:t>Symbolic logic</w:t>
      </w:r>
      <w:r w:rsidRPr="00170CD8">
        <w:rPr>
          <w:rFonts w:cs="Calibri"/>
          <w:spacing w:val="2"/>
          <w:sz w:val="24"/>
          <w:szCs w:val="24"/>
          <w:lang w:val="en-US"/>
        </w:rPr>
        <w:t xml:space="preserve"> is no longer presented as a game, but as an exciting, </w:t>
      </w:r>
      <w:proofErr w:type="gramStart"/>
      <w:r w:rsidRPr="00170CD8">
        <w:rPr>
          <w:rFonts w:cs="Calibri"/>
          <w:spacing w:val="2"/>
          <w:sz w:val="24"/>
          <w:szCs w:val="24"/>
          <w:lang w:val="en-US"/>
        </w:rPr>
        <w:t>useful</w:t>
      </w:r>
      <w:proofErr w:type="gramEnd"/>
      <w:r w:rsidRPr="00170CD8">
        <w:rPr>
          <w:rFonts w:cs="Calibri"/>
          <w:spacing w:val="2"/>
          <w:sz w:val="24"/>
          <w:szCs w:val="24"/>
          <w:lang w:val="en-US"/>
        </w:rPr>
        <w:t xml:space="preserve"> and entertaining subject. In general, a game requires the creation of the rules of the game that can satisfy players. In fact, it is not easy to invent rules of play that allow many strategies such as those of chess.</w:t>
      </w:r>
    </w:p>
    <w:p w14:paraId="769811DA" w14:textId="77777777" w:rsidR="000172EB" w:rsidRPr="00170CD8" w:rsidRDefault="000172EB" w:rsidP="00F97552">
      <w:pPr>
        <w:pStyle w:val="Standard"/>
        <w:keepLines/>
        <w:widowControl w:val="0"/>
        <w:tabs>
          <w:tab w:val="left" w:pos="360"/>
        </w:tabs>
        <w:spacing w:line="276" w:lineRule="auto"/>
        <w:rPr>
          <w:rFonts w:cs="Calibri"/>
          <w:spacing w:val="2"/>
          <w:sz w:val="24"/>
          <w:szCs w:val="24"/>
          <w:lang w:val="en-US"/>
        </w:rPr>
      </w:pPr>
    </w:p>
    <w:p w14:paraId="42F1CDC2" w14:textId="77777777" w:rsidR="000172EB" w:rsidRPr="00170CD8" w:rsidRDefault="000172EB" w:rsidP="00085ABB">
      <w:pPr>
        <w:pStyle w:val="Heading2"/>
      </w:pPr>
      <w:r w:rsidRPr="00170CD8">
        <w:t>6.4 Setting the rules of the game</w:t>
      </w:r>
    </w:p>
    <w:p w14:paraId="516F652A"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3988E65B" w14:textId="5B9C19FF" w:rsidR="000172EB" w:rsidRPr="00435476"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There are games, such as Happy Families or the Battle game where the rules of the game are handed down from generation to generation. The purpose of my thesis is not to invent rules of games, so I will use well-known rules of games. </w:t>
      </w:r>
      <w:r w:rsidRPr="00170CD8">
        <w:rPr>
          <w:rFonts w:cs="Calibri"/>
          <w:spacing w:val="-4"/>
          <w:sz w:val="24"/>
          <w:szCs w:val="24"/>
          <w:lang w:val="en-US"/>
        </w:rPr>
        <w:t xml:space="preserve">According to </w:t>
      </w:r>
      <w:proofErr w:type="spellStart"/>
      <w:r w:rsidRPr="00170CD8">
        <w:rPr>
          <w:rFonts w:cs="Calibri"/>
          <w:spacing w:val="-4"/>
          <w:sz w:val="24"/>
          <w:szCs w:val="24"/>
          <w:lang w:val="en-US"/>
        </w:rPr>
        <w:t>Ockam’s</w:t>
      </w:r>
      <w:proofErr w:type="spellEnd"/>
      <w:r w:rsidRPr="00170CD8">
        <w:rPr>
          <w:rFonts w:cs="Calibri"/>
          <w:spacing w:val="-4"/>
          <w:sz w:val="24"/>
          <w:szCs w:val="24"/>
          <w:lang w:val="en-US"/>
        </w:rPr>
        <w:t xml:space="preserve"> principle</w:t>
      </w:r>
      <w:r w:rsidRPr="00170CD8">
        <w:rPr>
          <w:rStyle w:val="FootnoteSymbol"/>
          <w:rFonts w:cs="Calibri"/>
          <w:spacing w:val="-4"/>
          <w:sz w:val="24"/>
          <w:szCs w:val="24"/>
          <w:lang w:val="en-US"/>
        </w:rPr>
        <w:footnoteReference w:id="104"/>
      </w:r>
      <w:r w:rsidRPr="00170CD8">
        <w:rPr>
          <w:rFonts w:cs="Calibri"/>
          <w:spacing w:val="-4"/>
          <w:sz w:val="24"/>
          <w:szCs w:val="24"/>
          <w:lang w:val="en-US"/>
        </w:rPr>
        <w:t xml:space="preserve">: ‘why make </w:t>
      </w:r>
      <w:r w:rsidRPr="00170CD8">
        <w:rPr>
          <w:rFonts w:cs="Calibri"/>
          <w:bCs/>
          <w:spacing w:val="-4"/>
          <w:sz w:val="24"/>
          <w:szCs w:val="24"/>
          <w:lang w:val="en-US"/>
        </w:rPr>
        <w:t xml:space="preserve">it </w:t>
      </w:r>
      <w:r w:rsidRPr="00170CD8">
        <w:rPr>
          <w:rFonts w:cs="Calibri"/>
          <w:spacing w:val="-4"/>
          <w:sz w:val="24"/>
          <w:szCs w:val="24"/>
          <w:lang w:val="en-US"/>
        </w:rPr>
        <w:t xml:space="preserve">complicated when you can make it simple’, I am referring to the rules observed in many games. For example, in Game 4 – The Square of Opposition, I am inspired by the rules of the ‘Battle game’ for a ‘syllogism-based battle’. However, what makes games interesting here are not the rules of the game that allow designating a winner and a loser, but the rules of logic that allow to reason and argue correctly. As in Lewis Carroll’s </w:t>
      </w:r>
      <w:r w:rsidRPr="00170CD8">
        <w:rPr>
          <w:rFonts w:cs="Calibri"/>
          <w:i/>
          <w:spacing w:val="-4"/>
          <w:sz w:val="24"/>
          <w:szCs w:val="24"/>
          <w:lang w:val="en-US"/>
        </w:rPr>
        <w:t>Game of Logic</w:t>
      </w:r>
      <w:r w:rsidRPr="00170CD8">
        <w:rPr>
          <w:rFonts w:cs="Calibri"/>
          <w:spacing w:val="-4"/>
          <w:sz w:val="24"/>
          <w:szCs w:val="24"/>
          <w:lang w:val="en-US"/>
        </w:rPr>
        <w:t>, in Game 7, which I call The Robot, there are neither winners nor losers, but only players helping each other to solve logical puzzles.</w:t>
      </w:r>
      <w:r w:rsidRPr="00170CD8">
        <w:rPr>
          <w:sz w:val="24"/>
          <w:szCs w:val="24"/>
        </w:rPr>
        <w:t xml:space="preserve"> </w:t>
      </w:r>
      <w:r w:rsidR="00FC2C92">
        <w:rPr>
          <w:sz w:val="24"/>
          <w:szCs w:val="24"/>
        </w:rPr>
        <w:br/>
      </w:r>
      <w:r w:rsidRPr="00170CD8">
        <w:rPr>
          <w:rFonts w:cs="Calibri"/>
          <w:spacing w:val="-4"/>
          <w:sz w:val="24"/>
          <w:szCs w:val="24"/>
          <w:lang w:val="en-US"/>
        </w:rPr>
        <w:t xml:space="preserve">A scoring system is only used to qualify the difficulty of logical formulae solved using the game’s counters. </w:t>
      </w:r>
      <w:r w:rsidRPr="00170CD8">
        <w:rPr>
          <w:rFonts w:cs="Calibri"/>
          <w:sz w:val="24"/>
          <w:szCs w:val="24"/>
          <w:lang w:val="en-US"/>
        </w:rPr>
        <w:t xml:space="preserve">The games I have made </w:t>
      </w:r>
      <w:proofErr w:type="gramStart"/>
      <w:r w:rsidRPr="00170CD8">
        <w:rPr>
          <w:rFonts w:cs="Calibri"/>
          <w:sz w:val="24"/>
          <w:szCs w:val="24"/>
          <w:lang w:val="en-US"/>
        </w:rPr>
        <w:t>take into account</w:t>
      </w:r>
      <w:proofErr w:type="gramEnd"/>
      <w:r w:rsidRPr="00170CD8">
        <w:rPr>
          <w:rFonts w:cs="Calibri"/>
          <w:sz w:val="24"/>
          <w:szCs w:val="24"/>
          <w:lang w:val="en-US"/>
        </w:rPr>
        <w:t xml:space="preserve"> several criteria that are usually found, in all games. </w:t>
      </w:r>
      <w:r w:rsidR="00AD01DE" w:rsidRPr="00AD01DE">
        <w:rPr>
          <w:rFonts w:cs="Calibri"/>
          <w:sz w:val="24"/>
          <w:szCs w:val="24"/>
          <w:lang w:val="en-US"/>
        </w:rPr>
        <w:t xml:space="preserve">I have examined </w:t>
      </w:r>
      <w:proofErr w:type="gramStart"/>
      <w:r w:rsidR="00AD01DE" w:rsidRPr="00AD01DE">
        <w:rPr>
          <w:rFonts w:cs="Calibri"/>
          <w:sz w:val="24"/>
          <w:szCs w:val="24"/>
          <w:lang w:val="en-US"/>
        </w:rPr>
        <w:t>a large number of</w:t>
      </w:r>
      <w:proofErr w:type="gramEnd"/>
      <w:r w:rsidR="00AD01DE" w:rsidRPr="00AD01DE">
        <w:rPr>
          <w:rFonts w:cs="Calibri"/>
          <w:sz w:val="24"/>
          <w:szCs w:val="24"/>
          <w:lang w:val="en-US"/>
        </w:rPr>
        <w:t xml:space="preserve"> games (studies can be found in Bibliography II), in particular those that have survived over time. I have retained 21 criteria including age, the child’s level of attention, the complexity or not of the game, the expected pedagogical objectives, the number of pieces, cards, size, and weight of the game, etc. Other researchers in psychology, marketing, pedagogy, etc. are free to add others. </w:t>
      </w:r>
      <w:r w:rsidRPr="00170CD8">
        <w:rPr>
          <w:rFonts w:cs="Calibri"/>
          <w:sz w:val="24"/>
          <w:szCs w:val="24"/>
          <w:lang w:val="en-US"/>
        </w:rPr>
        <w:t>A list of some twenty-one criteria is included in the Booklets associated with the games.</w:t>
      </w:r>
    </w:p>
    <w:p w14:paraId="53FA12B0" w14:textId="77777777" w:rsidR="000172EB" w:rsidRPr="00170CD8" w:rsidRDefault="000172EB" w:rsidP="00F97552">
      <w:pPr>
        <w:keepLines/>
        <w:widowControl w:val="0"/>
        <w:tabs>
          <w:tab w:val="left" w:pos="360"/>
        </w:tabs>
        <w:suppressAutoHyphens/>
        <w:spacing w:line="276" w:lineRule="auto"/>
        <w:rPr>
          <w:rFonts w:cs="Calibri"/>
          <w:sz w:val="24"/>
          <w:szCs w:val="24"/>
          <w:lang w:val="en-US"/>
        </w:rPr>
      </w:pPr>
    </w:p>
    <w:p w14:paraId="3BABDDC7" w14:textId="77777777" w:rsidR="000172EB" w:rsidRPr="00170CD8" w:rsidRDefault="000172EB" w:rsidP="00F97552">
      <w:pPr>
        <w:keepLines/>
        <w:widowControl w:val="0"/>
        <w:tabs>
          <w:tab w:val="left" w:pos="360"/>
        </w:tabs>
        <w:suppressAutoHyphens/>
        <w:spacing w:line="276" w:lineRule="auto"/>
      </w:pPr>
      <w:r>
        <w:rPr>
          <w:rFonts w:cs="Calibri"/>
          <w:noProof/>
          <w:sz w:val="24"/>
          <w:szCs w:val="24"/>
        </w:rPr>
        <w:lastRenderedPageBreak/>
        <w:drawing>
          <wp:inline distT="0" distB="0" distL="0" distR="0" wp14:anchorId="26791CB9" wp14:editId="0F4FBE26">
            <wp:extent cx="5730240" cy="25527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30240" cy="2552700"/>
                    </a:xfrm>
                    <a:prstGeom prst="rect">
                      <a:avLst/>
                    </a:prstGeom>
                    <a:noFill/>
                    <a:ln>
                      <a:noFill/>
                    </a:ln>
                  </pic:spPr>
                </pic:pic>
              </a:graphicData>
            </a:graphic>
          </wp:inline>
        </w:drawing>
      </w:r>
    </w:p>
    <w:p w14:paraId="4B67EE17" w14:textId="53591AFF" w:rsidR="000172EB" w:rsidRPr="00435476" w:rsidRDefault="00435476" w:rsidP="00F97552">
      <w:pPr>
        <w:keepLines/>
        <w:widowControl w:val="0"/>
        <w:tabs>
          <w:tab w:val="left" w:pos="360"/>
        </w:tabs>
        <w:suppressAutoHyphens/>
        <w:spacing w:line="276" w:lineRule="auto"/>
        <w:rPr>
          <w:rFonts w:cs="Calibri"/>
          <w:sz w:val="24"/>
          <w:szCs w:val="24"/>
          <w:lang w:val="en-US"/>
        </w:rPr>
      </w:pPr>
      <w:r w:rsidRPr="00435476">
        <w:rPr>
          <w:rFonts w:cs="Calibri"/>
          <w:sz w:val="24"/>
          <w:szCs w:val="24"/>
          <w:lang w:val="en-US"/>
        </w:rPr>
        <w:t>My discussions with publishers (</w:t>
      </w:r>
      <w:proofErr w:type="spellStart"/>
      <w:r w:rsidRPr="00435476">
        <w:rPr>
          <w:rFonts w:cs="Calibri"/>
          <w:sz w:val="24"/>
          <w:szCs w:val="24"/>
          <w:lang w:val="en-US"/>
        </w:rPr>
        <w:t>Eyrolles</w:t>
      </w:r>
      <w:proofErr w:type="spellEnd"/>
      <w:r w:rsidRPr="00435476">
        <w:rPr>
          <w:rFonts w:cs="Calibri"/>
          <w:sz w:val="24"/>
          <w:szCs w:val="24"/>
          <w:lang w:val="en-US"/>
        </w:rPr>
        <w:t xml:space="preserve">) indicate that parents who consider their children to be more intelligent than average buy books and games for older age groups. To sell, since it is the parents who choose how to educate their child, the publisher can overestimate the age and underestimate the difficulties of understanding. For my part, and for the Lewis Carroll logic games that I have illustrated, I have indicated the ages that Lewis Carroll himself proposed or that can be found in publishing comparison for comparable games (Bibliography II). To </w:t>
      </w:r>
      <w:proofErr w:type="spellStart"/>
      <w:r w:rsidRPr="00435476">
        <w:rPr>
          <w:rFonts w:cs="Calibri"/>
          <w:sz w:val="24"/>
          <w:szCs w:val="24"/>
          <w:lang w:val="en-US"/>
        </w:rPr>
        <w:t>visualise</w:t>
      </w:r>
      <w:proofErr w:type="spellEnd"/>
      <w:r w:rsidRPr="00435476">
        <w:rPr>
          <w:rFonts w:cs="Calibri"/>
          <w:sz w:val="24"/>
          <w:szCs w:val="24"/>
          <w:lang w:val="en-US"/>
        </w:rPr>
        <w:t xml:space="preserve"> and </w:t>
      </w:r>
      <w:proofErr w:type="spellStart"/>
      <w:r w:rsidRPr="00435476">
        <w:rPr>
          <w:rFonts w:cs="Calibri"/>
          <w:sz w:val="24"/>
          <w:szCs w:val="24"/>
          <w:lang w:val="en-US"/>
        </w:rPr>
        <w:t>materialise</w:t>
      </w:r>
      <w:proofErr w:type="spellEnd"/>
      <w:r w:rsidRPr="00435476">
        <w:rPr>
          <w:rFonts w:cs="Calibri"/>
          <w:sz w:val="24"/>
          <w:szCs w:val="24"/>
          <w:lang w:val="en-US"/>
        </w:rPr>
        <w:t xml:space="preserve"> this question of age, I proposed to use a slide rule where the cursor varies according to the discussions between the author of the game, the illustrator, and the publisher. Moreover, since my prototypes have a pedagogical objective, as logic is part of the learning of pure sciences, the question of age was also, if not mainly, based on the national curriculum.</w:t>
      </w:r>
    </w:p>
    <w:p w14:paraId="6D25B72D" w14:textId="66896166" w:rsidR="000172EB" w:rsidRPr="00170CD8" w:rsidRDefault="00435476" w:rsidP="00F97552">
      <w:pPr>
        <w:keepLines/>
        <w:widowControl w:val="0"/>
        <w:tabs>
          <w:tab w:val="left" w:pos="360"/>
        </w:tabs>
        <w:suppressAutoHyphens/>
        <w:spacing w:line="276" w:lineRule="auto"/>
        <w:rPr>
          <w:lang w:val="en-US"/>
        </w:rPr>
      </w:pPr>
      <w:r>
        <w:rPr>
          <w:rFonts w:cs="Calibri"/>
          <w:sz w:val="24"/>
          <w:szCs w:val="24"/>
          <w:lang w:val="en-US"/>
        </w:rPr>
        <w:t>T</w:t>
      </w:r>
      <w:r w:rsidR="000172EB">
        <w:rPr>
          <w:rFonts w:cs="Calibri"/>
          <w:sz w:val="24"/>
          <w:szCs w:val="24"/>
          <w:lang w:val="en-US"/>
        </w:rPr>
        <w:t>he material (item 7</w:t>
      </w:r>
      <w:r w:rsidR="000172EB" w:rsidRPr="00170CD8">
        <w:rPr>
          <w:rFonts w:cs="Calibri"/>
          <w:sz w:val="24"/>
          <w:szCs w:val="24"/>
          <w:lang w:val="en-US"/>
        </w:rPr>
        <w:t>) indicates the number of pieces to play: playing cards, counters, figurines, dice, game board, puzzles, pop up, Logical Square, Venn and Lewis Carroll’s diagrams, Tru</w:t>
      </w:r>
      <w:r w:rsidR="000172EB">
        <w:rPr>
          <w:rFonts w:cs="Calibri"/>
          <w:sz w:val="24"/>
          <w:szCs w:val="24"/>
          <w:lang w:val="en-US"/>
        </w:rPr>
        <w:t>th Tables. A time limit (item 9</w:t>
      </w:r>
      <w:r w:rsidR="000172EB" w:rsidRPr="00170CD8">
        <w:rPr>
          <w:rFonts w:cs="Calibri"/>
          <w:sz w:val="24"/>
          <w:szCs w:val="24"/>
          <w:lang w:val="en-US"/>
        </w:rPr>
        <w:t xml:space="preserve">) can be set at the start of the game so that it does not last too long especially with young children. </w:t>
      </w:r>
      <w:r w:rsidR="000172EB" w:rsidRPr="00170CD8">
        <w:rPr>
          <w:rFonts w:cs="Calibri"/>
          <w:spacing w:val="-4"/>
          <w:sz w:val="24"/>
          <w:szCs w:val="24"/>
          <w:lang w:val="en-US"/>
        </w:rPr>
        <w:t>In the Game 7.0 – ‘Constructing a Logical Tale’, t</w:t>
      </w:r>
      <w:r w:rsidR="000172EB">
        <w:rPr>
          <w:rFonts w:cs="Calibri"/>
          <w:spacing w:val="-4"/>
          <w:sz w:val="24"/>
          <w:szCs w:val="24"/>
          <w:lang w:val="en-US"/>
        </w:rPr>
        <w:t>he goals to be achieved (item 10</w:t>
      </w:r>
      <w:r w:rsidR="000172EB" w:rsidRPr="00170CD8">
        <w:rPr>
          <w:rFonts w:cs="Calibri"/>
          <w:spacing w:val="-4"/>
          <w:sz w:val="24"/>
          <w:szCs w:val="24"/>
          <w:lang w:val="en-US"/>
        </w:rPr>
        <w:t xml:space="preserve">) seek to awaken interest in pure, abstract, </w:t>
      </w:r>
      <w:proofErr w:type="gramStart"/>
      <w:r w:rsidR="000172EB" w:rsidRPr="00170CD8">
        <w:rPr>
          <w:rFonts w:cs="Calibri"/>
          <w:spacing w:val="-4"/>
          <w:sz w:val="24"/>
          <w:szCs w:val="24"/>
          <w:lang w:val="en-US"/>
        </w:rPr>
        <w:t>symbolic</w:t>
      </w:r>
      <w:proofErr w:type="gramEnd"/>
      <w:r w:rsidR="000172EB" w:rsidRPr="00170CD8">
        <w:rPr>
          <w:rFonts w:cs="Calibri"/>
          <w:spacing w:val="-4"/>
          <w:sz w:val="24"/>
          <w:szCs w:val="24"/>
          <w:lang w:val="en-US"/>
        </w:rPr>
        <w:t xml:space="preserve"> and formal sciences through the construction of short logical stories.</w:t>
      </w:r>
      <w:r w:rsidR="000172EB" w:rsidRPr="00170CD8">
        <w:rPr>
          <w:rFonts w:cs="Calibri"/>
          <w:i/>
          <w:spacing w:val="-4"/>
          <w:sz w:val="24"/>
          <w:szCs w:val="24"/>
          <w:lang w:val="en-US"/>
        </w:rPr>
        <w:t xml:space="preserve"> </w:t>
      </w:r>
      <w:r w:rsidR="000172EB" w:rsidRPr="00170CD8">
        <w:rPr>
          <w:rFonts w:cs="Calibri"/>
          <w:sz w:val="24"/>
          <w:szCs w:val="24"/>
          <w:lang w:val="en-US"/>
        </w:rPr>
        <w:t>Players will be able to create their own logical short stories in a simply and playfully way using dice and cards to test the consistency of their reasoning and the validity of their conclusion.</w:t>
      </w:r>
      <w:r w:rsidR="000172EB" w:rsidRPr="00170CD8">
        <w:rPr>
          <w:sz w:val="24"/>
          <w:szCs w:val="24"/>
          <w:lang w:val="en-US"/>
        </w:rPr>
        <w:t xml:space="preserve"> </w:t>
      </w:r>
      <w:r w:rsidR="000172EB" w:rsidRPr="00170CD8">
        <w:rPr>
          <w:rFonts w:cs="Calibri"/>
          <w:sz w:val="24"/>
          <w:szCs w:val="24"/>
          <w:lang w:val="en-US"/>
        </w:rPr>
        <w:t>A section called Quick</w:t>
      </w:r>
      <w:r w:rsidR="000172EB">
        <w:rPr>
          <w:rFonts w:cs="Calibri"/>
          <w:sz w:val="24"/>
          <w:szCs w:val="24"/>
          <w:lang w:val="en-US"/>
        </w:rPr>
        <w:t xml:space="preserve"> </w:t>
      </w:r>
      <w:r w:rsidR="000172EB" w:rsidRPr="00170CD8">
        <w:rPr>
          <w:rFonts w:cs="Calibri"/>
          <w:sz w:val="24"/>
          <w:szCs w:val="24"/>
          <w:lang w:val="en-US"/>
        </w:rPr>
        <w:t>start (i</w:t>
      </w:r>
      <w:r w:rsidR="000172EB">
        <w:rPr>
          <w:rFonts w:cs="Calibri"/>
          <w:sz w:val="24"/>
          <w:szCs w:val="24"/>
          <w:lang w:val="en-US"/>
        </w:rPr>
        <w:t>tem 13</w:t>
      </w:r>
      <w:r w:rsidR="000172EB" w:rsidRPr="00170CD8">
        <w:rPr>
          <w:rFonts w:cs="Calibri"/>
          <w:sz w:val="24"/>
          <w:szCs w:val="24"/>
          <w:lang w:val="en-US"/>
        </w:rPr>
        <w:t>) can be used to play immediately (or almost immediately) with the aid of a few simple rules.</w:t>
      </w:r>
    </w:p>
    <w:p w14:paraId="5AF13CD8" w14:textId="77777777" w:rsidR="000172EB" w:rsidRPr="00170CD8" w:rsidRDefault="000172EB" w:rsidP="00F97552">
      <w:pPr>
        <w:keepLines/>
        <w:widowControl w:val="0"/>
        <w:tabs>
          <w:tab w:val="left" w:pos="360"/>
        </w:tabs>
        <w:suppressAutoHyphens/>
        <w:spacing w:line="276" w:lineRule="auto"/>
        <w:rPr>
          <w:lang w:val="en-US"/>
        </w:rPr>
      </w:pPr>
      <w:r w:rsidRPr="00170CD8">
        <w:rPr>
          <w:rFonts w:cs="Calibri"/>
          <w:b/>
          <w:spacing w:val="4"/>
          <w:sz w:val="24"/>
          <w:szCs w:val="24"/>
          <w:lang w:val="en-US"/>
        </w:rPr>
        <w:t>In conclusion</w:t>
      </w:r>
      <w:r w:rsidRPr="00170CD8">
        <w:rPr>
          <w:rFonts w:cs="Calibri"/>
          <w:spacing w:val="4"/>
          <w:sz w:val="24"/>
          <w:szCs w:val="24"/>
          <w:lang w:val="en-US"/>
        </w:rPr>
        <w:t xml:space="preserve">, </w:t>
      </w:r>
      <w:r w:rsidRPr="00170CD8">
        <w:rPr>
          <w:rFonts w:cs="Calibri"/>
          <w:spacing w:val="8"/>
          <w:sz w:val="24"/>
          <w:szCs w:val="24"/>
          <w:lang w:val="en-US"/>
        </w:rPr>
        <w:t xml:space="preserve">I obtain the following complete ideography which allows me to identify and differentiate by </w:t>
      </w:r>
      <w:proofErr w:type="spellStart"/>
      <w:r w:rsidRPr="00170CD8">
        <w:rPr>
          <w:rFonts w:cs="Calibri"/>
          <w:spacing w:val="8"/>
          <w:sz w:val="24"/>
          <w:szCs w:val="24"/>
          <w:lang w:val="en-US"/>
        </w:rPr>
        <w:t>colours</w:t>
      </w:r>
      <w:proofErr w:type="spellEnd"/>
      <w:r w:rsidRPr="00170CD8">
        <w:rPr>
          <w:rFonts w:cs="Calibri"/>
          <w:spacing w:val="8"/>
          <w:sz w:val="24"/>
          <w:szCs w:val="24"/>
          <w:lang w:val="en-US"/>
        </w:rPr>
        <w:t xml:space="preserve"> the concepts, </w:t>
      </w:r>
      <w:proofErr w:type="gramStart"/>
      <w:r w:rsidRPr="00170CD8">
        <w:rPr>
          <w:rFonts w:cs="Calibri"/>
          <w:spacing w:val="8"/>
          <w:sz w:val="24"/>
          <w:szCs w:val="24"/>
          <w:lang w:val="en-US"/>
        </w:rPr>
        <w:t>rules</w:t>
      </w:r>
      <w:proofErr w:type="gramEnd"/>
      <w:r w:rsidRPr="00170CD8">
        <w:rPr>
          <w:rFonts w:cs="Calibri"/>
          <w:spacing w:val="8"/>
          <w:sz w:val="24"/>
          <w:szCs w:val="24"/>
          <w:lang w:val="en-US"/>
        </w:rPr>
        <w:t xml:space="preserve"> and results, including the rules of the game to be illustrated by means of visual arts.</w:t>
      </w:r>
    </w:p>
    <w:p w14:paraId="73B82247" w14:textId="77777777" w:rsidR="000172EB" w:rsidRPr="00170CD8" w:rsidRDefault="000172EB" w:rsidP="00F97552">
      <w:pPr>
        <w:pStyle w:val="Standard"/>
        <w:keepLines/>
        <w:widowControl w:val="0"/>
        <w:tabs>
          <w:tab w:val="left" w:pos="360"/>
        </w:tabs>
        <w:spacing w:line="276" w:lineRule="auto"/>
        <w:rPr>
          <w:rFonts w:cs="Calibri"/>
          <w:sz w:val="24"/>
          <w:szCs w:val="24"/>
          <w:lang w:val="en-US" w:eastAsia="fr-FR"/>
        </w:rPr>
      </w:pPr>
    </w:p>
    <w:p w14:paraId="7A07E8A3" w14:textId="428D1E70" w:rsidR="000172EB" w:rsidRPr="00170CD8" w:rsidRDefault="000172EB" w:rsidP="00F97552">
      <w:pPr>
        <w:pStyle w:val="Standard"/>
        <w:keepLines/>
        <w:widowControl w:val="0"/>
        <w:tabs>
          <w:tab w:val="left" w:pos="360"/>
        </w:tabs>
        <w:spacing w:line="276" w:lineRule="auto"/>
        <w:rPr>
          <w:lang w:val="fr-FR"/>
        </w:rPr>
      </w:pPr>
      <w:r>
        <w:rPr>
          <w:rFonts w:cs="Calibri"/>
          <w:noProof/>
          <w:spacing w:val="8"/>
          <w:sz w:val="24"/>
          <w:szCs w:val="24"/>
          <w:shd w:val="clear" w:color="auto" w:fill="FFFF00"/>
          <w:lang w:val="fr-FR" w:eastAsia="fr-FR"/>
        </w:rPr>
        <w:lastRenderedPageBreak/>
        <w:drawing>
          <wp:inline distT="0" distB="0" distL="0" distR="0" wp14:anchorId="013E8296" wp14:editId="33A69C96">
            <wp:extent cx="5730240" cy="421386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30240" cy="4213860"/>
                    </a:xfrm>
                    <a:prstGeom prst="rect">
                      <a:avLst/>
                    </a:prstGeom>
                    <a:noFill/>
                    <a:ln>
                      <a:noFill/>
                    </a:ln>
                  </pic:spPr>
                </pic:pic>
              </a:graphicData>
            </a:graphic>
          </wp:inline>
        </w:drawing>
      </w:r>
    </w:p>
    <w:p w14:paraId="1C74B652" w14:textId="77777777" w:rsidR="000172EB" w:rsidRPr="00170CD8" w:rsidRDefault="000172EB" w:rsidP="00F97552">
      <w:pPr>
        <w:pStyle w:val="Standard"/>
        <w:keepLines/>
        <w:widowControl w:val="0"/>
        <w:tabs>
          <w:tab w:val="left" w:pos="360"/>
        </w:tabs>
        <w:spacing w:line="276" w:lineRule="auto"/>
        <w:rPr>
          <w:rFonts w:cs="Calibri"/>
          <w:spacing w:val="8"/>
          <w:sz w:val="24"/>
          <w:szCs w:val="24"/>
          <w:lang w:val="fr-FR"/>
        </w:rPr>
      </w:pPr>
    </w:p>
    <w:p w14:paraId="44831A11" w14:textId="6FAEFD90" w:rsidR="000172EB" w:rsidRPr="00170CD8" w:rsidRDefault="000172EB" w:rsidP="00F97552">
      <w:pPr>
        <w:pStyle w:val="Standard"/>
        <w:keepLines/>
        <w:widowControl w:val="0"/>
        <w:tabs>
          <w:tab w:val="left" w:pos="360"/>
        </w:tabs>
        <w:spacing w:line="276" w:lineRule="auto"/>
      </w:pPr>
      <w:r w:rsidRPr="00170CD8">
        <w:rPr>
          <w:rFonts w:cs="Calibri"/>
          <w:spacing w:val="8"/>
          <w:sz w:val="24"/>
          <w:szCs w:val="24"/>
          <w:lang w:val="en-US"/>
        </w:rPr>
        <w:t xml:space="preserve">In the end, this ideography includes 7 cards, </w:t>
      </w:r>
      <w:proofErr w:type="gramStart"/>
      <w:r w:rsidRPr="00170CD8">
        <w:rPr>
          <w:rFonts w:cs="Calibri"/>
          <w:spacing w:val="8"/>
          <w:sz w:val="24"/>
          <w:szCs w:val="24"/>
          <w:lang w:val="en-US"/>
        </w:rPr>
        <w:t>i.e.</w:t>
      </w:r>
      <w:proofErr w:type="gramEnd"/>
      <w:r w:rsidRPr="00170CD8">
        <w:rPr>
          <w:rFonts w:cs="Calibri"/>
          <w:spacing w:val="8"/>
          <w:sz w:val="24"/>
          <w:szCs w:val="24"/>
          <w:lang w:val="en-US"/>
        </w:rPr>
        <w:t xml:space="preserve"> 6 cards and a game rule. By convention, primary </w:t>
      </w:r>
      <w:proofErr w:type="spellStart"/>
      <w:r w:rsidRPr="00170CD8">
        <w:rPr>
          <w:rFonts w:cs="Calibri"/>
          <w:spacing w:val="8"/>
          <w:sz w:val="24"/>
          <w:szCs w:val="24"/>
          <w:lang w:val="en-US"/>
        </w:rPr>
        <w:t>colours</w:t>
      </w:r>
      <w:proofErr w:type="spellEnd"/>
      <w:r w:rsidRPr="00170CD8">
        <w:rPr>
          <w:rFonts w:cs="Calibri"/>
          <w:spacing w:val="8"/>
          <w:sz w:val="24"/>
          <w:szCs w:val="24"/>
          <w:lang w:val="en-US"/>
        </w:rPr>
        <w:t xml:space="preserve"> will continue to represent axioms and objectives, </w:t>
      </w:r>
      <w:proofErr w:type="gramStart"/>
      <w:r w:rsidRPr="00170CD8">
        <w:rPr>
          <w:rFonts w:cs="Calibri"/>
          <w:spacing w:val="8"/>
          <w:sz w:val="24"/>
          <w:szCs w:val="24"/>
          <w:lang w:val="en-US"/>
        </w:rPr>
        <w:t>rules</w:t>
      </w:r>
      <w:proofErr w:type="gramEnd"/>
      <w:r w:rsidRPr="00170CD8">
        <w:rPr>
          <w:rFonts w:cs="Calibri"/>
          <w:spacing w:val="8"/>
          <w:sz w:val="24"/>
          <w:szCs w:val="24"/>
          <w:lang w:val="en-US"/>
        </w:rPr>
        <w:t xml:space="preserve"> and results. Secondary </w:t>
      </w:r>
      <w:proofErr w:type="spellStart"/>
      <w:r w:rsidRPr="00170CD8">
        <w:rPr>
          <w:rFonts w:cs="Calibri"/>
          <w:spacing w:val="8"/>
          <w:sz w:val="24"/>
          <w:szCs w:val="24"/>
          <w:lang w:val="en-US"/>
        </w:rPr>
        <w:t>colours</w:t>
      </w:r>
      <w:proofErr w:type="spellEnd"/>
      <w:r w:rsidRPr="00170CD8">
        <w:rPr>
          <w:rFonts w:cs="Calibri"/>
          <w:spacing w:val="8"/>
          <w:sz w:val="24"/>
          <w:szCs w:val="24"/>
          <w:lang w:val="en-US"/>
        </w:rPr>
        <w:t xml:space="preserve"> will be used to distinguish the reasoning and verification rules outlined above (2a, 2b.1, 2b.2). A warm tertiary </w:t>
      </w:r>
      <w:proofErr w:type="spellStart"/>
      <w:r w:rsidRPr="00170CD8">
        <w:rPr>
          <w:rFonts w:cs="Calibri"/>
          <w:spacing w:val="8"/>
          <w:sz w:val="24"/>
          <w:szCs w:val="24"/>
          <w:lang w:val="en-US"/>
        </w:rPr>
        <w:t>colour</w:t>
      </w:r>
      <w:proofErr w:type="spellEnd"/>
      <w:r w:rsidRPr="00170CD8">
        <w:rPr>
          <w:rFonts w:cs="Calibri"/>
          <w:spacing w:val="8"/>
          <w:sz w:val="24"/>
          <w:szCs w:val="24"/>
          <w:lang w:val="en-US"/>
        </w:rPr>
        <w:t>, purple (</w:t>
      </w:r>
      <w:proofErr w:type="gramStart"/>
      <w:r w:rsidRPr="00170CD8">
        <w:rPr>
          <w:rFonts w:cs="Calibri"/>
          <w:spacing w:val="8"/>
          <w:sz w:val="24"/>
          <w:szCs w:val="24"/>
          <w:lang w:val="en-US"/>
        </w:rPr>
        <w:t>red-purple</w:t>
      </w:r>
      <w:proofErr w:type="gramEnd"/>
      <w:r w:rsidRPr="00170CD8">
        <w:rPr>
          <w:rFonts w:cs="Calibri"/>
          <w:spacing w:val="8"/>
          <w:sz w:val="24"/>
          <w:szCs w:val="24"/>
          <w:lang w:val="en-US"/>
        </w:rPr>
        <w:t xml:space="preserve">), will be added to represent the rules of the game (2b.3). The instructions for operating the rules (the yellow card) will also be associated with the game rule. It will allow for the use of only six cards. However, given this large number of criteria, with, on the one hand, 21 items concerning games and, on the other hand, the nine categories of criteria concerning the illustration of reasoning, two questions arise. How in practice can these two kinds of criteria be selected and combined? For this purpose, I refer to two tools. The first is that of the slide rule, the second that of the </w:t>
      </w:r>
      <w:proofErr w:type="spellStart"/>
      <w:r w:rsidRPr="00170CD8">
        <w:rPr>
          <w:rFonts w:cs="Calibri"/>
          <w:spacing w:val="8"/>
          <w:sz w:val="24"/>
          <w:szCs w:val="24"/>
          <w:lang w:val="en-US"/>
        </w:rPr>
        <w:t>colour</w:t>
      </w:r>
      <w:proofErr w:type="spellEnd"/>
      <w:r w:rsidRPr="00170CD8">
        <w:rPr>
          <w:rFonts w:cs="Calibri"/>
          <w:spacing w:val="8"/>
          <w:sz w:val="24"/>
          <w:szCs w:val="24"/>
          <w:lang w:val="en-US"/>
        </w:rPr>
        <w:t xml:space="preserve"> circle.</w:t>
      </w:r>
    </w:p>
    <w:p w14:paraId="748BD371" w14:textId="77777777" w:rsidR="000172EB" w:rsidRPr="00170CD8" w:rsidRDefault="000172EB" w:rsidP="00F97552">
      <w:pPr>
        <w:pStyle w:val="Standard"/>
        <w:keepLines/>
        <w:widowControl w:val="0"/>
        <w:tabs>
          <w:tab w:val="left" w:pos="360"/>
        </w:tabs>
        <w:spacing w:line="276" w:lineRule="auto"/>
        <w:rPr>
          <w:rFonts w:cs="Calibri"/>
          <w:spacing w:val="8"/>
          <w:sz w:val="24"/>
          <w:szCs w:val="24"/>
          <w:lang w:val="en-US"/>
        </w:rPr>
      </w:pPr>
    </w:p>
    <w:p w14:paraId="333B8B04" w14:textId="77777777" w:rsidR="000172EB" w:rsidRPr="00170CD8" w:rsidRDefault="000172EB" w:rsidP="00F97552">
      <w:pPr>
        <w:pStyle w:val="Standard"/>
        <w:keepLines/>
        <w:widowControl w:val="0"/>
        <w:tabs>
          <w:tab w:val="left" w:pos="360"/>
        </w:tabs>
        <w:spacing w:line="276" w:lineRule="auto"/>
        <w:rPr>
          <w:rFonts w:cs="Calibri"/>
          <w:spacing w:val="8"/>
          <w:sz w:val="24"/>
          <w:szCs w:val="24"/>
          <w:lang w:val="en-US"/>
        </w:rPr>
      </w:pPr>
    </w:p>
    <w:p w14:paraId="0E50E0C3" w14:textId="3122DAFD" w:rsidR="000172EB" w:rsidRDefault="000172EB" w:rsidP="00F97552">
      <w:pPr>
        <w:pStyle w:val="Standard"/>
        <w:keepLines/>
        <w:widowControl w:val="0"/>
        <w:tabs>
          <w:tab w:val="left" w:pos="360"/>
        </w:tabs>
        <w:spacing w:line="276" w:lineRule="auto"/>
        <w:rPr>
          <w:rFonts w:cs="Calibri"/>
          <w:spacing w:val="8"/>
          <w:sz w:val="24"/>
          <w:szCs w:val="24"/>
          <w:lang w:val="en-US"/>
        </w:rPr>
      </w:pPr>
    </w:p>
    <w:p w14:paraId="2137DBE7" w14:textId="76FBE509" w:rsidR="0045789D" w:rsidRDefault="0045789D" w:rsidP="00F97552">
      <w:pPr>
        <w:pStyle w:val="Standard"/>
        <w:keepLines/>
        <w:widowControl w:val="0"/>
        <w:tabs>
          <w:tab w:val="left" w:pos="360"/>
        </w:tabs>
        <w:spacing w:line="276" w:lineRule="auto"/>
        <w:rPr>
          <w:rFonts w:cs="Calibri"/>
          <w:spacing w:val="8"/>
          <w:sz w:val="24"/>
          <w:szCs w:val="24"/>
          <w:lang w:val="en-US"/>
        </w:rPr>
      </w:pPr>
    </w:p>
    <w:p w14:paraId="388E8C59" w14:textId="4FAAF265" w:rsidR="0045789D" w:rsidRDefault="0045789D" w:rsidP="00F97552">
      <w:pPr>
        <w:pStyle w:val="Standard"/>
        <w:keepLines/>
        <w:widowControl w:val="0"/>
        <w:tabs>
          <w:tab w:val="left" w:pos="360"/>
        </w:tabs>
        <w:spacing w:line="276" w:lineRule="auto"/>
        <w:rPr>
          <w:rFonts w:cs="Calibri"/>
          <w:spacing w:val="8"/>
          <w:sz w:val="24"/>
          <w:szCs w:val="24"/>
          <w:lang w:val="en-US"/>
        </w:rPr>
      </w:pPr>
    </w:p>
    <w:p w14:paraId="6C21F224" w14:textId="77777777" w:rsidR="0045789D" w:rsidRDefault="0045789D" w:rsidP="00F97552">
      <w:pPr>
        <w:pStyle w:val="Standard"/>
        <w:keepLines/>
        <w:widowControl w:val="0"/>
        <w:tabs>
          <w:tab w:val="left" w:pos="360"/>
        </w:tabs>
        <w:spacing w:line="276" w:lineRule="auto"/>
        <w:rPr>
          <w:rFonts w:cs="Calibri"/>
          <w:spacing w:val="8"/>
          <w:sz w:val="24"/>
          <w:szCs w:val="24"/>
          <w:lang w:val="en-US"/>
        </w:rPr>
      </w:pPr>
    </w:p>
    <w:p w14:paraId="673C01B1" w14:textId="7C3EA935" w:rsidR="000172EB" w:rsidRDefault="000172EB" w:rsidP="00F97552">
      <w:pPr>
        <w:pStyle w:val="Standard"/>
        <w:keepLines/>
        <w:widowControl w:val="0"/>
        <w:tabs>
          <w:tab w:val="left" w:pos="360"/>
        </w:tabs>
        <w:spacing w:line="276" w:lineRule="auto"/>
        <w:rPr>
          <w:rFonts w:cs="Calibri"/>
          <w:spacing w:val="8"/>
          <w:sz w:val="24"/>
          <w:szCs w:val="24"/>
          <w:lang w:val="en-US"/>
        </w:rPr>
      </w:pPr>
    </w:p>
    <w:p w14:paraId="0AEE4035" w14:textId="77777777" w:rsidR="00C94162" w:rsidRPr="00170CD8" w:rsidRDefault="00C94162" w:rsidP="00F97552">
      <w:pPr>
        <w:pStyle w:val="Standard"/>
        <w:keepLines/>
        <w:widowControl w:val="0"/>
        <w:tabs>
          <w:tab w:val="left" w:pos="360"/>
        </w:tabs>
        <w:spacing w:line="276" w:lineRule="auto"/>
        <w:rPr>
          <w:rFonts w:cs="Calibri"/>
          <w:spacing w:val="8"/>
          <w:sz w:val="24"/>
          <w:szCs w:val="24"/>
          <w:lang w:val="en-US"/>
        </w:rPr>
      </w:pPr>
    </w:p>
    <w:p w14:paraId="4FCB572E" w14:textId="77777777" w:rsidR="000172EB" w:rsidRPr="00170CD8" w:rsidRDefault="000172EB" w:rsidP="00F97552">
      <w:pPr>
        <w:pStyle w:val="Standard"/>
        <w:keepLines/>
        <w:widowControl w:val="0"/>
        <w:tabs>
          <w:tab w:val="left" w:pos="360"/>
        </w:tabs>
        <w:spacing w:line="276" w:lineRule="auto"/>
        <w:rPr>
          <w:rFonts w:cs="Calibri"/>
          <w:spacing w:val="8"/>
          <w:sz w:val="24"/>
          <w:szCs w:val="24"/>
          <w:lang w:val="en-US"/>
        </w:rPr>
      </w:pPr>
    </w:p>
    <w:p w14:paraId="46DC5E58" w14:textId="77777777" w:rsidR="000172EB" w:rsidRPr="00170CD8" w:rsidRDefault="000172EB" w:rsidP="00085ABB">
      <w:pPr>
        <w:pStyle w:val="Heading2"/>
      </w:pPr>
      <w:r w:rsidRPr="00170CD8">
        <w:lastRenderedPageBreak/>
        <w:t>6.5 Two tools to choose and combine evaluation criteria according to the objectives set</w:t>
      </w:r>
    </w:p>
    <w:p w14:paraId="0F1C3F9F"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49C16E95" w14:textId="063B4761" w:rsidR="000172EB" w:rsidRPr="00170CD8" w:rsidRDefault="000172EB" w:rsidP="00F97552">
      <w:pPr>
        <w:keepLines/>
        <w:widowControl w:val="0"/>
        <w:suppressAutoHyphens/>
        <w:spacing w:line="276" w:lineRule="auto"/>
        <w:rPr>
          <w:lang w:val="en-US"/>
        </w:rPr>
      </w:pPr>
      <w:r w:rsidRPr="00170CD8">
        <w:rPr>
          <w:rFonts w:cs="Calibri"/>
          <w:sz w:val="24"/>
          <w:szCs w:val="24"/>
          <w:lang w:val="en-US"/>
        </w:rPr>
        <w:t>Choosing some criteria over others is ultimately defining criteria for judging. These judging criteria cannot be purely arbitrary. For example, in logic, the rules for validating the reasoning – which are judgement rules</w:t>
      </w:r>
      <w:r w:rsidR="00D05AEF">
        <w:rPr>
          <w:rFonts w:cs="Calibri"/>
          <w:sz w:val="24"/>
          <w:szCs w:val="24"/>
          <w:lang w:val="en-US"/>
        </w:rPr>
        <w:t xml:space="preserve"> </w:t>
      </w:r>
      <w:r w:rsidR="00D05AEF" w:rsidRPr="00170CD8">
        <w:rPr>
          <w:rFonts w:cs="Calibri"/>
          <w:sz w:val="24"/>
          <w:szCs w:val="24"/>
          <w:lang w:val="en-US"/>
        </w:rPr>
        <w:t>–</w:t>
      </w:r>
      <w:r w:rsidRPr="00170CD8">
        <w:rPr>
          <w:rFonts w:cs="Calibri"/>
          <w:sz w:val="24"/>
          <w:szCs w:val="24"/>
          <w:lang w:val="en-US"/>
        </w:rPr>
        <w:t xml:space="preserve"> should allow deciding whether reasoning is correct or not. In the same way, establishing game rules implies selecting criteria, for example, the age of the players. These are two different and complementary concepts. The first idea is to define, classify and combine criteria</w:t>
      </w:r>
      <w:r w:rsidRPr="00170CD8">
        <w:rPr>
          <w:rStyle w:val="FootnoteReference"/>
          <w:rFonts w:cs="Calibri"/>
          <w:sz w:val="24"/>
          <w:szCs w:val="24"/>
          <w:lang w:val="en-US"/>
        </w:rPr>
        <w:footnoteReference w:id="105"/>
      </w:r>
      <w:r w:rsidRPr="00170CD8">
        <w:rPr>
          <w:rFonts w:cs="Calibri"/>
          <w:sz w:val="24"/>
          <w:szCs w:val="24"/>
          <w:lang w:val="en-US"/>
        </w:rPr>
        <w:t xml:space="preserve">, the second idea is to make choices of combinations of criteria according to the objectives. The first tool, the slide rule, to which I am referring is used to establish correspondences between the criteria, the second, the </w:t>
      </w:r>
      <w:proofErr w:type="spellStart"/>
      <w:r w:rsidRPr="00170CD8">
        <w:rPr>
          <w:rFonts w:cs="Calibri"/>
          <w:sz w:val="24"/>
          <w:szCs w:val="24"/>
          <w:lang w:val="en-US"/>
        </w:rPr>
        <w:t>colour</w:t>
      </w:r>
      <w:proofErr w:type="spellEnd"/>
      <w:r w:rsidRPr="00170CD8">
        <w:rPr>
          <w:rFonts w:cs="Calibri"/>
          <w:sz w:val="24"/>
          <w:szCs w:val="24"/>
          <w:lang w:val="en-US"/>
        </w:rPr>
        <w:t xml:space="preserve"> wheel, is used here to combine them.</w:t>
      </w:r>
    </w:p>
    <w:p w14:paraId="7A96FD6C" w14:textId="77777777" w:rsidR="000172EB" w:rsidRPr="00170CD8" w:rsidRDefault="000172EB" w:rsidP="00F97552">
      <w:pPr>
        <w:keepLines/>
        <w:widowControl w:val="0"/>
        <w:suppressAutoHyphens/>
        <w:spacing w:line="276" w:lineRule="auto"/>
        <w:rPr>
          <w:rFonts w:cs="Calibri"/>
          <w:sz w:val="24"/>
          <w:szCs w:val="24"/>
          <w:lang w:val="en-US"/>
        </w:rPr>
      </w:pPr>
    </w:p>
    <w:p w14:paraId="0D85228E" w14:textId="5F780B72" w:rsidR="000172EB" w:rsidRPr="00170CD8" w:rsidRDefault="0045789D" w:rsidP="00085ABB">
      <w:pPr>
        <w:pStyle w:val="Heading3"/>
      </w:pPr>
      <w:r>
        <w:tab/>
      </w:r>
      <w:r w:rsidR="000172EB" w:rsidRPr="00170CD8">
        <w:t>6.5.1 First tool: A graduated ruler</w:t>
      </w:r>
    </w:p>
    <w:p w14:paraId="478B610D" w14:textId="77777777" w:rsidR="000172EB" w:rsidRPr="00170CD8" w:rsidRDefault="000172EB" w:rsidP="00F97552">
      <w:pPr>
        <w:pStyle w:val="Standard"/>
        <w:keepLines/>
        <w:widowControl w:val="0"/>
        <w:tabs>
          <w:tab w:val="left" w:pos="360"/>
        </w:tabs>
        <w:spacing w:line="276" w:lineRule="auto"/>
      </w:pPr>
    </w:p>
    <w:p w14:paraId="491703CB" w14:textId="77777777" w:rsidR="000172EB" w:rsidRPr="00170CD8" w:rsidRDefault="000172EB" w:rsidP="00F97552">
      <w:pPr>
        <w:pStyle w:val="Standard"/>
        <w:keepLines/>
        <w:widowControl w:val="0"/>
        <w:tabs>
          <w:tab w:val="left" w:pos="360"/>
        </w:tabs>
        <w:spacing w:line="276" w:lineRule="auto"/>
      </w:pPr>
      <w:r w:rsidRPr="00170CD8">
        <w:rPr>
          <w:rFonts w:cs="Calibri"/>
          <w:spacing w:val="4"/>
          <w:sz w:val="24"/>
          <w:szCs w:val="24"/>
          <w:lang w:val="en-US"/>
        </w:rPr>
        <w:t xml:space="preserve">In children’s books, as in games, one of the most frequently used criteria is age. It implicitly assumes a child who cannot read will only be able to look at images and handle objects. It assumes, being too young, he will only be capable of perceiving simple and primary </w:t>
      </w:r>
      <w:proofErr w:type="spellStart"/>
      <w:r w:rsidRPr="00170CD8">
        <w:rPr>
          <w:rFonts w:cs="Calibri"/>
          <w:spacing w:val="4"/>
          <w:sz w:val="24"/>
          <w:szCs w:val="24"/>
          <w:lang w:val="en-US"/>
        </w:rPr>
        <w:t>colours</w:t>
      </w:r>
      <w:proofErr w:type="spellEnd"/>
      <w:r w:rsidRPr="00170CD8">
        <w:rPr>
          <w:rFonts w:cs="Calibri"/>
          <w:spacing w:val="4"/>
          <w:sz w:val="24"/>
          <w:szCs w:val="24"/>
          <w:lang w:val="en-US"/>
        </w:rPr>
        <w:t>.</w:t>
      </w:r>
      <w:r w:rsidRPr="00170CD8">
        <w:rPr>
          <w:rFonts w:cs="Calibri"/>
          <w:sz w:val="24"/>
          <w:szCs w:val="24"/>
          <w:lang w:val="en-US"/>
        </w:rPr>
        <w:t xml:space="preserve"> </w:t>
      </w:r>
      <w:r w:rsidRPr="00170CD8">
        <w:rPr>
          <w:rFonts w:cs="Calibri"/>
          <w:spacing w:val="4"/>
          <w:sz w:val="24"/>
          <w:szCs w:val="24"/>
          <w:lang w:val="en-US"/>
        </w:rPr>
        <w:t>As a result, one might think</w:t>
      </w:r>
      <w:r w:rsidRPr="00170CD8">
        <w:rPr>
          <w:rFonts w:cs="Calibri"/>
          <w:sz w:val="24"/>
          <w:szCs w:val="24"/>
          <w:lang w:val="en-US"/>
        </w:rPr>
        <w:t xml:space="preserve"> </w:t>
      </w:r>
      <w:r w:rsidRPr="00170CD8">
        <w:rPr>
          <w:rFonts w:cs="Calibri"/>
          <w:spacing w:val="4"/>
          <w:sz w:val="24"/>
          <w:szCs w:val="24"/>
          <w:lang w:val="en-US"/>
        </w:rPr>
        <w:t xml:space="preserve">young children will only be able to comprehend elementary and concrete concepts. Another way of conceiving things is precisely to use </w:t>
      </w:r>
      <w:proofErr w:type="spellStart"/>
      <w:r w:rsidRPr="00170CD8">
        <w:rPr>
          <w:rFonts w:cs="Calibri"/>
          <w:spacing w:val="4"/>
          <w:sz w:val="24"/>
          <w:szCs w:val="24"/>
          <w:lang w:val="en-US"/>
        </w:rPr>
        <w:t>coloured</w:t>
      </w:r>
      <w:proofErr w:type="spellEnd"/>
      <w:r w:rsidRPr="00170CD8">
        <w:rPr>
          <w:rFonts w:cs="Calibri"/>
          <w:spacing w:val="4"/>
          <w:sz w:val="24"/>
          <w:szCs w:val="24"/>
          <w:lang w:val="en-US"/>
        </w:rPr>
        <w:t xml:space="preserve"> objects and the possibility of handling them to make abstract and complex concepts understandable.</w:t>
      </w:r>
      <w:r w:rsidRPr="00170CD8">
        <w:rPr>
          <w:rFonts w:cs="Calibri"/>
          <w:sz w:val="24"/>
          <w:szCs w:val="24"/>
          <w:lang w:val="en-US"/>
        </w:rPr>
        <w:t xml:space="preserve"> This is what, for example, the artist </w:t>
      </w:r>
      <w:proofErr w:type="spellStart"/>
      <w:r w:rsidRPr="00170CD8">
        <w:rPr>
          <w:rFonts w:cs="Calibri"/>
          <w:sz w:val="24"/>
          <w:szCs w:val="24"/>
          <w:lang w:val="en-US"/>
        </w:rPr>
        <w:t>Tullet</w:t>
      </w:r>
      <w:proofErr w:type="spellEnd"/>
      <w:r w:rsidRPr="00170CD8">
        <w:rPr>
          <w:rFonts w:cs="Calibri"/>
          <w:sz w:val="24"/>
          <w:szCs w:val="24"/>
          <w:lang w:val="en-US"/>
        </w:rPr>
        <w:t xml:space="preserve"> (2017) does when he uses </w:t>
      </w:r>
      <w:proofErr w:type="spellStart"/>
      <w:r w:rsidRPr="00170CD8">
        <w:rPr>
          <w:rFonts w:cs="Calibri"/>
          <w:sz w:val="24"/>
          <w:szCs w:val="24"/>
          <w:lang w:val="en-US"/>
        </w:rPr>
        <w:t>colour</w:t>
      </w:r>
      <w:proofErr w:type="spellEnd"/>
      <w:r w:rsidRPr="00170CD8">
        <w:rPr>
          <w:rFonts w:cs="Calibri"/>
          <w:sz w:val="24"/>
          <w:szCs w:val="24"/>
          <w:lang w:val="en-US"/>
        </w:rPr>
        <w:t xml:space="preserve"> in his books for children, making them aware of sounds only through images.</w:t>
      </w:r>
      <w:r w:rsidRPr="00170CD8">
        <w:rPr>
          <w:rFonts w:cs="Calibri"/>
          <w:spacing w:val="4"/>
          <w:sz w:val="24"/>
          <w:szCs w:val="24"/>
          <w:lang w:val="en-US"/>
        </w:rPr>
        <w:t xml:space="preserve"> Here, </w:t>
      </w:r>
      <w:r w:rsidRPr="00170CD8">
        <w:rPr>
          <w:rFonts w:cs="Calibri"/>
          <w:sz w:val="24"/>
          <w:szCs w:val="24"/>
          <w:lang w:val="en-US"/>
        </w:rPr>
        <w:t>the slide rule</w:t>
      </w:r>
      <w:r w:rsidRPr="00170CD8">
        <w:rPr>
          <w:rStyle w:val="FootnoteReference"/>
          <w:rFonts w:cs="Calibri"/>
          <w:sz w:val="24"/>
          <w:szCs w:val="24"/>
          <w:lang w:val="en-US"/>
        </w:rPr>
        <w:footnoteReference w:id="106"/>
      </w:r>
      <w:r w:rsidRPr="00170CD8">
        <w:rPr>
          <w:rFonts w:cs="Calibri"/>
          <w:sz w:val="24"/>
          <w:szCs w:val="24"/>
          <w:lang w:val="en-US"/>
        </w:rPr>
        <w:t xml:space="preserve"> allows establishing a relationship between several criteria. It consists of sliding a graduated rule</w:t>
      </w:r>
      <w:r>
        <w:rPr>
          <w:rFonts w:cs="Calibri"/>
          <w:sz w:val="24"/>
          <w:szCs w:val="24"/>
          <w:lang w:val="en-US"/>
        </w:rPr>
        <w:t>r onto a fixed graduated ruler</w:t>
      </w:r>
      <w:r w:rsidRPr="00170CD8">
        <w:rPr>
          <w:rFonts w:cs="Calibri"/>
          <w:sz w:val="24"/>
          <w:szCs w:val="24"/>
          <w:lang w:val="en-US"/>
        </w:rPr>
        <w:t xml:space="preserve">. By linking, for example, the age and the number of illustrations per book, it makes it possible to establish a precise exchange between the author, the </w:t>
      </w:r>
      <w:proofErr w:type="gramStart"/>
      <w:r w:rsidRPr="00170CD8">
        <w:rPr>
          <w:rFonts w:cs="Calibri"/>
          <w:sz w:val="24"/>
          <w:szCs w:val="24"/>
          <w:lang w:val="en-US"/>
        </w:rPr>
        <w:t>illustrator</w:t>
      </w:r>
      <w:proofErr w:type="gramEnd"/>
      <w:r w:rsidRPr="00170CD8">
        <w:rPr>
          <w:rFonts w:cs="Calibri"/>
          <w:sz w:val="24"/>
          <w:szCs w:val="24"/>
          <w:lang w:val="en-US"/>
        </w:rPr>
        <w:t xml:space="preserve"> and the publisher. The concept of graduation makes it possible to visually envisage a gradual learning of abstract concepts according to their difficulty of comprehension.</w:t>
      </w:r>
    </w:p>
    <w:p w14:paraId="12F954F2" w14:textId="77777777" w:rsidR="000172EB" w:rsidRPr="00170CD8" w:rsidRDefault="000172EB" w:rsidP="00F97552">
      <w:pPr>
        <w:pStyle w:val="Standard"/>
        <w:keepLines/>
        <w:widowControl w:val="0"/>
        <w:tabs>
          <w:tab w:val="left" w:pos="360"/>
        </w:tabs>
        <w:spacing w:line="276" w:lineRule="auto"/>
      </w:pPr>
      <w:r>
        <w:rPr>
          <w:rFonts w:cs="Calibri"/>
          <w:noProof/>
          <w:sz w:val="24"/>
          <w:szCs w:val="24"/>
          <w:lang w:val="fr-FR" w:eastAsia="fr-FR"/>
        </w:rPr>
        <w:lastRenderedPageBreak/>
        <w:drawing>
          <wp:inline distT="0" distB="0" distL="0" distR="0" wp14:anchorId="4F4D9467" wp14:editId="6E430E87">
            <wp:extent cx="5730240" cy="287274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30240" cy="2872740"/>
                    </a:xfrm>
                    <a:prstGeom prst="rect">
                      <a:avLst/>
                    </a:prstGeom>
                    <a:noFill/>
                    <a:ln>
                      <a:noFill/>
                    </a:ln>
                  </pic:spPr>
                </pic:pic>
              </a:graphicData>
            </a:graphic>
          </wp:inline>
        </w:drawing>
      </w:r>
    </w:p>
    <w:p w14:paraId="023C855C"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66D4CBCC" w14:textId="77777777"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Several variants are possible. The fixed part can include several scales graduated according to the concerns of authors-illustrators-editors. For example, 1</w:t>
      </w:r>
      <w:r w:rsidRPr="00170CD8">
        <w:rPr>
          <w:rFonts w:cs="Calibri"/>
          <w:sz w:val="24"/>
          <w:szCs w:val="24"/>
          <w:vertAlign w:val="superscript"/>
          <w:lang w:val="en-US"/>
        </w:rPr>
        <w:t>st</w:t>
      </w:r>
      <w:r w:rsidRPr="00170CD8">
        <w:rPr>
          <w:rFonts w:cs="Calibri"/>
          <w:sz w:val="24"/>
          <w:szCs w:val="24"/>
          <w:lang w:val="en-US"/>
        </w:rPr>
        <w:t xml:space="preserve"> scale, the image/text ratio; 2</w:t>
      </w:r>
      <w:r w:rsidRPr="00170CD8">
        <w:rPr>
          <w:rFonts w:cs="Calibri"/>
          <w:sz w:val="24"/>
          <w:szCs w:val="24"/>
          <w:vertAlign w:val="superscript"/>
          <w:lang w:val="en-US"/>
        </w:rPr>
        <w:t>nd</w:t>
      </w:r>
      <w:r w:rsidRPr="00170CD8">
        <w:rPr>
          <w:rFonts w:cs="Calibri"/>
          <w:sz w:val="24"/>
          <w:szCs w:val="24"/>
          <w:lang w:val="en-US"/>
        </w:rPr>
        <w:t xml:space="preserve"> scale, the range of </w:t>
      </w:r>
      <w:proofErr w:type="spellStart"/>
      <w:r w:rsidRPr="00170CD8">
        <w:rPr>
          <w:rFonts w:cs="Calibri"/>
          <w:sz w:val="24"/>
          <w:szCs w:val="24"/>
          <w:lang w:val="en-US"/>
        </w:rPr>
        <w:t>colours</w:t>
      </w:r>
      <w:proofErr w:type="spellEnd"/>
      <w:r w:rsidRPr="00170CD8">
        <w:rPr>
          <w:rFonts w:cs="Calibri"/>
          <w:sz w:val="24"/>
          <w:szCs w:val="24"/>
          <w:lang w:val="en-US"/>
        </w:rPr>
        <w:t xml:space="preserve"> used and the degree of complexity of objects and games, with or without various sounds, with or without electronics, etc.; 3</w:t>
      </w:r>
      <w:r w:rsidRPr="00170CD8">
        <w:rPr>
          <w:rFonts w:cs="Calibri"/>
          <w:sz w:val="24"/>
          <w:szCs w:val="24"/>
          <w:vertAlign w:val="superscript"/>
          <w:lang w:val="en-US"/>
        </w:rPr>
        <w:t>rd</w:t>
      </w:r>
      <w:r w:rsidRPr="00170CD8">
        <w:rPr>
          <w:rFonts w:cs="Calibri"/>
          <w:sz w:val="24"/>
          <w:szCs w:val="24"/>
          <w:lang w:val="en-US"/>
        </w:rPr>
        <w:t xml:space="preserve"> pedagogical scale, the level of difficulty in reading images and text, ranging from concrete to abstract concepts, 4</w:t>
      </w:r>
      <w:r w:rsidRPr="00170CD8">
        <w:rPr>
          <w:rFonts w:cs="Calibri"/>
          <w:sz w:val="24"/>
          <w:szCs w:val="24"/>
          <w:vertAlign w:val="superscript"/>
          <w:lang w:val="en-US"/>
        </w:rPr>
        <w:t>th</w:t>
      </w:r>
      <w:r w:rsidRPr="00170CD8">
        <w:rPr>
          <w:rFonts w:cs="Calibri"/>
          <w:sz w:val="24"/>
          <w:szCs w:val="24"/>
          <w:lang w:val="en-US"/>
        </w:rPr>
        <w:t xml:space="preserve"> scale, the level of complexity of the techniques used. To </w:t>
      </w:r>
      <w:proofErr w:type="spellStart"/>
      <w:r w:rsidRPr="00170CD8">
        <w:rPr>
          <w:rFonts w:cs="Calibri"/>
          <w:sz w:val="24"/>
          <w:szCs w:val="24"/>
          <w:lang w:val="en-US"/>
        </w:rPr>
        <w:t>visualise</w:t>
      </w:r>
      <w:proofErr w:type="spellEnd"/>
      <w:r w:rsidRPr="00170CD8">
        <w:rPr>
          <w:rFonts w:cs="Calibri"/>
          <w:sz w:val="24"/>
          <w:szCs w:val="24"/>
          <w:lang w:val="en-US"/>
        </w:rPr>
        <w:t xml:space="preserve"> a sound and thus be able to illustrate it, it is usually associated with a word, image, </w:t>
      </w:r>
      <w:proofErr w:type="spellStart"/>
      <w:r w:rsidRPr="00170CD8">
        <w:rPr>
          <w:rFonts w:cs="Calibri"/>
          <w:sz w:val="24"/>
          <w:szCs w:val="24"/>
          <w:lang w:val="en-US"/>
        </w:rPr>
        <w:t>colour</w:t>
      </w:r>
      <w:proofErr w:type="spellEnd"/>
      <w:r w:rsidRPr="00170CD8">
        <w:rPr>
          <w:rFonts w:cs="Calibri"/>
          <w:sz w:val="24"/>
          <w:szCs w:val="24"/>
          <w:lang w:val="en-US"/>
        </w:rPr>
        <w:t xml:space="preserve"> or ideography, for example, music theory</w:t>
      </w:r>
      <w:r w:rsidRPr="00170CD8">
        <w:rPr>
          <w:rFonts w:cs="Calibri"/>
          <w:b/>
          <w:bCs/>
          <w:sz w:val="24"/>
          <w:szCs w:val="24"/>
          <w:lang w:val="en-US"/>
        </w:rPr>
        <w:t xml:space="preserve"> </w:t>
      </w:r>
      <w:r w:rsidRPr="00170CD8">
        <w:rPr>
          <w:rFonts w:cs="Calibri"/>
          <w:sz w:val="24"/>
          <w:szCs w:val="24"/>
          <w:lang w:val="en-US"/>
        </w:rPr>
        <w:t>for music, Egyptian hieroglyphic writing, ideography for logic</w:t>
      </w:r>
      <w:r w:rsidRPr="00170CD8">
        <w:rPr>
          <w:rStyle w:val="FootnoteSymbol"/>
          <w:rFonts w:cs="Calibri"/>
          <w:sz w:val="24"/>
          <w:szCs w:val="24"/>
          <w:lang w:val="en-US"/>
        </w:rPr>
        <w:footnoteReference w:id="107"/>
      </w:r>
      <w:r w:rsidRPr="00170CD8">
        <w:rPr>
          <w:rFonts w:cs="Calibri"/>
          <w:sz w:val="24"/>
          <w:szCs w:val="24"/>
          <w:lang w:val="en-US"/>
        </w:rPr>
        <w:t xml:space="preserve">. This slide rule can be materially </w:t>
      </w:r>
      <w:proofErr w:type="spellStart"/>
      <w:r w:rsidRPr="00170CD8">
        <w:rPr>
          <w:rFonts w:cs="Calibri"/>
          <w:sz w:val="24"/>
          <w:szCs w:val="24"/>
          <w:lang w:val="en-US"/>
        </w:rPr>
        <w:t>realised</w:t>
      </w:r>
      <w:proofErr w:type="spellEnd"/>
      <w:r w:rsidRPr="00170CD8">
        <w:rPr>
          <w:rFonts w:cs="Calibri"/>
          <w:sz w:val="24"/>
          <w:szCs w:val="24"/>
          <w:lang w:val="en-US"/>
        </w:rPr>
        <w:t xml:space="preserve"> and adapted to the selection of criteria (items) used in games or designed as a conceptual tool for reflection, just as in science one uses so-called ‘thought </w:t>
      </w:r>
      <w:proofErr w:type="gramStart"/>
      <w:r w:rsidRPr="00170CD8">
        <w:rPr>
          <w:rFonts w:cs="Calibri"/>
          <w:sz w:val="24"/>
          <w:szCs w:val="24"/>
          <w:lang w:val="en-US"/>
        </w:rPr>
        <w:t>experiments’</w:t>
      </w:r>
      <w:proofErr w:type="gramEnd"/>
      <w:r w:rsidRPr="00170CD8">
        <w:rPr>
          <w:rFonts w:cs="Calibri"/>
          <w:sz w:val="24"/>
          <w:szCs w:val="24"/>
          <w:lang w:val="en-US"/>
        </w:rPr>
        <w:t>.</w:t>
      </w:r>
    </w:p>
    <w:p w14:paraId="0C9B45DA" w14:textId="77777777" w:rsidR="000172EB" w:rsidRPr="00170CD8" w:rsidRDefault="000172EB" w:rsidP="00F97552">
      <w:pPr>
        <w:pStyle w:val="Standard"/>
        <w:keepLines/>
        <w:widowControl w:val="0"/>
        <w:tabs>
          <w:tab w:val="left" w:pos="360"/>
        </w:tabs>
        <w:spacing w:line="276" w:lineRule="auto"/>
      </w:pPr>
    </w:p>
    <w:p w14:paraId="3BD38686" w14:textId="2FBF12C9" w:rsidR="000172EB" w:rsidRPr="00170CD8" w:rsidRDefault="0045789D" w:rsidP="00085ABB">
      <w:pPr>
        <w:pStyle w:val="Heading3"/>
      </w:pPr>
      <w:r>
        <w:tab/>
      </w:r>
      <w:r w:rsidR="000172EB" w:rsidRPr="00170CD8">
        <w:t>6.5.2 Second tool: A chromatic circle inscribed in an Enneagon</w:t>
      </w:r>
    </w:p>
    <w:p w14:paraId="3CDCA3B6"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77815F92" w14:textId="77777777"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Firstly, to </w:t>
      </w:r>
      <w:proofErr w:type="spellStart"/>
      <w:r w:rsidRPr="00170CD8">
        <w:rPr>
          <w:rFonts w:cs="Calibri"/>
          <w:sz w:val="24"/>
          <w:szCs w:val="24"/>
          <w:lang w:val="en-US"/>
        </w:rPr>
        <w:t>visualise</w:t>
      </w:r>
      <w:proofErr w:type="spellEnd"/>
      <w:r w:rsidRPr="00170CD8">
        <w:rPr>
          <w:rFonts w:cs="Calibri"/>
          <w:sz w:val="24"/>
          <w:szCs w:val="24"/>
          <w:lang w:val="en-US"/>
        </w:rPr>
        <w:t xml:space="preserve"> axioms, </w:t>
      </w:r>
      <w:proofErr w:type="gramStart"/>
      <w:r w:rsidRPr="00170CD8">
        <w:rPr>
          <w:rFonts w:cs="Calibri"/>
          <w:sz w:val="24"/>
          <w:szCs w:val="24"/>
          <w:lang w:val="en-US"/>
        </w:rPr>
        <w:t>rules</w:t>
      </w:r>
      <w:proofErr w:type="gramEnd"/>
      <w:r w:rsidRPr="00170CD8">
        <w:rPr>
          <w:rFonts w:cs="Calibri"/>
          <w:sz w:val="24"/>
          <w:szCs w:val="24"/>
          <w:lang w:val="en-US"/>
        </w:rPr>
        <w:t xml:space="preserve"> and results, I use the concept of the </w:t>
      </w:r>
      <w:proofErr w:type="spellStart"/>
      <w:r w:rsidRPr="00170CD8">
        <w:rPr>
          <w:rFonts w:cs="Calibri"/>
          <w:sz w:val="24"/>
          <w:szCs w:val="24"/>
          <w:lang w:val="en-US"/>
        </w:rPr>
        <w:t>colour</w:t>
      </w:r>
      <w:proofErr w:type="spellEnd"/>
      <w:r w:rsidRPr="00170CD8">
        <w:rPr>
          <w:rFonts w:cs="Calibri"/>
          <w:sz w:val="24"/>
          <w:szCs w:val="24"/>
          <w:lang w:val="en-US"/>
        </w:rPr>
        <w:t xml:space="preserve"> circle which consists of combining primary, secondary and tertiary </w:t>
      </w:r>
      <w:proofErr w:type="spellStart"/>
      <w:r w:rsidRPr="00170CD8">
        <w:rPr>
          <w:rFonts w:cs="Calibri"/>
          <w:sz w:val="24"/>
          <w:szCs w:val="24"/>
          <w:lang w:val="en-US"/>
        </w:rPr>
        <w:t>colours</w:t>
      </w:r>
      <w:proofErr w:type="spellEnd"/>
      <w:r w:rsidRPr="00170CD8">
        <w:rPr>
          <w:rStyle w:val="FootnoteSymbol"/>
          <w:rFonts w:cs="Calibri"/>
          <w:sz w:val="24"/>
          <w:szCs w:val="24"/>
          <w:lang w:val="en-US"/>
        </w:rPr>
        <w:footnoteReference w:id="108"/>
      </w:r>
      <w:r w:rsidRPr="00170CD8">
        <w:rPr>
          <w:rFonts w:cs="Calibri"/>
          <w:sz w:val="24"/>
          <w:szCs w:val="24"/>
          <w:lang w:val="en-US"/>
        </w:rPr>
        <w:t>.</w:t>
      </w:r>
    </w:p>
    <w:p w14:paraId="393C57CE" w14:textId="77777777" w:rsidR="000172EB" w:rsidRDefault="000172EB" w:rsidP="00F97552">
      <w:pPr>
        <w:pStyle w:val="Standard"/>
        <w:keepLines/>
        <w:widowControl w:val="0"/>
        <w:tabs>
          <w:tab w:val="left" w:pos="360"/>
        </w:tabs>
        <w:spacing w:line="276" w:lineRule="auto"/>
        <w:rPr>
          <w:rFonts w:cs="Calibri"/>
          <w:sz w:val="24"/>
          <w:szCs w:val="24"/>
          <w:lang w:val="en-US"/>
        </w:rPr>
      </w:pPr>
      <w:r>
        <w:rPr>
          <w:rFonts w:cs="Calibri"/>
          <w:noProof/>
          <w:sz w:val="24"/>
          <w:szCs w:val="24"/>
          <w:shd w:val="clear" w:color="auto" w:fill="FFFF00"/>
          <w:lang w:val="fr-FR" w:eastAsia="fr-FR"/>
        </w:rPr>
        <w:lastRenderedPageBreak/>
        <w:drawing>
          <wp:inline distT="0" distB="0" distL="0" distR="0" wp14:anchorId="1D914C74" wp14:editId="74B12DA6">
            <wp:extent cx="5727065" cy="4042410"/>
            <wp:effectExtent l="0" t="0" r="762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27065" cy="4042410"/>
                    </a:xfrm>
                    <a:prstGeom prst="rect">
                      <a:avLst/>
                    </a:prstGeom>
                    <a:noFill/>
                    <a:ln>
                      <a:noFill/>
                    </a:ln>
                  </pic:spPr>
                </pic:pic>
              </a:graphicData>
            </a:graphic>
          </wp:inline>
        </w:drawing>
      </w:r>
    </w:p>
    <w:p w14:paraId="5ADD3D93" w14:textId="0ADD2E91" w:rsidR="000172EB" w:rsidRPr="000172EB" w:rsidRDefault="000172EB" w:rsidP="00F97552">
      <w:pPr>
        <w:pStyle w:val="Standard"/>
        <w:keepLines/>
        <w:widowControl w:val="0"/>
        <w:tabs>
          <w:tab w:val="left" w:pos="360"/>
        </w:tabs>
        <w:spacing w:line="276" w:lineRule="auto"/>
      </w:pPr>
      <w:r w:rsidRPr="00170CD8">
        <w:rPr>
          <w:rFonts w:cs="Calibri"/>
          <w:sz w:val="24"/>
          <w:szCs w:val="24"/>
          <w:lang w:val="en-US"/>
        </w:rPr>
        <w:t xml:space="preserve">Secondly, I inscribe the </w:t>
      </w:r>
      <w:proofErr w:type="spellStart"/>
      <w:r w:rsidRPr="00170CD8">
        <w:rPr>
          <w:rFonts w:cs="Calibri"/>
          <w:sz w:val="24"/>
          <w:szCs w:val="24"/>
          <w:lang w:val="en-US"/>
        </w:rPr>
        <w:t>colour</w:t>
      </w:r>
      <w:proofErr w:type="spellEnd"/>
      <w:r w:rsidRPr="00170CD8">
        <w:rPr>
          <w:rFonts w:cs="Calibri"/>
          <w:sz w:val="24"/>
          <w:szCs w:val="24"/>
          <w:lang w:val="en-US"/>
        </w:rPr>
        <w:t xml:space="preserve"> circle in an Enneagon (</w:t>
      </w:r>
      <w:proofErr w:type="spellStart"/>
      <w:r>
        <w:rPr>
          <w:rFonts w:cs="Calibri"/>
          <w:sz w:val="24"/>
          <w:szCs w:val="24"/>
          <w:lang w:val="en-US"/>
        </w:rPr>
        <w:t>neagon</w:t>
      </w:r>
      <w:proofErr w:type="spellEnd"/>
      <w:r>
        <w:rPr>
          <w:rFonts w:cs="Calibri"/>
          <w:sz w:val="24"/>
          <w:szCs w:val="24"/>
          <w:lang w:val="en-US"/>
        </w:rPr>
        <w:t xml:space="preserve"> or e</w:t>
      </w:r>
      <w:r w:rsidRPr="00170CD8">
        <w:rPr>
          <w:rFonts w:cs="Calibri"/>
          <w:sz w:val="24"/>
          <w:szCs w:val="24"/>
          <w:lang w:val="en-US"/>
        </w:rPr>
        <w:t xml:space="preserve">nneagram) to </w:t>
      </w:r>
      <w:proofErr w:type="spellStart"/>
      <w:r w:rsidRPr="00170CD8">
        <w:rPr>
          <w:rFonts w:cs="Calibri"/>
          <w:sz w:val="24"/>
          <w:szCs w:val="24"/>
          <w:lang w:val="en-US"/>
        </w:rPr>
        <w:t>visualise</w:t>
      </w:r>
      <w:proofErr w:type="spellEnd"/>
      <w:r w:rsidRPr="00170CD8">
        <w:rPr>
          <w:rFonts w:cs="Calibri"/>
          <w:sz w:val="24"/>
          <w:szCs w:val="24"/>
          <w:lang w:val="en-US"/>
        </w:rPr>
        <w:t xml:space="preserve"> the nine categories of criteria (1. criterion of understanding, 2. ‘image/text’ fidelity criteria, </w:t>
      </w:r>
      <w:r w:rsidR="00570F46">
        <w:rPr>
          <w:rFonts w:cs="Calibri"/>
          <w:sz w:val="24"/>
          <w:szCs w:val="24"/>
          <w:lang w:val="en-US"/>
        </w:rPr>
        <w:br/>
      </w:r>
      <w:r w:rsidRPr="00170CD8">
        <w:rPr>
          <w:rFonts w:cs="Calibri"/>
          <w:sz w:val="24"/>
          <w:szCs w:val="24"/>
          <w:lang w:val="en-US"/>
        </w:rPr>
        <w:t>3. efficiency criteria, and so on). Enneagram</w:t>
      </w:r>
      <w:r w:rsidRPr="00170CD8">
        <w:rPr>
          <w:rStyle w:val="FootnoteSymbol"/>
          <w:rFonts w:cs="Calibri"/>
          <w:sz w:val="24"/>
          <w:szCs w:val="24"/>
          <w:lang w:val="en-US"/>
        </w:rPr>
        <w:footnoteReference w:id="109"/>
      </w:r>
      <w:r w:rsidRPr="00170CD8">
        <w:rPr>
          <w:rFonts w:cs="Calibri"/>
          <w:sz w:val="24"/>
          <w:szCs w:val="24"/>
          <w:lang w:val="en-US"/>
        </w:rPr>
        <w:t xml:space="preserve"> is originally an esoteric figure (in ancient Greek, </w:t>
      </w:r>
      <w:proofErr w:type="spellStart"/>
      <w:r w:rsidRPr="00170CD8">
        <w:rPr>
          <w:rFonts w:cs="Calibri"/>
          <w:sz w:val="24"/>
          <w:szCs w:val="24"/>
          <w:lang w:val="en-US"/>
        </w:rPr>
        <w:t>ennea</w:t>
      </w:r>
      <w:proofErr w:type="spellEnd"/>
      <w:r w:rsidRPr="00170CD8">
        <w:rPr>
          <w:rFonts w:cs="Calibri"/>
          <w:sz w:val="24"/>
          <w:szCs w:val="24"/>
          <w:lang w:val="en-US"/>
        </w:rPr>
        <w:t xml:space="preserve"> means nine). The numbers corresponding to the categories of criteria, from 1 to 9, are p</w:t>
      </w:r>
      <w:r>
        <w:rPr>
          <w:rFonts w:cs="Calibri"/>
          <w:sz w:val="24"/>
          <w:szCs w:val="24"/>
          <w:lang w:val="en-US"/>
        </w:rPr>
        <w:t>laced clockwise. In geometry, a</w:t>
      </w:r>
      <w:r w:rsidRPr="00170CD8">
        <w:rPr>
          <w:rFonts w:cs="Calibri"/>
          <w:sz w:val="24"/>
          <w:szCs w:val="24"/>
          <w:lang w:val="en-US"/>
        </w:rPr>
        <w:t xml:space="preserve"> </w:t>
      </w:r>
      <w:proofErr w:type="spellStart"/>
      <w:r>
        <w:rPr>
          <w:rFonts w:cs="Calibri"/>
          <w:bCs/>
          <w:sz w:val="24"/>
          <w:szCs w:val="24"/>
          <w:lang w:val="en-US"/>
        </w:rPr>
        <w:t>n</w:t>
      </w:r>
      <w:r w:rsidRPr="00170CD8">
        <w:rPr>
          <w:rFonts w:cs="Calibri"/>
          <w:sz w:val="24"/>
          <w:szCs w:val="24"/>
          <w:lang w:val="en-US"/>
        </w:rPr>
        <w:t>eagon</w:t>
      </w:r>
      <w:proofErr w:type="spellEnd"/>
      <w:r w:rsidRPr="00170CD8">
        <w:rPr>
          <w:rFonts w:cs="Calibri"/>
          <w:sz w:val="24"/>
          <w:szCs w:val="24"/>
          <w:lang w:val="en-US"/>
        </w:rPr>
        <w:t xml:space="preserve"> is a nine-sided polygon. </w:t>
      </w:r>
      <w:r w:rsidRPr="00170CD8">
        <w:rPr>
          <w:rFonts w:cs="Calibri"/>
          <w:spacing w:val="-2"/>
          <w:sz w:val="24"/>
          <w:szCs w:val="24"/>
          <w:lang w:val="en-US"/>
        </w:rPr>
        <w:t>The construction</w:t>
      </w:r>
      <w:r w:rsidRPr="00170CD8">
        <w:rPr>
          <w:rStyle w:val="FootnoteReference"/>
          <w:rFonts w:cs="Calibri"/>
          <w:spacing w:val="-2"/>
          <w:sz w:val="24"/>
          <w:szCs w:val="24"/>
          <w:lang w:val="en-US"/>
        </w:rPr>
        <w:footnoteReference w:id="110"/>
      </w:r>
      <w:r w:rsidRPr="00170CD8">
        <w:rPr>
          <w:rFonts w:cs="Calibri"/>
          <w:spacing w:val="-2"/>
          <w:sz w:val="24"/>
          <w:szCs w:val="24"/>
          <w:lang w:val="en-US"/>
        </w:rPr>
        <w:t xml:space="preserve"> here is the result of an association of ideas between the painters’ chromatic circle and the geometric figure of an Enneagon</w:t>
      </w:r>
      <w:r w:rsidRPr="00170CD8">
        <w:rPr>
          <w:rFonts w:cs="Calibri"/>
          <w:sz w:val="24"/>
          <w:szCs w:val="24"/>
          <w:lang w:val="en-US"/>
        </w:rPr>
        <w:t>.</w:t>
      </w:r>
    </w:p>
    <w:p w14:paraId="54B7C043" w14:textId="6B8533B8" w:rsidR="000172EB" w:rsidRPr="000172EB" w:rsidRDefault="000172EB" w:rsidP="00F97552">
      <w:pPr>
        <w:pStyle w:val="Standard"/>
        <w:keepLines/>
        <w:widowControl w:val="0"/>
        <w:tabs>
          <w:tab w:val="left" w:pos="360"/>
        </w:tabs>
        <w:spacing w:line="276" w:lineRule="auto"/>
        <w:jc w:val="center"/>
      </w:pPr>
      <w:r>
        <w:rPr>
          <w:rFonts w:cs="Calibri"/>
          <w:noProof/>
          <w:sz w:val="24"/>
          <w:szCs w:val="24"/>
          <w:lang w:val="fr-FR" w:eastAsia="fr-FR"/>
        </w:rPr>
        <w:lastRenderedPageBreak/>
        <w:drawing>
          <wp:inline distT="0" distB="0" distL="0" distR="0" wp14:anchorId="1D524136" wp14:editId="079332F8">
            <wp:extent cx="5730240" cy="343662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30240" cy="3436620"/>
                    </a:xfrm>
                    <a:prstGeom prst="rect">
                      <a:avLst/>
                    </a:prstGeom>
                    <a:noFill/>
                    <a:ln>
                      <a:noFill/>
                    </a:ln>
                  </pic:spPr>
                </pic:pic>
              </a:graphicData>
            </a:graphic>
          </wp:inline>
        </w:drawing>
      </w:r>
    </w:p>
    <w:p w14:paraId="6BA36E88" w14:textId="77777777" w:rsidR="007B4C6B" w:rsidRDefault="007B4C6B" w:rsidP="00F97552">
      <w:pPr>
        <w:pStyle w:val="Standard"/>
        <w:keepLines/>
        <w:widowControl w:val="0"/>
        <w:tabs>
          <w:tab w:val="left" w:pos="360"/>
        </w:tabs>
        <w:spacing w:line="276" w:lineRule="auto"/>
        <w:rPr>
          <w:rFonts w:cs="Calibri"/>
          <w:spacing w:val="-2"/>
          <w:sz w:val="24"/>
          <w:szCs w:val="24"/>
          <w:lang w:val="en-US"/>
        </w:rPr>
      </w:pPr>
    </w:p>
    <w:p w14:paraId="28A1E874" w14:textId="77777777" w:rsidR="007B4C6B" w:rsidRDefault="007B4C6B" w:rsidP="00F97552">
      <w:pPr>
        <w:pStyle w:val="Standard"/>
        <w:keepLines/>
        <w:widowControl w:val="0"/>
        <w:tabs>
          <w:tab w:val="left" w:pos="360"/>
        </w:tabs>
        <w:spacing w:line="276" w:lineRule="auto"/>
        <w:rPr>
          <w:rFonts w:cs="Calibri"/>
          <w:spacing w:val="-2"/>
          <w:sz w:val="24"/>
          <w:szCs w:val="24"/>
          <w:lang w:val="en-US"/>
        </w:rPr>
      </w:pPr>
    </w:p>
    <w:p w14:paraId="7A968B09" w14:textId="61FD8801" w:rsidR="0045789D" w:rsidRPr="009D72F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pacing w:val="-2"/>
          <w:sz w:val="24"/>
          <w:szCs w:val="24"/>
          <w:lang w:val="en-US"/>
        </w:rPr>
        <w:t xml:space="preserve">The idea of using a chromatic circle to combine </w:t>
      </w:r>
      <w:proofErr w:type="spellStart"/>
      <w:r w:rsidRPr="00170CD8">
        <w:rPr>
          <w:rFonts w:cs="Calibri"/>
          <w:spacing w:val="-2"/>
          <w:sz w:val="24"/>
          <w:szCs w:val="24"/>
          <w:lang w:val="en-US"/>
        </w:rPr>
        <w:t>colours</w:t>
      </w:r>
      <w:proofErr w:type="spellEnd"/>
      <w:r w:rsidRPr="00170CD8">
        <w:rPr>
          <w:rFonts w:cs="Calibri"/>
          <w:spacing w:val="-2"/>
          <w:sz w:val="24"/>
          <w:szCs w:val="24"/>
          <w:lang w:val="en-US"/>
        </w:rPr>
        <w:t xml:space="preserve">, here nine categories of criteria, is not new. Isaac Newton placed the </w:t>
      </w:r>
      <w:proofErr w:type="spellStart"/>
      <w:r w:rsidRPr="00170CD8">
        <w:rPr>
          <w:rFonts w:cs="Calibri"/>
          <w:spacing w:val="-2"/>
          <w:sz w:val="24"/>
          <w:szCs w:val="24"/>
          <w:lang w:val="en-US"/>
        </w:rPr>
        <w:t>colours</w:t>
      </w:r>
      <w:proofErr w:type="spellEnd"/>
      <w:r w:rsidRPr="00170CD8">
        <w:rPr>
          <w:rFonts w:cs="Calibri"/>
          <w:spacing w:val="-2"/>
          <w:sz w:val="24"/>
          <w:szCs w:val="24"/>
          <w:lang w:val="en-US"/>
        </w:rPr>
        <w:t xml:space="preserve"> of the visible spectrum in a circle, without classifying them, and rotated it fast enough to regain the sensation of white light</w:t>
      </w:r>
      <w:r w:rsidRPr="00170CD8">
        <w:rPr>
          <w:rStyle w:val="FootnoteSymbol"/>
          <w:rFonts w:cs="Calibri"/>
          <w:spacing w:val="-2"/>
          <w:sz w:val="24"/>
          <w:szCs w:val="24"/>
          <w:lang w:val="en-US"/>
        </w:rPr>
        <w:footnoteReference w:id="111"/>
      </w:r>
      <w:r w:rsidRPr="00170CD8">
        <w:rPr>
          <w:rFonts w:cs="Calibri"/>
          <w:spacing w:val="-2"/>
          <w:sz w:val="24"/>
          <w:szCs w:val="24"/>
          <w:lang w:val="en-US"/>
        </w:rPr>
        <w:t>. From the middle of the 19</w:t>
      </w:r>
      <w:r w:rsidRPr="00170CD8">
        <w:rPr>
          <w:rFonts w:cs="Calibri"/>
          <w:spacing w:val="-2"/>
          <w:sz w:val="24"/>
          <w:szCs w:val="24"/>
          <w:vertAlign w:val="superscript"/>
          <w:lang w:val="en-US"/>
        </w:rPr>
        <w:t>th</w:t>
      </w:r>
      <w:r w:rsidRPr="00170CD8">
        <w:rPr>
          <w:rFonts w:cs="Calibri"/>
          <w:spacing w:val="-2"/>
          <w:sz w:val="24"/>
          <w:szCs w:val="24"/>
          <w:lang w:val="en-US"/>
        </w:rPr>
        <w:t xml:space="preserve"> century onwards, </w:t>
      </w:r>
      <w:proofErr w:type="spellStart"/>
      <w:r w:rsidRPr="00170CD8">
        <w:rPr>
          <w:rFonts w:cs="Calibri"/>
          <w:spacing w:val="-2"/>
          <w:sz w:val="24"/>
          <w:szCs w:val="24"/>
          <w:lang w:val="en-US"/>
        </w:rPr>
        <w:t>colours</w:t>
      </w:r>
      <w:proofErr w:type="spellEnd"/>
      <w:r w:rsidRPr="00170CD8">
        <w:rPr>
          <w:rFonts w:cs="Calibri"/>
          <w:spacing w:val="-2"/>
          <w:sz w:val="24"/>
          <w:szCs w:val="24"/>
          <w:lang w:val="en-US"/>
        </w:rPr>
        <w:t xml:space="preserve"> were classified (primary, secondary, tertiary) and represented in order on a circle or disc</w:t>
      </w:r>
      <w:r w:rsidRPr="00170CD8">
        <w:rPr>
          <w:rStyle w:val="FootnoteSymbol"/>
          <w:rFonts w:cs="Calibri"/>
          <w:spacing w:val="-2"/>
          <w:sz w:val="24"/>
          <w:szCs w:val="24"/>
          <w:lang w:val="en-US"/>
        </w:rPr>
        <w:footnoteReference w:id="112"/>
      </w:r>
      <w:r w:rsidRPr="00170CD8">
        <w:rPr>
          <w:rFonts w:cs="Calibri"/>
          <w:spacing w:val="-2"/>
          <w:sz w:val="24"/>
          <w:szCs w:val="24"/>
          <w:lang w:val="en-US"/>
        </w:rPr>
        <w:t>.</w:t>
      </w:r>
      <w:r w:rsidRPr="00170CD8">
        <w:rPr>
          <w:rFonts w:cs="Calibri"/>
          <w:sz w:val="24"/>
          <w:szCs w:val="24"/>
          <w:lang w:val="en-US"/>
        </w:rPr>
        <w:t xml:space="preserve"> The association of the chromatic circle with the Enneagon allows 9 categories of criteria to be linked to the 21 criteria (items) of the games. If one visually follows the direction of the arrows, the reading order will be 1, 4, 2, 8, 5, 7, 1 and then 3, 9, 6 which form a triangle. One will start by using the first category of criteria, for example, according to importance to comprehending a scientific text (axioms, rules, results) before illustrating it. Next, one</w:t>
      </w:r>
      <w:r w:rsidRPr="00170CD8">
        <w:rPr>
          <w:rFonts w:cs="Calibri"/>
          <w:b/>
          <w:bCs/>
          <w:sz w:val="24"/>
          <w:szCs w:val="24"/>
          <w:lang w:val="en-US"/>
        </w:rPr>
        <w:t xml:space="preserve"> </w:t>
      </w:r>
      <w:r w:rsidRPr="00170CD8">
        <w:rPr>
          <w:rFonts w:cs="Calibri"/>
          <w:sz w:val="24"/>
          <w:szCs w:val="24"/>
          <w:lang w:val="en-US"/>
        </w:rPr>
        <w:t>will use the 4</w:t>
      </w:r>
      <w:r w:rsidRPr="00170CD8">
        <w:rPr>
          <w:rFonts w:cs="Calibri"/>
          <w:sz w:val="24"/>
          <w:szCs w:val="24"/>
          <w:vertAlign w:val="superscript"/>
          <w:lang w:val="en-US"/>
        </w:rPr>
        <w:t>th</w:t>
      </w:r>
      <w:r w:rsidRPr="00170CD8">
        <w:rPr>
          <w:rFonts w:cs="Calibri"/>
          <w:sz w:val="24"/>
          <w:szCs w:val="24"/>
          <w:lang w:val="en-US"/>
        </w:rPr>
        <w:t xml:space="preserve"> category of criteria: the logic. The essential point here will be to avoid contradiction between the text and its illustration. Then, one can progress to the 2</w:t>
      </w:r>
      <w:r w:rsidRPr="00170CD8">
        <w:rPr>
          <w:rFonts w:cs="Calibri"/>
          <w:sz w:val="24"/>
          <w:szCs w:val="24"/>
          <w:vertAlign w:val="superscript"/>
          <w:lang w:val="en-US"/>
        </w:rPr>
        <w:t>nd</w:t>
      </w:r>
      <w:r w:rsidRPr="00170CD8">
        <w:rPr>
          <w:rFonts w:cs="Calibri"/>
          <w:sz w:val="24"/>
          <w:szCs w:val="24"/>
          <w:lang w:val="en-US"/>
        </w:rPr>
        <w:t xml:space="preserve"> category of criteria: the image/text fidelity ratio, for example, to avoid misinterpretation, and so on. The triangle will draw particular attention to the following categories of criteria: 3 (efficiency and utility), 6 (creativity, </w:t>
      </w:r>
      <w:proofErr w:type="gramStart"/>
      <w:r w:rsidRPr="00170CD8">
        <w:rPr>
          <w:rFonts w:cs="Calibri"/>
          <w:sz w:val="24"/>
          <w:szCs w:val="24"/>
          <w:lang w:val="en-US"/>
        </w:rPr>
        <w:t>innovation</w:t>
      </w:r>
      <w:proofErr w:type="gramEnd"/>
      <w:r w:rsidRPr="00170CD8">
        <w:rPr>
          <w:rFonts w:cs="Calibri"/>
          <w:sz w:val="24"/>
          <w:szCs w:val="24"/>
          <w:lang w:val="en-US"/>
        </w:rPr>
        <w:t xml:space="preserve"> and discovery) and 9 (ethical aspect). This ultimate point placed at the apex of the triangle of the Enneagon will attach particular importance to ethical issues, especially when visual art concerns the education of young children. Others will prefer using the 9 categories of criteria in their natural order from 1 to 9.</w:t>
      </w:r>
    </w:p>
    <w:p w14:paraId="49589B4F" w14:textId="77777777" w:rsidR="000172EB" w:rsidRPr="00AF0858" w:rsidRDefault="000172EB" w:rsidP="00085ABB">
      <w:pPr>
        <w:pStyle w:val="Heading2"/>
      </w:pPr>
      <w:r w:rsidRPr="00170CD8">
        <w:lastRenderedPageBreak/>
        <w:t>6.6 The selection of criteria</w:t>
      </w:r>
    </w:p>
    <w:p w14:paraId="674AFB31"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42936A4E" w14:textId="77777777" w:rsidR="000172E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To begin, I group the nine categories of criteria proposed into three groups.</w:t>
      </w:r>
    </w:p>
    <w:p w14:paraId="2C621492"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49BBDD89" w14:textId="68D4BB23" w:rsidR="000172EB" w:rsidRPr="00170CD8" w:rsidRDefault="00177651" w:rsidP="00F97552">
      <w:pPr>
        <w:pStyle w:val="Standard"/>
        <w:keepLines/>
        <w:widowControl w:val="0"/>
        <w:tabs>
          <w:tab w:val="left" w:pos="360"/>
        </w:tabs>
        <w:spacing w:line="276" w:lineRule="auto"/>
        <w:rPr>
          <w:rFonts w:cs="Calibri"/>
          <w:sz w:val="24"/>
          <w:szCs w:val="24"/>
          <w:lang w:val="en-US"/>
        </w:rPr>
      </w:pPr>
      <w:r>
        <w:rPr>
          <w:rFonts w:cs="Calibri"/>
          <w:noProof/>
          <w:lang w:val="fr-FR" w:eastAsia="fr-FR"/>
        </w:rPr>
        <w:drawing>
          <wp:inline distT="0" distB="0" distL="0" distR="0" wp14:anchorId="6492D7CA" wp14:editId="3364DF82">
            <wp:extent cx="5730240" cy="4617720"/>
            <wp:effectExtent l="0" t="0" r="381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30240" cy="4617720"/>
                    </a:xfrm>
                    <a:prstGeom prst="rect">
                      <a:avLst/>
                    </a:prstGeom>
                    <a:noFill/>
                    <a:ln>
                      <a:noFill/>
                    </a:ln>
                  </pic:spPr>
                </pic:pic>
              </a:graphicData>
            </a:graphic>
          </wp:inline>
        </w:drawing>
      </w:r>
    </w:p>
    <w:p w14:paraId="76B64173" w14:textId="77777777" w:rsidR="009D72FB" w:rsidRDefault="009D72FB" w:rsidP="00F97552">
      <w:pPr>
        <w:pStyle w:val="Standard"/>
        <w:keepLines/>
        <w:widowControl w:val="0"/>
        <w:tabs>
          <w:tab w:val="left" w:pos="360"/>
        </w:tabs>
        <w:spacing w:line="276" w:lineRule="auto"/>
        <w:rPr>
          <w:rFonts w:cs="Calibri"/>
          <w:sz w:val="24"/>
          <w:szCs w:val="24"/>
          <w:lang w:val="en-US"/>
        </w:rPr>
      </w:pPr>
    </w:p>
    <w:p w14:paraId="472EA8F6" w14:textId="565785D6" w:rsidR="000172EB" w:rsidRPr="00170CD8" w:rsidRDefault="000172EB" w:rsidP="00F97552">
      <w:pPr>
        <w:pStyle w:val="Standard"/>
        <w:keepLines/>
        <w:widowControl w:val="0"/>
        <w:tabs>
          <w:tab w:val="left" w:pos="360"/>
        </w:tabs>
        <w:spacing w:line="276" w:lineRule="auto"/>
        <w:rPr>
          <w:rFonts w:cs="Calibri"/>
          <w:sz w:val="24"/>
          <w:szCs w:val="24"/>
          <w:lang w:val="en-US"/>
        </w:rPr>
      </w:pPr>
      <w:r>
        <w:rPr>
          <w:rFonts w:cs="Calibri"/>
          <w:sz w:val="24"/>
          <w:szCs w:val="24"/>
          <w:lang w:val="en-US"/>
        </w:rPr>
        <w:t>T</w:t>
      </w:r>
      <w:r w:rsidRPr="00170CD8">
        <w:rPr>
          <w:rFonts w:cs="Calibri"/>
          <w:sz w:val="24"/>
          <w:szCs w:val="24"/>
          <w:lang w:val="en-US"/>
        </w:rPr>
        <w:t>he wheel can be turned to examine new combinations, as it is done on a chromatic circle.</w:t>
      </w:r>
    </w:p>
    <w:p w14:paraId="6414B730"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09C493C4" w14:textId="77777777" w:rsidR="000172EB" w:rsidRPr="00170CD8" w:rsidRDefault="000172EB" w:rsidP="00085ABB">
      <w:pPr>
        <w:pStyle w:val="Heading2"/>
      </w:pPr>
      <w:r w:rsidRPr="00170CD8">
        <w:t>6.7 The game of combinations</w:t>
      </w:r>
    </w:p>
    <w:p w14:paraId="55658C2F"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33BFD9F1" w14:textId="77777777"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These conceptual tools aim to answer two practical questions. What needs to be specifically illustrated? Or in a broader conception, which visual arts tools should be used (drawings, cards, counters, game board, pop-up) to meet the criteria that will be selected?</w:t>
      </w:r>
    </w:p>
    <w:p w14:paraId="31B001D5" w14:textId="77777777" w:rsidR="009D72F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The geometrical figure of the Enneagon associated with the chromatic circle highlights a first essential and more general question. How many combinations of criteria can be achieved by placing the 9 categories of criteria on the Enneagon in a different order? </w:t>
      </w:r>
      <w:r w:rsidRPr="00170CD8">
        <w:rPr>
          <w:rFonts w:cs="Calibri"/>
          <w:spacing w:val="-2"/>
          <w:sz w:val="24"/>
          <w:szCs w:val="24"/>
          <w:lang w:val="en-US"/>
        </w:rPr>
        <w:t xml:space="preserve">It is the same problem as knowing how </w:t>
      </w:r>
      <w:proofErr w:type="gramStart"/>
      <w:r w:rsidRPr="00170CD8">
        <w:rPr>
          <w:rFonts w:cs="Calibri"/>
          <w:spacing w:val="-2"/>
          <w:sz w:val="24"/>
          <w:szCs w:val="24"/>
          <w:lang w:val="en-US"/>
        </w:rPr>
        <w:t>many different ways</w:t>
      </w:r>
      <w:proofErr w:type="gramEnd"/>
      <w:r w:rsidRPr="00170CD8">
        <w:rPr>
          <w:rFonts w:cs="Calibri"/>
          <w:spacing w:val="-2"/>
          <w:sz w:val="24"/>
          <w:szCs w:val="24"/>
          <w:lang w:val="en-US"/>
        </w:rPr>
        <w:t xml:space="preserve"> to place 9 people around a table on 9 chairs. Or if one display</w:t>
      </w:r>
      <w:r w:rsidRPr="00170CD8">
        <w:rPr>
          <w:rFonts w:cs="Calibri"/>
          <w:b/>
          <w:bCs/>
          <w:spacing w:val="-2"/>
          <w:sz w:val="24"/>
          <w:szCs w:val="24"/>
          <w:lang w:val="en-US"/>
        </w:rPr>
        <w:t>s</w:t>
      </w:r>
      <w:r w:rsidRPr="00170CD8">
        <w:rPr>
          <w:rFonts w:cs="Calibri"/>
          <w:spacing w:val="-2"/>
          <w:sz w:val="24"/>
          <w:szCs w:val="24"/>
          <w:lang w:val="en-US"/>
        </w:rPr>
        <w:t xml:space="preserve"> 9 paintings, how many variations are possible? The answer to this question is based on the combinatorial arithmetic theory (arrangements, permutations, combinations).</w:t>
      </w:r>
      <w:r w:rsidRPr="00170CD8">
        <w:rPr>
          <w:rFonts w:cs="Calibri"/>
          <w:sz w:val="24"/>
          <w:szCs w:val="24"/>
          <w:lang w:val="en-US"/>
        </w:rPr>
        <w:t xml:space="preserve"> </w:t>
      </w:r>
    </w:p>
    <w:p w14:paraId="6218B77C" w14:textId="48F9C965" w:rsidR="000172EB" w:rsidRPr="00170CD8" w:rsidRDefault="000172EB" w:rsidP="00F97552">
      <w:pPr>
        <w:pStyle w:val="Standard"/>
        <w:keepLines/>
        <w:widowControl w:val="0"/>
        <w:tabs>
          <w:tab w:val="left" w:pos="360"/>
        </w:tabs>
        <w:spacing w:line="276" w:lineRule="auto"/>
      </w:pPr>
      <w:r w:rsidRPr="00170CD8">
        <w:rPr>
          <w:rFonts w:cs="Calibri"/>
          <w:spacing w:val="-2"/>
          <w:sz w:val="24"/>
          <w:szCs w:val="24"/>
          <w:lang w:val="en-US"/>
        </w:rPr>
        <w:lastRenderedPageBreak/>
        <w:t xml:space="preserve">This is a crucial question in logic as well as in probability theory. In a formal and deductive approach, one must start by listing </w:t>
      </w:r>
      <w:r w:rsidRPr="00170CD8">
        <w:rPr>
          <w:rFonts w:cs="Calibri"/>
          <w:i/>
          <w:spacing w:val="-2"/>
          <w:sz w:val="24"/>
          <w:szCs w:val="24"/>
          <w:lang w:val="en-US"/>
        </w:rPr>
        <w:t>all possible cases</w:t>
      </w:r>
      <w:r w:rsidRPr="00170CD8">
        <w:rPr>
          <w:rFonts w:cs="Calibri"/>
          <w:spacing w:val="-2"/>
          <w:sz w:val="24"/>
          <w:szCs w:val="24"/>
          <w:lang w:val="en-US"/>
        </w:rPr>
        <w:t>.</w:t>
      </w:r>
      <w:r w:rsidRPr="00170CD8">
        <w:rPr>
          <w:rFonts w:cs="Calibri"/>
          <w:sz w:val="24"/>
          <w:szCs w:val="24"/>
          <w:lang w:val="en-US"/>
        </w:rPr>
        <w:t xml:space="preserve"> </w:t>
      </w:r>
      <w:r w:rsidRPr="00170CD8">
        <w:rPr>
          <w:rFonts w:cs="Calibri"/>
          <w:spacing w:val="-2"/>
          <w:sz w:val="24"/>
          <w:szCs w:val="24"/>
          <w:lang w:val="en-US"/>
        </w:rPr>
        <w:t xml:space="preserve">This concept of enumeration (combination) is used in Aristotelian logic to determine in its theory of syllogisms the amount of valid reasoning which can be constructed (Games 1 to 3). This counting concept will be found later in Boolean logic and in the </w:t>
      </w:r>
      <w:proofErr w:type="gramStart"/>
      <w:r w:rsidRPr="00170CD8">
        <w:rPr>
          <w:rFonts w:cs="Calibri"/>
          <w:spacing w:val="-2"/>
          <w:sz w:val="24"/>
          <w:szCs w:val="24"/>
          <w:lang w:val="en-US"/>
        </w:rPr>
        <w:t>Truth</w:t>
      </w:r>
      <w:proofErr w:type="gramEnd"/>
      <w:r w:rsidRPr="00170CD8">
        <w:rPr>
          <w:rFonts w:cs="Calibri"/>
          <w:spacing w:val="-2"/>
          <w:sz w:val="24"/>
          <w:szCs w:val="24"/>
          <w:lang w:val="en-US"/>
        </w:rPr>
        <w:t xml:space="preserve"> Tables highlighted by Wittgenstein in the </w:t>
      </w:r>
      <w:proofErr w:type="spellStart"/>
      <w:r w:rsidRPr="00170CD8">
        <w:rPr>
          <w:rFonts w:cs="Calibri"/>
          <w:i/>
          <w:spacing w:val="-2"/>
          <w:sz w:val="24"/>
          <w:szCs w:val="24"/>
          <w:lang w:val="en-US"/>
        </w:rPr>
        <w:t>Tractatus</w:t>
      </w:r>
      <w:proofErr w:type="spellEnd"/>
      <w:r w:rsidRPr="00170CD8">
        <w:rPr>
          <w:rFonts w:cs="Calibri"/>
          <w:i/>
          <w:spacing w:val="-2"/>
          <w:sz w:val="24"/>
          <w:szCs w:val="24"/>
          <w:lang w:val="en-US"/>
        </w:rPr>
        <w:t xml:space="preserve"> logico-</w:t>
      </w:r>
      <w:proofErr w:type="spellStart"/>
      <w:r w:rsidRPr="00170CD8">
        <w:rPr>
          <w:rFonts w:cs="Calibri"/>
          <w:i/>
          <w:spacing w:val="-2"/>
          <w:sz w:val="24"/>
          <w:szCs w:val="24"/>
          <w:lang w:val="en-US"/>
        </w:rPr>
        <w:t>philosophicus</w:t>
      </w:r>
      <w:proofErr w:type="spellEnd"/>
      <w:r w:rsidRPr="00170CD8">
        <w:rPr>
          <w:rFonts w:cs="Calibri"/>
          <w:spacing w:val="-2"/>
          <w:sz w:val="24"/>
          <w:szCs w:val="24"/>
          <w:lang w:val="en-US"/>
        </w:rPr>
        <w:t xml:space="preserve"> (1921),</w:t>
      </w:r>
      <w:r w:rsidRPr="00170CD8">
        <w:rPr>
          <w:rFonts w:cs="Calibri"/>
          <w:sz w:val="24"/>
          <w:szCs w:val="24"/>
          <w:lang w:val="en-US"/>
        </w:rPr>
        <w:t xml:space="preserve"> </w:t>
      </w:r>
      <w:r w:rsidRPr="00170CD8">
        <w:rPr>
          <w:rFonts w:cs="Calibri"/>
          <w:spacing w:val="-2"/>
          <w:sz w:val="24"/>
          <w:szCs w:val="24"/>
          <w:lang w:val="en-US"/>
        </w:rPr>
        <w:t>as shown in game 7.2. The combinatorial calculus will be developed in Pascal’s Triangle (1654, published 1665), that has</w:t>
      </w:r>
      <w:r w:rsidRPr="00170CD8">
        <w:rPr>
          <w:rFonts w:cs="Calibri"/>
          <w:spacing w:val="-2"/>
          <w:kern w:val="0"/>
          <w:sz w:val="24"/>
          <w:szCs w:val="24"/>
          <w:lang w:val="en-US" w:eastAsia="en-US"/>
        </w:rPr>
        <w:t xml:space="preserve"> </w:t>
      </w:r>
      <w:r w:rsidRPr="00170CD8">
        <w:rPr>
          <w:rFonts w:cs="Calibri"/>
          <w:spacing w:val="-2"/>
          <w:sz w:val="24"/>
          <w:szCs w:val="24"/>
          <w:lang w:val="en-US"/>
        </w:rPr>
        <w:t xml:space="preserve">become nowadays, a full-fledged mathematical discipline with </w:t>
      </w:r>
      <w:proofErr w:type="gramStart"/>
      <w:r w:rsidRPr="00170CD8">
        <w:rPr>
          <w:rFonts w:cs="Calibri"/>
          <w:spacing w:val="-2"/>
          <w:sz w:val="24"/>
          <w:szCs w:val="24"/>
          <w:lang w:val="en-US"/>
        </w:rPr>
        <w:t>particular relevance</w:t>
      </w:r>
      <w:proofErr w:type="gramEnd"/>
      <w:r w:rsidRPr="00170CD8">
        <w:rPr>
          <w:rFonts w:cs="Calibri"/>
          <w:spacing w:val="-2"/>
          <w:sz w:val="24"/>
          <w:szCs w:val="24"/>
          <w:lang w:val="en-US"/>
        </w:rPr>
        <w:t xml:space="preserve"> to</w:t>
      </w:r>
      <w:r w:rsidRPr="00170CD8">
        <w:rPr>
          <w:rFonts w:cs="Calibri"/>
          <w:b/>
          <w:bCs/>
          <w:spacing w:val="-2"/>
          <w:sz w:val="24"/>
          <w:szCs w:val="24"/>
          <w:lang w:val="en-US"/>
        </w:rPr>
        <w:t xml:space="preserve"> </w:t>
      </w:r>
      <w:r w:rsidRPr="00170CD8">
        <w:rPr>
          <w:rFonts w:cs="Calibri"/>
          <w:spacing w:val="-2"/>
          <w:sz w:val="24"/>
          <w:szCs w:val="24"/>
          <w:lang w:val="en-US"/>
        </w:rPr>
        <w:t>the calculation of probabilities.</w:t>
      </w:r>
    </w:p>
    <w:p w14:paraId="6943EE14" w14:textId="62501EC1"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From this perspective of combinatorial calculation, several questions arise. </w:t>
      </w:r>
      <w:proofErr w:type="gramStart"/>
      <w:r w:rsidRPr="00170CD8">
        <w:rPr>
          <w:rFonts w:cs="Calibri"/>
          <w:sz w:val="24"/>
          <w:szCs w:val="24"/>
          <w:lang w:val="en-US"/>
        </w:rPr>
        <w:t>First of all</w:t>
      </w:r>
      <w:proofErr w:type="gramEnd"/>
      <w:r w:rsidRPr="00170CD8">
        <w:rPr>
          <w:rFonts w:cs="Calibri"/>
          <w:sz w:val="24"/>
          <w:szCs w:val="24"/>
          <w:lang w:val="en-US"/>
        </w:rPr>
        <w:t>, to test, validate, produce or judge an illustration or a game, is it necessary to use the proposed set of 9 categories of criteria and 21 items for games? Should they be operated ‘successively’, that is in a precise order, starting for example with the criteria of comprehension before the criteria of aesthetics or communication, or on the contrary, should they be applied</w:t>
      </w:r>
      <w:r w:rsidRPr="00170CD8">
        <w:rPr>
          <w:rFonts w:cs="Calibri"/>
          <w:b/>
          <w:bCs/>
          <w:sz w:val="24"/>
          <w:szCs w:val="24"/>
          <w:lang w:val="en-US"/>
        </w:rPr>
        <w:t xml:space="preserve"> </w:t>
      </w:r>
      <w:r w:rsidRPr="00170CD8">
        <w:rPr>
          <w:rFonts w:cs="Calibri"/>
          <w:sz w:val="24"/>
          <w:szCs w:val="24"/>
          <w:lang w:val="en-US"/>
        </w:rPr>
        <w:t>simultaneously’, that is in a non-ordered way, by choosing for example the criteria of aesthetics before those of logic and understanding? Secondly,</w:t>
      </w:r>
      <w:r w:rsidRPr="00170CD8">
        <w:rPr>
          <w:rFonts w:cs="Calibri"/>
          <w:b/>
          <w:bCs/>
          <w:sz w:val="24"/>
          <w:szCs w:val="24"/>
          <w:lang w:val="en-US"/>
        </w:rPr>
        <w:t xml:space="preserve"> </w:t>
      </w:r>
      <w:r w:rsidRPr="00170CD8">
        <w:rPr>
          <w:rFonts w:cs="Calibri"/>
          <w:sz w:val="24"/>
          <w:szCs w:val="24"/>
          <w:lang w:val="en-US"/>
        </w:rPr>
        <w:t>whether it would be</w:t>
      </w:r>
      <w:r w:rsidRPr="00170CD8">
        <w:rPr>
          <w:rFonts w:cs="Calibri"/>
          <w:b/>
          <w:bCs/>
          <w:sz w:val="24"/>
          <w:szCs w:val="24"/>
          <w:lang w:val="en-US"/>
        </w:rPr>
        <w:t xml:space="preserve"> </w:t>
      </w:r>
      <w:r w:rsidRPr="00170CD8">
        <w:rPr>
          <w:rFonts w:cs="Calibri"/>
          <w:sz w:val="24"/>
          <w:szCs w:val="24"/>
          <w:lang w:val="en-US"/>
        </w:rPr>
        <w:t xml:space="preserve">sufficient to choose only two or three categories of criteria? In this case, can the same criterion be repeated several times </w:t>
      </w:r>
      <w:r w:rsidR="00570F46">
        <w:rPr>
          <w:rFonts w:cs="Calibri"/>
          <w:sz w:val="24"/>
          <w:szCs w:val="24"/>
          <w:lang w:val="en-US"/>
        </w:rPr>
        <w:br/>
      </w:r>
      <w:r w:rsidRPr="00170CD8">
        <w:rPr>
          <w:rFonts w:cs="Calibri"/>
          <w:sz w:val="24"/>
          <w:szCs w:val="24"/>
          <w:lang w:val="en-US"/>
        </w:rPr>
        <w:t>(</w:t>
      </w:r>
      <w:proofErr w:type="gramStart"/>
      <w:r w:rsidRPr="00170CD8">
        <w:rPr>
          <w:rFonts w:cs="Calibri"/>
          <w:sz w:val="24"/>
          <w:szCs w:val="24"/>
          <w:lang w:val="en-US"/>
        </w:rPr>
        <w:t>e.g.</w:t>
      </w:r>
      <w:proofErr w:type="gramEnd"/>
      <w:r w:rsidRPr="00170CD8">
        <w:rPr>
          <w:rFonts w:cs="Calibri"/>
          <w:sz w:val="24"/>
          <w:szCs w:val="24"/>
          <w:lang w:val="en-US"/>
        </w:rPr>
        <w:t xml:space="preserve"> 1,2,3; 1,3,4, etc.) or should it be used only once (1,2,3, 4,5,6, etc.)? Thirdly, is it possible to </w:t>
      </w:r>
      <w:proofErr w:type="spellStart"/>
      <w:r w:rsidRPr="00170CD8">
        <w:rPr>
          <w:rFonts w:cs="Calibri"/>
          <w:sz w:val="24"/>
          <w:szCs w:val="24"/>
          <w:lang w:val="en-US"/>
        </w:rPr>
        <w:t>visualise</w:t>
      </w:r>
      <w:proofErr w:type="spellEnd"/>
      <w:r w:rsidRPr="00170CD8">
        <w:rPr>
          <w:rFonts w:cs="Calibri"/>
          <w:sz w:val="24"/>
          <w:szCs w:val="24"/>
          <w:lang w:val="en-US"/>
        </w:rPr>
        <w:t xml:space="preserve"> the various possible combinations using visual diagrams?</w:t>
      </w:r>
    </w:p>
    <w:p w14:paraId="6E1173E4"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2E97F0FC" w14:textId="7C60DBEA" w:rsidR="000172EB" w:rsidRPr="00170CD8" w:rsidRDefault="0045789D" w:rsidP="00085ABB">
      <w:pPr>
        <w:pStyle w:val="Heading3"/>
      </w:pPr>
      <w:r>
        <w:tab/>
      </w:r>
      <w:r w:rsidR="000172EB" w:rsidRPr="00170CD8">
        <w:t>6.7.1 How to select the nine categories of criteria proposed?</w:t>
      </w:r>
    </w:p>
    <w:p w14:paraId="1604B077"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4CF2928E" w14:textId="1F3CBCC9" w:rsidR="000172EB" w:rsidRPr="003E37C1" w:rsidRDefault="000172EB" w:rsidP="00F97552">
      <w:pPr>
        <w:pStyle w:val="Standard"/>
        <w:keepLines/>
        <w:widowControl w:val="0"/>
        <w:tabs>
          <w:tab w:val="left" w:pos="360"/>
        </w:tabs>
        <w:spacing w:line="276" w:lineRule="auto"/>
      </w:pPr>
      <w:r w:rsidRPr="00170CD8">
        <w:rPr>
          <w:rFonts w:cs="Calibri"/>
          <w:sz w:val="24"/>
          <w:szCs w:val="24"/>
          <w:lang w:val="en-US"/>
        </w:rPr>
        <w:t xml:space="preserve">There are several tools to answer these questions. Firstly, the cross-table is a tool for creativity in the development of theories, including literary theories as </w:t>
      </w:r>
      <w:proofErr w:type="spellStart"/>
      <w:r w:rsidRPr="00170CD8">
        <w:rPr>
          <w:rFonts w:cs="Calibri"/>
          <w:sz w:val="24"/>
          <w:szCs w:val="24"/>
          <w:lang w:val="en-US"/>
        </w:rPr>
        <w:t>Rabau</w:t>
      </w:r>
      <w:proofErr w:type="spellEnd"/>
      <w:r w:rsidRPr="00170CD8">
        <w:rPr>
          <w:rFonts w:cs="Calibri"/>
          <w:sz w:val="24"/>
          <w:szCs w:val="24"/>
          <w:lang w:val="en-US"/>
        </w:rPr>
        <w:t xml:space="preserve"> and </w:t>
      </w:r>
      <w:proofErr w:type="spellStart"/>
      <w:r w:rsidRPr="00170CD8">
        <w:rPr>
          <w:rFonts w:cs="Calibri"/>
          <w:sz w:val="24"/>
          <w:szCs w:val="24"/>
          <w:lang w:val="en-US"/>
        </w:rPr>
        <w:t>Pennanech</w:t>
      </w:r>
      <w:proofErr w:type="spellEnd"/>
      <w:r w:rsidRPr="00170CD8">
        <w:rPr>
          <w:rFonts w:cs="Calibri"/>
          <w:sz w:val="24"/>
          <w:szCs w:val="24"/>
          <w:lang w:val="en-US"/>
        </w:rPr>
        <w:t xml:space="preserve"> (2016) have shown. It is an educational tool often used in children’s quizzes and games. It is also used in enumeration theory. The theory is based on two concepts: order and repetition. Crossing the two criteria, </w:t>
      </w:r>
      <w:proofErr w:type="gramStart"/>
      <w:r w:rsidRPr="00170CD8">
        <w:rPr>
          <w:rFonts w:cs="Calibri"/>
          <w:sz w:val="24"/>
          <w:szCs w:val="24"/>
          <w:lang w:val="en-US"/>
        </w:rPr>
        <w:t>order</w:t>
      </w:r>
      <w:proofErr w:type="gramEnd"/>
      <w:r w:rsidRPr="00170CD8">
        <w:rPr>
          <w:rFonts w:cs="Calibri"/>
          <w:sz w:val="24"/>
          <w:szCs w:val="24"/>
          <w:lang w:val="en-US"/>
        </w:rPr>
        <w:t xml:space="preserve"> and repetition, gives four possibilities</w:t>
      </w:r>
      <w:r w:rsidRPr="00170CD8">
        <w:rPr>
          <w:rStyle w:val="FootnoteSymbol"/>
          <w:rFonts w:cs="Calibri"/>
          <w:sz w:val="24"/>
          <w:szCs w:val="24"/>
          <w:lang w:val="en-US"/>
        </w:rPr>
        <w:footnoteReference w:id="113"/>
      </w:r>
      <w:r w:rsidR="009D72FB">
        <w:rPr>
          <w:rFonts w:cs="Calibri"/>
          <w:sz w:val="24"/>
          <w:szCs w:val="24"/>
          <w:lang w:val="en-US"/>
        </w:rPr>
        <w:t>.</w:t>
      </w:r>
    </w:p>
    <w:p w14:paraId="10ED3CD0"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7842A843"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58BBEBD8" w14:textId="17CACE65" w:rsidR="000172EB" w:rsidRDefault="008E4A3F" w:rsidP="00F97552">
      <w:pPr>
        <w:pStyle w:val="Standard"/>
        <w:keepLines/>
        <w:widowControl w:val="0"/>
        <w:tabs>
          <w:tab w:val="left" w:pos="360"/>
        </w:tabs>
        <w:spacing w:line="276" w:lineRule="auto"/>
        <w:rPr>
          <w:rFonts w:cs="Calibri"/>
          <w:sz w:val="24"/>
          <w:szCs w:val="24"/>
          <w:lang w:val="en-US"/>
        </w:rPr>
      </w:pPr>
      <w:r>
        <w:rPr>
          <w:rFonts w:cs="Calibri"/>
          <w:sz w:val="24"/>
          <w:szCs w:val="24"/>
          <w:lang w:val="en-US"/>
        </w:rPr>
        <w:lastRenderedPageBreak/>
        <w:t xml:space="preserve">     </w:t>
      </w:r>
      <w:r w:rsidR="000172EB">
        <w:rPr>
          <w:rFonts w:cs="Calibri"/>
          <w:noProof/>
          <w:sz w:val="24"/>
          <w:szCs w:val="24"/>
          <w:lang w:val="fr-FR" w:eastAsia="fr-FR"/>
        </w:rPr>
        <w:drawing>
          <wp:inline distT="0" distB="0" distL="0" distR="0" wp14:anchorId="0DF8606C" wp14:editId="6B21A645">
            <wp:extent cx="5438872" cy="4267200"/>
            <wp:effectExtent l="0" t="0" r="952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46942" cy="4273532"/>
                    </a:xfrm>
                    <a:prstGeom prst="rect">
                      <a:avLst/>
                    </a:prstGeom>
                    <a:noFill/>
                    <a:ln>
                      <a:noFill/>
                    </a:ln>
                  </pic:spPr>
                </pic:pic>
              </a:graphicData>
            </a:graphic>
          </wp:inline>
        </w:drawing>
      </w:r>
    </w:p>
    <w:p w14:paraId="34EE826C" w14:textId="77777777" w:rsidR="008E4A3F" w:rsidRDefault="008E4A3F" w:rsidP="00F97552">
      <w:pPr>
        <w:pStyle w:val="Standard"/>
        <w:keepLines/>
        <w:widowControl w:val="0"/>
        <w:tabs>
          <w:tab w:val="left" w:pos="360"/>
        </w:tabs>
        <w:spacing w:line="276" w:lineRule="auto"/>
        <w:rPr>
          <w:rFonts w:cs="Calibri"/>
          <w:sz w:val="24"/>
          <w:szCs w:val="24"/>
          <w:lang w:val="en-US"/>
        </w:rPr>
      </w:pPr>
    </w:p>
    <w:p w14:paraId="2DA0BFCC" w14:textId="36B8C727" w:rsidR="0045789D"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However, when the number of criteria to be </w:t>
      </w:r>
      <w:proofErr w:type="gramStart"/>
      <w:r w:rsidRPr="00170CD8">
        <w:rPr>
          <w:rFonts w:cs="Calibri"/>
          <w:sz w:val="24"/>
          <w:szCs w:val="24"/>
          <w:lang w:val="en-US"/>
        </w:rPr>
        <w:t>taken into account</w:t>
      </w:r>
      <w:proofErr w:type="gramEnd"/>
      <w:r w:rsidRPr="00170CD8">
        <w:rPr>
          <w:rFonts w:cs="Calibri"/>
          <w:sz w:val="24"/>
          <w:szCs w:val="24"/>
          <w:lang w:val="en-US"/>
        </w:rPr>
        <w:t xml:space="preserve"> becomes important (here </w:t>
      </w:r>
      <w:r w:rsidR="00570F46">
        <w:rPr>
          <w:rFonts w:cs="Calibri"/>
          <w:sz w:val="24"/>
          <w:szCs w:val="24"/>
          <w:lang w:val="en-US"/>
        </w:rPr>
        <w:br/>
      </w:r>
      <w:r w:rsidRPr="00170CD8">
        <w:rPr>
          <w:rFonts w:cs="Calibri"/>
          <w:sz w:val="24"/>
          <w:szCs w:val="24"/>
          <w:lang w:val="en-US"/>
        </w:rPr>
        <w:t xml:space="preserve">9 categories of criteria, 21 items for games), the visual method of cross tables becomes tedious. Another tool consists in using mathematical formulae that have already been demonstrated by mathematicians. The advantage and the mathematical beauty of these formulae is </w:t>
      </w:r>
      <w:proofErr w:type="gramStart"/>
      <w:r w:rsidRPr="00170CD8">
        <w:rPr>
          <w:rFonts w:cs="Calibri"/>
          <w:sz w:val="24"/>
          <w:szCs w:val="24"/>
          <w:lang w:val="en-US"/>
        </w:rPr>
        <w:t>that,</w:t>
      </w:r>
      <w:proofErr w:type="gramEnd"/>
      <w:r w:rsidRPr="00170CD8">
        <w:rPr>
          <w:rFonts w:cs="Calibri"/>
          <w:sz w:val="24"/>
          <w:szCs w:val="24"/>
          <w:lang w:val="en-US"/>
        </w:rPr>
        <w:t xml:space="preserve"> having been demonstrated, they are true whatever the number of elements taken into account. I give here two applications:</w:t>
      </w:r>
      <w:r w:rsidRPr="00170CD8">
        <w:rPr>
          <w:sz w:val="24"/>
          <w:szCs w:val="24"/>
        </w:rPr>
        <w:t xml:space="preserve"> </w:t>
      </w:r>
      <w:r w:rsidRPr="00170CD8">
        <w:rPr>
          <w:rFonts w:cs="Calibri"/>
          <w:sz w:val="24"/>
          <w:szCs w:val="24"/>
          <w:lang w:val="en-US"/>
        </w:rPr>
        <w:t>the first to calculate the Aristotelian number of possible syllogisms, the second to combine the nine categories of criteria proposed.</w:t>
      </w:r>
    </w:p>
    <w:p w14:paraId="50C91D71" w14:textId="77777777" w:rsidR="0045789D" w:rsidRPr="0045789D" w:rsidRDefault="0045789D" w:rsidP="00F97552">
      <w:pPr>
        <w:pStyle w:val="Standard"/>
        <w:keepLines/>
        <w:widowControl w:val="0"/>
        <w:tabs>
          <w:tab w:val="left" w:pos="360"/>
        </w:tabs>
        <w:spacing w:line="276" w:lineRule="auto"/>
        <w:rPr>
          <w:rFonts w:cs="Calibri"/>
          <w:sz w:val="24"/>
          <w:szCs w:val="24"/>
          <w:lang w:val="en-US"/>
        </w:rPr>
      </w:pPr>
    </w:p>
    <w:p w14:paraId="70DA4119"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drawing>
          <wp:inline distT="0" distB="0" distL="0" distR="0" wp14:anchorId="36B93EE9" wp14:editId="7BAF2FCE">
            <wp:extent cx="5730240" cy="25908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30240" cy="2590800"/>
                    </a:xfrm>
                    <a:prstGeom prst="rect">
                      <a:avLst/>
                    </a:prstGeom>
                    <a:noFill/>
                    <a:ln>
                      <a:noFill/>
                    </a:ln>
                  </pic:spPr>
                </pic:pic>
              </a:graphicData>
            </a:graphic>
          </wp:inline>
        </w:drawing>
      </w:r>
    </w:p>
    <w:p w14:paraId="000049EE"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lastRenderedPageBreak/>
        <w:t>Mathematical formulae are applied here to enumerate the nine categories of criteria proposed to establish specifications on how to conceive illustrations and games through visual arts.</w:t>
      </w:r>
    </w:p>
    <w:p w14:paraId="2620EE07" w14:textId="77777777" w:rsidR="000172EB" w:rsidRPr="00AF0858" w:rsidRDefault="000172EB" w:rsidP="00F97552">
      <w:pPr>
        <w:pStyle w:val="Standard"/>
        <w:keepLines/>
        <w:widowControl w:val="0"/>
        <w:tabs>
          <w:tab w:val="left" w:pos="360"/>
        </w:tabs>
        <w:spacing w:line="276" w:lineRule="auto"/>
        <w:rPr>
          <w:color w:val="FFFFFF" w:themeColor="background1"/>
        </w:rPr>
      </w:pPr>
      <w:r w:rsidRPr="00AF0858">
        <w:rPr>
          <w:rFonts w:cs="Calibri"/>
          <w:color w:val="FFFFFF" w:themeColor="background1"/>
          <w:spacing w:val="6"/>
          <w:sz w:val="24"/>
          <w:szCs w:val="24"/>
          <w:lang w:val="en-US"/>
        </w:rPr>
        <w:t>n)</w:t>
      </w:r>
      <w:r w:rsidRPr="00AF0858">
        <w:rPr>
          <w:rStyle w:val="FootnoteSymbol"/>
          <w:rFonts w:cs="Calibri"/>
          <w:color w:val="FFFFFF" w:themeColor="background1"/>
          <w:sz w:val="24"/>
          <w:szCs w:val="24"/>
          <w:lang w:val="en-US"/>
        </w:rPr>
        <w:footnoteReference w:id="114"/>
      </w:r>
      <w:r w:rsidRPr="00AF0858">
        <w:rPr>
          <w:color w:val="FFFFFF" w:themeColor="background1"/>
        </w:rPr>
        <w:t xml:space="preserve"> </w:t>
      </w:r>
      <w:r w:rsidRPr="00AF0858">
        <w:rPr>
          <w:rFonts w:cs="Calibri"/>
          <w:color w:val="FFFFFF" w:themeColor="background1"/>
          <w:spacing w:val="-2"/>
          <w:sz w:val="24"/>
          <w:szCs w:val="24"/>
          <w:lang w:val="en-US"/>
        </w:rPr>
        <w:t xml:space="preserve">choices </w:t>
      </w:r>
      <w:r w:rsidRPr="00AF0858">
        <w:rPr>
          <w:rStyle w:val="FootnoteSymbol"/>
          <w:rFonts w:cs="Calibri"/>
          <w:color w:val="FFFFFF" w:themeColor="background1"/>
          <w:spacing w:val="-2"/>
          <w:sz w:val="24"/>
          <w:szCs w:val="24"/>
        </w:rPr>
        <w:footnoteReference w:id="115"/>
      </w:r>
      <w:r w:rsidRPr="00AF0858">
        <w:rPr>
          <w:rFonts w:cs="Calibri"/>
          <w:color w:val="FFFFFF" w:themeColor="background1"/>
          <w:spacing w:val="-2"/>
          <w:sz w:val="24"/>
          <w:szCs w:val="24"/>
          <w:lang w:val="en-US"/>
        </w:rPr>
        <w:t> </w:t>
      </w:r>
    </w:p>
    <w:p w14:paraId="58584FB8" w14:textId="5A8841FB" w:rsidR="000172EB" w:rsidRPr="00170CD8" w:rsidRDefault="00AC049D" w:rsidP="00F97552">
      <w:pPr>
        <w:pStyle w:val="Standard"/>
        <w:keepLines/>
        <w:widowControl w:val="0"/>
        <w:tabs>
          <w:tab w:val="left" w:pos="360"/>
        </w:tabs>
        <w:spacing w:line="276" w:lineRule="auto"/>
        <w:rPr>
          <w:rFonts w:cs="Calibri"/>
          <w:spacing w:val="-2"/>
          <w:sz w:val="24"/>
          <w:szCs w:val="24"/>
          <w:lang w:val="en-US"/>
        </w:rPr>
      </w:pPr>
      <w:r>
        <w:rPr>
          <w:rFonts w:cs="Calibri"/>
          <w:noProof/>
          <w:spacing w:val="-2"/>
          <w:sz w:val="24"/>
          <w:szCs w:val="24"/>
          <w:lang w:val="fr-FR" w:eastAsia="fr-FR"/>
        </w:rPr>
        <w:drawing>
          <wp:inline distT="0" distB="0" distL="0" distR="0" wp14:anchorId="72CE777D" wp14:editId="3DD2C97B">
            <wp:extent cx="5728970" cy="4488815"/>
            <wp:effectExtent l="0" t="0" r="5080"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28970" cy="4488815"/>
                    </a:xfrm>
                    <a:prstGeom prst="rect">
                      <a:avLst/>
                    </a:prstGeom>
                    <a:noFill/>
                    <a:ln>
                      <a:noFill/>
                    </a:ln>
                  </pic:spPr>
                </pic:pic>
              </a:graphicData>
            </a:graphic>
          </wp:inline>
        </w:drawing>
      </w:r>
    </w:p>
    <w:p w14:paraId="4EF730EA" w14:textId="77777777" w:rsidR="000172EB" w:rsidRDefault="000172EB" w:rsidP="00F97552">
      <w:pPr>
        <w:pStyle w:val="Standard"/>
        <w:keepLines/>
        <w:widowControl w:val="0"/>
        <w:tabs>
          <w:tab w:val="left" w:pos="360"/>
        </w:tabs>
        <w:spacing w:line="276" w:lineRule="auto"/>
        <w:rPr>
          <w:rFonts w:cs="Calibri"/>
          <w:spacing w:val="-2"/>
          <w:sz w:val="24"/>
          <w:szCs w:val="24"/>
          <w:lang w:val="en-US"/>
        </w:rPr>
      </w:pPr>
    </w:p>
    <w:p w14:paraId="7C1C707F" w14:textId="77777777" w:rsidR="000172EB" w:rsidRPr="00170CD8" w:rsidRDefault="000172EB" w:rsidP="00F97552">
      <w:pPr>
        <w:pStyle w:val="Standard"/>
        <w:keepLines/>
        <w:widowControl w:val="0"/>
        <w:tabs>
          <w:tab w:val="left" w:pos="360"/>
        </w:tabs>
        <w:spacing w:line="276" w:lineRule="auto"/>
      </w:pPr>
      <w:r w:rsidRPr="00170CD8">
        <w:rPr>
          <w:rFonts w:cs="Calibri"/>
          <w:spacing w:val="-2"/>
          <w:sz w:val="24"/>
          <w:szCs w:val="24"/>
          <w:lang w:val="en-US"/>
        </w:rPr>
        <w:t>The last result (84 possible choices</w:t>
      </w:r>
      <w:r w:rsidRPr="00170CD8">
        <w:rPr>
          <w:rFonts w:cs="Calibri"/>
          <w:sz w:val="24"/>
          <w:szCs w:val="24"/>
          <w:lang w:val="en-US"/>
        </w:rPr>
        <w:t xml:space="preserve">) </w:t>
      </w:r>
      <w:r w:rsidRPr="00170CD8">
        <w:rPr>
          <w:rFonts w:cs="Calibri"/>
          <w:spacing w:val="-2"/>
          <w:sz w:val="24"/>
          <w:szCs w:val="24"/>
          <w:lang w:val="en-US"/>
        </w:rPr>
        <w:t>can be obtained visually using Pascal’s triangle which is another tool for calculating combinations.</w:t>
      </w:r>
    </w:p>
    <w:p w14:paraId="6A14C320"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lastRenderedPageBreak/>
        <w:drawing>
          <wp:inline distT="0" distB="0" distL="0" distR="0" wp14:anchorId="50E4C794" wp14:editId="73C95659">
            <wp:extent cx="5730240" cy="4381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30240" cy="4381500"/>
                    </a:xfrm>
                    <a:prstGeom prst="rect">
                      <a:avLst/>
                    </a:prstGeom>
                    <a:noFill/>
                    <a:ln>
                      <a:noFill/>
                    </a:ln>
                  </pic:spPr>
                </pic:pic>
              </a:graphicData>
            </a:graphic>
          </wp:inline>
        </w:drawing>
      </w:r>
    </w:p>
    <w:p w14:paraId="398EA0BB" w14:textId="0BE473E5" w:rsidR="000172EB" w:rsidRPr="00170CD8"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In this cross table, 84 is located at the intersection of column p = 3 and line n = 9. Choosing </w:t>
      </w:r>
      <w:r w:rsidR="004B2A8C">
        <w:rPr>
          <w:rFonts w:cs="Calibri"/>
          <w:sz w:val="24"/>
          <w:szCs w:val="24"/>
          <w:lang w:val="en-US"/>
        </w:rPr>
        <w:br/>
      </w:r>
      <w:r w:rsidRPr="00170CD8">
        <w:rPr>
          <w:rFonts w:cs="Calibri"/>
          <w:sz w:val="24"/>
          <w:szCs w:val="24"/>
          <w:lang w:val="en-US"/>
        </w:rPr>
        <w:t>4 categories of criteria</w:t>
      </w:r>
      <w:r>
        <w:rPr>
          <w:rFonts w:cs="Calibri"/>
          <w:sz w:val="24"/>
          <w:szCs w:val="24"/>
          <w:lang w:val="en-US"/>
        </w:rPr>
        <w:t xml:space="preserve"> (p = 4; n = 9)</w:t>
      </w:r>
      <w:r w:rsidRPr="00170CD8">
        <w:rPr>
          <w:rFonts w:cs="Calibri"/>
          <w:sz w:val="24"/>
          <w:szCs w:val="24"/>
          <w:lang w:val="en-US"/>
        </w:rPr>
        <w:t xml:space="preserve"> would lead to 126 possible choices as shown in Pascal’s triangle.</w:t>
      </w:r>
    </w:p>
    <w:p w14:paraId="2FB8F44F"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65815463" w14:textId="1C21A02C" w:rsidR="000172EB" w:rsidRPr="00170CD8" w:rsidRDefault="0045789D" w:rsidP="00085ABB">
      <w:pPr>
        <w:pStyle w:val="Heading3"/>
      </w:pPr>
      <w:r>
        <w:tab/>
      </w:r>
      <w:r w:rsidR="000172EB" w:rsidRPr="00170CD8">
        <w:t>6.7.2 The chosen criteria</w:t>
      </w:r>
    </w:p>
    <w:p w14:paraId="2D8F4411"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259DF0DB" w14:textId="77777777" w:rsidR="00624CC7"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A publisher could use only the commercial criterion (a criterion belonging to a category 5 of the proposed categories of criteria). To select illustrations (subjects, authors, illustrators), </w:t>
      </w:r>
      <w:r w:rsidRPr="00170CD8">
        <w:rPr>
          <w:rFonts w:cs="Calibri"/>
          <w:bCs/>
          <w:sz w:val="24"/>
          <w:szCs w:val="24"/>
          <w:lang w:val="en-US"/>
        </w:rPr>
        <w:t>he</w:t>
      </w:r>
      <w:r w:rsidRPr="00170CD8">
        <w:rPr>
          <w:rFonts w:cs="Calibri"/>
          <w:b/>
          <w:bCs/>
          <w:sz w:val="24"/>
          <w:szCs w:val="24"/>
          <w:lang w:val="en-US"/>
        </w:rPr>
        <w:t xml:space="preserve"> </w:t>
      </w:r>
      <w:r w:rsidRPr="00170CD8">
        <w:rPr>
          <w:rFonts w:cs="Calibri"/>
          <w:sz w:val="24"/>
          <w:szCs w:val="24"/>
          <w:lang w:val="en-US"/>
        </w:rPr>
        <w:t xml:space="preserve">could choose to use statistics and opinion polls. Without other rules and judging criteria, the problem of choice would not be completely solved. For it should be noted that the statistical theory of opinion polls is based on the calculation of probabilities which itself depends on the enumeration. Historically, Blaise Pascal, in his correspondence with Pierre de Fermat, developed the basis for the calculation of probabilities from gambling situations (Pascal, 1654). The concept of probability based on that of chance introduces other forms of logic than the one illustrated here, such as fuzzy logic. It is only briefly mentioned here because Venn diagrams are more often used to classify numbers or objects and calculate probabilities than to solve syllogisms. What the theory of combinations and the principle of an exhaustive enumeration of all possible cases show is that it is necessary for the practice to select a few criteria according to the objectives. </w:t>
      </w:r>
    </w:p>
    <w:p w14:paraId="6C32FB71" w14:textId="18663F7A" w:rsidR="000172EB" w:rsidRPr="00624CC7"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lastRenderedPageBreak/>
        <w:t xml:space="preserve">Choosing nine categories of criteria can lead to considering </w:t>
      </w:r>
      <w:r w:rsidRPr="00170CD8">
        <w:rPr>
          <w:rFonts w:cs="Calibri"/>
          <w:spacing w:val="-2"/>
          <w:sz w:val="24"/>
          <w:szCs w:val="24"/>
          <w:lang w:val="en-US"/>
        </w:rPr>
        <w:t>362</w:t>
      </w:r>
      <w:r w:rsidRPr="00170CD8">
        <w:rPr>
          <w:rFonts w:cs="Calibri"/>
          <w:b/>
          <w:bCs/>
          <w:spacing w:val="-2"/>
          <w:sz w:val="24"/>
          <w:szCs w:val="24"/>
          <w:lang w:val="en-US"/>
        </w:rPr>
        <w:t>,</w:t>
      </w:r>
      <w:r w:rsidRPr="00170CD8">
        <w:rPr>
          <w:rFonts w:cs="Calibri"/>
          <w:spacing w:val="-2"/>
          <w:sz w:val="24"/>
          <w:szCs w:val="24"/>
          <w:lang w:val="en-US"/>
        </w:rPr>
        <w:t xml:space="preserve">880 </w:t>
      </w:r>
      <w:r w:rsidRPr="00170CD8">
        <w:rPr>
          <w:rFonts w:cs="Calibri"/>
          <w:sz w:val="24"/>
          <w:szCs w:val="24"/>
          <w:lang w:val="en-US"/>
        </w:rPr>
        <w:t xml:space="preserve">possible combinations. To avoid finding myself in an unmanageable situation, I have retained only a few criteria. In all the games, I have </w:t>
      </w:r>
      <w:proofErr w:type="spellStart"/>
      <w:r w:rsidRPr="00170CD8">
        <w:rPr>
          <w:rFonts w:cs="Calibri"/>
          <w:sz w:val="24"/>
          <w:szCs w:val="24"/>
          <w:lang w:val="en-US"/>
        </w:rPr>
        <w:t>favoured</w:t>
      </w:r>
      <w:proofErr w:type="spellEnd"/>
      <w:r w:rsidRPr="00170CD8">
        <w:rPr>
          <w:rFonts w:cs="Calibri"/>
          <w:sz w:val="24"/>
          <w:szCs w:val="24"/>
          <w:lang w:val="en-US"/>
        </w:rPr>
        <w:t xml:space="preserve"> criteria belonging to groups 1 and 2 of the first four categories of criteria (understanding, image/text fidelity, efficiency, logical criteria of non-contradiction). Then I added specific criteria for groups 2 and 3, such as the age of the children for whom the games are intended and an ethical criterion such as child-friendly drawings and examples. As far as the logic is concerned, the difficulty of the games is progressive, from young children (puzzles 1 to 3) up to university level (Game 7: Truth Tables, Boole’s algebra, the logic of propositions and predicates, computing science). Each criterion is ultimately an imposed or self-imposed constraint.</w:t>
      </w:r>
    </w:p>
    <w:p w14:paraId="7AE511E3"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40EC2AC6" w14:textId="77777777" w:rsidR="000172EB" w:rsidRPr="0045789D" w:rsidRDefault="000172EB" w:rsidP="00F97552">
      <w:pPr>
        <w:pStyle w:val="Standard"/>
        <w:keepLines/>
        <w:widowControl w:val="0"/>
        <w:tabs>
          <w:tab w:val="left" w:pos="360"/>
        </w:tabs>
        <w:spacing w:line="276" w:lineRule="auto"/>
        <w:rPr>
          <w:rFonts w:cs="Calibri"/>
          <w:b/>
          <w:sz w:val="24"/>
          <w:szCs w:val="24"/>
          <w:lang w:val="en-US"/>
        </w:rPr>
      </w:pPr>
      <w:r w:rsidRPr="0045789D">
        <w:rPr>
          <w:rFonts w:cs="Calibri"/>
          <w:b/>
          <w:sz w:val="24"/>
          <w:szCs w:val="24"/>
          <w:lang w:val="en-US"/>
        </w:rPr>
        <w:t xml:space="preserve">Conclusion </w:t>
      </w:r>
      <w:r w:rsidRPr="0045789D">
        <w:rPr>
          <w:b/>
          <w:sz w:val="24"/>
          <w:szCs w:val="24"/>
        </w:rPr>
        <w:t>and three examples</w:t>
      </w:r>
    </w:p>
    <w:p w14:paraId="3F31CAC4"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p>
    <w:p w14:paraId="743C9D10" w14:textId="77777777"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To conclude this chapter, and open a discussion, one may wonder whether it is not too constraining for an illustrator to impose as many constraints on himself as he would in the field of pure science and purely deductive reasoning models. As Graeme Sullivan (ed. 2010, p. 83) points out, there may consistently be a dilemma. </w:t>
      </w:r>
      <w:r w:rsidRPr="00170CD8">
        <w:rPr>
          <w:rFonts w:cs="Calibri"/>
          <w:spacing w:val="-2"/>
          <w:sz w:val="24"/>
          <w:szCs w:val="24"/>
          <w:lang w:val="en-US"/>
        </w:rPr>
        <w:t>On the one hand, the artist does not generally wish to lock himself into a precise methodology. His creativity, his imagination, his intuition must remain free.</w:t>
      </w:r>
      <w:r w:rsidRPr="00170CD8">
        <w:rPr>
          <w:rFonts w:cs="Calibri"/>
          <w:sz w:val="24"/>
          <w:szCs w:val="24"/>
          <w:lang w:val="en-US"/>
        </w:rPr>
        <w:t xml:space="preserve"> On the other hand, he aspires to a level of recognition, including in the field of research of his art. It requires at least one method, if not a methodology or theory as in the pure sciences</w:t>
      </w:r>
      <w:r w:rsidRPr="00170CD8">
        <w:rPr>
          <w:rStyle w:val="FootnoteSymbol"/>
          <w:rFonts w:cs="Calibri"/>
          <w:sz w:val="24"/>
          <w:szCs w:val="24"/>
          <w:lang w:val="en-US"/>
        </w:rPr>
        <w:footnoteReference w:id="116"/>
      </w:r>
      <w:r w:rsidRPr="00170CD8">
        <w:rPr>
          <w:rFonts w:cs="Calibri"/>
          <w:sz w:val="24"/>
          <w:szCs w:val="24"/>
          <w:lang w:val="en-US"/>
        </w:rPr>
        <w:t>, to be able to transmit it to other researchers. Without wishing to settle this debate, I can give three examples that show rules and constraints can be creative and produce interesting results.</w:t>
      </w:r>
    </w:p>
    <w:p w14:paraId="5462632D"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7CFF7FD8" w14:textId="77777777" w:rsidR="00624CC7" w:rsidRDefault="000172EB" w:rsidP="00F97552">
      <w:pPr>
        <w:pStyle w:val="FootnoteText"/>
        <w:keepLines/>
        <w:widowControl w:val="0"/>
        <w:suppressAutoHyphens/>
        <w:spacing w:line="276" w:lineRule="auto"/>
        <w:rPr>
          <w:rFonts w:cs="Calibri"/>
          <w:lang w:val="en-US"/>
        </w:rPr>
      </w:pPr>
      <w:r w:rsidRPr="00170CD8">
        <w:rPr>
          <w:rFonts w:cs="Calibri"/>
          <w:lang w:val="en-US"/>
        </w:rPr>
        <w:t>A first example is ‘</w:t>
      </w:r>
      <w:proofErr w:type="spellStart"/>
      <w:r w:rsidRPr="00170CD8">
        <w:rPr>
          <w:rFonts w:cs="Calibri"/>
          <w:i/>
          <w:lang w:val="en-US"/>
        </w:rPr>
        <w:t>Exercices</w:t>
      </w:r>
      <w:proofErr w:type="spellEnd"/>
      <w:r w:rsidRPr="00170CD8">
        <w:rPr>
          <w:rFonts w:cs="Calibri"/>
          <w:i/>
          <w:lang w:val="en-US"/>
        </w:rPr>
        <w:t xml:space="preserve"> de style’</w:t>
      </w:r>
      <w:r w:rsidRPr="00170CD8">
        <w:rPr>
          <w:rFonts w:cs="Calibri"/>
          <w:lang w:val="en-US"/>
        </w:rPr>
        <w:t xml:space="preserve"> (1947) – ‘</w:t>
      </w:r>
      <w:r w:rsidRPr="00170CD8">
        <w:rPr>
          <w:rFonts w:cs="Calibri"/>
          <w:i/>
          <w:lang w:val="en-US"/>
        </w:rPr>
        <w:t>Exercises in style’</w:t>
      </w:r>
      <w:r w:rsidRPr="00170CD8">
        <w:rPr>
          <w:rFonts w:cs="Calibri"/>
          <w:lang w:val="en-US"/>
        </w:rPr>
        <w:t xml:space="preserve"> – by Raymond Queneau, </w:t>
      </w:r>
      <w:r w:rsidR="0045789D">
        <w:rPr>
          <w:rFonts w:cs="Calibri"/>
          <w:lang w:val="en-US"/>
        </w:rPr>
        <w:br/>
      </w:r>
      <w:r w:rsidRPr="00170CD8">
        <w:rPr>
          <w:rFonts w:cs="Calibri"/>
          <w:lang w:val="en-US"/>
        </w:rPr>
        <w:t xml:space="preserve">co-founder of the literary group </w:t>
      </w:r>
      <w:proofErr w:type="spellStart"/>
      <w:r w:rsidRPr="00170CD8">
        <w:rPr>
          <w:rFonts w:cs="Calibri"/>
          <w:lang w:val="en-US"/>
        </w:rPr>
        <w:t>OuLiPo</w:t>
      </w:r>
      <w:proofErr w:type="spellEnd"/>
      <w:r w:rsidRPr="00170CD8">
        <w:rPr>
          <w:rFonts w:cs="Calibri"/>
          <w:lang w:val="en-US"/>
        </w:rPr>
        <w:t xml:space="preserve"> (‘</w:t>
      </w:r>
      <w:proofErr w:type="spellStart"/>
      <w:r w:rsidRPr="00170CD8">
        <w:rPr>
          <w:rFonts w:cs="Calibri"/>
          <w:i/>
          <w:lang w:val="en-US"/>
        </w:rPr>
        <w:t>Ouvroir</w:t>
      </w:r>
      <w:proofErr w:type="spellEnd"/>
      <w:r w:rsidRPr="00170CD8">
        <w:rPr>
          <w:rFonts w:cs="Calibri"/>
          <w:i/>
          <w:lang w:val="en-US"/>
        </w:rPr>
        <w:t xml:space="preserve"> de </w:t>
      </w:r>
      <w:proofErr w:type="spellStart"/>
      <w:r w:rsidRPr="00170CD8">
        <w:rPr>
          <w:rFonts w:cs="Calibri"/>
          <w:i/>
          <w:lang w:val="en-US"/>
        </w:rPr>
        <w:t>littérature</w:t>
      </w:r>
      <w:proofErr w:type="spellEnd"/>
      <w:r w:rsidRPr="00170CD8">
        <w:rPr>
          <w:rFonts w:cs="Calibri"/>
          <w:i/>
          <w:lang w:val="en-US"/>
        </w:rPr>
        <w:t xml:space="preserve"> </w:t>
      </w:r>
      <w:proofErr w:type="spellStart"/>
      <w:r w:rsidRPr="00170CD8">
        <w:rPr>
          <w:rFonts w:cs="Calibri"/>
          <w:i/>
          <w:lang w:val="en-US"/>
        </w:rPr>
        <w:t>potentielle</w:t>
      </w:r>
      <w:proofErr w:type="spellEnd"/>
      <w:r w:rsidRPr="00170CD8">
        <w:rPr>
          <w:rFonts w:cs="Calibri"/>
          <w:i/>
          <w:lang w:val="en-US"/>
        </w:rPr>
        <w:t>’</w:t>
      </w:r>
      <w:r w:rsidRPr="00170CD8">
        <w:rPr>
          <w:rFonts w:cs="Calibri"/>
          <w:lang w:val="en-US"/>
        </w:rPr>
        <w:t xml:space="preserve">). He tells the same story 99 times, in 99 different ways, which is an example of a literary constraint. The </w:t>
      </w:r>
      <w:proofErr w:type="spellStart"/>
      <w:r w:rsidRPr="00170CD8">
        <w:rPr>
          <w:rFonts w:cs="Calibri"/>
          <w:lang w:val="en-US"/>
        </w:rPr>
        <w:t>OuLiPo</w:t>
      </w:r>
      <w:proofErr w:type="spellEnd"/>
      <w:r w:rsidRPr="00170CD8">
        <w:rPr>
          <w:rFonts w:cs="Calibri"/>
          <w:lang w:val="en-US"/>
        </w:rPr>
        <w:t xml:space="preserve"> group, where we find among other Georges </w:t>
      </w:r>
      <w:proofErr w:type="spellStart"/>
      <w:r w:rsidRPr="00170CD8">
        <w:rPr>
          <w:rFonts w:cs="Calibri"/>
          <w:lang w:val="en-US"/>
        </w:rPr>
        <w:t>Perec</w:t>
      </w:r>
      <w:proofErr w:type="spellEnd"/>
      <w:r w:rsidRPr="00170CD8">
        <w:rPr>
          <w:rFonts w:cs="Calibri"/>
          <w:lang w:val="en-US"/>
        </w:rPr>
        <w:t xml:space="preserve">, has brought together internationally literary, </w:t>
      </w:r>
      <w:proofErr w:type="gramStart"/>
      <w:r w:rsidRPr="00170CD8">
        <w:rPr>
          <w:rFonts w:cs="Calibri"/>
          <w:lang w:val="en-US"/>
        </w:rPr>
        <w:t>mathematical</w:t>
      </w:r>
      <w:proofErr w:type="gramEnd"/>
      <w:r w:rsidRPr="00170CD8">
        <w:rPr>
          <w:rFonts w:cs="Calibri"/>
          <w:lang w:val="en-US"/>
        </w:rPr>
        <w:t xml:space="preserve"> and scientific experts</w:t>
      </w:r>
      <w:r w:rsidRPr="00170CD8">
        <w:rPr>
          <w:rStyle w:val="FootnoteReference"/>
          <w:rFonts w:cs="Calibri"/>
          <w:lang w:val="en-US"/>
        </w:rPr>
        <w:footnoteReference w:id="117"/>
      </w:r>
      <w:r w:rsidRPr="00170CD8">
        <w:rPr>
          <w:rFonts w:cs="Calibri"/>
          <w:lang w:val="en-US"/>
        </w:rPr>
        <w:t xml:space="preserve">. </w:t>
      </w:r>
      <w:proofErr w:type="spellStart"/>
      <w:r w:rsidRPr="00170CD8">
        <w:rPr>
          <w:rFonts w:cs="Calibri"/>
          <w:lang w:val="en-US"/>
        </w:rPr>
        <w:t>Perec’s</w:t>
      </w:r>
      <w:proofErr w:type="spellEnd"/>
      <w:r w:rsidRPr="00170CD8">
        <w:rPr>
          <w:rFonts w:cs="Calibri"/>
          <w:lang w:val="en-US"/>
        </w:rPr>
        <w:t xml:space="preserve"> novel, </w:t>
      </w:r>
      <w:r w:rsidRPr="00170CD8">
        <w:rPr>
          <w:rFonts w:cs="Calibri"/>
          <w:i/>
          <w:spacing w:val="-4"/>
          <w:lang w:val="en-US"/>
        </w:rPr>
        <w:t>Life: A User’s Manual’</w:t>
      </w:r>
      <w:r w:rsidRPr="00170CD8">
        <w:rPr>
          <w:rStyle w:val="FootnoteSymbol"/>
          <w:rFonts w:cs="Calibri"/>
          <w:lang w:val="en-US"/>
        </w:rPr>
        <w:footnoteReference w:id="118"/>
      </w:r>
      <w:r w:rsidRPr="00170CD8">
        <w:rPr>
          <w:rFonts w:cs="Calibri"/>
          <w:lang w:val="en-US"/>
        </w:rPr>
        <w:t>, worthy of human comedy, traces the life of a building located at number 11 on the imaginary street Simon-</w:t>
      </w:r>
      <w:proofErr w:type="spellStart"/>
      <w:r w:rsidRPr="00170CD8">
        <w:rPr>
          <w:rFonts w:cs="Calibri"/>
          <w:lang w:val="en-US"/>
        </w:rPr>
        <w:t>Crubellier</w:t>
      </w:r>
      <w:proofErr w:type="spellEnd"/>
      <w:r w:rsidRPr="00170CD8">
        <w:rPr>
          <w:rFonts w:cs="Calibri"/>
          <w:lang w:val="en-US"/>
        </w:rPr>
        <w:t>, in the 17</w:t>
      </w:r>
      <w:r w:rsidRPr="00170CD8">
        <w:rPr>
          <w:rFonts w:cs="Calibri"/>
          <w:vertAlign w:val="superscript"/>
          <w:lang w:val="en-US"/>
        </w:rPr>
        <w:t xml:space="preserve">th </w:t>
      </w:r>
      <w:r w:rsidRPr="00170CD8">
        <w:rPr>
          <w:rFonts w:cs="Calibri"/>
          <w:lang w:val="en-US"/>
        </w:rPr>
        <w:t xml:space="preserve">arrondissement of Paris, between 1875 and 1975. The facade was removed to show the inside of the rooms. The story evokes its inhabitants, the objects and lives that intertwine and that are followed from room to room in an unusual order. </w:t>
      </w:r>
    </w:p>
    <w:p w14:paraId="5D8392A2" w14:textId="26EA139F" w:rsidR="000172EB" w:rsidRPr="00170CD8" w:rsidRDefault="000172EB" w:rsidP="00F97552">
      <w:pPr>
        <w:pStyle w:val="FootnoteText"/>
        <w:keepLines/>
        <w:widowControl w:val="0"/>
        <w:suppressAutoHyphens/>
        <w:spacing w:line="276" w:lineRule="auto"/>
        <w:rPr>
          <w:lang w:val="en-US"/>
        </w:rPr>
      </w:pPr>
      <w:r w:rsidRPr="00170CD8">
        <w:rPr>
          <w:rFonts w:cs="Calibri"/>
          <w:lang w:val="en-US"/>
        </w:rPr>
        <w:lastRenderedPageBreak/>
        <w:t>The originality of the story and the method used lies in the constraints it imposes on itself: the ‘polygraphy of the rider’ or the ‘algorithm of the rider’</w:t>
      </w:r>
      <w:r w:rsidRPr="00170CD8">
        <w:rPr>
          <w:rStyle w:val="FootnoteSymbol"/>
          <w:rFonts w:cs="Calibri"/>
          <w:lang w:val="en-US"/>
        </w:rPr>
        <w:footnoteReference w:id="119"/>
      </w:r>
      <w:r w:rsidRPr="00170CD8">
        <w:rPr>
          <w:rFonts w:cs="Calibri"/>
          <w:lang w:val="en-US"/>
        </w:rPr>
        <w:t xml:space="preserve">. This choice of detail evokes Bruegel’s </w:t>
      </w:r>
      <w:r w:rsidRPr="00170CD8">
        <w:rPr>
          <w:rFonts w:cs="Calibri"/>
          <w:i/>
          <w:lang w:val="en-US"/>
        </w:rPr>
        <w:t xml:space="preserve">Children’s games </w:t>
      </w:r>
      <w:r w:rsidRPr="00170CD8">
        <w:rPr>
          <w:rFonts w:cs="Calibri"/>
          <w:lang w:val="en-US"/>
        </w:rPr>
        <w:t>(1560</w:t>
      </w:r>
      <w:r w:rsidRPr="00170CD8">
        <w:rPr>
          <w:rFonts w:cs="Calibri"/>
          <w:i/>
          <w:lang w:val="en-US"/>
        </w:rPr>
        <w:t xml:space="preserve">), Netherlandish Proverbs </w:t>
      </w:r>
      <w:r w:rsidRPr="00170CD8">
        <w:rPr>
          <w:rFonts w:cs="Calibri"/>
          <w:lang w:val="en-US"/>
        </w:rPr>
        <w:t xml:space="preserve">(120 proverbs, 1559) or the </w:t>
      </w:r>
      <w:r w:rsidRPr="00170CD8">
        <w:rPr>
          <w:rFonts w:cs="Calibri"/>
          <w:i/>
          <w:lang w:val="en-US"/>
        </w:rPr>
        <w:t xml:space="preserve">Tower of Babel </w:t>
      </w:r>
      <w:r w:rsidRPr="00170CD8">
        <w:rPr>
          <w:rFonts w:cs="Calibri"/>
          <w:lang w:val="en-US"/>
        </w:rPr>
        <w:t>(1563)</w:t>
      </w:r>
      <w:r w:rsidRPr="00170CD8">
        <w:rPr>
          <w:rStyle w:val="FootnoteSymbol"/>
          <w:rFonts w:cs="Calibri"/>
          <w:lang w:val="en-US"/>
        </w:rPr>
        <w:footnoteReference w:id="120"/>
      </w:r>
      <w:r w:rsidRPr="00170CD8">
        <w:rPr>
          <w:rFonts w:cs="Calibri"/>
          <w:lang w:val="en-US"/>
        </w:rPr>
        <w:t xml:space="preserve">. In his 99 chapters with no less than 2000 characters, 420 constraints, </w:t>
      </w:r>
      <w:proofErr w:type="spellStart"/>
      <w:r w:rsidRPr="00170CD8">
        <w:rPr>
          <w:rFonts w:cs="Calibri"/>
          <w:lang w:val="en-US"/>
        </w:rPr>
        <w:t>Perec</w:t>
      </w:r>
      <w:proofErr w:type="spellEnd"/>
      <w:r w:rsidRPr="00170CD8">
        <w:rPr>
          <w:rFonts w:cs="Calibri"/>
          <w:lang w:val="en-US"/>
        </w:rPr>
        <w:t xml:space="preserve"> shows imagination and creativity. To achieve this, the author imposes rules and constraints on himself that seem to be the simplest and, paradoxically, the most assured way to be creative. </w:t>
      </w:r>
    </w:p>
    <w:p w14:paraId="1B9D302A"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66AF4614" w14:textId="77777777" w:rsidR="00624CC7"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A second example is that of </w:t>
      </w:r>
      <w:r w:rsidRPr="00170CD8">
        <w:rPr>
          <w:rFonts w:cs="Calibri"/>
          <w:i/>
          <w:sz w:val="24"/>
          <w:szCs w:val="24"/>
          <w:lang w:val="en-US"/>
        </w:rPr>
        <w:t>The Library of Babel</w:t>
      </w:r>
      <w:r w:rsidRPr="00170CD8">
        <w:rPr>
          <w:rStyle w:val="FootnoteSymbol"/>
          <w:rFonts w:cs="Calibri"/>
          <w:i/>
          <w:sz w:val="24"/>
          <w:szCs w:val="24"/>
          <w:lang w:val="en-US"/>
        </w:rPr>
        <w:footnoteReference w:id="121"/>
      </w:r>
      <w:r w:rsidRPr="00170CD8">
        <w:rPr>
          <w:rFonts w:cs="Calibri"/>
          <w:sz w:val="24"/>
          <w:szCs w:val="24"/>
          <w:lang w:val="en-US"/>
        </w:rPr>
        <w:t xml:space="preserve"> of the Argentine writer Jorge Luis Borges (1899–1986). In his prologue Borges cites the origin of the library, ‘its history and prehistory’: Leucippus, </w:t>
      </w:r>
      <w:proofErr w:type="spellStart"/>
      <w:r w:rsidRPr="00170CD8">
        <w:rPr>
          <w:rFonts w:cs="Calibri"/>
          <w:sz w:val="24"/>
          <w:szCs w:val="24"/>
          <w:lang w:val="en-US"/>
        </w:rPr>
        <w:t>Lasswitz</w:t>
      </w:r>
      <w:proofErr w:type="spellEnd"/>
      <w:r w:rsidRPr="00170CD8">
        <w:rPr>
          <w:rFonts w:cs="Calibri"/>
          <w:sz w:val="24"/>
          <w:szCs w:val="24"/>
          <w:lang w:val="en-US"/>
        </w:rPr>
        <w:t>, Lewis Carroll and Aristotle. The short story speaks of a ‘universe’ as</w:t>
      </w:r>
      <w:r w:rsidRPr="00170CD8">
        <w:rPr>
          <w:rFonts w:cs="Calibri"/>
          <w:b/>
          <w:bCs/>
          <w:sz w:val="24"/>
          <w:szCs w:val="24"/>
          <w:lang w:val="en-US"/>
        </w:rPr>
        <w:t xml:space="preserve"> </w:t>
      </w:r>
      <w:r w:rsidRPr="00170CD8">
        <w:rPr>
          <w:rFonts w:cs="Calibri"/>
          <w:sz w:val="24"/>
          <w:szCs w:val="24"/>
          <w:lang w:val="en-US"/>
        </w:rPr>
        <w:t>described by De Morgan, the British mathematician and logician. He refers to the term ‘axioms’ as in Euclid’s Elements</w:t>
      </w:r>
      <w:r w:rsidRPr="00170CD8">
        <w:rPr>
          <w:rStyle w:val="FootnoteReference"/>
          <w:rFonts w:cs="Calibri"/>
          <w:sz w:val="24"/>
          <w:szCs w:val="24"/>
          <w:lang w:val="en-US"/>
        </w:rPr>
        <w:footnoteReference w:id="122"/>
      </w:r>
      <w:r w:rsidRPr="00170CD8">
        <w:rPr>
          <w:rFonts w:cs="Calibri"/>
          <w:sz w:val="24"/>
          <w:szCs w:val="24"/>
          <w:lang w:val="en-US"/>
        </w:rPr>
        <w:t xml:space="preserve"> and to a ‘general theory’ of the library that is exclusively based on notions of ‘combinatory </w:t>
      </w:r>
      <w:proofErr w:type="gramStart"/>
      <w:r w:rsidRPr="00170CD8">
        <w:rPr>
          <w:rFonts w:cs="Calibri"/>
          <w:sz w:val="24"/>
          <w:szCs w:val="24"/>
          <w:lang w:val="en-US"/>
        </w:rPr>
        <w:t>analysis’</w:t>
      </w:r>
      <w:proofErr w:type="gramEnd"/>
      <w:r w:rsidRPr="00170CD8">
        <w:rPr>
          <w:rFonts w:cs="Calibri"/>
          <w:sz w:val="24"/>
          <w:szCs w:val="24"/>
          <w:lang w:val="en-US"/>
        </w:rPr>
        <w:t>. It is his second axiom: ‘There are twenty-five orthographic symbols</w:t>
      </w:r>
      <w:r w:rsidRPr="00170CD8">
        <w:rPr>
          <w:rStyle w:val="FootnoteReference"/>
          <w:rFonts w:cs="Calibri"/>
          <w:sz w:val="24"/>
          <w:szCs w:val="24"/>
          <w:lang w:val="en-US"/>
        </w:rPr>
        <w:footnoteReference w:id="123"/>
      </w:r>
      <w:r w:rsidRPr="00170CD8">
        <w:rPr>
          <w:rFonts w:cs="Calibri"/>
          <w:sz w:val="24"/>
          <w:szCs w:val="24"/>
          <w:lang w:val="en-US"/>
        </w:rPr>
        <w:t xml:space="preserve">.’ For the opponents, this story is nonsense. Most of this combination of signs signifies nothing. The author replies that this opinion is fallacious because it is only a matter of cryptography and decoding over time. </w:t>
      </w:r>
    </w:p>
    <w:p w14:paraId="4DE2F0DD" w14:textId="07D3E2C5"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lastRenderedPageBreak/>
        <w:t xml:space="preserve">The oldest men employed a very different language from the one we speak presently. People might adopt a language tomorrow that we couldn’t understand today. The author starts seeking for the book that contains all the books, ‘a book that is the cipher and perfect compendium of all other </w:t>
      </w:r>
      <w:proofErr w:type="gramStart"/>
      <w:r w:rsidRPr="00170CD8">
        <w:rPr>
          <w:rFonts w:cs="Calibri"/>
          <w:sz w:val="24"/>
          <w:szCs w:val="24"/>
          <w:lang w:val="en-US"/>
        </w:rPr>
        <w:t>books’</w:t>
      </w:r>
      <w:proofErr w:type="gramEnd"/>
      <w:r w:rsidRPr="00170CD8">
        <w:rPr>
          <w:rFonts w:cs="Calibri"/>
          <w:sz w:val="24"/>
          <w:szCs w:val="24"/>
          <w:lang w:val="en-US"/>
        </w:rPr>
        <w:t>. It transports us back to Russell’s paradox about sets that contain themselves. To overcome the contradictions between an infinite library and limited combinations of signs or symbols, the author proposes this solution at the end of the story: ‘The Library is unlimited but periodic. The same volumes are always repeated in the same disorder – which, repeated, becomes order: the Order.’ Here, to be precise</w:t>
      </w:r>
      <w:r w:rsidRPr="00170CD8">
        <w:rPr>
          <w:rFonts w:cs="Calibri"/>
          <w:b/>
          <w:bCs/>
          <w:sz w:val="24"/>
          <w:szCs w:val="24"/>
          <w:lang w:val="en-US"/>
        </w:rPr>
        <w:t xml:space="preserve"> </w:t>
      </w:r>
      <w:r w:rsidRPr="00170CD8">
        <w:rPr>
          <w:rFonts w:cs="Calibri"/>
          <w:sz w:val="24"/>
          <w:szCs w:val="24"/>
          <w:lang w:val="en-US"/>
        </w:rPr>
        <w:t>we have an example of the link between literary fiction and mathematics combinatorial analysis</w:t>
      </w:r>
      <w:r w:rsidRPr="00170CD8">
        <w:rPr>
          <w:rFonts w:cs="Calibri"/>
          <w:b/>
          <w:bCs/>
          <w:sz w:val="24"/>
          <w:szCs w:val="24"/>
          <w:lang w:val="en-US"/>
        </w:rPr>
        <w:t>.</w:t>
      </w:r>
      <w:r w:rsidRPr="00170CD8">
        <w:rPr>
          <w:rFonts w:cs="Calibri"/>
          <w:sz w:val="24"/>
          <w:szCs w:val="24"/>
          <w:lang w:val="en-US"/>
        </w:rPr>
        <w:t xml:space="preserve"> </w:t>
      </w:r>
    </w:p>
    <w:p w14:paraId="7C93742E" w14:textId="77777777" w:rsidR="00250665" w:rsidRDefault="00250665" w:rsidP="00F97552">
      <w:pPr>
        <w:pStyle w:val="Standard"/>
        <w:keepLines/>
        <w:widowControl w:val="0"/>
        <w:tabs>
          <w:tab w:val="left" w:pos="360"/>
        </w:tabs>
        <w:spacing w:line="276" w:lineRule="auto"/>
        <w:rPr>
          <w:rFonts w:cs="Calibri"/>
          <w:spacing w:val="-8"/>
          <w:sz w:val="24"/>
          <w:szCs w:val="24"/>
          <w:lang w:val="en-US"/>
        </w:rPr>
      </w:pPr>
    </w:p>
    <w:p w14:paraId="163F3803" w14:textId="084FE867" w:rsidR="000172EB" w:rsidRPr="00170CD8" w:rsidRDefault="000172EB" w:rsidP="00F97552">
      <w:pPr>
        <w:pStyle w:val="Standard"/>
        <w:keepLines/>
        <w:widowControl w:val="0"/>
        <w:tabs>
          <w:tab w:val="left" w:pos="360"/>
        </w:tabs>
        <w:spacing w:line="276" w:lineRule="auto"/>
      </w:pPr>
      <w:r w:rsidRPr="00170CD8">
        <w:rPr>
          <w:rFonts w:cs="Calibri"/>
          <w:spacing w:val="-8"/>
          <w:sz w:val="24"/>
          <w:szCs w:val="24"/>
          <w:lang w:val="en-US"/>
        </w:rPr>
        <w:t xml:space="preserve">As a third and last example, I could add Edwin Abbott’s novel </w:t>
      </w:r>
      <w:r w:rsidRPr="00170CD8">
        <w:rPr>
          <w:rFonts w:cs="Calibri"/>
          <w:i/>
          <w:spacing w:val="-8"/>
          <w:sz w:val="24"/>
          <w:szCs w:val="24"/>
          <w:lang w:val="en-US"/>
        </w:rPr>
        <w:t>Flatland</w:t>
      </w:r>
      <w:r w:rsidRPr="00170CD8">
        <w:rPr>
          <w:rFonts w:cs="Calibri"/>
          <w:spacing w:val="-8"/>
          <w:sz w:val="24"/>
          <w:szCs w:val="24"/>
          <w:lang w:val="en-US"/>
        </w:rPr>
        <w:t xml:space="preserve"> (1884) which shows us how to move from the second dimension to the third and then to the fourth dimension</w:t>
      </w:r>
      <w:r w:rsidRPr="00170CD8">
        <w:rPr>
          <w:rStyle w:val="FootnoteSymbol"/>
          <w:rFonts w:cs="Calibri"/>
          <w:spacing w:val="-8"/>
          <w:sz w:val="24"/>
          <w:szCs w:val="24"/>
          <w:lang w:val="en-US"/>
        </w:rPr>
        <w:footnoteReference w:id="124"/>
      </w:r>
      <w:r w:rsidRPr="00170CD8">
        <w:rPr>
          <w:rFonts w:cs="Calibri"/>
          <w:spacing w:val="-8"/>
          <w:sz w:val="24"/>
          <w:szCs w:val="24"/>
          <w:lang w:val="en-US"/>
        </w:rPr>
        <w:t xml:space="preserve">. </w:t>
      </w:r>
      <w:r w:rsidRPr="00170CD8">
        <w:rPr>
          <w:rFonts w:cs="Calibri"/>
          <w:sz w:val="24"/>
          <w:szCs w:val="24"/>
          <w:lang w:val="en-US"/>
        </w:rPr>
        <w:t>All these authors have succeeded in deconstructing, reconstructing and ‘</w:t>
      </w:r>
      <w:proofErr w:type="spellStart"/>
      <w:r w:rsidRPr="00170CD8">
        <w:rPr>
          <w:rFonts w:cs="Calibri"/>
          <w:sz w:val="24"/>
          <w:szCs w:val="24"/>
          <w:lang w:val="en-US"/>
        </w:rPr>
        <w:t>decompartmentalising</w:t>
      </w:r>
      <w:proofErr w:type="spellEnd"/>
      <w:r w:rsidRPr="00170CD8">
        <w:rPr>
          <w:rFonts w:cs="Calibri"/>
          <w:sz w:val="24"/>
          <w:szCs w:val="24"/>
          <w:lang w:val="en-US"/>
        </w:rPr>
        <w:t xml:space="preserve">’ literary, </w:t>
      </w:r>
      <w:proofErr w:type="gramStart"/>
      <w:r w:rsidRPr="00170CD8">
        <w:rPr>
          <w:rFonts w:cs="Calibri"/>
          <w:sz w:val="24"/>
          <w:szCs w:val="24"/>
          <w:lang w:val="en-US"/>
        </w:rPr>
        <w:t>artistic</w:t>
      </w:r>
      <w:proofErr w:type="gramEnd"/>
      <w:r w:rsidRPr="00170CD8">
        <w:rPr>
          <w:rFonts w:cs="Calibri"/>
          <w:sz w:val="24"/>
          <w:szCs w:val="24"/>
          <w:lang w:val="en-US"/>
        </w:rPr>
        <w:t xml:space="preserve"> and scientific disciplines. The members of </w:t>
      </w:r>
      <w:proofErr w:type="spellStart"/>
      <w:r w:rsidRPr="00170CD8">
        <w:rPr>
          <w:rFonts w:cs="Calibri"/>
          <w:sz w:val="24"/>
          <w:szCs w:val="24"/>
          <w:lang w:val="en-US"/>
        </w:rPr>
        <w:t>OuLiPo</w:t>
      </w:r>
      <w:proofErr w:type="spellEnd"/>
      <w:r w:rsidRPr="00170CD8">
        <w:rPr>
          <w:rFonts w:cs="Calibri"/>
          <w:sz w:val="24"/>
          <w:szCs w:val="24"/>
          <w:lang w:val="en-US"/>
        </w:rPr>
        <w:t xml:space="preserve"> define themselves as ‘rats who build the labyrinth from which they propose to leave</w:t>
      </w:r>
      <w:r w:rsidRPr="00170CD8">
        <w:rPr>
          <w:rStyle w:val="FootnoteSymbol"/>
          <w:rFonts w:cs="Calibri"/>
          <w:sz w:val="24"/>
          <w:szCs w:val="24"/>
          <w:lang w:val="en-US"/>
        </w:rPr>
        <w:footnoteReference w:id="125"/>
      </w:r>
      <w:r w:rsidRPr="00170CD8">
        <w:rPr>
          <w:rFonts w:cs="Calibri"/>
          <w:sz w:val="24"/>
          <w:szCs w:val="24"/>
          <w:lang w:val="en-US"/>
        </w:rPr>
        <w:t xml:space="preserve">’. By the game of combinations and constraints, they allow themselves the opportunity to create almost infinite concepts and rules. Lewis Carroll, with his ‘scientific’ tales, will have paved the way, Abbott, Borges, </w:t>
      </w:r>
      <w:proofErr w:type="spellStart"/>
      <w:r w:rsidRPr="00170CD8">
        <w:rPr>
          <w:rFonts w:cs="Calibri"/>
          <w:sz w:val="24"/>
          <w:szCs w:val="24"/>
          <w:lang w:val="en-US"/>
        </w:rPr>
        <w:t>Perec</w:t>
      </w:r>
      <w:proofErr w:type="spellEnd"/>
      <w:r w:rsidRPr="00170CD8">
        <w:rPr>
          <w:rFonts w:cs="Calibri"/>
          <w:sz w:val="24"/>
          <w:szCs w:val="24"/>
          <w:lang w:val="en-US"/>
        </w:rPr>
        <w:t xml:space="preserve"> and others followed. In addition to the ‘demolition’ and reconstruction of the vocabulary to which he has devoted himself throughout his works, what is interesting in Carrollian syllogisms is the way to find a solution, and not the solution itself. Which scientist could be interested in the Carrollian conclusions, ‘Babies cannot manage crocodiles?’ ‘No heavy fish is unkind to children?’</w:t>
      </w:r>
      <w:r w:rsidRPr="00170CD8">
        <w:rPr>
          <w:rFonts w:cs="Calibri"/>
          <w:spacing w:val="-8"/>
          <w:sz w:val="24"/>
          <w:szCs w:val="24"/>
          <w:lang w:val="en-US"/>
        </w:rPr>
        <w:t xml:space="preserve"> </w:t>
      </w:r>
      <w:r w:rsidRPr="00170CD8">
        <w:rPr>
          <w:rFonts w:cs="Calibri"/>
          <w:sz w:val="24"/>
          <w:szCs w:val="24"/>
          <w:lang w:val="en-US"/>
        </w:rPr>
        <w:t xml:space="preserve">This way of finding the solution requires the use of a metalanguage composed of axioms, </w:t>
      </w:r>
      <w:proofErr w:type="gramStart"/>
      <w:r w:rsidRPr="00170CD8">
        <w:rPr>
          <w:rFonts w:cs="Calibri"/>
          <w:sz w:val="24"/>
          <w:szCs w:val="24"/>
          <w:lang w:val="en-US"/>
        </w:rPr>
        <w:t>rules</w:t>
      </w:r>
      <w:proofErr w:type="gramEnd"/>
      <w:r w:rsidRPr="00170CD8">
        <w:rPr>
          <w:rFonts w:cs="Calibri"/>
          <w:sz w:val="24"/>
          <w:szCs w:val="24"/>
          <w:lang w:val="en-US"/>
        </w:rPr>
        <w:t xml:space="preserve"> and abstract concepts. It is this metalanguage that I illustrated through visual arts. I found that the constraints I had imposed on myself through the 9 categories of criteria proposed, the 21 items of the games and their possible combinations finally helped me to obtain the results that are presented in the third and last part of this research.</w:t>
      </w:r>
    </w:p>
    <w:p w14:paraId="125489E2"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6E67141D" w14:textId="6D20550A" w:rsidR="000172EB" w:rsidRDefault="000172EB" w:rsidP="00F97552">
      <w:pPr>
        <w:pStyle w:val="Standard"/>
        <w:keepLines/>
        <w:widowControl w:val="0"/>
        <w:tabs>
          <w:tab w:val="left" w:pos="360"/>
        </w:tabs>
        <w:spacing w:line="276" w:lineRule="auto"/>
        <w:rPr>
          <w:rFonts w:cs="Calibri"/>
          <w:sz w:val="24"/>
          <w:szCs w:val="24"/>
          <w:lang w:val="en-US"/>
        </w:rPr>
      </w:pPr>
    </w:p>
    <w:p w14:paraId="0C6B506E" w14:textId="0BF93FBD" w:rsidR="00624CC7" w:rsidRDefault="00624CC7" w:rsidP="00F97552">
      <w:pPr>
        <w:pStyle w:val="Standard"/>
        <w:keepLines/>
        <w:widowControl w:val="0"/>
        <w:tabs>
          <w:tab w:val="left" w:pos="360"/>
        </w:tabs>
        <w:spacing w:line="276" w:lineRule="auto"/>
        <w:rPr>
          <w:rFonts w:cs="Calibri"/>
          <w:sz w:val="24"/>
          <w:szCs w:val="24"/>
          <w:lang w:val="en-US"/>
        </w:rPr>
      </w:pPr>
    </w:p>
    <w:p w14:paraId="740EFCD7" w14:textId="7E06B35F" w:rsidR="00624CC7" w:rsidRDefault="00624CC7" w:rsidP="00F97552">
      <w:pPr>
        <w:pStyle w:val="Standard"/>
        <w:keepLines/>
        <w:widowControl w:val="0"/>
        <w:tabs>
          <w:tab w:val="left" w:pos="360"/>
        </w:tabs>
        <w:spacing w:line="276" w:lineRule="auto"/>
        <w:rPr>
          <w:rFonts w:cs="Calibri"/>
          <w:sz w:val="24"/>
          <w:szCs w:val="24"/>
          <w:lang w:val="en-US"/>
        </w:rPr>
      </w:pPr>
    </w:p>
    <w:p w14:paraId="621C39AC" w14:textId="6FDD668E" w:rsidR="00624CC7" w:rsidRDefault="00624CC7" w:rsidP="00F97552">
      <w:pPr>
        <w:pStyle w:val="Standard"/>
        <w:keepLines/>
        <w:widowControl w:val="0"/>
        <w:tabs>
          <w:tab w:val="left" w:pos="360"/>
        </w:tabs>
        <w:spacing w:line="276" w:lineRule="auto"/>
        <w:rPr>
          <w:rFonts w:cs="Calibri"/>
          <w:sz w:val="24"/>
          <w:szCs w:val="24"/>
          <w:lang w:val="en-US"/>
        </w:rPr>
      </w:pPr>
    </w:p>
    <w:p w14:paraId="1BB44515" w14:textId="6DCAF4E4" w:rsidR="00624CC7" w:rsidRDefault="00624CC7" w:rsidP="00F97552">
      <w:pPr>
        <w:pStyle w:val="Standard"/>
        <w:keepLines/>
        <w:widowControl w:val="0"/>
        <w:tabs>
          <w:tab w:val="left" w:pos="360"/>
        </w:tabs>
        <w:spacing w:line="276" w:lineRule="auto"/>
        <w:rPr>
          <w:rFonts w:cs="Calibri"/>
          <w:sz w:val="24"/>
          <w:szCs w:val="24"/>
          <w:lang w:val="en-US"/>
        </w:rPr>
      </w:pPr>
    </w:p>
    <w:p w14:paraId="1E21CCDC" w14:textId="11BCDB7B" w:rsidR="00624CC7" w:rsidRDefault="00624CC7" w:rsidP="00F97552">
      <w:pPr>
        <w:pStyle w:val="Standard"/>
        <w:keepLines/>
        <w:widowControl w:val="0"/>
        <w:tabs>
          <w:tab w:val="left" w:pos="360"/>
        </w:tabs>
        <w:spacing w:line="276" w:lineRule="auto"/>
        <w:rPr>
          <w:rFonts w:cs="Calibri"/>
          <w:sz w:val="24"/>
          <w:szCs w:val="24"/>
          <w:lang w:val="en-US"/>
        </w:rPr>
      </w:pPr>
    </w:p>
    <w:p w14:paraId="153CC312" w14:textId="571444A8" w:rsidR="00624CC7" w:rsidRDefault="00624CC7" w:rsidP="00F97552">
      <w:pPr>
        <w:pStyle w:val="Standard"/>
        <w:keepLines/>
        <w:widowControl w:val="0"/>
        <w:tabs>
          <w:tab w:val="left" w:pos="360"/>
        </w:tabs>
        <w:spacing w:line="276" w:lineRule="auto"/>
        <w:rPr>
          <w:rFonts w:cs="Calibri"/>
          <w:sz w:val="24"/>
          <w:szCs w:val="24"/>
          <w:lang w:val="en-US"/>
        </w:rPr>
      </w:pPr>
    </w:p>
    <w:p w14:paraId="3F9AC6EF" w14:textId="2FCE99DD" w:rsidR="00624CC7" w:rsidRDefault="00624CC7" w:rsidP="00F97552">
      <w:pPr>
        <w:pStyle w:val="Standard"/>
        <w:keepLines/>
        <w:widowControl w:val="0"/>
        <w:tabs>
          <w:tab w:val="left" w:pos="360"/>
        </w:tabs>
        <w:spacing w:line="276" w:lineRule="auto"/>
        <w:rPr>
          <w:rFonts w:cs="Calibri"/>
          <w:sz w:val="24"/>
          <w:szCs w:val="24"/>
          <w:lang w:val="en-US"/>
        </w:rPr>
      </w:pPr>
    </w:p>
    <w:p w14:paraId="2D5E0A2B" w14:textId="77777777" w:rsidR="00624CC7" w:rsidRPr="00170CD8" w:rsidRDefault="00624CC7" w:rsidP="00F97552">
      <w:pPr>
        <w:pStyle w:val="Standard"/>
        <w:keepLines/>
        <w:widowControl w:val="0"/>
        <w:tabs>
          <w:tab w:val="left" w:pos="360"/>
        </w:tabs>
        <w:spacing w:line="276" w:lineRule="auto"/>
        <w:rPr>
          <w:rFonts w:cs="Calibri"/>
          <w:sz w:val="24"/>
          <w:szCs w:val="24"/>
          <w:lang w:val="en-US"/>
        </w:rPr>
      </w:pPr>
    </w:p>
    <w:p w14:paraId="037B8BBC" w14:textId="77777777" w:rsidR="000172EB" w:rsidRPr="007E72E6" w:rsidRDefault="000172EB" w:rsidP="00F97552">
      <w:pPr>
        <w:keepLines/>
        <w:widowControl w:val="0"/>
        <w:suppressAutoHyphens/>
        <w:spacing w:line="276" w:lineRule="auto"/>
        <w:jc w:val="center"/>
        <w:rPr>
          <w:rFonts w:cs="Calibri"/>
          <w:b/>
          <w:sz w:val="26"/>
          <w:szCs w:val="26"/>
          <w:lang w:val="en-US"/>
        </w:rPr>
      </w:pPr>
      <w:r w:rsidRPr="007E72E6">
        <w:rPr>
          <w:rFonts w:cs="Calibri"/>
          <w:b/>
          <w:sz w:val="26"/>
          <w:szCs w:val="26"/>
          <w:lang w:val="en-US"/>
        </w:rPr>
        <w:lastRenderedPageBreak/>
        <w:t>Part III</w:t>
      </w:r>
    </w:p>
    <w:p w14:paraId="35AC4DB1" w14:textId="77777777" w:rsidR="000172EB" w:rsidRPr="007E72E6" w:rsidRDefault="000172EB" w:rsidP="00F97552">
      <w:pPr>
        <w:keepLines/>
        <w:widowControl w:val="0"/>
        <w:suppressAutoHyphens/>
        <w:spacing w:line="276" w:lineRule="auto"/>
        <w:jc w:val="center"/>
        <w:rPr>
          <w:rFonts w:cs="Calibri"/>
          <w:b/>
          <w:sz w:val="26"/>
          <w:szCs w:val="26"/>
          <w:lang w:val="en-US"/>
        </w:rPr>
      </w:pPr>
    </w:p>
    <w:p w14:paraId="2E2D4117" w14:textId="77777777" w:rsidR="000172EB" w:rsidRPr="007E72E6" w:rsidRDefault="000172EB" w:rsidP="00F97552">
      <w:pPr>
        <w:keepLines/>
        <w:widowControl w:val="0"/>
        <w:suppressAutoHyphens/>
        <w:spacing w:line="276" w:lineRule="auto"/>
        <w:jc w:val="center"/>
        <w:rPr>
          <w:rFonts w:cs="Calibri"/>
          <w:b/>
          <w:sz w:val="26"/>
          <w:szCs w:val="26"/>
          <w:lang w:val="en-US"/>
        </w:rPr>
      </w:pPr>
      <w:r w:rsidRPr="007E72E6">
        <w:rPr>
          <w:rFonts w:cs="Calibri"/>
          <w:b/>
          <w:sz w:val="26"/>
          <w:szCs w:val="26"/>
          <w:lang w:val="en-US"/>
        </w:rPr>
        <w:t>Main Results</w:t>
      </w:r>
    </w:p>
    <w:p w14:paraId="1926D544" w14:textId="77777777" w:rsidR="000172EB" w:rsidRPr="007E72E6" w:rsidRDefault="000172EB" w:rsidP="00F97552">
      <w:pPr>
        <w:keepLines/>
        <w:widowControl w:val="0"/>
        <w:suppressAutoHyphens/>
        <w:spacing w:line="276" w:lineRule="auto"/>
        <w:jc w:val="center"/>
        <w:rPr>
          <w:rFonts w:cs="Calibri"/>
          <w:b/>
          <w:sz w:val="26"/>
          <w:szCs w:val="26"/>
          <w:lang w:val="en-US"/>
        </w:rPr>
      </w:pPr>
    </w:p>
    <w:p w14:paraId="01D0573E" w14:textId="77777777" w:rsidR="000172EB" w:rsidRPr="007E72E6" w:rsidRDefault="000172EB" w:rsidP="00085ABB">
      <w:pPr>
        <w:pStyle w:val="Heading1"/>
        <w:jc w:val="center"/>
        <w:rPr>
          <w:lang w:val="en-US"/>
        </w:rPr>
      </w:pPr>
      <w:r w:rsidRPr="007E72E6">
        <w:rPr>
          <w:lang w:val="en-US"/>
        </w:rPr>
        <w:t>Chapter VII. Nine Prototypes and illustrated Booklets</w:t>
      </w:r>
    </w:p>
    <w:p w14:paraId="30AF8837" w14:textId="77777777" w:rsidR="000172EB" w:rsidRPr="00170CD8" w:rsidRDefault="000172EB" w:rsidP="00F97552">
      <w:pPr>
        <w:keepLines/>
        <w:widowControl w:val="0"/>
        <w:tabs>
          <w:tab w:val="left" w:pos="360"/>
        </w:tabs>
        <w:suppressAutoHyphens/>
        <w:spacing w:line="276" w:lineRule="auto"/>
        <w:rPr>
          <w:rFonts w:cs="Calibri"/>
          <w:spacing w:val="-2"/>
          <w:sz w:val="24"/>
          <w:szCs w:val="24"/>
          <w:lang w:val="en-US"/>
        </w:rPr>
      </w:pPr>
    </w:p>
    <w:p w14:paraId="590983A4" w14:textId="77777777" w:rsidR="000172EB" w:rsidRPr="00170CD8" w:rsidRDefault="000172EB" w:rsidP="00F97552">
      <w:pPr>
        <w:keepLines/>
        <w:widowControl w:val="0"/>
        <w:tabs>
          <w:tab w:val="left" w:pos="360"/>
        </w:tabs>
        <w:suppressAutoHyphens/>
        <w:spacing w:line="276" w:lineRule="auto"/>
        <w:rPr>
          <w:rFonts w:cs="Calibri"/>
          <w:b/>
          <w:spacing w:val="-2"/>
          <w:sz w:val="24"/>
          <w:szCs w:val="24"/>
          <w:lang w:val="en-GB"/>
        </w:rPr>
      </w:pPr>
    </w:p>
    <w:p w14:paraId="5D0C1D5E" w14:textId="237DEBF5" w:rsidR="000172EB" w:rsidRDefault="000172EB" w:rsidP="00F97552">
      <w:pPr>
        <w:keepLines/>
        <w:widowControl w:val="0"/>
        <w:suppressAutoHyphens/>
        <w:spacing w:line="276" w:lineRule="auto"/>
        <w:rPr>
          <w:rFonts w:cs="Calibri"/>
          <w:spacing w:val="-2"/>
          <w:kern w:val="3"/>
          <w:sz w:val="24"/>
          <w:szCs w:val="24"/>
          <w:lang w:val="en-US" w:eastAsia="zh-CN"/>
        </w:rPr>
      </w:pPr>
      <w:r w:rsidRPr="00170CD8">
        <w:rPr>
          <w:rFonts w:cs="Calibri"/>
          <w:spacing w:val="-2"/>
          <w:sz w:val="24"/>
          <w:szCs w:val="24"/>
          <w:lang w:val="en-US"/>
        </w:rPr>
        <w:t xml:space="preserve">This research shows – which was far from obvious at the outset – that it is possible to establish a bridge between pure science and </w:t>
      </w:r>
      <w:r w:rsidR="00364574">
        <w:rPr>
          <w:rFonts w:cs="Calibri"/>
          <w:spacing w:val="-2"/>
          <w:sz w:val="24"/>
          <w:szCs w:val="24"/>
          <w:lang w:val="en-US"/>
        </w:rPr>
        <w:t>logical</w:t>
      </w:r>
      <w:r w:rsidRPr="00170CD8">
        <w:rPr>
          <w:rFonts w:cs="Calibri"/>
          <w:spacing w:val="-2"/>
          <w:sz w:val="24"/>
          <w:szCs w:val="24"/>
          <w:lang w:val="en-US"/>
        </w:rPr>
        <w:t xml:space="preserve"> tales, visual </w:t>
      </w:r>
      <w:proofErr w:type="gramStart"/>
      <w:r w:rsidRPr="00170CD8">
        <w:rPr>
          <w:rFonts w:cs="Calibri"/>
          <w:spacing w:val="-2"/>
          <w:sz w:val="24"/>
          <w:szCs w:val="24"/>
          <w:lang w:val="en-US"/>
        </w:rPr>
        <w:t>art</w:t>
      </w:r>
      <w:proofErr w:type="gramEnd"/>
      <w:r w:rsidRPr="00170CD8">
        <w:rPr>
          <w:rFonts w:cs="Calibri"/>
          <w:spacing w:val="-2"/>
          <w:sz w:val="24"/>
          <w:szCs w:val="24"/>
          <w:lang w:val="en-US"/>
        </w:rPr>
        <w:t xml:space="preserve"> and art of thinking, and more generally, to establish in illustration a link between theory and practice, two </w:t>
      </w:r>
      <w:r w:rsidRPr="00170CD8">
        <w:rPr>
          <w:rFonts w:asciiTheme="minorHAnsi" w:hAnsiTheme="minorHAnsi"/>
          <w:i/>
          <w:sz w:val="24"/>
          <w:szCs w:val="24"/>
          <w:lang w:val="en-US"/>
        </w:rPr>
        <w:t>a priori</w:t>
      </w:r>
      <w:r w:rsidRPr="00170CD8">
        <w:rPr>
          <w:rFonts w:asciiTheme="minorHAnsi" w:hAnsiTheme="minorHAnsi"/>
          <w:sz w:val="24"/>
          <w:szCs w:val="24"/>
          <w:lang w:val="en-US"/>
        </w:rPr>
        <w:t xml:space="preserve"> antagonistic universes</w:t>
      </w:r>
      <w:r w:rsidRPr="00170CD8">
        <w:rPr>
          <w:rStyle w:val="FootnoteReference"/>
          <w:rFonts w:asciiTheme="minorHAnsi" w:hAnsiTheme="minorHAnsi"/>
          <w:sz w:val="24"/>
          <w:szCs w:val="24"/>
        </w:rPr>
        <w:footnoteReference w:id="126"/>
      </w:r>
      <w:r w:rsidRPr="00170CD8">
        <w:rPr>
          <w:rFonts w:asciiTheme="minorHAnsi" w:hAnsiTheme="minorHAnsi"/>
          <w:sz w:val="24"/>
          <w:szCs w:val="24"/>
          <w:lang w:val="en-US"/>
        </w:rPr>
        <w:t xml:space="preserve">. </w:t>
      </w:r>
      <w:r w:rsidRPr="00170CD8">
        <w:rPr>
          <w:rFonts w:cs="Calibri"/>
          <w:spacing w:val="-2"/>
          <w:kern w:val="3"/>
          <w:sz w:val="24"/>
          <w:szCs w:val="24"/>
          <w:lang w:val="en-US" w:eastAsia="zh-CN"/>
        </w:rPr>
        <w:t xml:space="preserve">In addition to the possibility of reinterpreting Carrollian nonsense and illustrating logic games, my research is part of an artistic movement </w:t>
      </w:r>
      <w:r>
        <w:rPr>
          <w:rFonts w:cs="Calibri"/>
          <w:spacing w:val="-2"/>
          <w:kern w:val="3"/>
          <w:sz w:val="24"/>
          <w:szCs w:val="24"/>
          <w:lang w:val="en-US" w:eastAsia="zh-CN"/>
        </w:rPr>
        <w:t xml:space="preserve">(Visual thinking) </w:t>
      </w:r>
      <w:r w:rsidRPr="00170CD8">
        <w:rPr>
          <w:rFonts w:cs="Calibri"/>
          <w:spacing w:val="-2"/>
          <w:kern w:val="3"/>
          <w:sz w:val="24"/>
          <w:szCs w:val="24"/>
          <w:lang w:val="en-US" w:eastAsia="zh-CN"/>
        </w:rPr>
        <w:t xml:space="preserve">that remains to be </w:t>
      </w:r>
      <w:r>
        <w:rPr>
          <w:rFonts w:cs="Calibri"/>
          <w:spacing w:val="-2"/>
          <w:kern w:val="3"/>
          <w:sz w:val="24"/>
          <w:szCs w:val="24"/>
          <w:lang w:val="en-US" w:eastAsia="zh-CN"/>
        </w:rPr>
        <w:t xml:space="preserve">better </w:t>
      </w:r>
      <w:r w:rsidRPr="00170CD8">
        <w:rPr>
          <w:rFonts w:cs="Calibri"/>
          <w:spacing w:val="-2"/>
          <w:kern w:val="3"/>
          <w:sz w:val="24"/>
          <w:szCs w:val="24"/>
          <w:lang w:val="en-US" w:eastAsia="zh-CN"/>
        </w:rPr>
        <w:t>qualified, on which I will be able, with other illustrators, to pursue research beyond the present thesis.</w:t>
      </w:r>
    </w:p>
    <w:p w14:paraId="6856A762" w14:textId="77777777" w:rsidR="0045789D" w:rsidRPr="00170CD8" w:rsidRDefault="0045789D" w:rsidP="00F97552">
      <w:pPr>
        <w:keepLines/>
        <w:widowControl w:val="0"/>
        <w:suppressAutoHyphens/>
        <w:spacing w:line="276" w:lineRule="auto"/>
        <w:rPr>
          <w:rFonts w:cs="Calibri"/>
          <w:b/>
          <w:spacing w:val="-2"/>
          <w:sz w:val="24"/>
          <w:szCs w:val="24"/>
          <w:lang w:val="en-US"/>
        </w:rPr>
      </w:pPr>
    </w:p>
    <w:p w14:paraId="7D523D35" w14:textId="77777777" w:rsidR="000172EB" w:rsidRDefault="000172EB" w:rsidP="00085ABB">
      <w:pPr>
        <w:pStyle w:val="Heading2"/>
      </w:pPr>
      <w:r w:rsidRPr="00170CD8">
        <w:t>7.1 Conjunction of theory and practice</w:t>
      </w:r>
    </w:p>
    <w:p w14:paraId="2D79A7E9" w14:textId="77777777" w:rsidR="000172EB" w:rsidRPr="00170CD8" w:rsidRDefault="000172EB" w:rsidP="00F97552">
      <w:pPr>
        <w:keepLines/>
        <w:widowControl w:val="0"/>
        <w:tabs>
          <w:tab w:val="left" w:pos="360"/>
        </w:tabs>
        <w:suppressAutoHyphens/>
        <w:spacing w:line="276" w:lineRule="auto"/>
        <w:rPr>
          <w:rFonts w:cs="Calibri"/>
          <w:b/>
          <w:spacing w:val="-2"/>
          <w:sz w:val="24"/>
          <w:szCs w:val="24"/>
          <w:lang w:val="en-US"/>
        </w:rPr>
      </w:pPr>
    </w:p>
    <w:p w14:paraId="0A51F0EE" w14:textId="44FAC1A1" w:rsidR="00624CC7" w:rsidRDefault="000172EB" w:rsidP="00F97552">
      <w:pPr>
        <w:keepLines/>
        <w:widowControl w:val="0"/>
        <w:suppressAutoHyphens/>
        <w:spacing w:line="276" w:lineRule="auto"/>
        <w:rPr>
          <w:rFonts w:cs="Calibri"/>
          <w:spacing w:val="-2"/>
          <w:sz w:val="24"/>
          <w:szCs w:val="24"/>
          <w:lang w:val="en-US"/>
        </w:rPr>
      </w:pPr>
      <w:r w:rsidRPr="00170CD8">
        <w:rPr>
          <w:rFonts w:cs="Calibri"/>
          <w:spacing w:val="-2"/>
          <w:sz w:val="24"/>
          <w:szCs w:val="24"/>
          <w:lang w:val="en-US"/>
        </w:rPr>
        <w:t>At the end of this research, I have obtained results that could be classified in Candy’s Guide (2006) in the fields of practice and theory, conceptually called in illustration ‘practice-based-research’ and ‘</w:t>
      </w:r>
      <w:r w:rsidRPr="00170CD8">
        <w:rPr>
          <w:rFonts w:cs="Calibri"/>
          <w:spacing w:val="-6"/>
          <w:sz w:val="24"/>
          <w:szCs w:val="24"/>
          <w:lang w:val="en-US"/>
        </w:rPr>
        <w:t>practice-led research’</w:t>
      </w:r>
      <w:r w:rsidRPr="00170CD8">
        <w:rPr>
          <w:rFonts w:cs="Calibri"/>
          <w:spacing w:val="-2"/>
          <w:sz w:val="24"/>
          <w:szCs w:val="24"/>
          <w:lang w:val="en-US"/>
        </w:rPr>
        <w:t xml:space="preserve">, although the boundary between the two is not </w:t>
      </w:r>
      <w:r>
        <w:rPr>
          <w:rFonts w:cs="Calibri"/>
          <w:spacing w:val="-2"/>
          <w:sz w:val="24"/>
          <w:szCs w:val="24"/>
          <w:lang w:val="en-US"/>
        </w:rPr>
        <w:t xml:space="preserve">easily </w:t>
      </w:r>
      <w:r w:rsidRPr="00170CD8">
        <w:rPr>
          <w:rFonts w:cs="Calibri"/>
          <w:spacing w:val="-2"/>
          <w:sz w:val="24"/>
          <w:szCs w:val="24"/>
          <w:lang w:val="en-US"/>
        </w:rPr>
        <w:t>defined. As my objective being to illustrate abstract concepts and complex reasoning for children through visual arts, I was able to see the veracity of Graeme Sullivan’s statement: it is better to start with effective methods, or as Kurt Lewin’s states: ‘</w:t>
      </w:r>
      <w:r w:rsidRPr="00170CD8">
        <w:rPr>
          <w:rFonts w:cs="Calibri"/>
          <w:spacing w:val="6"/>
          <w:sz w:val="24"/>
          <w:szCs w:val="24"/>
          <w:lang w:val="en-US"/>
        </w:rPr>
        <w:t>Nothing is more practical than a good theory.’</w:t>
      </w:r>
      <w:r w:rsidRPr="00170CD8">
        <w:rPr>
          <w:rFonts w:cs="Calibri"/>
          <w:spacing w:val="-2"/>
          <w:sz w:val="24"/>
          <w:szCs w:val="24"/>
          <w:lang w:val="en-US"/>
        </w:rPr>
        <w:t xml:space="preserve"> To create prototypes of pop-up games and the associated Booklets concerning visual reasoning, I had to research the main concepts, axioms and rules contained in the classical and modern theories of logic. This led me to distinguish in each theory between their current language and metalanguage. The main difficulty was to illustrate the metalanguage of logic (its axioms and rules). This language-metalanguage distinction is not specific to logic. In written and spoken language, metalanguage is what is more commonly called ‘grammar’ (definitions and rules). </w:t>
      </w:r>
      <w:r>
        <w:rPr>
          <w:rFonts w:cs="Calibri"/>
          <w:spacing w:val="-2"/>
          <w:sz w:val="24"/>
          <w:szCs w:val="24"/>
          <w:lang w:val="en-US"/>
        </w:rPr>
        <w:t>In sum, i</w:t>
      </w:r>
      <w:r w:rsidRPr="00170CD8">
        <w:rPr>
          <w:rFonts w:cs="Calibri"/>
          <w:spacing w:val="-2"/>
          <w:sz w:val="24"/>
          <w:szCs w:val="24"/>
          <w:lang w:val="en-US"/>
        </w:rPr>
        <w:t xml:space="preserve">n this thesis, my approach consisted of illustrating the ‘grammar’ rules of logic. So, to use visual art as a ‘meta-metalanguage’, </w:t>
      </w:r>
      <w:proofErr w:type="gramStart"/>
      <w:r w:rsidRPr="00170CD8">
        <w:rPr>
          <w:rFonts w:cs="Calibri"/>
          <w:spacing w:val="-2"/>
          <w:sz w:val="24"/>
          <w:szCs w:val="24"/>
          <w:lang w:val="en-US"/>
        </w:rPr>
        <w:t>i.e.</w:t>
      </w:r>
      <w:proofErr w:type="gramEnd"/>
      <w:r w:rsidRPr="00170CD8">
        <w:rPr>
          <w:rFonts w:cs="Calibri"/>
          <w:spacing w:val="-2"/>
          <w:sz w:val="24"/>
          <w:szCs w:val="24"/>
          <w:lang w:val="en-US"/>
        </w:rPr>
        <w:t xml:space="preserve"> a language for illustrating other languages, I had to distinguish between the current language of illustration (what one draws and what one sees, i.e. the practice) and its metalanguage (its axioms and rules, i.e. the theory). </w:t>
      </w:r>
      <w:r w:rsidRPr="00A817CF">
        <w:rPr>
          <w:rFonts w:cs="Calibri"/>
          <w:spacing w:val="-2"/>
          <w:sz w:val="24"/>
          <w:szCs w:val="24"/>
          <w:lang w:val="en-US"/>
        </w:rPr>
        <w:t>What is remarkable is that this metalanguage can be common to several languages</w:t>
      </w:r>
      <w:r>
        <w:rPr>
          <w:rFonts w:cs="Calibri"/>
          <w:spacing w:val="-2"/>
          <w:sz w:val="24"/>
          <w:szCs w:val="24"/>
          <w:lang w:val="en-US"/>
        </w:rPr>
        <w:t>.</w:t>
      </w:r>
      <w:r w:rsidRPr="00170CD8">
        <w:rPr>
          <w:rFonts w:cs="Calibri"/>
          <w:spacing w:val="-2"/>
          <w:sz w:val="24"/>
          <w:szCs w:val="24"/>
          <w:lang w:val="en-US"/>
        </w:rPr>
        <w:t xml:space="preserve"> It allowed me to establish a bridge between art and science, pure </w:t>
      </w:r>
      <w:proofErr w:type="gramStart"/>
      <w:r w:rsidRPr="00170CD8">
        <w:rPr>
          <w:rFonts w:cs="Calibri"/>
          <w:spacing w:val="-2"/>
          <w:sz w:val="24"/>
          <w:szCs w:val="24"/>
          <w:lang w:val="en-US"/>
        </w:rPr>
        <w:t>science</w:t>
      </w:r>
      <w:proofErr w:type="gramEnd"/>
      <w:r w:rsidRPr="00170CD8">
        <w:rPr>
          <w:rFonts w:cs="Calibri"/>
          <w:spacing w:val="-2"/>
          <w:sz w:val="24"/>
          <w:szCs w:val="24"/>
          <w:lang w:val="en-US"/>
        </w:rPr>
        <w:t xml:space="preserve"> and tales.</w:t>
      </w:r>
      <w:r w:rsidRPr="00170CD8">
        <w:rPr>
          <w:lang w:val="en-US"/>
        </w:rPr>
        <w:t xml:space="preserve"> </w:t>
      </w:r>
      <w:r w:rsidRPr="00170CD8">
        <w:rPr>
          <w:rFonts w:cs="Calibri"/>
          <w:spacing w:val="-2"/>
          <w:sz w:val="24"/>
          <w:szCs w:val="24"/>
          <w:lang w:val="en-US"/>
        </w:rPr>
        <w:t>I used this theoretical design as scaffolding to make logic game prototypes.</w:t>
      </w:r>
    </w:p>
    <w:p w14:paraId="2F2B5A21" w14:textId="04949369" w:rsidR="000172EB" w:rsidRPr="00624CC7" w:rsidRDefault="000172EB" w:rsidP="00F97552">
      <w:pPr>
        <w:keepLines/>
        <w:widowControl w:val="0"/>
        <w:suppressAutoHyphens/>
        <w:spacing w:line="276" w:lineRule="auto"/>
        <w:rPr>
          <w:rFonts w:cs="Calibri"/>
          <w:spacing w:val="-2"/>
          <w:sz w:val="24"/>
          <w:szCs w:val="24"/>
          <w:lang w:val="en-US"/>
        </w:rPr>
      </w:pPr>
      <w:r w:rsidRPr="00170CD8">
        <w:rPr>
          <w:rFonts w:cs="Calibri"/>
          <w:spacing w:val="-2"/>
          <w:sz w:val="24"/>
          <w:szCs w:val="24"/>
          <w:lang w:val="en-US"/>
        </w:rPr>
        <w:lastRenderedPageBreak/>
        <w:t>Children and the players involved in the games are only concerned with the results obtained, that is the Games and the lessons they can draw from them and deepen with the Booklets. Of course, a child does not have to worry about this academic research that helped me to achieve them,</w:t>
      </w:r>
      <w:r w:rsidRPr="00170CD8">
        <w:rPr>
          <w:lang w:val="en-US"/>
        </w:rPr>
        <w:t xml:space="preserve"> and </w:t>
      </w:r>
      <w:r w:rsidRPr="00170CD8">
        <w:rPr>
          <w:rFonts w:cs="Calibri"/>
          <w:spacing w:val="-2"/>
          <w:sz w:val="24"/>
          <w:szCs w:val="24"/>
          <w:lang w:val="en-US"/>
        </w:rPr>
        <w:t xml:space="preserve">whose pedagogical aim was to introduce him or her to logic. As Wittgenstein writes at the end of the </w:t>
      </w:r>
      <w:proofErr w:type="spellStart"/>
      <w:r w:rsidRPr="00170CD8">
        <w:rPr>
          <w:rFonts w:cs="Calibri"/>
          <w:i/>
          <w:spacing w:val="-2"/>
          <w:sz w:val="24"/>
          <w:szCs w:val="24"/>
          <w:lang w:val="en-US"/>
        </w:rPr>
        <w:t>Tracatus</w:t>
      </w:r>
      <w:proofErr w:type="spellEnd"/>
      <w:r w:rsidRPr="00170CD8">
        <w:rPr>
          <w:rFonts w:cs="Calibri"/>
          <w:i/>
          <w:spacing w:val="-2"/>
          <w:sz w:val="24"/>
          <w:szCs w:val="24"/>
          <w:lang w:val="en-US"/>
        </w:rPr>
        <w:t>-logico-</w:t>
      </w:r>
      <w:proofErr w:type="spellStart"/>
      <w:r w:rsidRPr="00170CD8">
        <w:rPr>
          <w:rFonts w:cs="Calibri"/>
          <w:i/>
          <w:spacing w:val="-2"/>
          <w:sz w:val="24"/>
          <w:szCs w:val="24"/>
          <w:lang w:val="en-US"/>
        </w:rPr>
        <w:t>Philosophicus</w:t>
      </w:r>
      <w:proofErr w:type="spellEnd"/>
      <w:r w:rsidRPr="00170CD8">
        <w:rPr>
          <w:rFonts w:cs="Calibri"/>
          <w:spacing w:val="-2"/>
          <w:sz w:val="24"/>
          <w:szCs w:val="24"/>
          <w:lang w:val="en-US"/>
        </w:rPr>
        <w:t xml:space="preserve"> (1922, ed. 2014, point 6.54, p. 89: ‘He must, so to speak, throw away the ladder after he has climbed up it’. However, depending on the age of the children and their interest in logic, the objective from the very beginning of my research was to give them a thorough knowledge of the Art of thinking through play, and not superficial notions that they would not be able to use. </w:t>
      </w:r>
      <w:r w:rsidRPr="00A817CF">
        <w:rPr>
          <w:rFonts w:cs="Calibri"/>
          <w:spacing w:val="-2"/>
          <w:sz w:val="24"/>
          <w:szCs w:val="24"/>
          <w:lang w:val="en-US"/>
        </w:rPr>
        <w:t>This explains the many details and bibliographi</w:t>
      </w:r>
      <w:r>
        <w:rPr>
          <w:rFonts w:cs="Calibri"/>
          <w:spacing w:val="-2"/>
          <w:sz w:val="24"/>
          <w:szCs w:val="24"/>
          <w:lang w:val="en-US"/>
        </w:rPr>
        <w:t>cal references provided in the B</w:t>
      </w:r>
      <w:r w:rsidRPr="00A817CF">
        <w:rPr>
          <w:rFonts w:cs="Calibri"/>
          <w:spacing w:val="-2"/>
          <w:sz w:val="24"/>
          <w:szCs w:val="24"/>
          <w:lang w:val="en-US"/>
        </w:rPr>
        <w:t xml:space="preserve">ooklets </w:t>
      </w:r>
      <w:r>
        <w:rPr>
          <w:rFonts w:cs="Calibri"/>
          <w:spacing w:val="-2"/>
          <w:sz w:val="24"/>
          <w:szCs w:val="24"/>
          <w:lang w:val="en-US"/>
        </w:rPr>
        <w:t xml:space="preserve">which </w:t>
      </w:r>
      <w:r w:rsidRPr="00A817CF">
        <w:rPr>
          <w:rFonts w:cs="Calibri"/>
          <w:spacing w:val="-2"/>
          <w:sz w:val="24"/>
          <w:szCs w:val="24"/>
          <w:lang w:val="en-US"/>
        </w:rPr>
        <w:t>can be used by university students.</w:t>
      </w:r>
    </w:p>
    <w:p w14:paraId="455DBE65" w14:textId="77777777" w:rsidR="000172EB" w:rsidRPr="00170CD8" w:rsidRDefault="000172EB" w:rsidP="00F97552">
      <w:pPr>
        <w:keepLines/>
        <w:widowControl w:val="0"/>
        <w:tabs>
          <w:tab w:val="left" w:pos="360"/>
        </w:tabs>
        <w:suppressAutoHyphens/>
        <w:spacing w:line="276" w:lineRule="auto"/>
        <w:rPr>
          <w:rFonts w:cs="Calibri"/>
          <w:b/>
          <w:sz w:val="24"/>
          <w:szCs w:val="24"/>
          <w:lang w:val="en-US"/>
        </w:rPr>
      </w:pPr>
    </w:p>
    <w:p w14:paraId="385DFF3C" w14:textId="5F604945" w:rsidR="000172EB" w:rsidRDefault="0045789D" w:rsidP="00085ABB">
      <w:pPr>
        <w:pStyle w:val="Heading3"/>
      </w:pPr>
      <w:r>
        <w:tab/>
      </w:r>
      <w:r w:rsidR="000172EB" w:rsidRPr="00170CD8">
        <w:t>7.1.1 First results based on the practice of creative visual arts</w:t>
      </w:r>
    </w:p>
    <w:p w14:paraId="16E0BE78" w14:textId="77777777" w:rsidR="000172EB" w:rsidRPr="00170CD8" w:rsidRDefault="000172EB" w:rsidP="00F97552">
      <w:pPr>
        <w:keepLines/>
        <w:widowControl w:val="0"/>
        <w:tabs>
          <w:tab w:val="left" w:pos="360"/>
        </w:tabs>
        <w:suppressAutoHyphens/>
        <w:spacing w:line="276" w:lineRule="auto"/>
        <w:rPr>
          <w:rFonts w:cs="Calibri"/>
          <w:b/>
          <w:sz w:val="24"/>
          <w:szCs w:val="24"/>
          <w:lang w:val="en-US"/>
        </w:rPr>
      </w:pPr>
    </w:p>
    <w:p w14:paraId="46F7BF56" w14:textId="77777777" w:rsidR="000172EB" w:rsidRPr="00170CD8" w:rsidRDefault="000172EB" w:rsidP="00F97552">
      <w:pPr>
        <w:keepLines/>
        <w:widowControl w:val="0"/>
        <w:tabs>
          <w:tab w:val="left" w:pos="360"/>
        </w:tabs>
        <w:suppressAutoHyphens/>
        <w:spacing w:line="276" w:lineRule="auto"/>
        <w:rPr>
          <w:rFonts w:cs="Calibri"/>
          <w:sz w:val="24"/>
          <w:szCs w:val="24"/>
          <w:lang w:val="en-US"/>
        </w:rPr>
      </w:pPr>
      <w:r w:rsidRPr="00170CD8">
        <w:rPr>
          <w:rFonts w:cs="Calibri"/>
          <w:sz w:val="24"/>
          <w:szCs w:val="24"/>
          <w:lang w:val="en-US"/>
        </w:rPr>
        <w:t>The first results</w:t>
      </w:r>
      <w:r w:rsidRPr="00170CD8">
        <w:rPr>
          <w:lang w:val="en-US"/>
        </w:rPr>
        <w:t xml:space="preserve"> </w:t>
      </w:r>
      <w:r w:rsidRPr="00170CD8">
        <w:rPr>
          <w:rFonts w:cs="Calibri"/>
          <w:sz w:val="24"/>
          <w:szCs w:val="24"/>
          <w:lang w:val="en-US"/>
        </w:rPr>
        <w:t>obtained are an application and a contribution to the development of research in the field of ‘practice-based research’. I progressed from drawing techniques using black ballpoint pen on paper to vectorial drawing with three-dimensional supports, such as the pop-up games (60 cm x 60 cm x 15 cm). This combination of drawing and paper architecture forced me to revisit</w:t>
      </w:r>
      <w:proofErr w:type="gramStart"/>
      <w:r w:rsidRPr="00170CD8">
        <w:rPr>
          <w:rFonts w:cs="Calibri"/>
          <w:sz w:val="24"/>
          <w:szCs w:val="24"/>
          <w:lang w:val="en-US"/>
        </w:rPr>
        <w:t>, in particular, the</w:t>
      </w:r>
      <w:proofErr w:type="gramEnd"/>
      <w:r w:rsidRPr="00170CD8">
        <w:rPr>
          <w:rFonts w:cs="Calibri"/>
          <w:sz w:val="24"/>
          <w:szCs w:val="24"/>
          <w:lang w:val="en-US"/>
        </w:rPr>
        <w:t xml:space="preserve"> laws and practice of perspective (Alberti, 1435, Andersen, 2007) and the techniques of drawing by hand. The construction of pop-ups is itself part of the development of a paper architecture whose rules are sti</w:t>
      </w:r>
      <w:r>
        <w:rPr>
          <w:rFonts w:cs="Calibri"/>
          <w:sz w:val="24"/>
          <w:szCs w:val="24"/>
          <w:lang w:val="en-US"/>
        </w:rPr>
        <w:t>ll experimental (case study, 2.6</w:t>
      </w:r>
      <w:r w:rsidRPr="00170CD8">
        <w:rPr>
          <w:rFonts w:cs="Calibri"/>
          <w:sz w:val="24"/>
          <w:szCs w:val="24"/>
          <w:lang w:val="en-US"/>
        </w:rPr>
        <w:t xml:space="preserve"> above and appendices to the bibliography). All the pop-up games presented here are personal creations</w:t>
      </w:r>
      <w:r>
        <w:rPr>
          <w:rFonts w:cs="Calibri"/>
          <w:sz w:val="24"/>
          <w:szCs w:val="24"/>
          <w:lang w:val="en-US"/>
        </w:rPr>
        <w:t xml:space="preserve"> and illustrations</w:t>
      </w:r>
      <w:r w:rsidRPr="00170CD8">
        <w:rPr>
          <w:rFonts w:cs="Calibri"/>
          <w:sz w:val="24"/>
          <w:szCs w:val="24"/>
          <w:lang w:val="en-US"/>
        </w:rPr>
        <w:t>.</w:t>
      </w:r>
    </w:p>
    <w:p w14:paraId="651CAD07" w14:textId="77777777" w:rsidR="000172EB" w:rsidRPr="00170CD8" w:rsidRDefault="000172EB" w:rsidP="00F97552">
      <w:pPr>
        <w:keepLines/>
        <w:widowControl w:val="0"/>
        <w:tabs>
          <w:tab w:val="left" w:pos="360"/>
        </w:tabs>
        <w:suppressAutoHyphens/>
        <w:spacing w:line="276" w:lineRule="auto"/>
        <w:rPr>
          <w:lang w:val="en-US"/>
        </w:rPr>
      </w:pPr>
    </w:p>
    <w:p w14:paraId="1826C0BC" w14:textId="4D4D167E" w:rsidR="000172EB" w:rsidRPr="00170CD8" w:rsidRDefault="0045789D" w:rsidP="00085ABB">
      <w:pPr>
        <w:pStyle w:val="Heading3"/>
      </w:pPr>
      <w:r>
        <w:tab/>
      </w:r>
      <w:r w:rsidR="000172EB" w:rsidRPr="00170CD8">
        <w:t>7.1.2 Second results based on theoretical research: Another approach to the image/</w:t>
      </w:r>
      <w:proofErr w:type="gramStart"/>
      <w:r w:rsidR="000172EB" w:rsidRPr="00170CD8">
        <w:t xml:space="preserve">text </w:t>
      </w:r>
      <w:r w:rsidR="00521466">
        <w:t xml:space="preserve"> </w:t>
      </w:r>
      <w:r w:rsidR="000172EB" w:rsidRPr="00170CD8">
        <w:t>ratio</w:t>
      </w:r>
      <w:proofErr w:type="gramEnd"/>
      <w:r w:rsidR="000172EB" w:rsidRPr="00170CD8">
        <w:t>.</w:t>
      </w:r>
    </w:p>
    <w:p w14:paraId="5C9D9CDA" w14:textId="77777777" w:rsidR="000172EB" w:rsidRPr="00170CD8" w:rsidRDefault="000172EB" w:rsidP="00F97552">
      <w:pPr>
        <w:keepLines/>
        <w:widowControl w:val="0"/>
        <w:tabs>
          <w:tab w:val="left" w:pos="360"/>
        </w:tabs>
        <w:suppressAutoHyphens/>
        <w:spacing w:line="276" w:lineRule="auto"/>
        <w:rPr>
          <w:rFonts w:cs="Calibri"/>
          <w:b/>
          <w:sz w:val="24"/>
          <w:szCs w:val="24"/>
          <w:lang w:val="en-US"/>
        </w:rPr>
      </w:pPr>
    </w:p>
    <w:p w14:paraId="25972C2A" w14:textId="77777777" w:rsidR="000172EB" w:rsidRPr="00170CD8" w:rsidRDefault="000172EB" w:rsidP="00F97552">
      <w:pPr>
        <w:keepLines/>
        <w:widowControl w:val="0"/>
        <w:suppressAutoHyphens/>
        <w:spacing w:line="276" w:lineRule="auto"/>
        <w:rPr>
          <w:rFonts w:cs="Calibri"/>
          <w:spacing w:val="-6"/>
          <w:sz w:val="24"/>
          <w:szCs w:val="24"/>
          <w:lang w:val="en-US"/>
        </w:rPr>
      </w:pPr>
      <w:r w:rsidRPr="00170CD8">
        <w:rPr>
          <w:rFonts w:cs="Calibri"/>
          <w:spacing w:val="-6"/>
          <w:sz w:val="24"/>
          <w:szCs w:val="24"/>
          <w:lang w:val="en-US"/>
        </w:rPr>
        <w:t>Secondly, to build the logic game prototypes, the two theoretical models I used are those of pure deductive sciences (mathematics and logic) and not of analogical or experimental sciences.</w:t>
      </w:r>
      <w:r w:rsidRPr="00170CD8">
        <w:rPr>
          <w:lang w:val="en-US"/>
        </w:rPr>
        <w:t xml:space="preserve"> </w:t>
      </w:r>
      <w:r w:rsidRPr="00170CD8">
        <w:rPr>
          <w:rFonts w:cs="Calibri"/>
          <w:spacing w:val="-6"/>
          <w:sz w:val="24"/>
          <w:szCs w:val="24"/>
          <w:lang w:val="en-US"/>
        </w:rPr>
        <w:t>The first basic model is that of the Aristotelian theory of categorical syllogism. The second standard model is that of compound syllogisms of Stoic origin.</w:t>
      </w:r>
      <w:r w:rsidRPr="00170CD8">
        <w:rPr>
          <w:lang w:val="en-US"/>
        </w:rPr>
        <w:t xml:space="preserve"> </w:t>
      </w:r>
      <w:r w:rsidRPr="00170CD8">
        <w:rPr>
          <w:rFonts w:cs="Calibri"/>
          <w:spacing w:val="-6"/>
          <w:sz w:val="24"/>
          <w:szCs w:val="24"/>
          <w:lang w:val="en-US"/>
        </w:rPr>
        <w:t xml:space="preserve">This allowed me to illustrate through the visual arts the three fundamental arts of logic, in the order in which Tricot (1928) classified them, namely: </w:t>
      </w:r>
    </w:p>
    <w:p w14:paraId="33862059" w14:textId="77777777" w:rsidR="000172EB" w:rsidRPr="00170CD8" w:rsidRDefault="000172EB" w:rsidP="00F97552">
      <w:pPr>
        <w:keepLines/>
        <w:widowControl w:val="0"/>
        <w:tabs>
          <w:tab w:val="left" w:pos="360"/>
        </w:tabs>
        <w:suppressAutoHyphens/>
        <w:spacing w:line="276" w:lineRule="auto"/>
        <w:rPr>
          <w:rFonts w:cs="Calibri"/>
          <w:spacing w:val="-6"/>
          <w:sz w:val="24"/>
          <w:szCs w:val="24"/>
          <w:lang w:val="en-US"/>
        </w:rPr>
      </w:pPr>
    </w:p>
    <w:p w14:paraId="3B93CF0C" w14:textId="77777777" w:rsidR="000172EB" w:rsidRPr="00170CD8" w:rsidRDefault="000172EB" w:rsidP="00F97552">
      <w:pPr>
        <w:keepLines/>
        <w:widowControl w:val="0"/>
        <w:tabs>
          <w:tab w:val="left" w:pos="360"/>
        </w:tabs>
        <w:suppressAutoHyphens/>
        <w:spacing w:line="276" w:lineRule="auto"/>
        <w:rPr>
          <w:rFonts w:cs="Calibri"/>
          <w:spacing w:val="-6"/>
          <w:sz w:val="24"/>
          <w:szCs w:val="24"/>
          <w:lang w:val="en-US"/>
        </w:rPr>
      </w:pPr>
      <w:r w:rsidRPr="00170CD8">
        <w:rPr>
          <w:rFonts w:cs="Calibri"/>
          <w:spacing w:val="-6"/>
          <w:sz w:val="24"/>
          <w:szCs w:val="24"/>
          <w:lang w:val="en-US"/>
        </w:rPr>
        <w:t xml:space="preserve">1. Art of definition, </w:t>
      </w:r>
      <w:proofErr w:type="gramStart"/>
      <w:r w:rsidRPr="00170CD8">
        <w:rPr>
          <w:rFonts w:cs="Calibri"/>
          <w:spacing w:val="-6"/>
          <w:sz w:val="24"/>
          <w:szCs w:val="24"/>
          <w:lang w:val="en-US"/>
        </w:rPr>
        <w:t>classification</w:t>
      </w:r>
      <w:proofErr w:type="gramEnd"/>
      <w:r w:rsidRPr="00170CD8">
        <w:rPr>
          <w:rFonts w:cs="Calibri"/>
          <w:spacing w:val="-6"/>
          <w:sz w:val="24"/>
          <w:szCs w:val="24"/>
          <w:lang w:val="en-US"/>
        </w:rPr>
        <w:t xml:space="preserve"> and concepts.</w:t>
      </w:r>
    </w:p>
    <w:p w14:paraId="307ADB99" w14:textId="77777777" w:rsidR="000172EB" w:rsidRPr="00170CD8" w:rsidRDefault="000172EB" w:rsidP="00F97552">
      <w:pPr>
        <w:keepLines/>
        <w:widowControl w:val="0"/>
        <w:tabs>
          <w:tab w:val="left" w:pos="360"/>
        </w:tabs>
        <w:suppressAutoHyphens/>
        <w:spacing w:line="276" w:lineRule="auto"/>
        <w:rPr>
          <w:rFonts w:cs="Calibri"/>
          <w:spacing w:val="-6"/>
          <w:sz w:val="24"/>
          <w:szCs w:val="24"/>
          <w:lang w:val="en-US"/>
        </w:rPr>
      </w:pPr>
      <w:r w:rsidRPr="00170CD8">
        <w:rPr>
          <w:rFonts w:cs="Calibri"/>
          <w:spacing w:val="-6"/>
          <w:sz w:val="24"/>
          <w:szCs w:val="24"/>
          <w:lang w:val="en-US"/>
        </w:rPr>
        <w:t>2. Art of judgement.</w:t>
      </w:r>
    </w:p>
    <w:p w14:paraId="7447470F" w14:textId="77777777" w:rsidR="000172EB" w:rsidRPr="00170CD8" w:rsidRDefault="000172EB" w:rsidP="00F97552">
      <w:pPr>
        <w:keepLines/>
        <w:widowControl w:val="0"/>
        <w:tabs>
          <w:tab w:val="left" w:pos="360"/>
        </w:tabs>
        <w:suppressAutoHyphens/>
        <w:spacing w:line="276" w:lineRule="auto"/>
        <w:rPr>
          <w:rFonts w:cs="Calibri"/>
          <w:spacing w:val="-6"/>
          <w:sz w:val="24"/>
          <w:szCs w:val="24"/>
          <w:lang w:val="en-US"/>
        </w:rPr>
      </w:pPr>
      <w:r w:rsidRPr="00170CD8">
        <w:rPr>
          <w:rFonts w:cs="Calibri"/>
          <w:spacing w:val="-6"/>
          <w:sz w:val="24"/>
          <w:szCs w:val="24"/>
          <w:lang w:val="en-US"/>
        </w:rPr>
        <w:t xml:space="preserve">3. Art of demonstrations, </w:t>
      </w:r>
      <w:proofErr w:type="gramStart"/>
      <w:r w:rsidRPr="00170CD8">
        <w:rPr>
          <w:rFonts w:cs="Calibri"/>
          <w:spacing w:val="-6"/>
          <w:sz w:val="24"/>
          <w:szCs w:val="24"/>
          <w:lang w:val="en-US"/>
        </w:rPr>
        <w:t>proof</w:t>
      </w:r>
      <w:proofErr w:type="gramEnd"/>
      <w:r w:rsidRPr="00170CD8">
        <w:rPr>
          <w:rFonts w:cs="Calibri"/>
          <w:spacing w:val="-6"/>
          <w:sz w:val="24"/>
          <w:szCs w:val="24"/>
          <w:lang w:val="en-US"/>
        </w:rPr>
        <w:t xml:space="preserve"> and calculation.</w:t>
      </w:r>
    </w:p>
    <w:p w14:paraId="6D7DF96A" w14:textId="77777777" w:rsidR="000172EB" w:rsidRPr="00170CD8" w:rsidRDefault="000172EB" w:rsidP="00F97552">
      <w:pPr>
        <w:keepLines/>
        <w:widowControl w:val="0"/>
        <w:suppressAutoHyphens/>
        <w:spacing w:line="276" w:lineRule="auto"/>
        <w:rPr>
          <w:rFonts w:cs="Calibri"/>
          <w:spacing w:val="-6"/>
          <w:sz w:val="24"/>
          <w:szCs w:val="24"/>
          <w:lang w:val="en-US"/>
        </w:rPr>
      </w:pPr>
    </w:p>
    <w:p w14:paraId="14D6582A" w14:textId="77777777" w:rsidR="000172EB" w:rsidRDefault="000172EB" w:rsidP="00F97552">
      <w:pPr>
        <w:keepLines/>
        <w:widowControl w:val="0"/>
        <w:suppressAutoHyphens/>
        <w:spacing w:line="276" w:lineRule="auto"/>
        <w:rPr>
          <w:rFonts w:cs="Calibri"/>
          <w:sz w:val="24"/>
          <w:szCs w:val="24"/>
          <w:lang w:val="en-US"/>
        </w:rPr>
      </w:pPr>
      <w:r w:rsidRPr="004B2A8C">
        <w:rPr>
          <w:sz w:val="24"/>
          <w:szCs w:val="24"/>
          <w:lang w:val="en-US"/>
        </w:rPr>
        <w:lastRenderedPageBreak/>
        <w:t>The term ‘art’ is used here in the sense of know-how and logic is defined as a tool (</w:t>
      </w:r>
      <w:r w:rsidRPr="004B2A8C">
        <w:rPr>
          <w:i/>
          <w:sz w:val="24"/>
          <w:szCs w:val="24"/>
          <w:lang w:val="en-US"/>
        </w:rPr>
        <w:t>Organon</w:t>
      </w:r>
      <w:r w:rsidRPr="004B2A8C">
        <w:rPr>
          <w:sz w:val="24"/>
          <w:szCs w:val="24"/>
          <w:lang w:val="en-US"/>
        </w:rPr>
        <w:t>). The deductive reasoning model is used to visually validate (or invalidate) reasoning within the defined framework of the logic of categorical and compound syllogisms.</w:t>
      </w:r>
      <w:r w:rsidRPr="00170CD8">
        <w:rPr>
          <w:lang w:val="en-US"/>
        </w:rPr>
        <w:t xml:space="preserve"> </w:t>
      </w:r>
      <w:r w:rsidRPr="00170CD8">
        <w:rPr>
          <w:rFonts w:cs="Calibri"/>
          <w:spacing w:val="-6"/>
          <w:sz w:val="24"/>
          <w:szCs w:val="24"/>
          <w:lang w:val="en-US"/>
        </w:rPr>
        <w:t xml:space="preserve">To bridge the gap between the visual arts and the art of thinking, I introduce pedagogically and playfully, as a ‘third dimension’ of the image/text ratio, the possibility of illustrating abstract concepts and complex reasoning by means of creative visual arts. To do so, the image/text ratio takes into consideration the illustration of the axioms, the rules and results that constitute what I designate as the ‘metalanguage’ of a scientific theory. This metalanguage is illustrated by various means provided by the visual arts: drawings, diagrams, puzzles, game boards, counters and figurines, pop-ups, as well as sentences, </w:t>
      </w:r>
      <w:proofErr w:type="gramStart"/>
      <w:r w:rsidRPr="00170CD8">
        <w:rPr>
          <w:rFonts w:cs="Calibri"/>
          <w:spacing w:val="-6"/>
          <w:sz w:val="24"/>
          <w:szCs w:val="24"/>
          <w:lang w:val="en-US"/>
        </w:rPr>
        <w:t>signs</w:t>
      </w:r>
      <w:proofErr w:type="gramEnd"/>
      <w:r w:rsidRPr="00170CD8">
        <w:rPr>
          <w:rFonts w:cs="Calibri"/>
          <w:spacing w:val="-6"/>
          <w:sz w:val="24"/>
          <w:szCs w:val="24"/>
          <w:lang w:val="en-US"/>
        </w:rPr>
        <w:t xml:space="preserve"> and symbols. The result is a contribution to the development of research in the field of ‘practice-led-research’, in the sense that this approach makes it possible to rediscover conceptions in which drawing is associated with reasoning, such as in Euclidean geometry, Alberti’s perspective theory or Leonardo da Vinci’s prototypes. </w:t>
      </w:r>
      <w:r w:rsidRPr="00170CD8">
        <w:rPr>
          <w:rFonts w:cs="Calibri"/>
          <w:sz w:val="24"/>
          <w:szCs w:val="24"/>
          <w:lang w:val="en-US"/>
        </w:rPr>
        <w:t xml:space="preserve">This </w:t>
      </w:r>
      <w:proofErr w:type="gramStart"/>
      <w:r w:rsidRPr="00170CD8">
        <w:rPr>
          <w:rFonts w:cs="Calibri"/>
          <w:sz w:val="24"/>
          <w:szCs w:val="24"/>
          <w:lang w:val="en-US"/>
        </w:rPr>
        <w:t>opens up</w:t>
      </w:r>
      <w:proofErr w:type="gramEnd"/>
      <w:r w:rsidRPr="00170CD8">
        <w:rPr>
          <w:rFonts w:cs="Calibri"/>
          <w:sz w:val="24"/>
          <w:szCs w:val="24"/>
          <w:lang w:val="en-US"/>
        </w:rPr>
        <w:t xml:space="preserve"> new possibilities for research in illustration in fields other than logic where definitions, axioms and rules play a crucial role, in literature for example (with semantic and syntactic grammar rules) and even in the study of History of Art (with its rules of perspective, </w:t>
      </w:r>
      <w:proofErr w:type="spellStart"/>
      <w:r w:rsidRPr="00170CD8">
        <w:rPr>
          <w:rFonts w:cs="Calibri"/>
          <w:sz w:val="24"/>
          <w:szCs w:val="24"/>
          <w:lang w:val="en-US"/>
        </w:rPr>
        <w:t>colour</w:t>
      </w:r>
      <w:proofErr w:type="spellEnd"/>
      <w:r w:rsidRPr="00170CD8">
        <w:rPr>
          <w:rFonts w:cs="Calibri"/>
          <w:sz w:val="24"/>
          <w:szCs w:val="24"/>
          <w:lang w:val="en-US"/>
        </w:rPr>
        <w:t xml:space="preserve"> harmonies, different conceptual artistic movements: abstract and modern art, readymade concept, etc.). It is within the framework of these artistic movements that I inscribe what I call here the Thinking Art, defined below.</w:t>
      </w:r>
    </w:p>
    <w:p w14:paraId="055423FE" w14:textId="77777777" w:rsidR="000172EB" w:rsidRPr="00170CD8" w:rsidRDefault="000172EB" w:rsidP="00F97552">
      <w:pPr>
        <w:keepLines/>
        <w:widowControl w:val="0"/>
        <w:tabs>
          <w:tab w:val="left" w:pos="360"/>
        </w:tabs>
        <w:suppressAutoHyphens/>
        <w:spacing w:line="276" w:lineRule="auto"/>
        <w:rPr>
          <w:rFonts w:cs="Calibri"/>
          <w:b/>
          <w:sz w:val="24"/>
          <w:szCs w:val="24"/>
          <w:lang w:val="en-US"/>
        </w:rPr>
      </w:pPr>
    </w:p>
    <w:p w14:paraId="07F56D44" w14:textId="0BA5402D" w:rsidR="000172EB" w:rsidRPr="00170CD8" w:rsidRDefault="000172EB" w:rsidP="00085ABB">
      <w:pPr>
        <w:pStyle w:val="Heading2"/>
      </w:pPr>
      <w:r w:rsidRPr="00170CD8">
        <w:t>7.2 Application of theoretical and practical research for the achievement of nine Prototypes and illustrated Booklets</w:t>
      </w:r>
    </w:p>
    <w:p w14:paraId="1CEF394F" w14:textId="77777777" w:rsidR="000172EB" w:rsidRPr="00170CD8" w:rsidRDefault="000172EB" w:rsidP="00F97552">
      <w:pPr>
        <w:keepLines/>
        <w:widowControl w:val="0"/>
        <w:suppressAutoHyphens/>
        <w:spacing w:line="276" w:lineRule="auto"/>
        <w:rPr>
          <w:rFonts w:cs="Calibri"/>
          <w:sz w:val="24"/>
          <w:szCs w:val="24"/>
          <w:lang w:val="en-US"/>
        </w:rPr>
      </w:pPr>
    </w:p>
    <w:p w14:paraId="20763CEE" w14:textId="2A09F9FD"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The nine Pop up Games and Booklets retrace, employing the visual arts, the theory of logic, from antiquity to computer science, under the </w:t>
      </w:r>
      <w:proofErr w:type="gramStart"/>
      <w:r w:rsidRPr="00170CD8">
        <w:rPr>
          <w:rFonts w:cs="Calibri"/>
          <w:sz w:val="24"/>
          <w:szCs w:val="24"/>
          <w:lang w:val="en-US"/>
        </w:rPr>
        <w:t>particular viewpoint</w:t>
      </w:r>
      <w:proofErr w:type="gramEnd"/>
      <w:r w:rsidRPr="00170CD8">
        <w:rPr>
          <w:rFonts w:cs="Calibri"/>
          <w:sz w:val="24"/>
          <w:szCs w:val="24"/>
          <w:lang w:val="en-US"/>
        </w:rPr>
        <w:t xml:space="preserve"> of its main metalinguistic concepts (axioms and rules). The evolution of logic is divided into two main branches of activity: on the one hand, questioning, argumentation and discourse (Socrates, Plato, Aristotle, the Stoics), on the other hand, </w:t>
      </w:r>
      <w:r>
        <w:rPr>
          <w:rFonts w:cs="Calibri"/>
          <w:sz w:val="24"/>
          <w:szCs w:val="24"/>
          <w:lang w:val="en-US"/>
        </w:rPr>
        <w:t>T</w:t>
      </w:r>
      <w:r w:rsidRPr="00170CD8">
        <w:rPr>
          <w:rFonts w:cs="Calibri"/>
          <w:sz w:val="24"/>
          <w:szCs w:val="24"/>
          <w:lang w:val="en-US"/>
        </w:rPr>
        <w:t xml:space="preserve">ruth </w:t>
      </w:r>
      <w:r w:rsidR="004C6C28">
        <w:rPr>
          <w:rFonts w:cs="Calibri"/>
          <w:sz w:val="24"/>
          <w:szCs w:val="24"/>
          <w:lang w:val="en-US"/>
        </w:rPr>
        <w:t>T</w:t>
      </w:r>
      <w:r w:rsidRPr="00170CD8">
        <w:rPr>
          <w:rFonts w:cs="Calibri"/>
          <w:sz w:val="24"/>
          <w:szCs w:val="24"/>
          <w:lang w:val="en-US"/>
        </w:rPr>
        <w:t xml:space="preserve">ables, Boolean </w:t>
      </w:r>
      <w:proofErr w:type="gramStart"/>
      <w:r w:rsidRPr="00170CD8">
        <w:rPr>
          <w:rFonts w:cs="Calibri"/>
          <w:sz w:val="24"/>
          <w:szCs w:val="24"/>
          <w:lang w:val="en-US"/>
        </w:rPr>
        <w:t>logic</w:t>
      </w:r>
      <w:proofErr w:type="gramEnd"/>
      <w:r w:rsidRPr="00170CD8">
        <w:rPr>
          <w:rFonts w:cs="Calibri"/>
          <w:sz w:val="24"/>
          <w:szCs w:val="24"/>
          <w:lang w:val="en-US"/>
        </w:rPr>
        <w:t xml:space="preserve"> and visual calculus of syllogisms. Game 7.0 bridges the gap between logic and </w:t>
      </w:r>
      <w:r w:rsidR="0099157B">
        <w:rPr>
          <w:rFonts w:cs="Calibri"/>
          <w:sz w:val="24"/>
          <w:szCs w:val="24"/>
          <w:lang w:val="en-US"/>
        </w:rPr>
        <w:t>storytelling</w:t>
      </w:r>
      <w:r w:rsidRPr="00170CD8">
        <w:rPr>
          <w:rFonts w:cs="Calibri"/>
          <w:sz w:val="24"/>
          <w:szCs w:val="24"/>
          <w:lang w:val="en-US"/>
        </w:rPr>
        <w:t xml:space="preserve"> by allowing players to create their own story based on Propp’s narrative theory, </w:t>
      </w:r>
      <w:proofErr w:type="spellStart"/>
      <w:r w:rsidRPr="00170CD8">
        <w:rPr>
          <w:rFonts w:cs="Calibri"/>
          <w:sz w:val="24"/>
          <w:szCs w:val="24"/>
          <w:lang w:val="en-US"/>
        </w:rPr>
        <w:t>Greimas</w:t>
      </w:r>
      <w:proofErr w:type="spellEnd"/>
      <w:r w:rsidRPr="00170CD8">
        <w:rPr>
          <w:rFonts w:cs="Calibri"/>
          <w:sz w:val="24"/>
          <w:szCs w:val="24"/>
          <w:lang w:val="en-US"/>
        </w:rPr>
        <w:t xml:space="preserve">’ </w:t>
      </w:r>
      <w:proofErr w:type="spellStart"/>
      <w:r w:rsidRPr="00170CD8">
        <w:rPr>
          <w:rFonts w:cs="Calibri"/>
          <w:sz w:val="24"/>
          <w:szCs w:val="24"/>
          <w:lang w:val="en-US"/>
        </w:rPr>
        <w:t>actantial</w:t>
      </w:r>
      <w:proofErr w:type="spellEnd"/>
      <w:r w:rsidRPr="00170CD8">
        <w:rPr>
          <w:rFonts w:cs="Calibri"/>
          <w:sz w:val="24"/>
          <w:szCs w:val="24"/>
          <w:lang w:val="en-US"/>
        </w:rPr>
        <w:t xml:space="preserve"> model and semiotic square</w:t>
      </w:r>
      <w:r w:rsidRPr="00170CD8">
        <w:rPr>
          <w:lang w:val="en-US"/>
        </w:rPr>
        <w:t xml:space="preserve"> </w:t>
      </w:r>
      <w:r w:rsidRPr="00170CD8">
        <w:rPr>
          <w:rFonts w:cs="Calibri"/>
          <w:sz w:val="24"/>
          <w:szCs w:val="24"/>
          <w:lang w:val="en-US"/>
        </w:rPr>
        <w:t>derived from the Medieval Logical Square of Opposition.</w:t>
      </w:r>
      <w:r w:rsidRPr="00170CD8">
        <w:rPr>
          <w:lang w:val="en-US"/>
        </w:rPr>
        <w:t xml:space="preserve"> </w:t>
      </w:r>
      <w:r w:rsidRPr="00170CD8">
        <w:rPr>
          <w:rFonts w:cs="Calibri"/>
          <w:sz w:val="24"/>
          <w:szCs w:val="24"/>
          <w:lang w:val="en-US"/>
        </w:rPr>
        <w:t>Using visual arts, players will be able to test the validity of several reasoning models.</w:t>
      </w:r>
    </w:p>
    <w:p w14:paraId="730C36E5" w14:textId="298A6017" w:rsidR="000172EB" w:rsidRDefault="000172EB" w:rsidP="00F97552">
      <w:pPr>
        <w:keepLines/>
        <w:widowControl w:val="0"/>
        <w:suppressAutoHyphens/>
        <w:spacing w:line="276" w:lineRule="auto"/>
        <w:rPr>
          <w:rFonts w:cs="Calibri"/>
          <w:color w:val="FF0000"/>
          <w:sz w:val="24"/>
          <w:szCs w:val="24"/>
          <w:lang w:val="en-US"/>
        </w:rPr>
      </w:pPr>
      <w:r w:rsidRPr="00170CD8">
        <w:rPr>
          <w:rFonts w:cs="Calibri"/>
          <w:sz w:val="24"/>
          <w:szCs w:val="24"/>
          <w:lang w:val="en-US"/>
        </w:rPr>
        <w:t>From a pedagogical point of view, the introduction to logic is done progressively in games and Booklets 1 to 4, first with the use of jigsaw puzzles, playing cards for the study of the Square of opposition (game 4), then with Euler, Venn (Game 5) and Lewis Carroll (Game 6) diagrams, starting with the basic model of the Aristotelian theory of categorical syllogism.</w:t>
      </w:r>
      <w:r w:rsidRPr="00170CD8">
        <w:rPr>
          <w:lang w:val="en-US"/>
        </w:rPr>
        <w:t xml:space="preserve"> </w:t>
      </w:r>
      <w:r w:rsidRPr="00170CD8">
        <w:rPr>
          <w:rFonts w:cs="Calibri"/>
          <w:sz w:val="24"/>
          <w:szCs w:val="24"/>
          <w:lang w:val="en-US"/>
        </w:rPr>
        <w:t>The compound syllogism reasoning model is then examined (Game 7), using Boole’</w:t>
      </w:r>
      <w:r>
        <w:rPr>
          <w:rFonts w:cs="Calibri"/>
          <w:sz w:val="24"/>
          <w:szCs w:val="24"/>
          <w:lang w:val="en-US"/>
        </w:rPr>
        <w:t>s logic, T</w:t>
      </w:r>
      <w:r w:rsidRPr="00170CD8">
        <w:rPr>
          <w:rFonts w:cs="Calibri"/>
          <w:sz w:val="24"/>
          <w:szCs w:val="24"/>
          <w:lang w:val="en-US"/>
        </w:rPr>
        <w:t>ru</w:t>
      </w:r>
      <w:r>
        <w:rPr>
          <w:rFonts w:cs="Calibri"/>
          <w:sz w:val="24"/>
          <w:szCs w:val="24"/>
          <w:lang w:val="en-US"/>
        </w:rPr>
        <w:t xml:space="preserve">th </w:t>
      </w:r>
      <w:proofErr w:type="gramStart"/>
      <w:r w:rsidR="00624CC7">
        <w:rPr>
          <w:rFonts w:cs="Calibri"/>
          <w:sz w:val="24"/>
          <w:szCs w:val="24"/>
          <w:lang w:val="en-US"/>
        </w:rPr>
        <w:t>T</w:t>
      </w:r>
      <w:r>
        <w:rPr>
          <w:rFonts w:cs="Calibri"/>
          <w:sz w:val="24"/>
          <w:szCs w:val="24"/>
          <w:lang w:val="en-US"/>
        </w:rPr>
        <w:t>ables</w:t>
      </w:r>
      <w:proofErr w:type="gramEnd"/>
      <w:r>
        <w:rPr>
          <w:rFonts w:cs="Calibri"/>
          <w:sz w:val="24"/>
          <w:szCs w:val="24"/>
          <w:lang w:val="en-US"/>
        </w:rPr>
        <w:t xml:space="preserve"> and the principle of N</w:t>
      </w:r>
      <w:r w:rsidRPr="00170CD8">
        <w:rPr>
          <w:rFonts w:cs="Calibri"/>
          <w:sz w:val="24"/>
          <w:szCs w:val="24"/>
          <w:lang w:val="en-US"/>
        </w:rPr>
        <w:t>atural deduction.</w:t>
      </w:r>
    </w:p>
    <w:p w14:paraId="36A2F77D" w14:textId="77777777" w:rsidR="000172EB" w:rsidRPr="00170CD8" w:rsidRDefault="000172EB" w:rsidP="00F97552">
      <w:pPr>
        <w:keepLines/>
        <w:widowControl w:val="0"/>
        <w:suppressAutoHyphens/>
        <w:spacing w:line="276" w:lineRule="auto"/>
        <w:rPr>
          <w:rFonts w:cs="Calibri"/>
          <w:sz w:val="24"/>
          <w:szCs w:val="24"/>
          <w:lang w:val="en-US"/>
        </w:rPr>
      </w:pPr>
    </w:p>
    <w:p w14:paraId="24FD3979" w14:textId="66C0983D" w:rsidR="000172EB" w:rsidRPr="00033633" w:rsidRDefault="000172EB" w:rsidP="00F97552">
      <w:pPr>
        <w:keepLines/>
        <w:widowControl w:val="0"/>
        <w:suppressAutoHyphens/>
        <w:spacing w:line="276" w:lineRule="auto"/>
        <w:rPr>
          <w:sz w:val="24"/>
          <w:szCs w:val="24"/>
          <w:lang w:val="en-US"/>
        </w:rPr>
      </w:pPr>
      <w:proofErr w:type="spellStart"/>
      <w:r w:rsidRPr="00033633">
        <w:rPr>
          <w:sz w:val="24"/>
          <w:szCs w:val="24"/>
          <w:lang w:val="en-US"/>
        </w:rPr>
        <w:lastRenderedPageBreak/>
        <w:t>Summarised</w:t>
      </w:r>
      <w:proofErr w:type="spellEnd"/>
      <w:r w:rsidRPr="00033633">
        <w:rPr>
          <w:sz w:val="24"/>
          <w:szCs w:val="24"/>
          <w:lang w:val="en-US"/>
        </w:rPr>
        <w:t xml:space="preserve"> in the appendix are to be found 26 tables</w:t>
      </w:r>
      <w:r w:rsidR="00624CC7">
        <w:rPr>
          <w:sz w:val="24"/>
          <w:szCs w:val="24"/>
          <w:lang w:val="en-US"/>
        </w:rPr>
        <w:t xml:space="preserve"> </w:t>
      </w:r>
      <w:r w:rsidRPr="00033633">
        <w:rPr>
          <w:sz w:val="24"/>
          <w:szCs w:val="24"/>
          <w:lang w:val="en-US"/>
        </w:rPr>
        <w:t xml:space="preserve">(7.2.1 to 7.2.9) which detail the different technical points that enabled me to write the Booklets as an instruction manual on formal logic and to present this complex and abstract discipline in the form of illustrated games. In the Booklets, the learning process is progressive, with many examples, looked at from different </w:t>
      </w:r>
      <w:r w:rsidR="003B1CB2">
        <w:rPr>
          <w:sz w:val="24"/>
          <w:szCs w:val="24"/>
          <w:lang w:val="en-US"/>
        </w:rPr>
        <w:t>perspective</w:t>
      </w:r>
      <w:r w:rsidRPr="00033633">
        <w:rPr>
          <w:sz w:val="24"/>
          <w:szCs w:val="24"/>
          <w:lang w:val="en-US"/>
        </w:rPr>
        <w:t xml:space="preserve">s, and a specific bibliography to allow for further study. These include the use of the previously discussed chromatic circle, </w:t>
      </w:r>
      <w:r w:rsidR="000448A9">
        <w:rPr>
          <w:sz w:val="24"/>
          <w:szCs w:val="24"/>
          <w:lang w:val="en-US"/>
        </w:rPr>
        <w:t>T</w:t>
      </w:r>
      <w:r w:rsidRPr="00033633">
        <w:rPr>
          <w:sz w:val="24"/>
          <w:szCs w:val="24"/>
          <w:lang w:val="en-US"/>
        </w:rPr>
        <w:t xml:space="preserve">ruth </w:t>
      </w:r>
      <w:r w:rsidR="005F5A5B">
        <w:rPr>
          <w:sz w:val="24"/>
          <w:szCs w:val="24"/>
          <w:lang w:val="en-US"/>
        </w:rPr>
        <w:t>T</w:t>
      </w:r>
      <w:r w:rsidRPr="00033633">
        <w:rPr>
          <w:sz w:val="24"/>
          <w:szCs w:val="24"/>
          <w:lang w:val="en-US"/>
        </w:rPr>
        <w:t xml:space="preserve">ables, Aristotelian rules for the validation of categorical reasoning, rules for compound syllogisms, the practical application of Boolean </w:t>
      </w:r>
      <w:r w:rsidR="000448A9">
        <w:rPr>
          <w:sz w:val="24"/>
          <w:szCs w:val="24"/>
          <w:lang w:val="en-US"/>
        </w:rPr>
        <w:t>T</w:t>
      </w:r>
      <w:r w:rsidRPr="00033633">
        <w:rPr>
          <w:sz w:val="24"/>
          <w:szCs w:val="24"/>
          <w:lang w:val="en-US"/>
        </w:rPr>
        <w:t xml:space="preserve">ruth </w:t>
      </w:r>
      <w:r w:rsidR="005F5A5B">
        <w:rPr>
          <w:sz w:val="24"/>
          <w:szCs w:val="24"/>
          <w:lang w:val="en-US"/>
        </w:rPr>
        <w:t>T</w:t>
      </w:r>
      <w:r w:rsidRPr="00033633">
        <w:rPr>
          <w:sz w:val="24"/>
          <w:szCs w:val="24"/>
          <w:lang w:val="en-US"/>
        </w:rPr>
        <w:t xml:space="preserve">ables to electrical and electronic diagrams, and an incursion into the world of coding, </w:t>
      </w:r>
      <w:proofErr w:type="spellStart"/>
      <w:r w:rsidRPr="00033633">
        <w:rPr>
          <w:sz w:val="24"/>
          <w:szCs w:val="24"/>
          <w:lang w:val="en-US"/>
        </w:rPr>
        <w:t>robotisation</w:t>
      </w:r>
      <w:proofErr w:type="spellEnd"/>
      <w:r w:rsidRPr="00033633">
        <w:rPr>
          <w:sz w:val="24"/>
          <w:szCs w:val="24"/>
          <w:lang w:val="en-US"/>
        </w:rPr>
        <w:t xml:space="preserve"> and computer science. The following point (7.3) lists the Booklets, Pop Ups, </w:t>
      </w:r>
      <w:proofErr w:type="gramStart"/>
      <w:r w:rsidRPr="00033633">
        <w:rPr>
          <w:sz w:val="24"/>
          <w:szCs w:val="24"/>
          <w:lang w:val="en-US"/>
        </w:rPr>
        <w:t>puzzles</w:t>
      </w:r>
      <w:proofErr w:type="gramEnd"/>
      <w:r w:rsidRPr="00033633">
        <w:rPr>
          <w:sz w:val="24"/>
          <w:szCs w:val="24"/>
          <w:lang w:val="en-US"/>
        </w:rPr>
        <w:t xml:space="preserve"> and game boards.</w:t>
      </w:r>
    </w:p>
    <w:p w14:paraId="076CD2C7" w14:textId="77777777" w:rsidR="000172EB" w:rsidRPr="00E764E6" w:rsidRDefault="000172EB" w:rsidP="00F97552">
      <w:pPr>
        <w:keepLines/>
        <w:widowControl w:val="0"/>
        <w:suppressAutoHyphens/>
        <w:spacing w:line="276" w:lineRule="auto"/>
        <w:rPr>
          <w:rFonts w:cs="Calibri"/>
          <w:b/>
          <w:sz w:val="24"/>
          <w:szCs w:val="24"/>
          <w:lang w:val="en-US"/>
        </w:rPr>
      </w:pPr>
    </w:p>
    <w:p w14:paraId="74DECCB2" w14:textId="77777777" w:rsidR="000172EB" w:rsidRDefault="000172EB" w:rsidP="00085ABB">
      <w:pPr>
        <w:pStyle w:val="Heading2"/>
      </w:pPr>
      <w:r w:rsidRPr="00E764E6">
        <w:rPr>
          <w:rFonts w:cs="Calibri"/>
        </w:rPr>
        <w:t xml:space="preserve">7.3 Results: the </w:t>
      </w:r>
      <w:r w:rsidRPr="00033633">
        <w:rPr>
          <w:rFonts w:cs="Calibri"/>
        </w:rPr>
        <w:t xml:space="preserve">creation of </w:t>
      </w:r>
      <w:r w:rsidRPr="00033633">
        <w:t xml:space="preserve">Booklets, Pop Ups, </w:t>
      </w:r>
      <w:proofErr w:type="gramStart"/>
      <w:r w:rsidRPr="00033633">
        <w:t>puzzles</w:t>
      </w:r>
      <w:proofErr w:type="gramEnd"/>
      <w:r w:rsidRPr="00033633">
        <w:t xml:space="preserve"> and game boards</w:t>
      </w:r>
    </w:p>
    <w:p w14:paraId="4BDE2A1B" w14:textId="77777777" w:rsidR="000172EB" w:rsidRPr="00170CD8" w:rsidRDefault="000172EB" w:rsidP="00F97552">
      <w:pPr>
        <w:keepLines/>
        <w:widowControl w:val="0"/>
        <w:suppressAutoHyphens/>
        <w:spacing w:line="276" w:lineRule="auto"/>
        <w:rPr>
          <w:rFonts w:cs="Calibri"/>
          <w:sz w:val="24"/>
          <w:szCs w:val="24"/>
          <w:lang w:val="en-US"/>
        </w:rPr>
      </w:pPr>
    </w:p>
    <w:p w14:paraId="25023A02" w14:textId="7413FC98" w:rsidR="000172EB" w:rsidRPr="00170CD8" w:rsidRDefault="000172EB" w:rsidP="00F97552">
      <w:pPr>
        <w:keepLines/>
        <w:widowControl w:val="0"/>
        <w:suppressAutoHyphens/>
        <w:spacing w:line="276" w:lineRule="auto"/>
        <w:rPr>
          <w:rFonts w:cs="Calibri"/>
          <w:sz w:val="24"/>
          <w:szCs w:val="24"/>
          <w:lang w:val="en-US"/>
        </w:rPr>
      </w:pPr>
      <w:proofErr w:type="gramStart"/>
      <w:r w:rsidRPr="00170CD8">
        <w:rPr>
          <w:rFonts w:cs="Calibri"/>
          <w:sz w:val="24"/>
          <w:szCs w:val="24"/>
          <w:lang w:val="en-US"/>
        </w:rPr>
        <w:t>First of all</w:t>
      </w:r>
      <w:proofErr w:type="gramEnd"/>
      <w:r w:rsidRPr="00170CD8">
        <w:rPr>
          <w:rFonts w:cs="Calibri"/>
          <w:sz w:val="24"/>
          <w:szCs w:val="24"/>
          <w:lang w:val="en-US"/>
        </w:rPr>
        <w:t xml:space="preserve">, to introduce logic and the art of reasoning, I used as a game the principle of building jigsaw puzzles which, for young children, seems to me easier to </w:t>
      </w:r>
      <w:proofErr w:type="spellStart"/>
      <w:r w:rsidRPr="00170CD8">
        <w:rPr>
          <w:rFonts w:cs="Calibri"/>
          <w:sz w:val="24"/>
          <w:szCs w:val="24"/>
          <w:lang w:val="en-US"/>
        </w:rPr>
        <w:t>realise</w:t>
      </w:r>
      <w:proofErr w:type="spellEnd"/>
      <w:r w:rsidRPr="00170CD8">
        <w:rPr>
          <w:rFonts w:cs="Calibri"/>
          <w:sz w:val="24"/>
          <w:szCs w:val="24"/>
          <w:lang w:val="en-US"/>
        </w:rPr>
        <w:t xml:space="preserve"> and understand than the diagrams of Venn (Game 5) and Lewis Carroll (Game 6). Then, to make logic as entertaining as possible, Game 7 allows players to create their own story or tale based on the categorical syllogism model. They can establish a link between Aristotle’s logic and that of the Stoics and create compound syllogisms (hypothetical syllogism, dilemmas, contradictory arguments, </w:t>
      </w:r>
      <w:r w:rsidRPr="00170CD8">
        <w:rPr>
          <w:rFonts w:cs="Calibri"/>
          <w:i/>
          <w:sz w:val="24"/>
          <w:szCs w:val="24"/>
          <w:lang w:val="en-US"/>
        </w:rPr>
        <w:t>reasoning by the absurd</w:t>
      </w:r>
      <w:r w:rsidRPr="00170CD8">
        <w:rPr>
          <w:rFonts w:cs="Calibri"/>
          <w:sz w:val="24"/>
          <w:szCs w:val="24"/>
          <w:lang w:val="en-US"/>
        </w:rPr>
        <w:t xml:space="preserve">, etc.). The use of </w:t>
      </w:r>
      <w:r w:rsidR="000448A9">
        <w:rPr>
          <w:rFonts w:cs="Calibri"/>
          <w:sz w:val="24"/>
          <w:szCs w:val="24"/>
          <w:lang w:val="en-US"/>
        </w:rPr>
        <w:t>T</w:t>
      </w:r>
      <w:r w:rsidRPr="00170CD8">
        <w:rPr>
          <w:rFonts w:cs="Calibri"/>
          <w:sz w:val="24"/>
          <w:szCs w:val="24"/>
          <w:lang w:val="en-US"/>
        </w:rPr>
        <w:t xml:space="preserve">ruth </w:t>
      </w:r>
      <w:r w:rsidR="000448A9">
        <w:rPr>
          <w:rFonts w:cs="Calibri"/>
          <w:sz w:val="24"/>
          <w:szCs w:val="24"/>
          <w:lang w:val="en-US"/>
        </w:rPr>
        <w:t>T</w:t>
      </w:r>
      <w:r w:rsidRPr="00170CD8">
        <w:rPr>
          <w:rFonts w:cs="Calibri"/>
          <w:sz w:val="24"/>
          <w:szCs w:val="24"/>
          <w:lang w:val="en-US"/>
        </w:rPr>
        <w:t xml:space="preserve">ables and coding allow the players a more mechanical reasoning approach to Boolean logic and the science of computers. </w:t>
      </w:r>
    </w:p>
    <w:p w14:paraId="5808936C" w14:textId="77777777" w:rsidR="000172EB" w:rsidRPr="00170CD8" w:rsidRDefault="000172EB" w:rsidP="00F97552">
      <w:pPr>
        <w:keepLines/>
        <w:widowControl w:val="0"/>
        <w:tabs>
          <w:tab w:val="left" w:pos="360"/>
        </w:tabs>
        <w:suppressAutoHyphens/>
        <w:spacing w:line="276" w:lineRule="auto"/>
        <w:rPr>
          <w:rFonts w:cs="Calibri"/>
          <w:b/>
          <w:sz w:val="24"/>
          <w:szCs w:val="24"/>
          <w:lang w:val="en-US"/>
        </w:rPr>
      </w:pPr>
    </w:p>
    <w:p w14:paraId="64B894A0" w14:textId="2164C8AD" w:rsidR="000172EB" w:rsidRPr="00521466" w:rsidRDefault="000172EB" w:rsidP="00085ABB">
      <w:pPr>
        <w:pStyle w:val="Heading3"/>
        <w:ind w:left="360" w:firstLine="360"/>
      </w:pPr>
      <w:r w:rsidRPr="00170CD8">
        <w:t xml:space="preserve">7.3.1 </w:t>
      </w:r>
      <w:r>
        <w:t>Lewis Carroll’s dilemmas and paradoxes: t</w:t>
      </w:r>
      <w:r w:rsidRPr="00170CD8">
        <w:t>wo preliminary pop-ups</w:t>
      </w:r>
    </w:p>
    <w:p w14:paraId="182A99C4" w14:textId="3FDD14D4" w:rsidR="000172EB" w:rsidRDefault="000172EB" w:rsidP="00F97552">
      <w:pPr>
        <w:keepLines/>
        <w:widowControl w:val="0"/>
        <w:suppressAutoHyphens/>
        <w:spacing w:line="276" w:lineRule="auto"/>
        <w:rPr>
          <w:rFonts w:cs="Calibri"/>
          <w:sz w:val="24"/>
          <w:szCs w:val="24"/>
          <w:lang w:val="en-US"/>
        </w:rPr>
      </w:pPr>
    </w:p>
    <w:p w14:paraId="1F74D645" w14:textId="5418EF0E" w:rsidR="00250665" w:rsidRDefault="00250665" w:rsidP="00F97552">
      <w:pPr>
        <w:keepLines/>
        <w:widowControl w:val="0"/>
        <w:suppressAutoHyphens/>
        <w:spacing w:line="276" w:lineRule="auto"/>
        <w:rPr>
          <w:rFonts w:cs="Calibri"/>
          <w:b/>
          <w:bCs/>
          <w:sz w:val="24"/>
          <w:szCs w:val="24"/>
          <w:lang w:val="en-US"/>
        </w:rPr>
      </w:pPr>
      <w:r w:rsidRPr="00250665">
        <w:rPr>
          <w:rFonts w:cs="Calibri"/>
          <w:b/>
          <w:bCs/>
          <w:sz w:val="24"/>
          <w:szCs w:val="24"/>
          <w:lang w:val="en-US"/>
        </w:rPr>
        <w:t>1. The Logical Spring</w:t>
      </w:r>
    </w:p>
    <w:p w14:paraId="5B97D150" w14:textId="77777777" w:rsidR="00FC2C92" w:rsidRPr="00250665" w:rsidRDefault="00FC2C92" w:rsidP="00F97552">
      <w:pPr>
        <w:keepLines/>
        <w:widowControl w:val="0"/>
        <w:suppressAutoHyphens/>
        <w:spacing w:line="276" w:lineRule="auto"/>
        <w:rPr>
          <w:rFonts w:cs="Calibri"/>
          <w:b/>
          <w:bCs/>
          <w:sz w:val="24"/>
          <w:szCs w:val="24"/>
          <w:lang w:val="en-US"/>
        </w:rPr>
      </w:pPr>
    </w:p>
    <w:p w14:paraId="2D5E94AF" w14:textId="0B45565A" w:rsidR="008D4A34"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To make explicit the logic that is contained in Lewis Carroll’s best-known tales,</w:t>
      </w:r>
      <w:r w:rsidRPr="00170CD8">
        <w:rPr>
          <w:rFonts w:cs="Calibri"/>
          <w:i/>
          <w:sz w:val="24"/>
          <w:szCs w:val="24"/>
          <w:lang w:val="en-US"/>
        </w:rPr>
        <w:t xml:space="preserve"> Alice’s Adventures Under Ground</w:t>
      </w:r>
      <w:r w:rsidRPr="00170CD8">
        <w:rPr>
          <w:rFonts w:cs="Calibri"/>
          <w:sz w:val="24"/>
          <w:szCs w:val="24"/>
          <w:lang w:val="en-US"/>
        </w:rPr>
        <w:t xml:space="preserve"> (1864) and </w:t>
      </w:r>
      <w:r w:rsidRPr="00170CD8">
        <w:rPr>
          <w:rFonts w:cs="Calibri"/>
          <w:i/>
          <w:sz w:val="24"/>
          <w:szCs w:val="24"/>
          <w:lang w:val="en-US"/>
        </w:rPr>
        <w:t>Alice’s Adventures in Wonderland</w:t>
      </w:r>
      <w:r w:rsidRPr="00170CD8">
        <w:rPr>
          <w:rFonts w:cs="Calibri"/>
          <w:sz w:val="24"/>
          <w:szCs w:val="24"/>
          <w:lang w:val="en-US"/>
        </w:rPr>
        <w:t xml:space="preserve"> (1865), I made two preliminary pop-ups entitled: </w:t>
      </w:r>
      <w:r w:rsidRPr="00170CD8">
        <w:rPr>
          <w:rFonts w:cs="Calibri"/>
          <w:i/>
          <w:sz w:val="24"/>
          <w:szCs w:val="24"/>
          <w:lang w:val="en-US"/>
        </w:rPr>
        <w:t>The Logical Spring</w:t>
      </w:r>
      <w:r w:rsidRPr="00170CD8">
        <w:rPr>
          <w:rFonts w:cs="Calibri"/>
          <w:sz w:val="24"/>
          <w:szCs w:val="24"/>
          <w:lang w:val="en-US"/>
        </w:rPr>
        <w:t xml:space="preserve"> and </w:t>
      </w:r>
      <w:r w:rsidRPr="00170CD8">
        <w:rPr>
          <w:rFonts w:cs="Calibri"/>
          <w:i/>
          <w:sz w:val="24"/>
          <w:szCs w:val="24"/>
          <w:lang w:val="en-US"/>
        </w:rPr>
        <w:t xml:space="preserve">The Cheshire Cat Paradox. </w:t>
      </w:r>
      <w:r w:rsidRPr="00170CD8">
        <w:rPr>
          <w:rFonts w:cs="Calibri"/>
          <w:sz w:val="24"/>
          <w:szCs w:val="24"/>
          <w:lang w:val="en-US"/>
        </w:rPr>
        <w:t xml:space="preserve">The first </w:t>
      </w:r>
      <w:r w:rsidR="00EF3507">
        <w:rPr>
          <w:rFonts w:cs="Calibri"/>
          <w:sz w:val="24"/>
          <w:szCs w:val="24"/>
          <w:lang w:val="en-US"/>
        </w:rPr>
        <w:br/>
      </w:r>
      <w:r w:rsidRPr="00170CD8">
        <w:rPr>
          <w:rFonts w:cs="Calibri"/>
          <w:sz w:val="24"/>
          <w:szCs w:val="24"/>
          <w:lang w:val="en-US"/>
        </w:rPr>
        <w:t xml:space="preserve">pop-up, </w:t>
      </w:r>
      <w:r w:rsidRPr="00170CD8">
        <w:rPr>
          <w:rFonts w:cs="Calibri"/>
          <w:i/>
          <w:sz w:val="24"/>
          <w:szCs w:val="24"/>
          <w:lang w:val="en-US"/>
        </w:rPr>
        <w:t>The Logical Spring</w:t>
      </w:r>
      <w:r w:rsidRPr="00170CD8">
        <w:rPr>
          <w:rFonts w:cs="Calibri"/>
          <w:sz w:val="24"/>
          <w:szCs w:val="24"/>
          <w:lang w:val="en-US"/>
        </w:rPr>
        <w:t xml:space="preserve">, highlights one of the five valid reasoning models identified by the Stoic philosopher </w:t>
      </w:r>
      <w:proofErr w:type="spellStart"/>
      <w:r w:rsidRPr="00170CD8">
        <w:rPr>
          <w:rFonts w:cs="Calibri"/>
          <w:sz w:val="24"/>
          <w:szCs w:val="24"/>
          <w:lang w:val="en-US"/>
        </w:rPr>
        <w:t>Chrysippus</w:t>
      </w:r>
      <w:proofErr w:type="spellEnd"/>
      <w:r w:rsidRPr="00170CD8">
        <w:rPr>
          <w:rFonts w:cs="Calibri"/>
          <w:sz w:val="24"/>
          <w:szCs w:val="24"/>
          <w:lang w:val="en-US"/>
        </w:rPr>
        <w:t xml:space="preserve"> of Soli (c. 280-207 BC). This valid argument known under the Latin name of </w:t>
      </w:r>
      <w:r w:rsidRPr="00170CD8">
        <w:rPr>
          <w:rFonts w:cs="Calibri"/>
          <w:i/>
          <w:sz w:val="24"/>
          <w:szCs w:val="24"/>
          <w:lang w:val="en-US"/>
        </w:rPr>
        <w:t>modus ponens</w:t>
      </w:r>
      <w:r w:rsidRPr="00170CD8">
        <w:rPr>
          <w:rFonts w:cs="Calibri"/>
          <w:sz w:val="24"/>
          <w:szCs w:val="24"/>
          <w:lang w:val="en-US"/>
        </w:rPr>
        <w:t xml:space="preserve"> can be put and solved in Game 7 in the form of a logical equation:</w:t>
      </w:r>
    </w:p>
    <w:p w14:paraId="3559AD4D" w14:textId="241AA5FD" w:rsidR="000172EB" w:rsidRPr="00170CD8" w:rsidRDefault="000172EB" w:rsidP="00F97552">
      <w:pPr>
        <w:keepLines/>
        <w:widowControl w:val="0"/>
        <w:suppressAutoHyphens/>
        <w:spacing w:line="276" w:lineRule="auto"/>
        <w:rPr>
          <w:lang w:val="en-US"/>
        </w:rPr>
      </w:pPr>
      <w:r w:rsidRPr="00170CD8">
        <w:rPr>
          <w:rFonts w:cs="Calibri"/>
          <w:sz w:val="24"/>
          <w:szCs w:val="24"/>
          <w:lang w:val="en-US"/>
        </w:rPr>
        <w:t>((p =&gt; q). p) =&gt; q.</w:t>
      </w:r>
    </w:p>
    <w:p w14:paraId="4C5A262F" w14:textId="77777777" w:rsidR="000172EB" w:rsidRPr="00170CD8" w:rsidRDefault="000172EB" w:rsidP="00F97552">
      <w:pPr>
        <w:keepLines/>
        <w:widowControl w:val="0"/>
        <w:suppressAutoHyphens/>
        <w:spacing w:line="276" w:lineRule="auto"/>
        <w:rPr>
          <w:rFonts w:cs="Calibri"/>
          <w:sz w:val="24"/>
          <w:szCs w:val="24"/>
          <w:lang w:val="en-US"/>
        </w:rPr>
      </w:pPr>
    </w:p>
    <w:p w14:paraId="3977B04B" w14:textId="77777777" w:rsidR="000172EB" w:rsidRPr="00170CD8" w:rsidRDefault="000172EB" w:rsidP="00F97552">
      <w:pPr>
        <w:keepLines/>
        <w:widowControl w:val="0"/>
        <w:suppressAutoHyphens/>
        <w:spacing w:line="276" w:lineRule="auto"/>
        <w:rPr>
          <w:rFonts w:cs="Calibri"/>
          <w:sz w:val="24"/>
          <w:szCs w:val="24"/>
          <w:lang w:val="en-US"/>
        </w:rPr>
      </w:pPr>
      <w:r>
        <w:rPr>
          <w:rFonts w:cs="Calibri"/>
          <w:noProof/>
          <w:sz w:val="24"/>
          <w:szCs w:val="24"/>
          <w:lang w:val="en-US"/>
        </w:rPr>
        <w:lastRenderedPageBreak/>
        <w:drawing>
          <wp:inline distT="0" distB="0" distL="0" distR="0" wp14:anchorId="0E029AFB" wp14:editId="23713F29">
            <wp:extent cx="5727065" cy="500507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27065" cy="5005070"/>
                    </a:xfrm>
                    <a:prstGeom prst="rect">
                      <a:avLst/>
                    </a:prstGeom>
                    <a:noFill/>
                    <a:ln>
                      <a:noFill/>
                    </a:ln>
                  </pic:spPr>
                </pic:pic>
              </a:graphicData>
            </a:graphic>
          </wp:inline>
        </w:drawing>
      </w:r>
    </w:p>
    <w:p w14:paraId="3FB2F135" w14:textId="3FF7564A" w:rsidR="000172EB" w:rsidRDefault="000172EB" w:rsidP="00F97552">
      <w:pPr>
        <w:keepLines/>
        <w:widowControl w:val="0"/>
        <w:suppressAutoHyphens/>
        <w:spacing w:line="276" w:lineRule="auto"/>
        <w:rPr>
          <w:rFonts w:cs="Calibri"/>
          <w:sz w:val="24"/>
          <w:szCs w:val="24"/>
          <w:lang w:val="en-US"/>
        </w:rPr>
      </w:pPr>
    </w:p>
    <w:p w14:paraId="0EB62BBA" w14:textId="77777777" w:rsidR="00250665" w:rsidRPr="00170CD8" w:rsidRDefault="00250665" w:rsidP="00F97552">
      <w:pPr>
        <w:keepLines/>
        <w:widowControl w:val="0"/>
        <w:suppressAutoHyphens/>
        <w:spacing w:line="276" w:lineRule="auto"/>
        <w:rPr>
          <w:rFonts w:cs="Calibri"/>
          <w:sz w:val="24"/>
          <w:szCs w:val="24"/>
          <w:lang w:val="en-US"/>
        </w:rPr>
      </w:pPr>
    </w:p>
    <w:p w14:paraId="4EDC4E6D" w14:textId="6A45D31C" w:rsidR="000172EB" w:rsidRDefault="00250665" w:rsidP="00F97552">
      <w:pPr>
        <w:keepLines/>
        <w:widowControl w:val="0"/>
        <w:suppressAutoHyphens/>
        <w:spacing w:line="276" w:lineRule="auto"/>
        <w:rPr>
          <w:rFonts w:cs="Calibri"/>
          <w:b/>
          <w:bCs/>
          <w:sz w:val="24"/>
          <w:szCs w:val="24"/>
          <w:lang w:val="en-US"/>
        </w:rPr>
      </w:pPr>
      <w:r w:rsidRPr="00250665">
        <w:rPr>
          <w:rFonts w:cs="Calibri"/>
          <w:b/>
          <w:bCs/>
          <w:sz w:val="24"/>
          <w:szCs w:val="24"/>
          <w:lang w:val="en-US"/>
        </w:rPr>
        <w:t>2. The Cheshire Cat Paradox</w:t>
      </w:r>
    </w:p>
    <w:p w14:paraId="13C0CC57" w14:textId="77777777" w:rsidR="00FC2C92" w:rsidRPr="00250665" w:rsidRDefault="00FC2C92" w:rsidP="00F97552">
      <w:pPr>
        <w:keepLines/>
        <w:widowControl w:val="0"/>
        <w:suppressAutoHyphens/>
        <w:spacing w:line="276" w:lineRule="auto"/>
        <w:rPr>
          <w:rFonts w:cs="Calibri"/>
          <w:b/>
          <w:bCs/>
          <w:sz w:val="24"/>
          <w:szCs w:val="24"/>
          <w:lang w:val="en-US"/>
        </w:rPr>
      </w:pPr>
    </w:p>
    <w:p w14:paraId="74B99312" w14:textId="77777777" w:rsidR="000172EB"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The second preliminary pop-up entitled </w:t>
      </w:r>
      <w:r w:rsidRPr="00170CD8">
        <w:rPr>
          <w:rFonts w:cs="Calibri"/>
          <w:i/>
          <w:sz w:val="24"/>
          <w:szCs w:val="24"/>
          <w:lang w:val="en-US"/>
        </w:rPr>
        <w:t>The Cheshire Cat Paradox</w:t>
      </w:r>
      <w:r w:rsidRPr="00170CD8">
        <w:rPr>
          <w:rFonts w:cs="Calibri"/>
          <w:sz w:val="24"/>
          <w:szCs w:val="24"/>
          <w:lang w:val="en-US"/>
        </w:rPr>
        <w:t xml:space="preserve">, based on the implicit example given by Lewis Carroll in </w:t>
      </w:r>
      <w:r w:rsidRPr="00170CD8">
        <w:rPr>
          <w:rFonts w:cs="Calibri"/>
          <w:i/>
          <w:sz w:val="24"/>
          <w:szCs w:val="24"/>
          <w:lang w:val="en-US"/>
        </w:rPr>
        <w:t>Alice’s Adventures in Wonderland</w:t>
      </w:r>
      <w:r w:rsidRPr="00170CD8">
        <w:rPr>
          <w:rFonts w:cs="Calibri"/>
          <w:sz w:val="24"/>
          <w:szCs w:val="24"/>
          <w:lang w:val="en-US"/>
        </w:rPr>
        <w:t xml:space="preserve"> (chapter VIII), highlights the theory of paradoxes in which language and metalanguage are abnormally confused. Because of this confusion of languages, it is difficult to get out of a paradox as Lewis Carroll illustrates in </w:t>
      </w:r>
      <w:r w:rsidRPr="00170CD8">
        <w:rPr>
          <w:rFonts w:cs="Calibri"/>
          <w:i/>
          <w:sz w:val="24"/>
          <w:szCs w:val="24"/>
          <w:lang w:val="en-US"/>
        </w:rPr>
        <w:t>What the Tortoise Said to Achilles</w:t>
      </w:r>
      <w:r w:rsidRPr="00170CD8">
        <w:rPr>
          <w:rFonts w:cs="Calibri"/>
          <w:sz w:val="24"/>
          <w:szCs w:val="24"/>
          <w:lang w:val="en-US"/>
        </w:rPr>
        <w:t xml:space="preserve"> (1894) or </w:t>
      </w:r>
      <w:r w:rsidRPr="006201F8">
        <w:rPr>
          <w:rFonts w:cs="Calibri"/>
          <w:sz w:val="24"/>
          <w:szCs w:val="24"/>
          <w:lang w:val="en-US"/>
        </w:rPr>
        <w:t xml:space="preserve">as </w:t>
      </w:r>
      <w:proofErr w:type="gramStart"/>
      <w:r w:rsidRPr="006201F8">
        <w:rPr>
          <w:rFonts w:cs="Calibri"/>
          <w:sz w:val="24"/>
          <w:szCs w:val="24"/>
          <w:lang w:val="en-US"/>
        </w:rPr>
        <w:t>in  the</w:t>
      </w:r>
      <w:proofErr w:type="gramEnd"/>
      <w:r w:rsidRPr="006201F8">
        <w:rPr>
          <w:rFonts w:cs="Calibri"/>
          <w:sz w:val="24"/>
          <w:szCs w:val="24"/>
          <w:lang w:val="en-US"/>
        </w:rPr>
        <w:t xml:space="preserve"> </w:t>
      </w:r>
      <w:r w:rsidRPr="006201F8">
        <w:rPr>
          <w:rFonts w:cs="Calibri"/>
          <w:i/>
          <w:sz w:val="24"/>
          <w:szCs w:val="24"/>
          <w:lang w:val="en-US"/>
        </w:rPr>
        <w:t>Crisis in the Foundations of Mathematics</w:t>
      </w:r>
      <w:r w:rsidRPr="006201F8">
        <w:rPr>
          <w:rFonts w:cs="Calibri"/>
          <w:sz w:val="24"/>
          <w:szCs w:val="24"/>
          <w:lang w:val="en-US"/>
        </w:rPr>
        <w:t xml:space="preserve"> </w:t>
      </w:r>
      <w:proofErr w:type="spellStart"/>
      <w:r w:rsidRPr="00170CD8">
        <w:rPr>
          <w:rFonts w:cs="Calibri"/>
          <w:sz w:val="24"/>
          <w:szCs w:val="24"/>
          <w:lang w:val="en-US"/>
        </w:rPr>
        <w:t>stigmatised</w:t>
      </w:r>
      <w:proofErr w:type="spellEnd"/>
      <w:r w:rsidRPr="00170CD8">
        <w:rPr>
          <w:rFonts w:cs="Calibri"/>
          <w:sz w:val="24"/>
          <w:szCs w:val="24"/>
          <w:lang w:val="en-US"/>
        </w:rPr>
        <w:t xml:space="preserve"> by Russell’s Barber’s Paradox. Game 7.1 allows setting paradoxes in the form of logical equations using a game board.</w:t>
      </w:r>
    </w:p>
    <w:p w14:paraId="0E4C13D3" w14:textId="77777777" w:rsidR="000172EB" w:rsidRPr="00A63505" w:rsidRDefault="000172EB" w:rsidP="00F97552">
      <w:pPr>
        <w:keepLines/>
        <w:widowControl w:val="0"/>
        <w:suppressAutoHyphens/>
        <w:spacing w:line="276" w:lineRule="auto"/>
        <w:rPr>
          <w:rFonts w:cs="Calibri"/>
          <w:sz w:val="24"/>
          <w:szCs w:val="24"/>
          <w:lang w:val="en-US"/>
        </w:rPr>
      </w:pPr>
    </w:p>
    <w:p w14:paraId="17A149EA" w14:textId="77777777" w:rsidR="000172EB" w:rsidRPr="00170CD8" w:rsidRDefault="000172EB" w:rsidP="00F97552">
      <w:pPr>
        <w:keepLines/>
        <w:widowControl w:val="0"/>
        <w:suppressAutoHyphens/>
        <w:spacing w:line="276" w:lineRule="auto"/>
        <w:rPr>
          <w:rFonts w:cs="Calibri"/>
          <w:sz w:val="24"/>
          <w:szCs w:val="24"/>
          <w:lang w:val="en-US"/>
        </w:rPr>
      </w:pPr>
    </w:p>
    <w:p w14:paraId="219D5BB1" w14:textId="0ECD5CE4" w:rsidR="000172EB" w:rsidRPr="00170CD8" w:rsidRDefault="00697C53" w:rsidP="00F97552">
      <w:pPr>
        <w:keepLines/>
        <w:widowControl w:val="0"/>
        <w:suppressAutoHyphens/>
        <w:spacing w:line="276" w:lineRule="auto"/>
        <w:rPr>
          <w:lang w:val="en-US"/>
        </w:rPr>
      </w:pPr>
      <w:r>
        <w:rPr>
          <w:rFonts w:cs="Calibri"/>
          <w:i/>
          <w:noProof/>
          <w:sz w:val="24"/>
          <w:szCs w:val="24"/>
          <w:shd w:val="clear" w:color="auto" w:fill="FFFF00"/>
          <w:lang w:val="en-US"/>
        </w:rPr>
        <w:lastRenderedPageBreak/>
        <w:drawing>
          <wp:inline distT="0" distB="0" distL="0" distR="0" wp14:anchorId="1ABDA270" wp14:editId="76073D73">
            <wp:extent cx="5730240" cy="4556760"/>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30240" cy="4556760"/>
                    </a:xfrm>
                    <a:prstGeom prst="rect">
                      <a:avLst/>
                    </a:prstGeom>
                    <a:noFill/>
                    <a:ln>
                      <a:noFill/>
                    </a:ln>
                  </pic:spPr>
                </pic:pic>
              </a:graphicData>
            </a:graphic>
          </wp:inline>
        </w:drawing>
      </w:r>
    </w:p>
    <w:p w14:paraId="624CAC4B" w14:textId="77777777" w:rsidR="000172EB" w:rsidRDefault="000172EB" w:rsidP="00F97552">
      <w:pPr>
        <w:keepLines/>
        <w:widowControl w:val="0"/>
        <w:suppressAutoHyphens/>
        <w:spacing w:line="276" w:lineRule="auto"/>
        <w:rPr>
          <w:rFonts w:cs="Calibri"/>
          <w:sz w:val="24"/>
          <w:szCs w:val="24"/>
          <w:lang w:val="en-US"/>
        </w:rPr>
      </w:pPr>
    </w:p>
    <w:p w14:paraId="327A9F99" w14:textId="77777777" w:rsidR="000172EB" w:rsidRDefault="000172EB" w:rsidP="00F97552">
      <w:pPr>
        <w:keepLines/>
        <w:widowControl w:val="0"/>
        <w:suppressAutoHyphens/>
        <w:spacing w:line="276" w:lineRule="auto"/>
        <w:rPr>
          <w:rFonts w:cs="Calibri"/>
          <w:sz w:val="24"/>
          <w:szCs w:val="24"/>
          <w:lang w:val="en-US"/>
        </w:rPr>
      </w:pPr>
    </w:p>
    <w:p w14:paraId="25498F12" w14:textId="3F0A5CCA" w:rsidR="000172EB" w:rsidRDefault="00250665" w:rsidP="00F97552">
      <w:pPr>
        <w:keepLines/>
        <w:widowControl w:val="0"/>
        <w:suppressAutoHyphens/>
        <w:spacing w:line="276" w:lineRule="auto"/>
        <w:rPr>
          <w:rFonts w:cs="Calibri"/>
          <w:sz w:val="24"/>
          <w:szCs w:val="24"/>
          <w:lang w:val="en-US"/>
        </w:rPr>
      </w:pPr>
      <w:r>
        <w:rPr>
          <w:rFonts w:cs="Calibri"/>
          <w:sz w:val="24"/>
          <w:szCs w:val="24"/>
          <w:lang w:val="en-US"/>
        </w:rPr>
        <w:t xml:space="preserve">   </w:t>
      </w:r>
      <w:r>
        <w:rPr>
          <w:rFonts w:cs="Calibri"/>
          <w:noProof/>
          <w:sz w:val="24"/>
          <w:szCs w:val="24"/>
          <w:lang w:val="en-US"/>
        </w:rPr>
        <w:drawing>
          <wp:inline distT="0" distB="0" distL="0" distR="0" wp14:anchorId="62E12126" wp14:editId="384E1F6C">
            <wp:extent cx="5547360" cy="1925347"/>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565610" cy="1931681"/>
                    </a:xfrm>
                    <a:prstGeom prst="rect">
                      <a:avLst/>
                    </a:prstGeom>
                    <a:noFill/>
                    <a:ln>
                      <a:noFill/>
                    </a:ln>
                  </pic:spPr>
                </pic:pic>
              </a:graphicData>
            </a:graphic>
          </wp:inline>
        </w:drawing>
      </w:r>
    </w:p>
    <w:p w14:paraId="12025AE4" w14:textId="77777777" w:rsidR="000172EB" w:rsidRDefault="000172EB" w:rsidP="00F97552">
      <w:pPr>
        <w:keepLines/>
        <w:widowControl w:val="0"/>
        <w:suppressAutoHyphens/>
        <w:spacing w:line="276" w:lineRule="auto"/>
        <w:rPr>
          <w:rFonts w:cs="Calibri"/>
          <w:sz w:val="24"/>
          <w:szCs w:val="24"/>
          <w:lang w:val="en-US"/>
        </w:rPr>
      </w:pPr>
    </w:p>
    <w:p w14:paraId="7F659CE3" w14:textId="77777777" w:rsidR="000172EB" w:rsidRDefault="000172EB" w:rsidP="00F97552">
      <w:pPr>
        <w:keepLines/>
        <w:widowControl w:val="0"/>
        <w:suppressAutoHyphens/>
        <w:spacing w:line="276" w:lineRule="auto"/>
        <w:rPr>
          <w:rFonts w:cs="Calibri"/>
          <w:sz w:val="24"/>
          <w:szCs w:val="24"/>
          <w:lang w:val="en-US"/>
        </w:rPr>
      </w:pPr>
    </w:p>
    <w:p w14:paraId="7840BC47" w14:textId="77777777" w:rsidR="000172EB" w:rsidRDefault="000172EB" w:rsidP="00F97552">
      <w:pPr>
        <w:keepLines/>
        <w:widowControl w:val="0"/>
        <w:suppressAutoHyphens/>
        <w:spacing w:line="276" w:lineRule="auto"/>
        <w:rPr>
          <w:rFonts w:cs="Calibri"/>
          <w:sz w:val="24"/>
          <w:szCs w:val="24"/>
          <w:lang w:val="en-US"/>
        </w:rPr>
      </w:pPr>
    </w:p>
    <w:p w14:paraId="6683EDE5" w14:textId="77777777" w:rsidR="000172EB" w:rsidRDefault="000172EB" w:rsidP="00F97552">
      <w:pPr>
        <w:keepLines/>
        <w:widowControl w:val="0"/>
        <w:suppressAutoHyphens/>
        <w:spacing w:line="276" w:lineRule="auto"/>
        <w:rPr>
          <w:rFonts w:cs="Calibri"/>
          <w:sz w:val="24"/>
          <w:szCs w:val="24"/>
          <w:lang w:val="en-US"/>
        </w:rPr>
      </w:pPr>
    </w:p>
    <w:p w14:paraId="6E4A5F01" w14:textId="77777777" w:rsidR="000172EB" w:rsidRDefault="000172EB" w:rsidP="00F97552">
      <w:pPr>
        <w:keepLines/>
        <w:widowControl w:val="0"/>
        <w:suppressAutoHyphens/>
        <w:spacing w:line="276" w:lineRule="auto"/>
        <w:rPr>
          <w:rFonts w:cs="Calibri"/>
          <w:sz w:val="24"/>
          <w:szCs w:val="24"/>
          <w:lang w:val="en-US"/>
        </w:rPr>
      </w:pPr>
    </w:p>
    <w:p w14:paraId="1ECB252E" w14:textId="0B967605" w:rsidR="00250665" w:rsidRDefault="00250665" w:rsidP="00F97552">
      <w:pPr>
        <w:keepLines/>
        <w:widowControl w:val="0"/>
        <w:suppressAutoHyphens/>
        <w:spacing w:line="276" w:lineRule="auto"/>
        <w:rPr>
          <w:rFonts w:cs="Calibri"/>
          <w:sz w:val="24"/>
          <w:szCs w:val="24"/>
          <w:lang w:val="en-US"/>
        </w:rPr>
      </w:pPr>
    </w:p>
    <w:p w14:paraId="263A5FFB" w14:textId="77777777" w:rsidR="00250665" w:rsidRDefault="00250665" w:rsidP="00F97552">
      <w:pPr>
        <w:keepLines/>
        <w:widowControl w:val="0"/>
        <w:suppressAutoHyphens/>
        <w:spacing w:line="276" w:lineRule="auto"/>
        <w:rPr>
          <w:rFonts w:cs="Calibri"/>
          <w:sz w:val="24"/>
          <w:szCs w:val="24"/>
          <w:lang w:val="en-US"/>
        </w:rPr>
      </w:pPr>
    </w:p>
    <w:p w14:paraId="2856DF0F" w14:textId="77777777" w:rsidR="00624CC7" w:rsidRPr="00170CD8" w:rsidRDefault="00624CC7" w:rsidP="00F97552">
      <w:pPr>
        <w:keepLines/>
        <w:widowControl w:val="0"/>
        <w:suppressAutoHyphens/>
        <w:spacing w:line="276" w:lineRule="auto"/>
        <w:rPr>
          <w:rFonts w:cs="Calibri"/>
          <w:sz w:val="24"/>
          <w:szCs w:val="24"/>
          <w:lang w:val="en-US"/>
        </w:rPr>
      </w:pPr>
    </w:p>
    <w:p w14:paraId="214C9EC7" w14:textId="3FE3BA51" w:rsidR="000172EB" w:rsidRDefault="00FC5524" w:rsidP="00FC5524">
      <w:pPr>
        <w:pStyle w:val="Heading3"/>
      </w:pPr>
      <w:r>
        <w:lastRenderedPageBreak/>
        <w:tab/>
      </w:r>
      <w:r>
        <w:tab/>
      </w:r>
      <w:r w:rsidR="000172EB" w:rsidRPr="00170CD8">
        <w:t>7.3.2 Jigsaw puzzle games 1 to 3</w:t>
      </w:r>
    </w:p>
    <w:p w14:paraId="1373FC68" w14:textId="77777777" w:rsidR="000172EB" w:rsidRPr="00170CD8" w:rsidRDefault="000172EB" w:rsidP="00F97552">
      <w:pPr>
        <w:keepLines/>
        <w:widowControl w:val="0"/>
        <w:suppressAutoHyphens/>
        <w:spacing w:line="276" w:lineRule="auto"/>
        <w:rPr>
          <w:rFonts w:cs="Calibri"/>
          <w:b/>
          <w:sz w:val="24"/>
          <w:szCs w:val="24"/>
          <w:lang w:val="en-US"/>
        </w:rPr>
      </w:pPr>
    </w:p>
    <w:p w14:paraId="63A6D987" w14:textId="77777777" w:rsidR="000172EB" w:rsidRPr="00170CD8" w:rsidRDefault="000172EB" w:rsidP="00F97552">
      <w:pPr>
        <w:keepLines/>
        <w:widowControl w:val="0"/>
        <w:suppressAutoHyphens/>
        <w:spacing w:line="276" w:lineRule="auto"/>
        <w:rPr>
          <w:rFonts w:cs="Calibri"/>
          <w:sz w:val="24"/>
          <w:szCs w:val="24"/>
          <w:lang w:val="en-US"/>
        </w:rPr>
      </w:pPr>
    </w:p>
    <w:p w14:paraId="12F3EF48" w14:textId="77777777" w:rsidR="000172EB" w:rsidRDefault="000172EB" w:rsidP="00F97552">
      <w:pPr>
        <w:keepLines/>
        <w:widowControl w:val="0"/>
        <w:suppressAutoHyphens/>
        <w:spacing w:line="276" w:lineRule="auto"/>
        <w:rPr>
          <w:rFonts w:cs="Calibri"/>
          <w:sz w:val="24"/>
          <w:szCs w:val="24"/>
          <w:lang w:val="en-US"/>
        </w:rPr>
      </w:pPr>
      <w:r>
        <w:rPr>
          <w:rFonts w:cs="Calibri"/>
          <w:noProof/>
          <w:sz w:val="24"/>
          <w:szCs w:val="24"/>
          <w:lang w:val="en-US"/>
        </w:rPr>
        <w:drawing>
          <wp:inline distT="0" distB="0" distL="0" distR="0" wp14:anchorId="05275B7C" wp14:editId="51ED6529">
            <wp:extent cx="5727065" cy="468058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727065" cy="4680585"/>
                    </a:xfrm>
                    <a:prstGeom prst="rect">
                      <a:avLst/>
                    </a:prstGeom>
                    <a:noFill/>
                    <a:ln>
                      <a:noFill/>
                    </a:ln>
                  </pic:spPr>
                </pic:pic>
              </a:graphicData>
            </a:graphic>
          </wp:inline>
        </w:drawing>
      </w:r>
    </w:p>
    <w:p w14:paraId="332F4B77" w14:textId="77777777" w:rsidR="000172EB" w:rsidRDefault="000172EB" w:rsidP="00F97552">
      <w:pPr>
        <w:keepLines/>
        <w:widowControl w:val="0"/>
        <w:suppressAutoHyphens/>
        <w:spacing w:line="276" w:lineRule="auto"/>
        <w:rPr>
          <w:rFonts w:cs="Calibri"/>
          <w:sz w:val="24"/>
          <w:szCs w:val="24"/>
          <w:lang w:val="en-US"/>
        </w:rPr>
      </w:pPr>
    </w:p>
    <w:p w14:paraId="386ED173" w14:textId="77777777" w:rsidR="000172EB" w:rsidRDefault="000172EB" w:rsidP="00F97552">
      <w:pPr>
        <w:keepLines/>
        <w:widowControl w:val="0"/>
        <w:suppressAutoHyphens/>
        <w:spacing w:line="276" w:lineRule="auto"/>
        <w:rPr>
          <w:rFonts w:cs="Calibri"/>
          <w:sz w:val="24"/>
          <w:szCs w:val="24"/>
          <w:lang w:val="en-US"/>
        </w:rPr>
      </w:pPr>
    </w:p>
    <w:p w14:paraId="19297240" w14:textId="61B9EDE9" w:rsidR="00D8711D"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The learning of logic is done progressively through games. Lewis Carroll considered that </w:t>
      </w:r>
      <w:r w:rsidRPr="00170CD8">
        <w:rPr>
          <w:rFonts w:cs="Calibri"/>
          <w:i/>
          <w:sz w:val="24"/>
          <w:szCs w:val="24"/>
          <w:lang w:val="en-US"/>
        </w:rPr>
        <w:t>The Game of Logic</w:t>
      </w:r>
      <w:r w:rsidRPr="00170CD8">
        <w:rPr>
          <w:rFonts w:cs="Calibri"/>
          <w:sz w:val="24"/>
          <w:szCs w:val="24"/>
          <w:lang w:val="en-US"/>
        </w:rPr>
        <w:t xml:space="preserve"> was accessible to school-age children</w:t>
      </w:r>
      <w:r w:rsidRPr="00170CD8">
        <w:rPr>
          <w:rStyle w:val="FootnoteReference"/>
          <w:rFonts w:cs="Calibri"/>
          <w:sz w:val="24"/>
          <w:szCs w:val="24"/>
        </w:rPr>
        <w:footnoteReference w:id="127"/>
      </w:r>
      <w:r w:rsidRPr="00170CD8">
        <w:rPr>
          <w:rFonts w:cs="Calibri"/>
          <w:sz w:val="24"/>
          <w:szCs w:val="24"/>
          <w:lang w:val="en-US"/>
        </w:rPr>
        <w:t xml:space="preserve">. The easiest puzzle games (1 to 3) </w:t>
      </w:r>
      <w:r w:rsidR="00624CC7">
        <w:rPr>
          <w:rFonts w:cs="Calibri"/>
          <w:sz w:val="24"/>
          <w:szCs w:val="24"/>
          <w:lang w:val="en-US"/>
        </w:rPr>
        <w:br/>
      </w:r>
      <w:r w:rsidRPr="00170CD8">
        <w:rPr>
          <w:rFonts w:cs="Calibri"/>
          <w:sz w:val="24"/>
          <w:szCs w:val="24"/>
          <w:lang w:val="en-US"/>
        </w:rPr>
        <w:t xml:space="preserve">I have designed in the form of wooden construction puzzles are for children aged 5 and over. The other Games (5, 6 and 7) with Venn and Lewis Carroll diagrams and </w:t>
      </w:r>
      <w:r w:rsidR="00652F7F">
        <w:rPr>
          <w:rFonts w:cs="Calibri"/>
          <w:sz w:val="24"/>
          <w:szCs w:val="24"/>
          <w:lang w:val="en-US"/>
        </w:rPr>
        <w:t>T</w:t>
      </w:r>
      <w:r w:rsidRPr="00170CD8">
        <w:rPr>
          <w:rFonts w:cs="Calibri"/>
          <w:sz w:val="24"/>
          <w:szCs w:val="24"/>
          <w:lang w:val="en-US"/>
        </w:rPr>
        <w:t xml:space="preserve">ruth </w:t>
      </w:r>
      <w:r w:rsidR="00652F7F">
        <w:rPr>
          <w:rFonts w:cs="Calibri"/>
          <w:sz w:val="24"/>
          <w:szCs w:val="24"/>
          <w:lang w:val="en-US"/>
        </w:rPr>
        <w:t>T</w:t>
      </w:r>
      <w:r w:rsidRPr="00170CD8">
        <w:rPr>
          <w:rFonts w:cs="Calibri"/>
          <w:sz w:val="24"/>
          <w:szCs w:val="24"/>
          <w:lang w:val="en-US"/>
        </w:rPr>
        <w:t>abl</w:t>
      </w:r>
      <w:r>
        <w:rPr>
          <w:rFonts w:cs="Calibri"/>
          <w:sz w:val="24"/>
          <w:szCs w:val="24"/>
          <w:lang w:val="en-US"/>
        </w:rPr>
        <w:t>es are for older children aged 8 to 11 + years</w:t>
      </w:r>
      <w:r w:rsidRPr="00170CD8">
        <w:rPr>
          <w:rFonts w:cs="Calibri"/>
          <w:sz w:val="24"/>
          <w:szCs w:val="24"/>
          <w:lang w:val="en-US"/>
        </w:rPr>
        <w:t xml:space="preserve"> and for students interested in logic and pure science. Game 4 establishes a transition between the puzzles and the diagrams of Venn and Lewis Carroll. Game publishers could set age limits differently depending on their clientele. </w:t>
      </w:r>
    </w:p>
    <w:p w14:paraId="0E65EB9E" w14:textId="39409E60" w:rsidR="000172EB"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lastRenderedPageBreak/>
        <w:t>The purpose of the puzzles is twofold. Firstly, it is to make children aware that the</w:t>
      </w:r>
      <w:r w:rsidRPr="006201F8">
        <w:rPr>
          <w:rFonts w:cs="Calibri"/>
          <w:sz w:val="24"/>
          <w:szCs w:val="24"/>
          <w:lang w:val="en-US"/>
        </w:rPr>
        <w:t xml:space="preserve">re </w:t>
      </w:r>
      <w:r>
        <w:rPr>
          <w:rFonts w:cs="Calibri"/>
          <w:sz w:val="24"/>
          <w:szCs w:val="24"/>
          <w:lang w:val="en-US"/>
        </w:rPr>
        <w:t>are</w:t>
      </w:r>
      <w:r w:rsidRPr="006201F8">
        <w:rPr>
          <w:rFonts w:cs="Calibri"/>
          <w:sz w:val="24"/>
          <w:szCs w:val="24"/>
          <w:lang w:val="en-US"/>
        </w:rPr>
        <w:t xml:space="preserve"> correct</w:t>
      </w:r>
      <w:r w:rsidRPr="00170CD8">
        <w:rPr>
          <w:rFonts w:cs="Calibri"/>
          <w:sz w:val="24"/>
          <w:szCs w:val="24"/>
          <w:lang w:val="en-US"/>
        </w:rPr>
        <w:t xml:space="preserve"> reasoning and incorrect reasoning. Secondly, it is to show them that the possibility of making puns by inverting the subject and the predicate </w:t>
      </w:r>
      <w:r w:rsidRPr="00BE523F">
        <w:rPr>
          <w:rFonts w:cs="Calibri"/>
          <w:sz w:val="24"/>
          <w:szCs w:val="24"/>
          <w:lang w:val="en-US"/>
        </w:rPr>
        <w:t xml:space="preserve">in a sentence </w:t>
      </w:r>
      <w:r w:rsidRPr="00170CD8">
        <w:rPr>
          <w:rFonts w:cs="Calibri"/>
          <w:sz w:val="24"/>
          <w:szCs w:val="24"/>
          <w:lang w:val="en-US"/>
        </w:rPr>
        <w:t>does not necessarily lead to correct reasoning; what logic calls imperfect reasoning.</w:t>
      </w:r>
      <w:r w:rsidRPr="00170CD8">
        <w:rPr>
          <w:lang w:val="en-US"/>
        </w:rPr>
        <w:t xml:space="preserve"> </w:t>
      </w:r>
      <w:r w:rsidRPr="00170CD8">
        <w:rPr>
          <w:rFonts w:cs="Calibri"/>
          <w:sz w:val="24"/>
          <w:szCs w:val="24"/>
          <w:lang w:val="en-US"/>
        </w:rPr>
        <w:t>Booklet I is an introduction to logic, Booklets 2 and 3 show how to play with words and sentences to reduce complex arguments into simpler and more convincing ones.</w:t>
      </w:r>
    </w:p>
    <w:p w14:paraId="2DDA683D" w14:textId="77777777" w:rsidR="00D8711D" w:rsidRPr="00C27DAE" w:rsidRDefault="00D8711D" w:rsidP="00F97552">
      <w:pPr>
        <w:keepLines/>
        <w:widowControl w:val="0"/>
        <w:suppressAutoHyphens/>
        <w:spacing w:line="276" w:lineRule="auto"/>
        <w:rPr>
          <w:lang w:val="en-US"/>
        </w:rPr>
      </w:pPr>
    </w:p>
    <w:p w14:paraId="770CC0C5" w14:textId="77777777" w:rsidR="000172EB" w:rsidRPr="00170CD8" w:rsidRDefault="000172EB" w:rsidP="00F97552">
      <w:pPr>
        <w:keepLines/>
        <w:widowControl w:val="0"/>
        <w:suppressAutoHyphens/>
        <w:spacing w:line="276" w:lineRule="auto"/>
        <w:rPr>
          <w:rFonts w:cs="Calibri"/>
          <w:b/>
          <w:sz w:val="24"/>
          <w:szCs w:val="24"/>
          <w:lang w:val="en-US"/>
        </w:rPr>
      </w:pPr>
      <w:r>
        <w:rPr>
          <w:rFonts w:cs="Calibri"/>
          <w:b/>
          <w:noProof/>
          <w:sz w:val="24"/>
          <w:szCs w:val="24"/>
        </w:rPr>
        <w:drawing>
          <wp:inline distT="0" distB="0" distL="0" distR="0" wp14:anchorId="1B4EC0CF" wp14:editId="37479779">
            <wp:extent cx="5730240" cy="386334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30240" cy="3863340"/>
                    </a:xfrm>
                    <a:prstGeom prst="rect">
                      <a:avLst/>
                    </a:prstGeom>
                    <a:noFill/>
                    <a:ln>
                      <a:noFill/>
                    </a:ln>
                  </pic:spPr>
                </pic:pic>
              </a:graphicData>
            </a:graphic>
          </wp:inline>
        </w:drawing>
      </w:r>
    </w:p>
    <w:p w14:paraId="35FBF0B6" w14:textId="333162A8" w:rsidR="00697C53" w:rsidRDefault="000172EB" w:rsidP="00FC5524">
      <w:pPr>
        <w:pStyle w:val="Heading3"/>
        <w:ind w:left="360" w:firstLine="360"/>
      </w:pPr>
      <w:r w:rsidRPr="00170CD8">
        <w:t>7.3.3 Pop up game 4. The Square of Opposition Battle</w:t>
      </w:r>
    </w:p>
    <w:p w14:paraId="2AE8CE01" w14:textId="2B27C2CD" w:rsidR="00697C53" w:rsidRDefault="00697C53" w:rsidP="00F97552">
      <w:pPr>
        <w:pStyle w:val="Standard"/>
        <w:keepLines/>
        <w:widowControl w:val="0"/>
        <w:spacing w:line="276" w:lineRule="auto"/>
        <w:rPr>
          <w:rFonts w:cs="Calibri"/>
          <w:b/>
          <w:sz w:val="24"/>
          <w:szCs w:val="24"/>
          <w:lang w:val="en-US"/>
        </w:rPr>
      </w:pPr>
    </w:p>
    <w:p w14:paraId="16C0C3A3" w14:textId="1DE3C0CA" w:rsidR="00474614" w:rsidRPr="00474614" w:rsidRDefault="00474614" w:rsidP="00474614">
      <w:pPr>
        <w:keepLines/>
        <w:widowControl w:val="0"/>
        <w:suppressAutoHyphens/>
        <w:spacing w:line="276" w:lineRule="auto"/>
        <w:rPr>
          <w:rFonts w:cs="Calibri"/>
          <w:sz w:val="24"/>
          <w:szCs w:val="24"/>
          <w:lang w:val="en-US"/>
        </w:rPr>
      </w:pPr>
      <w:r w:rsidRPr="00474614">
        <w:rPr>
          <w:rFonts w:cs="Calibri"/>
          <w:sz w:val="24"/>
          <w:szCs w:val="24"/>
          <w:lang w:val="en-US"/>
        </w:rPr>
        <w:t>Studying Lewis Carroll’s Logical Tales led me to teach art history and drawing at secondary level, using the reflections developed in my thesis to structure my lesson plans. For example, Game 4 “</w:t>
      </w:r>
      <w:r w:rsidR="00B30992" w:rsidRPr="00B30992">
        <w:rPr>
          <w:rFonts w:cs="Calibri"/>
          <w:sz w:val="24"/>
          <w:szCs w:val="24"/>
          <w:lang w:val="en-US"/>
        </w:rPr>
        <w:t>The Square of Opposite Battle</w:t>
      </w:r>
      <w:r w:rsidRPr="00474614">
        <w:rPr>
          <w:rFonts w:cs="Calibri"/>
          <w:sz w:val="24"/>
          <w:szCs w:val="24"/>
          <w:lang w:val="en-US"/>
        </w:rPr>
        <w:t xml:space="preserve">” is used in the classroom to teach children to develop argumentation from their knowledge. </w:t>
      </w:r>
      <w:r w:rsidRPr="00474614">
        <w:rPr>
          <w:rFonts w:cs="Calibri"/>
          <w:sz w:val="24"/>
          <w:szCs w:val="24"/>
          <w:lang w:val="en-GB"/>
        </w:rPr>
        <w:t>To do so, I present a painting, and instead of lecturing about the paintings, the game is used to organise debates with the pupils, allowing them to develop a logical argumentation to understand the story, the meaning of the painting and its technique.</w:t>
      </w:r>
    </w:p>
    <w:p w14:paraId="7C1DF776" w14:textId="1D7E8B69" w:rsidR="00474614" w:rsidRDefault="00474614" w:rsidP="00474614">
      <w:pPr>
        <w:keepLines/>
        <w:widowControl w:val="0"/>
        <w:suppressAutoHyphens/>
        <w:spacing w:line="276" w:lineRule="auto"/>
        <w:rPr>
          <w:rFonts w:cs="Calibri"/>
          <w:sz w:val="24"/>
          <w:szCs w:val="24"/>
          <w:lang w:val="en-GB"/>
        </w:rPr>
      </w:pPr>
      <w:r w:rsidRPr="00474614">
        <w:rPr>
          <w:rFonts w:cs="Calibri"/>
          <w:sz w:val="24"/>
          <w:szCs w:val="24"/>
          <w:lang w:val="en-GB"/>
        </w:rPr>
        <w:lastRenderedPageBreak/>
        <w:t xml:space="preserve">While the “container” (the rules of logic and the rules of the game) remains the same, the content (the images and forms of the prototypes) can be altered. As a result, all the prototypes can be seen as the chess game where the rules of the game and the function of the pieces are important, while the look or the application of an image onto each piece can be adapted by other image makers. In the classroom, Game 4 was replaced by a </w:t>
      </w:r>
      <w:proofErr w:type="gramStart"/>
      <w:r w:rsidRPr="00474614">
        <w:rPr>
          <w:rFonts w:cs="Calibri"/>
          <w:sz w:val="24"/>
          <w:szCs w:val="24"/>
          <w:lang w:val="en-GB"/>
        </w:rPr>
        <w:t>Robot</w:t>
      </w:r>
      <w:proofErr w:type="gramEnd"/>
      <w:r w:rsidRPr="00474614">
        <w:rPr>
          <w:rFonts w:cs="Calibri"/>
          <w:sz w:val="24"/>
          <w:szCs w:val="24"/>
          <w:lang w:val="en-GB"/>
        </w:rPr>
        <w:t xml:space="preserve">-game, built and illustrated by the children. The latter becomes a cardboard art object: 200 cm x 100 cm that the children appropriate, more </w:t>
      </w:r>
      <w:proofErr w:type="gramStart"/>
      <w:r w:rsidRPr="00474614">
        <w:rPr>
          <w:rFonts w:cs="Calibri"/>
          <w:sz w:val="24"/>
          <w:szCs w:val="24"/>
          <w:lang w:val="en-GB"/>
        </w:rPr>
        <w:t>visible</w:t>
      </w:r>
      <w:proofErr w:type="gramEnd"/>
      <w:r w:rsidRPr="00474614">
        <w:rPr>
          <w:rFonts w:cs="Calibri"/>
          <w:sz w:val="24"/>
          <w:szCs w:val="24"/>
          <w:lang w:val="en-GB"/>
        </w:rPr>
        <w:t xml:space="preserve"> and usable in class of 30 pupils than the pop-ups I presented in this research.  </w:t>
      </w:r>
    </w:p>
    <w:p w14:paraId="1AB6EDF3" w14:textId="77777777" w:rsidR="004626A0" w:rsidRPr="00474614" w:rsidRDefault="004626A0" w:rsidP="00474614">
      <w:pPr>
        <w:keepLines/>
        <w:widowControl w:val="0"/>
        <w:suppressAutoHyphens/>
        <w:spacing w:line="276" w:lineRule="auto"/>
        <w:rPr>
          <w:rFonts w:cs="Calibri"/>
          <w:sz w:val="24"/>
          <w:szCs w:val="24"/>
          <w:lang w:val="en-GB"/>
        </w:rPr>
      </w:pPr>
    </w:p>
    <w:p w14:paraId="2F68FF93" w14:textId="77777777" w:rsidR="00474614" w:rsidRPr="004C26E2" w:rsidRDefault="00474614" w:rsidP="00F97552">
      <w:pPr>
        <w:pStyle w:val="Standard"/>
        <w:keepLines/>
        <w:widowControl w:val="0"/>
        <w:spacing w:line="276" w:lineRule="auto"/>
        <w:rPr>
          <w:rFonts w:cs="Calibri"/>
          <w:b/>
          <w:sz w:val="24"/>
          <w:szCs w:val="24"/>
          <w:lang w:val="en-US"/>
        </w:rPr>
      </w:pPr>
    </w:p>
    <w:p w14:paraId="6BEC8A96" w14:textId="77777777" w:rsidR="000172EB" w:rsidRDefault="000172EB" w:rsidP="00F97552">
      <w:pPr>
        <w:keepLines/>
        <w:widowControl w:val="0"/>
        <w:suppressAutoHyphens/>
        <w:spacing w:line="276" w:lineRule="auto"/>
        <w:rPr>
          <w:rFonts w:cs="Calibri"/>
          <w:sz w:val="24"/>
          <w:szCs w:val="24"/>
          <w:lang w:val="en-US"/>
        </w:rPr>
      </w:pPr>
      <w:r>
        <w:rPr>
          <w:rFonts w:cs="Calibri"/>
          <w:noProof/>
          <w:sz w:val="24"/>
          <w:szCs w:val="24"/>
          <w:lang w:val="en-US"/>
        </w:rPr>
        <w:drawing>
          <wp:inline distT="0" distB="0" distL="0" distR="0" wp14:anchorId="508AC15E" wp14:editId="6BE9864C">
            <wp:extent cx="5547360" cy="4533717"/>
            <wp:effectExtent l="0" t="0" r="0" b="63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552507" cy="4537924"/>
                    </a:xfrm>
                    <a:prstGeom prst="rect">
                      <a:avLst/>
                    </a:prstGeom>
                    <a:noFill/>
                    <a:ln>
                      <a:noFill/>
                    </a:ln>
                  </pic:spPr>
                </pic:pic>
              </a:graphicData>
            </a:graphic>
          </wp:inline>
        </w:drawing>
      </w:r>
    </w:p>
    <w:p w14:paraId="7268735D" w14:textId="77777777" w:rsidR="00D8711D" w:rsidRDefault="00D8711D" w:rsidP="00F97552">
      <w:pPr>
        <w:keepLines/>
        <w:widowControl w:val="0"/>
        <w:suppressAutoHyphens/>
        <w:spacing w:line="276" w:lineRule="auto"/>
        <w:rPr>
          <w:rFonts w:cs="Calibri"/>
          <w:sz w:val="24"/>
          <w:szCs w:val="24"/>
          <w:lang w:val="en-US"/>
        </w:rPr>
      </w:pPr>
    </w:p>
    <w:p w14:paraId="2CF52C8F" w14:textId="77777777" w:rsidR="00D8711D" w:rsidRDefault="00D8711D" w:rsidP="00F97552">
      <w:pPr>
        <w:keepLines/>
        <w:widowControl w:val="0"/>
        <w:suppressAutoHyphens/>
        <w:spacing w:line="276" w:lineRule="auto"/>
        <w:rPr>
          <w:rFonts w:cs="Calibri"/>
          <w:sz w:val="24"/>
          <w:szCs w:val="24"/>
          <w:lang w:val="en-US"/>
        </w:rPr>
      </w:pPr>
    </w:p>
    <w:p w14:paraId="26BB9A7B" w14:textId="20C891B3" w:rsidR="000172EB" w:rsidRPr="00170CD8" w:rsidRDefault="004626A0" w:rsidP="00F97552">
      <w:pPr>
        <w:keepLines/>
        <w:widowControl w:val="0"/>
        <w:suppressAutoHyphens/>
        <w:spacing w:line="276" w:lineRule="auto"/>
        <w:rPr>
          <w:rFonts w:cs="Calibri"/>
          <w:sz w:val="24"/>
          <w:szCs w:val="24"/>
          <w:lang w:val="en-US"/>
        </w:rPr>
      </w:pPr>
      <w:r>
        <w:rPr>
          <w:rFonts w:cs="Calibri"/>
          <w:sz w:val="24"/>
          <w:szCs w:val="24"/>
          <w:lang w:val="en-US"/>
        </w:rPr>
        <w:t>For this research</w:t>
      </w:r>
      <w:r w:rsidR="00474614">
        <w:rPr>
          <w:rFonts w:cs="Calibri"/>
          <w:sz w:val="24"/>
          <w:szCs w:val="24"/>
          <w:lang w:val="en-US"/>
        </w:rPr>
        <w:t xml:space="preserve"> </w:t>
      </w:r>
      <w:r>
        <w:rPr>
          <w:rFonts w:cs="Calibri"/>
          <w:sz w:val="24"/>
          <w:szCs w:val="24"/>
          <w:lang w:val="en-US"/>
        </w:rPr>
        <w:t xml:space="preserve">the </w:t>
      </w:r>
      <w:r w:rsidR="00474614">
        <w:rPr>
          <w:rFonts w:cs="Calibri"/>
          <w:sz w:val="24"/>
          <w:szCs w:val="24"/>
          <w:lang w:val="en-US"/>
        </w:rPr>
        <w:t>game 4</w:t>
      </w:r>
      <w:r w:rsidR="000172EB" w:rsidRPr="00170CD8">
        <w:rPr>
          <w:rFonts w:cs="Calibri"/>
          <w:sz w:val="24"/>
          <w:szCs w:val="24"/>
          <w:lang w:val="en-US"/>
        </w:rPr>
        <w:t xml:space="preserve"> is illustrated in the form of a pop-up (60 cm x 60 cm x 15 cm) with a game board, cards, dice, counters, figurines and an illustrated instruction manual, Booklet 4. It is an introduction to the traditional Logical Square, also called Square of Opposition. Conceived as a game of verbal jousting where one player asserts something that another seeks to refute, it highlights contrary and contradictory propositions and subaltern propositions. Players will visually discover the basic rules of correct reasoning: non-contradiction, non-deduction of a generality from a particular case. The diagram is used in Game 7 to create, for example, short detective stories.</w:t>
      </w:r>
    </w:p>
    <w:p w14:paraId="0622295E" w14:textId="77777777" w:rsidR="000172EB" w:rsidRPr="00170CD8" w:rsidRDefault="000172EB" w:rsidP="00F97552">
      <w:pPr>
        <w:keepLines/>
        <w:widowControl w:val="0"/>
        <w:suppressAutoHyphens/>
        <w:spacing w:line="276" w:lineRule="auto"/>
        <w:rPr>
          <w:rFonts w:cs="Calibri"/>
          <w:sz w:val="24"/>
          <w:szCs w:val="24"/>
          <w:lang w:val="en-US"/>
        </w:rPr>
      </w:pPr>
      <w:r>
        <w:rPr>
          <w:rFonts w:cs="Calibri"/>
          <w:noProof/>
          <w:sz w:val="24"/>
          <w:szCs w:val="24"/>
        </w:rPr>
        <w:lastRenderedPageBreak/>
        <w:drawing>
          <wp:inline distT="0" distB="0" distL="0" distR="0" wp14:anchorId="1EF58252" wp14:editId="4B9533AB">
            <wp:extent cx="5730240" cy="467868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730240" cy="4678680"/>
                    </a:xfrm>
                    <a:prstGeom prst="rect">
                      <a:avLst/>
                    </a:prstGeom>
                    <a:noFill/>
                    <a:ln>
                      <a:noFill/>
                    </a:ln>
                  </pic:spPr>
                </pic:pic>
              </a:graphicData>
            </a:graphic>
          </wp:inline>
        </w:drawing>
      </w:r>
    </w:p>
    <w:p w14:paraId="7EC8A501" w14:textId="54BB333A" w:rsidR="000172EB" w:rsidRDefault="000172EB" w:rsidP="00F97552">
      <w:pPr>
        <w:pStyle w:val="Standard"/>
        <w:keepLines/>
        <w:widowControl w:val="0"/>
        <w:tabs>
          <w:tab w:val="left" w:pos="360"/>
        </w:tabs>
        <w:spacing w:line="276" w:lineRule="auto"/>
        <w:rPr>
          <w:rFonts w:cs="Calibri"/>
          <w:sz w:val="24"/>
          <w:szCs w:val="24"/>
          <w:lang w:val="en-US"/>
        </w:rPr>
      </w:pPr>
    </w:p>
    <w:p w14:paraId="2CA92AA3" w14:textId="77777777" w:rsidR="00D8711D" w:rsidRPr="00170CD8" w:rsidRDefault="00D8711D" w:rsidP="00F97552">
      <w:pPr>
        <w:pStyle w:val="Standard"/>
        <w:keepLines/>
        <w:widowControl w:val="0"/>
        <w:tabs>
          <w:tab w:val="left" w:pos="360"/>
        </w:tabs>
        <w:spacing w:line="276" w:lineRule="auto"/>
        <w:rPr>
          <w:rFonts w:cs="Calibri"/>
          <w:sz w:val="24"/>
          <w:szCs w:val="24"/>
          <w:lang w:val="en-US"/>
        </w:rPr>
      </w:pPr>
    </w:p>
    <w:p w14:paraId="726F12FE" w14:textId="327353B7" w:rsidR="000172EB" w:rsidRPr="008428BC" w:rsidRDefault="00521466" w:rsidP="00FC5524">
      <w:pPr>
        <w:pStyle w:val="Heading3"/>
      </w:pPr>
      <w:r>
        <w:tab/>
      </w:r>
      <w:r w:rsidR="000172EB" w:rsidRPr="008428BC">
        <w:t xml:space="preserve">7.3.4 Pop up games 5 and 6: Venn and Lewis Carroll diagrams </w:t>
      </w:r>
    </w:p>
    <w:p w14:paraId="2A388F63"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28A590B8" w14:textId="70D57EA3" w:rsidR="000172EB" w:rsidRPr="00D8711D" w:rsidRDefault="00EC7B09" w:rsidP="00F97552">
      <w:pPr>
        <w:pStyle w:val="Standard"/>
        <w:keepLines/>
        <w:widowControl w:val="0"/>
        <w:tabs>
          <w:tab w:val="left" w:pos="360"/>
        </w:tabs>
        <w:spacing w:line="276" w:lineRule="auto"/>
        <w:rPr>
          <w:rFonts w:cs="Calibri"/>
          <w:sz w:val="24"/>
          <w:szCs w:val="24"/>
          <w:lang w:val="fr-FR"/>
        </w:rPr>
      </w:pPr>
      <w:r>
        <w:rPr>
          <w:rFonts w:cs="Calibri"/>
          <w:noProof/>
          <w:sz w:val="24"/>
          <w:szCs w:val="24"/>
          <w:lang w:val="fr-FR"/>
        </w:rPr>
        <w:drawing>
          <wp:inline distT="0" distB="0" distL="0" distR="0" wp14:anchorId="420CDEB9" wp14:editId="66E3B2E8">
            <wp:extent cx="5730240" cy="3177540"/>
            <wp:effectExtent l="0" t="0" r="381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30240" cy="3177540"/>
                    </a:xfrm>
                    <a:prstGeom prst="rect">
                      <a:avLst/>
                    </a:prstGeom>
                    <a:noFill/>
                    <a:ln>
                      <a:noFill/>
                    </a:ln>
                  </pic:spPr>
                </pic:pic>
              </a:graphicData>
            </a:graphic>
          </wp:inline>
        </w:drawing>
      </w:r>
    </w:p>
    <w:p w14:paraId="72AD9BDD" w14:textId="496821BC" w:rsidR="000172E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lastRenderedPageBreak/>
        <w:t xml:space="preserve">The purpose of these </w:t>
      </w:r>
      <w:r>
        <w:rPr>
          <w:rFonts w:cs="Calibri"/>
          <w:sz w:val="24"/>
          <w:szCs w:val="24"/>
          <w:lang w:val="en-US"/>
        </w:rPr>
        <w:t xml:space="preserve">games </w:t>
      </w:r>
      <w:r w:rsidRPr="00170CD8">
        <w:rPr>
          <w:rFonts w:cs="Calibri"/>
          <w:sz w:val="24"/>
          <w:szCs w:val="24"/>
          <w:lang w:val="en-US"/>
        </w:rPr>
        <w:t>is to visually solve categorical syllogisms including the syllogisms solved in the puzzle games 1 to 3. The Venn Diagrams Game 5 includes a pop-up game (60 cm x 60 cm x 15 cm), a game board, 24 cards, 46 wooden pieces and an illustrated instruction manual, Booklet 5, to use the rules of logic and the rules of the game, with 24 examples of valid syllogisms from Figures I to IV and 9 examples of fallacious reasoning.</w:t>
      </w:r>
      <w:r w:rsidRPr="00170CD8">
        <w:t xml:space="preserve"> </w:t>
      </w:r>
      <w:r w:rsidRPr="00170CD8">
        <w:rPr>
          <w:rFonts w:cs="Calibri"/>
          <w:sz w:val="24"/>
          <w:szCs w:val="24"/>
          <w:lang w:val="en-US"/>
        </w:rPr>
        <w:t xml:space="preserve">Through the ‘Universe of discourse’, players will discover the three arts of logic: the Art of definition, classification and concept, the Art of judgement, the Art of demonstrations, </w:t>
      </w:r>
      <w:proofErr w:type="gramStart"/>
      <w:r w:rsidRPr="00170CD8">
        <w:rPr>
          <w:rFonts w:cs="Calibri"/>
          <w:sz w:val="24"/>
          <w:szCs w:val="24"/>
          <w:lang w:val="en-US"/>
        </w:rPr>
        <w:t>proof</w:t>
      </w:r>
      <w:proofErr w:type="gramEnd"/>
      <w:r w:rsidRPr="00170CD8">
        <w:rPr>
          <w:rFonts w:cs="Calibri"/>
          <w:sz w:val="24"/>
          <w:szCs w:val="24"/>
          <w:lang w:val="en-US"/>
        </w:rPr>
        <w:t xml:space="preserve"> and calculation.</w:t>
      </w:r>
      <w:r w:rsidRPr="00170CD8">
        <w:t xml:space="preserve"> </w:t>
      </w:r>
      <w:r w:rsidRPr="00170CD8">
        <w:rPr>
          <w:rFonts w:cs="Calibri"/>
          <w:sz w:val="24"/>
          <w:szCs w:val="24"/>
        </w:rPr>
        <w:t>T</w:t>
      </w:r>
      <w:r w:rsidRPr="00170CD8">
        <w:rPr>
          <w:rFonts w:cs="Calibri"/>
          <w:sz w:val="24"/>
          <w:szCs w:val="24"/>
          <w:lang w:val="en-US"/>
        </w:rPr>
        <w:t xml:space="preserve">hey will be able to test and visually validate the conclusion of categorical reasoning (syllogism or </w:t>
      </w:r>
      <w:proofErr w:type="spellStart"/>
      <w:r w:rsidRPr="00170CD8">
        <w:rPr>
          <w:rFonts w:cs="Calibri"/>
          <w:sz w:val="24"/>
          <w:szCs w:val="24"/>
          <w:lang w:val="en-US"/>
        </w:rPr>
        <w:t>sorite</w:t>
      </w:r>
      <w:proofErr w:type="spellEnd"/>
      <w:r w:rsidRPr="00170CD8">
        <w:rPr>
          <w:rFonts w:cs="Calibri"/>
          <w:sz w:val="24"/>
          <w:szCs w:val="24"/>
          <w:lang w:val="en-US"/>
        </w:rPr>
        <w:t>).</w:t>
      </w:r>
    </w:p>
    <w:p w14:paraId="3AE30024" w14:textId="77777777" w:rsidR="00D8711D" w:rsidRPr="00170CD8" w:rsidRDefault="00D8711D" w:rsidP="00F97552">
      <w:pPr>
        <w:pStyle w:val="Standard"/>
        <w:keepLines/>
        <w:widowControl w:val="0"/>
        <w:tabs>
          <w:tab w:val="left" w:pos="360"/>
        </w:tabs>
        <w:spacing w:line="276" w:lineRule="auto"/>
        <w:rPr>
          <w:rFonts w:cs="Calibri"/>
          <w:sz w:val="24"/>
          <w:szCs w:val="24"/>
          <w:lang w:val="en-US"/>
        </w:rPr>
      </w:pPr>
    </w:p>
    <w:p w14:paraId="09414FE5" w14:textId="77777777" w:rsidR="000172EB" w:rsidRPr="00170CD8" w:rsidRDefault="000172EB" w:rsidP="00F97552">
      <w:pPr>
        <w:pStyle w:val="Standard"/>
        <w:keepLines/>
        <w:widowControl w:val="0"/>
        <w:tabs>
          <w:tab w:val="left" w:pos="360"/>
        </w:tabs>
        <w:spacing w:line="276" w:lineRule="auto"/>
      </w:pPr>
      <w:r>
        <w:rPr>
          <w:rFonts w:cs="Calibri"/>
          <w:noProof/>
          <w:sz w:val="24"/>
          <w:szCs w:val="24"/>
          <w:lang w:val="fr-FR" w:eastAsia="fr-FR"/>
        </w:rPr>
        <w:drawing>
          <wp:inline distT="0" distB="0" distL="0" distR="0" wp14:anchorId="02016633" wp14:editId="0ABA6781">
            <wp:extent cx="5730240" cy="640842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30240" cy="6408420"/>
                    </a:xfrm>
                    <a:prstGeom prst="rect">
                      <a:avLst/>
                    </a:prstGeom>
                    <a:noFill/>
                    <a:ln>
                      <a:noFill/>
                    </a:ln>
                  </pic:spPr>
                </pic:pic>
              </a:graphicData>
            </a:graphic>
          </wp:inline>
        </w:drawing>
      </w:r>
    </w:p>
    <w:p w14:paraId="29A2B92B"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62A66A34" w14:textId="77777777" w:rsidR="000172E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lastRenderedPageBreak/>
        <w:t>The Lewis Carroll diagrams Game 6 includes a pop-up game (60 cm x 60 cm x 15 cm), a game board, playing cards, counters and an illustrated instruction manual, Booklet 6. This game is used to visually solve categorical syllogisms.</w:t>
      </w:r>
      <w:r w:rsidRPr="00170CD8">
        <w:t xml:space="preserve"> </w:t>
      </w:r>
      <w:r w:rsidRPr="00170CD8">
        <w:rPr>
          <w:rFonts w:cs="Calibri"/>
          <w:sz w:val="24"/>
          <w:szCs w:val="24"/>
          <w:lang w:val="en-US"/>
        </w:rPr>
        <w:t>Players will be able to play with words and make the difference between the truth of a discourse’s arguments and the validity of its reasoning. They will have the opportunity to use with words and sentences a very special addition table.</w:t>
      </w:r>
      <w:r w:rsidRPr="00170CD8">
        <w:t xml:space="preserve"> </w:t>
      </w:r>
      <w:r w:rsidRPr="00170CD8">
        <w:rPr>
          <w:rFonts w:cs="Calibri"/>
          <w:sz w:val="24"/>
          <w:szCs w:val="24"/>
          <w:lang w:val="en-US"/>
        </w:rPr>
        <w:t>Booklet 6 explains step by step the method, the rules of the game and the rules of logic and provides many examples of application.</w:t>
      </w:r>
    </w:p>
    <w:p w14:paraId="254546F3"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6DBFADFE" w14:textId="77777777" w:rsidR="000172EB" w:rsidRPr="00170CD8" w:rsidRDefault="000172EB" w:rsidP="00F97552">
      <w:pPr>
        <w:pStyle w:val="Standard"/>
        <w:keepLines/>
        <w:widowControl w:val="0"/>
        <w:tabs>
          <w:tab w:val="left" w:pos="360"/>
        </w:tabs>
        <w:spacing w:line="276" w:lineRule="auto"/>
      </w:pPr>
    </w:p>
    <w:p w14:paraId="6D82E1AE" w14:textId="77777777" w:rsidR="000172EB" w:rsidRPr="00170CD8" w:rsidRDefault="000172EB" w:rsidP="00F97552">
      <w:pPr>
        <w:pStyle w:val="Standard"/>
        <w:keepLines/>
        <w:widowControl w:val="0"/>
        <w:tabs>
          <w:tab w:val="left" w:pos="360"/>
        </w:tabs>
        <w:spacing w:line="276" w:lineRule="auto"/>
      </w:pPr>
      <w:r>
        <w:rPr>
          <w:rFonts w:cs="Calibri"/>
          <w:noProof/>
          <w:spacing w:val="-6"/>
          <w:sz w:val="24"/>
          <w:szCs w:val="24"/>
          <w:lang w:val="fr-FR" w:eastAsia="fr-FR"/>
        </w:rPr>
        <w:drawing>
          <wp:inline distT="0" distB="0" distL="0" distR="0" wp14:anchorId="2C218374" wp14:editId="1CBCBD78">
            <wp:extent cx="5730240" cy="540258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30240" cy="5402580"/>
                    </a:xfrm>
                    <a:prstGeom prst="rect">
                      <a:avLst/>
                    </a:prstGeom>
                    <a:noFill/>
                    <a:ln>
                      <a:noFill/>
                    </a:ln>
                  </pic:spPr>
                </pic:pic>
              </a:graphicData>
            </a:graphic>
          </wp:inline>
        </w:drawing>
      </w:r>
    </w:p>
    <w:p w14:paraId="5118CC84"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3F6ACAFB"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7EF9CFA7"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50A03D04"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2E51AC54"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0E4CDF3F"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7926A86A"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5B17DC9F" w14:textId="0D5F562C" w:rsidR="000172EB" w:rsidRDefault="00521466" w:rsidP="00FC5524">
      <w:pPr>
        <w:pStyle w:val="Heading3"/>
      </w:pPr>
      <w:r>
        <w:lastRenderedPageBreak/>
        <w:tab/>
      </w:r>
      <w:r w:rsidR="000172EB" w:rsidRPr="00546269">
        <w:t>7.3.5 Pop up game 7: The Robot</w:t>
      </w:r>
    </w:p>
    <w:p w14:paraId="06A4A1B4" w14:textId="77777777" w:rsidR="00EC7B09" w:rsidRPr="003D22B7" w:rsidRDefault="00EC7B09" w:rsidP="00F97552">
      <w:pPr>
        <w:pStyle w:val="Standard"/>
        <w:keepLines/>
        <w:widowControl w:val="0"/>
        <w:tabs>
          <w:tab w:val="left" w:pos="360"/>
        </w:tabs>
        <w:spacing w:line="276" w:lineRule="auto"/>
        <w:rPr>
          <w:rFonts w:cs="Calibri"/>
          <w:b/>
          <w:sz w:val="24"/>
          <w:szCs w:val="24"/>
          <w:lang w:val="en-US"/>
        </w:rPr>
      </w:pPr>
    </w:p>
    <w:p w14:paraId="3D77B22D" w14:textId="1B7BB413" w:rsidR="000172EB" w:rsidRPr="00546269" w:rsidRDefault="00D341B4" w:rsidP="00F97552">
      <w:pPr>
        <w:pStyle w:val="Standard"/>
        <w:keepLines/>
        <w:widowControl w:val="0"/>
        <w:tabs>
          <w:tab w:val="left" w:pos="360"/>
        </w:tabs>
        <w:spacing w:line="276" w:lineRule="auto"/>
        <w:rPr>
          <w:rFonts w:cs="Calibri"/>
          <w:sz w:val="24"/>
          <w:szCs w:val="24"/>
          <w:lang w:val="fr-FR"/>
        </w:rPr>
      </w:pPr>
      <w:r>
        <w:rPr>
          <w:rFonts w:cs="Calibri"/>
          <w:noProof/>
          <w:sz w:val="24"/>
          <w:szCs w:val="24"/>
          <w:lang w:val="fr-FR"/>
        </w:rPr>
        <w:drawing>
          <wp:inline distT="0" distB="0" distL="0" distR="0" wp14:anchorId="170CE767" wp14:editId="14D3C6BB">
            <wp:extent cx="5730240" cy="788670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730240" cy="7886700"/>
                    </a:xfrm>
                    <a:prstGeom prst="rect">
                      <a:avLst/>
                    </a:prstGeom>
                    <a:noFill/>
                    <a:ln>
                      <a:noFill/>
                    </a:ln>
                  </pic:spPr>
                </pic:pic>
              </a:graphicData>
            </a:graphic>
          </wp:inline>
        </w:drawing>
      </w:r>
    </w:p>
    <w:p w14:paraId="33FB5033" w14:textId="77777777" w:rsidR="000172EB" w:rsidRPr="00546269" w:rsidRDefault="000172EB" w:rsidP="00F97552">
      <w:pPr>
        <w:pStyle w:val="Standard"/>
        <w:keepLines/>
        <w:widowControl w:val="0"/>
        <w:tabs>
          <w:tab w:val="left" w:pos="360"/>
        </w:tabs>
        <w:spacing w:line="276" w:lineRule="auto"/>
        <w:rPr>
          <w:rFonts w:cs="Calibri"/>
          <w:sz w:val="24"/>
          <w:szCs w:val="24"/>
          <w:lang w:val="fr-FR"/>
        </w:rPr>
      </w:pPr>
    </w:p>
    <w:p w14:paraId="4B4084ED" w14:textId="7E8340D6" w:rsidR="000172E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lastRenderedPageBreak/>
        <w:t xml:space="preserve">Game 7 consists of a pop-up, two game boards, dice and illustrated counters. It establishes different bridges, between the logic of Aristotle and that of the Stoics, between logic and </w:t>
      </w:r>
      <w:r w:rsidR="0099157B">
        <w:rPr>
          <w:rFonts w:cs="Calibri"/>
          <w:sz w:val="24"/>
          <w:szCs w:val="24"/>
          <w:lang w:val="en-US"/>
        </w:rPr>
        <w:t>storytelling</w:t>
      </w:r>
      <w:r w:rsidRPr="00170CD8">
        <w:rPr>
          <w:rFonts w:cs="Calibri"/>
          <w:sz w:val="24"/>
          <w:szCs w:val="24"/>
          <w:lang w:val="en-US"/>
        </w:rPr>
        <w:t xml:space="preserve">, logic and </w:t>
      </w:r>
      <w:r w:rsidRPr="00170CD8">
        <w:rPr>
          <w:rFonts w:cs="Calibri"/>
          <w:i/>
          <w:sz w:val="24"/>
          <w:szCs w:val="24"/>
          <w:lang w:val="en-US"/>
        </w:rPr>
        <w:t>‘The Electricity Fairy’</w:t>
      </w:r>
      <w:r w:rsidRPr="00170CD8">
        <w:rPr>
          <w:rStyle w:val="FootnoteReference"/>
          <w:rFonts w:cs="Calibri"/>
          <w:i/>
          <w:sz w:val="24"/>
          <w:szCs w:val="24"/>
          <w:lang w:val="en-US"/>
        </w:rPr>
        <w:footnoteReference w:id="128"/>
      </w:r>
      <w:r w:rsidRPr="00170CD8">
        <w:rPr>
          <w:rFonts w:cs="Calibri"/>
          <w:sz w:val="24"/>
          <w:szCs w:val="24"/>
          <w:lang w:val="en-US"/>
        </w:rPr>
        <w:t xml:space="preserve"> of the physical sciences, </w:t>
      </w:r>
      <w:proofErr w:type="gramStart"/>
      <w:r w:rsidRPr="00170CD8">
        <w:rPr>
          <w:rFonts w:cs="Calibri"/>
          <w:sz w:val="24"/>
          <w:szCs w:val="24"/>
          <w:lang w:val="en-US"/>
        </w:rPr>
        <w:t>logic</w:t>
      </w:r>
      <w:proofErr w:type="gramEnd"/>
      <w:r w:rsidRPr="00170CD8">
        <w:rPr>
          <w:rFonts w:cs="Calibri"/>
          <w:sz w:val="24"/>
          <w:szCs w:val="24"/>
          <w:lang w:val="en-US"/>
        </w:rPr>
        <w:t xml:space="preserve"> and the computer sciences. It illustrates through visual arts and games two main themes: the history of logic, from Aristotle to modern computer logic, and its concrete and modern applications. Where historians rightly saw at the turn of the 20</w:t>
      </w:r>
      <w:r w:rsidRPr="00170CD8">
        <w:rPr>
          <w:rFonts w:cs="Calibri"/>
          <w:sz w:val="24"/>
          <w:szCs w:val="24"/>
          <w:vertAlign w:val="superscript"/>
          <w:lang w:val="en-US"/>
        </w:rPr>
        <w:t>th</w:t>
      </w:r>
      <w:r w:rsidRPr="00170CD8">
        <w:rPr>
          <w:rFonts w:cs="Calibri"/>
          <w:sz w:val="24"/>
          <w:szCs w:val="24"/>
          <w:lang w:val="en-US"/>
        </w:rPr>
        <w:t xml:space="preserve"> century a point of rupture between philosophical logic and mathematical logic, the game 7 establishes through visual arts a bridge between the traditional Art of Thinking and the modern ‘Art of Calculus’. The link between the two logic is established </w:t>
      </w:r>
      <w:proofErr w:type="gramStart"/>
      <w:r w:rsidRPr="00170CD8">
        <w:rPr>
          <w:rFonts w:cs="Calibri"/>
          <w:sz w:val="24"/>
          <w:szCs w:val="24"/>
          <w:lang w:val="en-US"/>
        </w:rPr>
        <w:t>by the use of</w:t>
      </w:r>
      <w:proofErr w:type="gramEnd"/>
      <w:r w:rsidRPr="00170CD8">
        <w:rPr>
          <w:rFonts w:cs="Calibri"/>
          <w:sz w:val="24"/>
          <w:szCs w:val="24"/>
          <w:lang w:val="en-US"/>
        </w:rPr>
        <w:t xml:space="preserve"> four games: 7.0,7.1,7.2,7.3.</w:t>
      </w:r>
    </w:p>
    <w:p w14:paraId="79624300" w14:textId="77777777" w:rsidR="00EE549E" w:rsidRPr="003D22B7" w:rsidRDefault="00EE549E" w:rsidP="00F97552">
      <w:pPr>
        <w:pStyle w:val="Standard"/>
        <w:keepLines/>
        <w:widowControl w:val="0"/>
        <w:tabs>
          <w:tab w:val="left" w:pos="360"/>
        </w:tabs>
        <w:spacing w:line="276" w:lineRule="auto"/>
        <w:rPr>
          <w:rFonts w:cs="Calibri"/>
          <w:sz w:val="24"/>
          <w:szCs w:val="24"/>
          <w:lang w:val="en-US"/>
        </w:rPr>
      </w:pPr>
    </w:p>
    <w:p w14:paraId="05384E1F" w14:textId="0481C530" w:rsidR="000172EB" w:rsidRDefault="000172EB" w:rsidP="00F97552">
      <w:pPr>
        <w:pStyle w:val="Standard"/>
        <w:keepLines/>
        <w:widowControl w:val="0"/>
        <w:tabs>
          <w:tab w:val="left" w:pos="360"/>
        </w:tabs>
        <w:spacing w:line="276" w:lineRule="auto"/>
        <w:rPr>
          <w:rFonts w:cs="Calibri"/>
          <w:b/>
          <w:sz w:val="24"/>
          <w:szCs w:val="24"/>
          <w:lang w:val="en-US"/>
        </w:rPr>
      </w:pPr>
      <w:r w:rsidRPr="00170CD8">
        <w:rPr>
          <w:rFonts w:cs="Calibri"/>
          <w:b/>
          <w:sz w:val="24"/>
          <w:szCs w:val="24"/>
          <w:lang w:val="en-US"/>
        </w:rPr>
        <w:t xml:space="preserve">Game 7.0: Logic and </w:t>
      </w:r>
      <w:r w:rsidR="0099157B">
        <w:rPr>
          <w:rFonts w:cs="Calibri"/>
          <w:b/>
          <w:sz w:val="24"/>
          <w:szCs w:val="24"/>
          <w:lang w:val="en-US"/>
        </w:rPr>
        <w:t>storytelling</w:t>
      </w:r>
    </w:p>
    <w:p w14:paraId="75566AD6" w14:textId="77777777" w:rsidR="00D341B4" w:rsidRPr="00170CD8" w:rsidRDefault="00D341B4" w:rsidP="00F97552">
      <w:pPr>
        <w:pStyle w:val="Standard"/>
        <w:keepLines/>
        <w:widowControl w:val="0"/>
        <w:tabs>
          <w:tab w:val="left" w:pos="360"/>
        </w:tabs>
        <w:spacing w:line="276" w:lineRule="auto"/>
        <w:rPr>
          <w:rFonts w:cs="Calibri"/>
          <w:b/>
          <w:sz w:val="24"/>
          <w:szCs w:val="24"/>
          <w:lang w:val="en-US"/>
        </w:rPr>
      </w:pPr>
    </w:p>
    <w:p w14:paraId="5C199C74" w14:textId="0BFF705D" w:rsidR="000172EB" w:rsidRPr="005D2D8B" w:rsidRDefault="000172EB" w:rsidP="00F97552">
      <w:pPr>
        <w:keepLines/>
        <w:widowControl w:val="0"/>
        <w:suppressAutoHyphens/>
        <w:spacing w:line="276" w:lineRule="auto"/>
        <w:rPr>
          <w:sz w:val="24"/>
          <w:szCs w:val="24"/>
          <w:lang w:val="en-US"/>
        </w:rPr>
      </w:pPr>
      <w:r w:rsidRPr="005D2D8B">
        <w:rPr>
          <w:sz w:val="24"/>
          <w:szCs w:val="24"/>
          <w:lang w:val="en-US"/>
        </w:rPr>
        <w:t xml:space="preserve">The ‘Construction of a Logical Tale’ links logic and </w:t>
      </w:r>
      <w:r w:rsidR="0099157B">
        <w:rPr>
          <w:sz w:val="24"/>
          <w:szCs w:val="24"/>
          <w:lang w:val="en-US"/>
        </w:rPr>
        <w:t>storytelling</w:t>
      </w:r>
      <w:r w:rsidRPr="005D2D8B">
        <w:rPr>
          <w:sz w:val="24"/>
          <w:szCs w:val="24"/>
          <w:lang w:val="en-US"/>
        </w:rPr>
        <w:t xml:space="preserve">. The story can be based on the analysis of the Russian folklorist Vladimir Propp, the </w:t>
      </w:r>
      <w:proofErr w:type="spellStart"/>
      <w:r w:rsidRPr="005D2D8B">
        <w:rPr>
          <w:sz w:val="24"/>
          <w:szCs w:val="24"/>
          <w:lang w:val="en-US"/>
        </w:rPr>
        <w:t>actantial</w:t>
      </w:r>
      <w:proofErr w:type="spellEnd"/>
      <w:r w:rsidRPr="005D2D8B">
        <w:rPr>
          <w:sz w:val="24"/>
          <w:szCs w:val="24"/>
          <w:lang w:val="en-US"/>
        </w:rPr>
        <w:t xml:space="preserve"> scheme and Semiotic Square of the Lithuanian linguist and semiotician Algirdas Julien </w:t>
      </w:r>
      <w:proofErr w:type="spellStart"/>
      <w:r w:rsidRPr="005D2D8B">
        <w:rPr>
          <w:sz w:val="24"/>
          <w:szCs w:val="24"/>
          <w:lang w:val="en-US"/>
        </w:rPr>
        <w:t>Greimas</w:t>
      </w:r>
      <w:proofErr w:type="spellEnd"/>
      <w:r w:rsidRPr="005D2D8B">
        <w:rPr>
          <w:sz w:val="24"/>
          <w:szCs w:val="24"/>
          <w:lang w:val="en-US"/>
        </w:rPr>
        <w:t xml:space="preserve"> and the most frequently used narrative schemes. </w:t>
      </w:r>
      <w:r w:rsidRPr="005D2D8B">
        <w:rPr>
          <w:rFonts w:cs="Calibri"/>
          <w:sz w:val="24"/>
          <w:szCs w:val="24"/>
          <w:lang w:val="en-US"/>
        </w:rPr>
        <w:t xml:space="preserve">The 16 operators of the </w:t>
      </w:r>
      <w:r w:rsidR="000D70F1">
        <w:rPr>
          <w:rFonts w:cs="Calibri"/>
          <w:sz w:val="24"/>
          <w:szCs w:val="24"/>
          <w:lang w:val="en-US"/>
        </w:rPr>
        <w:t>T</w:t>
      </w:r>
      <w:r w:rsidRPr="005D2D8B">
        <w:rPr>
          <w:rFonts w:cs="Calibri"/>
          <w:sz w:val="24"/>
          <w:szCs w:val="24"/>
          <w:lang w:val="en-US"/>
        </w:rPr>
        <w:t xml:space="preserve">ruth </w:t>
      </w:r>
      <w:r w:rsidR="000D70F1">
        <w:rPr>
          <w:rFonts w:cs="Calibri"/>
          <w:sz w:val="24"/>
          <w:szCs w:val="24"/>
          <w:lang w:val="en-US"/>
        </w:rPr>
        <w:t>T</w:t>
      </w:r>
      <w:r w:rsidRPr="005D2D8B">
        <w:rPr>
          <w:rFonts w:cs="Calibri"/>
          <w:sz w:val="24"/>
          <w:szCs w:val="24"/>
          <w:lang w:val="en-US"/>
        </w:rPr>
        <w:t xml:space="preserve">ables (and, </w:t>
      </w:r>
      <w:proofErr w:type="gramStart"/>
      <w:r w:rsidRPr="005D2D8B">
        <w:rPr>
          <w:rFonts w:cs="Calibri"/>
          <w:sz w:val="24"/>
          <w:szCs w:val="24"/>
          <w:lang w:val="en-US"/>
        </w:rPr>
        <w:t>or,</w:t>
      </w:r>
      <w:proofErr w:type="gramEnd"/>
      <w:r w:rsidRPr="005D2D8B">
        <w:rPr>
          <w:rFonts w:cs="Calibri"/>
          <w:sz w:val="24"/>
          <w:szCs w:val="24"/>
          <w:lang w:val="en-US"/>
        </w:rPr>
        <w:t xml:space="preserve"> implies, etc.) give players the possibility to create short logical stories </w:t>
      </w:r>
      <w:r w:rsidRPr="005D2D8B">
        <w:rPr>
          <w:sz w:val="24"/>
          <w:szCs w:val="24"/>
          <w:lang w:val="en-US"/>
        </w:rPr>
        <w:t xml:space="preserve">in a simple and playful way using dice and playing cards </w:t>
      </w:r>
      <w:r w:rsidRPr="005D2D8B">
        <w:rPr>
          <w:rFonts w:cs="Calibri"/>
          <w:sz w:val="24"/>
          <w:szCs w:val="24"/>
          <w:lang w:val="en-US"/>
        </w:rPr>
        <w:t xml:space="preserve">with the sender, receiver, quest objectives, heroes, helper, enemy, and rival. Then players can </w:t>
      </w:r>
      <w:r w:rsidRPr="005D2D8B">
        <w:rPr>
          <w:sz w:val="24"/>
          <w:szCs w:val="24"/>
          <w:lang w:val="en-US"/>
        </w:rPr>
        <w:t>test the consistency of their reasoning and the validity of their conclusion.</w:t>
      </w:r>
    </w:p>
    <w:p w14:paraId="5D93F9E3" w14:textId="77777777" w:rsidR="000172EB" w:rsidRPr="001E46F0" w:rsidRDefault="000172EB" w:rsidP="00F97552">
      <w:pPr>
        <w:keepLines/>
        <w:widowControl w:val="0"/>
        <w:tabs>
          <w:tab w:val="left" w:pos="360"/>
        </w:tabs>
        <w:suppressAutoHyphens/>
        <w:spacing w:line="276" w:lineRule="auto"/>
        <w:rPr>
          <w:lang w:val="en-US"/>
        </w:rPr>
      </w:pPr>
    </w:p>
    <w:p w14:paraId="10E65AF3" w14:textId="24312248" w:rsidR="000172EB" w:rsidRPr="00170CD8" w:rsidRDefault="00C56150" w:rsidP="00F97552">
      <w:pPr>
        <w:keepLines/>
        <w:widowControl w:val="0"/>
        <w:tabs>
          <w:tab w:val="left" w:pos="360"/>
        </w:tabs>
        <w:suppressAutoHyphens/>
        <w:spacing w:line="276" w:lineRule="auto"/>
      </w:pPr>
      <w:r>
        <w:rPr>
          <w:rFonts w:cs="Calibri"/>
          <w:noProof/>
          <w:sz w:val="24"/>
          <w:szCs w:val="24"/>
        </w:rPr>
        <w:lastRenderedPageBreak/>
        <w:drawing>
          <wp:inline distT="0" distB="0" distL="0" distR="0" wp14:anchorId="07399301" wp14:editId="2C82778D">
            <wp:extent cx="5730240" cy="674370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30240" cy="6743700"/>
                    </a:xfrm>
                    <a:prstGeom prst="rect">
                      <a:avLst/>
                    </a:prstGeom>
                    <a:noFill/>
                    <a:ln>
                      <a:noFill/>
                    </a:ln>
                  </pic:spPr>
                </pic:pic>
              </a:graphicData>
            </a:graphic>
          </wp:inline>
        </w:drawing>
      </w:r>
    </w:p>
    <w:p w14:paraId="703BDBD0" w14:textId="77777777" w:rsidR="000172EB" w:rsidRPr="00170CD8" w:rsidRDefault="000172EB" w:rsidP="00F97552">
      <w:pPr>
        <w:keepLines/>
        <w:widowControl w:val="0"/>
        <w:tabs>
          <w:tab w:val="left" w:pos="360"/>
        </w:tabs>
        <w:suppressAutoHyphens/>
        <w:spacing w:line="276" w:lineRule="auto"/>
        <w:rPr>
          <w:rFonts w:cs="Calibri"/>
          <w:sz w:val="24"/>
          <w:szCs w:val="24"/>
        </w:rPr>
      </w:pPr>
    </w:p>
    <w:p w14:paraId="436CBBF7"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3D73C0E2" w14:textId="0F4D7B12" w:rsidR="000172EB" w:rsidRDefault="000172EB" w:rsidP="00F97552">
      <w:pPr>
        <w:pStyle w:val="Standard"/>
        <w:keepLines/>
        <w:widowControl w:val="0"/>
        <w:tabs>
          <w:tab w:val="left" w:pos="360"/>
        </w:tabs>
        <w:spacing w:line="276" w:lineRule="auto"/>
        <w:rPr>
          <w:rFonts w:cs="Calibri"/>
          <w:sz w:val="24"/>
          <w:szCs w:val="24"/>
          <w:lang w:val="en-US"/>
        </w:rPr>
      </w:pPr>
    </w:p>
    <w:p w14:paraId="2A772799" w14:textId="3836EC0E" w:rsidR="00D341B4" w:rsidRDefault="00D341B4" w:rsidP="00F97552">
      <w:pPr>
        <w:pStyle w:val="Standard"/>
        <w:keepLines/>
        <w:widowControl w:val="0"/>
        <w:tabs>
          <w:tab w:val="left" w:pos="360"/>
        </w:tabs>
        <w:spacing w:line="276" w:lineRule="auto"/>
        <w:rPr>
          <w:rFonts w:cs="Calibri"/>
          <w:sz w:val="24"/>
          <w:szCs w:val="24"/>
          <w:lang w:val="en-US"/>
        </w:rPr>
      </w:pPr>
    </w:p>
    <w:p w14:paraId="2E0A95E6" w14:textId="0BFCF7A1" w:rsidR="00D341B4" w:rsidRDefault="00D341B4" w:rsidP="00F97552">
      <w:pPr>
        <w:pStyle w:val="Standard"/>
        <w:keepLines/>
        <w:widowControl w:val="0"/>
        <w:tabs>
          <w:tab w:val="left" w:pos="360"/>
        </w:tabs>
        <w:spacing w:line="276" w:lineRule="auto"/>
        <w:rPr>
          <w:rFonts w:cs="Calibri"/>
          <w:sz w:val="24"/>
          <w:szCs w:val="24"/>
          <w:lang w:val="en-US"/>
        </w:rPr>
      </w:pPr>
    </w:p>
    <w:p w14:paraId="02B49C4E" w14:textId="65DD1461" w:rsidR="00C56150" w:rsidRDefault="00C56150" w:rsidP="00F97552">
      <w:pPr>
        <w:pStyle w:val="Standard"/>
        <w:keepLines/>
        <w:widowControl w:val="0"/>
        <w:tabs>
          <w:tab w:val="left" w:pos="360"/>
        </w:tabs>
        <w:spacing w:line="276" w:lineRule="auto"/>
        <w:rPr>
          <w:rFonts w:cs="Calibri"/>
          <w:sz w:val="24"/>
          <w:szCs w:val="24"/>
          <w:lang w:val="en-US"/>
        </w:rPr>
      </w:pPr>
    </w:p>
    <w:p w14:paraId="6D63C858" w14:textId="2809D986" w:rsidR="00C56150" w:rsidRDefault="00C56150" w:rsidP="00F97552">
      <w:pPr>
        <w:pStyle w:val="Standard"/>
        <w:keepLines/>
        <w:widowControl w:val="0"/>
        <w:tabs>
          <w:tab w:val="left" w:pos="360"/>
        </w:tabs>
        <w:spacing w:line="276" w:lineRule="auto"/>
        <w:rPr>
          <w:rFonts w:cs="Calibri"/>
          <w:sz w:val="24"/>
          <w:szCs w:val="24"/>
          <w:lang w:val="en-US"/>
        </w:rPr>
      </w:pPr>
    </w:p>
    <w:p w14:paraId="1CEA9F68" w14:textId="77777777" w:rsidR="00C56150" w:rsidRDefault="00C56150" w:rsidP="00F97552">
      <w:pPr>
        <w:pStyle w:val="Standard"/>
        <w:keepLines/>
        <w:widowControl w:val="0"/>
        <w:tabs>
          <w:tab w:val="left" w:pos="360"/>
        </w:tabs>
        <w:spacing w:line="276" w:lineRule="auto"/>
        <w:rPr>
          <w:rFonts w:cs="Calibri"/>
          <w:sz w:val="24"/>
          <w:szCs w:val="24"/>
          <w:lang w:val="en-US"/>
        </w:rPr>
      </w:pPr>
    </w:p>
    <w:p w14:paraId="1CBB62E3"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5BCD6E90" w14:textId="200E095C" w:rsidR="000172EB" w:rsidRPr="00170CD8" w:rsidRDefault="000172EB" w:rsidP="00F97552">
      <w:pPr>
        <w:keepLines/>
        <w:widowControl w:val="0"/>
        <w:suppressAutoHyphens/>
        <w:spacing w:line="276" w:lineRule="auto"/>
        <w:rPr>
          <w:rFonts w:asciiTheme="minorHAnsi" w:hAnsiTheme="minorHAnsi"/>
          <w:b/>
          <w:sz w:val="24"/>
          <w:szCs w:val="24"/>
          <w:lang w:val="en-US"/>
        </w:rPr>
      </w:pPr>
      <w:r w:rsidRPr="00170CD8">
        <w:rPr>
          <w:rFonts w:asciiTheme="minorHAnsi" w:hAnsiTheme="minorHAnsi"/>
          <w:b/>
          <w:sz w:val="24"/>
          <w:szCs w:val="24"/>
          <w:lang w:val="en-US"/>
        </w:rPr>
        <w:lastRenderedPageBreak/>
        <w:t xml:space="preserve"> G</w:t>
      </w:r>
      <w:r w:rsidR="005D512E">
        <w:rPr>
          <w:rFonts w:asciiTheme="minorHAnsi" w:hAnsiTheme="minorHAnsi"/>
          <w:b/>
          <w:sz w:val="24"/>
          <w:szCs w:val="24"/>
          <w:lang w:val="en-US"/>
        </w:rPr>
        <w:t>ame</w:t>
      </w:r>
      <w:r w:rsidRPr="00170CD8">
        <w:rPr>
          <w:rFonts w:asciiTheme="minorHAnsi" w:hAnsiTheme="minorHAnsi"/>
          <w:b/>
          <w:sz w:val="24"/>
          <w:szCs w:val="24"/>
          <w:lang w:val="en-US"/>
        </w:rPr>
        <w:t xml:space="preserve"> 7.1: The logic of categorical reasoning </w:t>
      </w:r>
    </w:p>
    <w:p w14:paraId="73176AD1" w14:textId="77777777" w:rsidR="000172EB" w:rsidRPr="00170CD8" w:rsidRDefault="000172EB" w:rsidP="00F97552">
      <w:pPr>
        <w:keepLines/>
        <w:widowControl w:val="0"/>
        <w:suppressAutoHyphens/>
        <w:spacing w:line="276" w:lineRule="auto"/>
        <w:rPr>
          <w:rFonts w:asciiTheme="minorHAnsi" w:hAnsiTheme="minorHAnsi"/>
          <w:sz w:val="24"/>
          <w:szCs w:val="24"/>
          <w:lang w:val="en-US"/>
        </w:rPr>
      </w:pPr>
    </w:p>
    <w:p w14:paraId="6469D254" w14:textId="77777777" w:rsidR="000172EB" w:rsidRDefault="000172EB" w:rsidP="00F97552">
      <w:pPr>
        <w:keepLines/>
        <w:widowControl w:val="0"/>
        <w:suppressAutoHyphens/>
        <w:spacing w:line="276" w:lineRule="auto"/>
        <w:rPr>
          <w:rFonts w:asciiTheme="minorHAnsi" w:hAnsiTheme="minorHAnsi"/>
          <w:sz w:val="24"/>
          <w:szCs w:val="24"/>
          <w:lang w:val="en-US"/>
        </w:rPr>
      </w:pPr>
    </w:p>
    <w:p w14:paraId="4AB6CAD7" w14:textId="77777777" w:rsidR="000172EB" w:rsidRDefault="000172EB" w:rsidP="00F97552">
      <w:pPr>
        <w:keepLines/>
        <w:widowControl w:val="0"/>
        <w:suppressAutoHyphens/>
        <w:spacing w:line="276" w:lineRule="auto"/>
        <w:rPr>
          <w:rFonts w:asciiTheme="minorHAnsi" w:hAnsiTheme="minorHAnsi"/>
          <w:sz w:val="24"/>
          <w:szCs w:val="24"/>
          <w:lang w:val="en-US"/>
        </w:rPr>
      </w:pPr>
      <w:r>
        <w:rPr>
          <w:rFonts w:asciiTheme="minorHAnsi" w:hAnsiTheme="minorHAnsi"/>
          <w:noProof/>
          <w:sz w:val="24"/>
          <w:szCs w:val="24"/>
          <w:lang w:val="en-US"/>
        </w:rPr>
        <w:drawing>
          <wp:inline distT="0" distB="0" distL="0" distR="0" wp14:anchorId="51D95BB8" wp14:editId="1AA08BDF">
            <wp:extent cx="5727065" cy="523367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727065" cy="5233670"/>
                    </a:xfrm>
                    <a:prstGeom prst="rect">
                      <a:avLst/>
                    </a:prstGeom>
                    <a:noFill/>
                    <a:ln>
                      <a:noFill/>
                    </a:ln>
                  </pic:spPr>
                </pic:pic>
              </a:graphicData>
            </a:graphic>
          </wp:inline>
        </w:drawing>
      </w:r>
    </w:p>
    <w:p w14:paraId="61906A47" w14:textId="77777777" w:rsidR="000172EB" w:rsidRDefault="000172EB" w:rsidP="00F97552">
      <w:pPr>
        <w:keepLines/>
        <w:widowControl w:val="0"/>
        <w:suppressAutoHyphens/>
        <w:spacing w:line="276" w:lineRule="auto"/>
        <w:rPr>
          <w:rFonts w:asciiTheme="minorHAnsi" w:hAnsiTheme="minorHAnsi"/>
          <w:sz w:val="24"/>
          <w:szCs w:val="24"/>
          <w:lang w:val="en-US"/>
        </w:rPr>
      </w:pPr>
    </w:p>
    <w:p w14:paraId="7C4A0D44" w14:textId="77777777" w:rsidR="000172EB" w:rsidRDefault="000172EB" w:rsidP="00F97552">
      <w:pPr>
        <w:keepLines/>
        <w:widowControl w:val="0"/>
        <w:suppressAutoHyphens/>
        <w:spacing w:line="276" w:lineRule="auto"/>
        <w:rPr>
          <w:rFonts w:asciiTheme="minorHAnsi" w:hAnsiTheme="minorHAnsi"/>
          <w:sz w:val="24"/>
          <w:szCs w:val="24"/>
          <w:lang w:val="en-US"/>
        </w:rPr>
      </w:pPr>
    </w:p>
    <w:p w14:paraId="3FEBE3FD" w14:textId="77777777" w:rsidR="000172EB" w:rsidRPr="00170CD8" w:rsidRDefault="000172EB" w:rsidP="00F97552">
      <w:pPr>
        <w:keepLines/>
        <w:widowControl w:val="0"/>
        <w:suppressAutoHyphens/>
        <w:spacing w:line="276" w:lineRule="auto"/>
        <w:rPr>
          <w:rFonts w:asciiTheme="minorHAnsi" w:hAnsiTheme="minorHAnsi"/>
          <w:sz w:val="24"/>
          <w:szCs w:val="24"/>
          <w:lang w:val="en-US"/>
        </w:rPr>
      </w:pPr>
      <w:r w:rsidRPr="00170CD8">
        <w:rPr>
          <w:rFonts w:asciiTheme="minorHAnsi" w:hAnsiTheme="minorHAnsi"/>
          <w:sz w:val="24"/>
          <w:szCs w:val="24"/>
          <w:lang w:val="en-US"/>
        </w:rPr>
        <w:t xml:space="preserve">In this game, using </w:t>
      </w:r>
      <w:proofErr w:type="spellStart"/>
      <w:r w:rsidRPr="00170CD8">
        <w:rPr>
          <w:rFonts w:asciiTheme="minorHAnsi" w:hAnsiTheme="minorHAnsi"/>
          <w:sz w:val="24"/>
          <w:szCs w:val="24"/>
          <w:lang w:val="en-US"/>
        </w:rPr>
        <w:t>coloured</w:t>
      </w:r>
      <w:proofErr w:type="spellEnd"/>
      <w:r w:rsidRPr="00170CD8">
        <w:rPr>
          <w:rFonts w:asciiTheme="minorHAnsi" w:hAnsiTheme="minorHAnsi"/>
          <w:sz w:val="24"/>
          <w:szCs w:val="24"/>
          <w:lang w:val="en-US"/>
        </w:rPr>
        <w:t xml:space="preserve"> counters, players translate categorical syllogisms into a logical equation to test its validity. This game allows </w:t>
      </w:r>
      <w:proofErr w:type="spellStart"/>
      <w:r w:rsidRPr="00170CD8">
        <w:rPr>
          <w:rFonts w:asciiTheme="minorHAnsi" w:hAnsiTheme="minorHAnsi"/>
          <w:sz w:val="24"/>
          <w:szCs w:val="24"/>
          <w:lang w:val="en-US"/>
        </w:rPr>
        <w:t>memorising</w:t>
      </w:r>
      <w:proofErr w:type="spellEnd"/>
      <w:r w:rsidRPr="00170CD8">
        <w:rPr>
          <w:rFonts w:asciiTheme="minorHAnsi" w:hAnsiTheme="minorHAnsi"/>
          <w:sz w:val="24"/>
          <w:szCs w:val="24"/>
          <w:lang w:val="en-US"/>
        </w:rPr>
        <w:t xml:space="preserve"> with the help of the </w:t>
      </w:r>
      <w:proofErr w:type="spellStart"/>
      <w:r w:rsidRPr="00170CD8">
        <w:rPr>
          <w:rFonts w:asciiTheme="minorHAnsi" w:hAnsiTheme="minorHAnsi"/>
          <w:sz w:val="24"/>
          <w:szCs w:val="24"/>
          <w:lang w:val="en-US"/>
        </w:rPr>
        <w:t>coloured</w:t>
      </w:r>
      <w:proofErr w:type="spellEnd"/>
      <w:r w:rsidRPr="00170CD8">
        <w:rPr>
          <w:rFonts w:asciiTheme="minorHAnsi" w:hAnsiTheme="minorHAnsi"/>
          <w:sz w:val="24"/>
          <w:szCs w:val="24"/>
          <w:lang w:val="en-US"/>
        </w:rPr>
        <w:t xml:space="preserve"> coun</w:t>
      </w:r>
      <w:r w:rsidRPr="006201F8">
        <w:rPr>
          <w:rFonts w:asciiTheme="minorHAnsi" w:hAnsiTheme="minorHAnsi"/>
          <w:sz w:val="24"/>
          <w:szCs w:val="24"/>
          <w:lang w:val="en-US"/>
        </w:rPr>
        <w:t>ters, the</w:t>
      </w:r>
      <w:r w:rsidRPr="00170CD8">
        <w:rPr>
          <w:rFonts w:asciiTheme="minorHAnsi" w:hAnsiTheme="minorHAnsi"/>
          <w:sz w:val="24"/>
          <w:szCs w:val="24"/>
          <w:lang w:val="en-US"/>
        </w:rPr>
        <w:t xml:space="preserve"> logical rules they will use to demonstrate the validity or invalidity of a conclusion. For example, </w:t>
      </w:r>
      <w:r w:rsidRPr="00170CD8">
        <w:rPr>
          <w:rFonts w:cs="Calibri"/>
          <w:sz w:val="24"/>
          <w:szCs w:val="24"/>
          <w:lang w:val="en-US"/>
        </w:rPr>
        <w:t xml:space="preserve">the game allows checking the validity of the </w:t>
      </w:r>
      <w:proofErr w:type="spellStart"/>
      <w:r w:rsidRPr="00170CD8">
        <w:rPr>
          <w:rFonts w:cs="Calibri"/>
          <w:sz w:val="24"/>
          <w:szCs w:val="24"/>
          <w:lang w:val="en-US"/>
        </w:rPr>
        <w:t>Darii</w:t>
      </w:r>
      <w:proofErr w:type="spellEnd"/>
      <w:r w:rsidRPr="00170CD8">
        <w:rPr>
          <w:rFonts w:cs="Calibri"/>
          <w:sz w:val="24"/>
          <w:szCs w:val="24"/>
          <w:lang w:val="en-US"/>
        </w:rPr>
        <w:t xml:space="preserve"> syllogism, using </w:t>
      </w:r>
      <w:proofErr w:type="spellStart"/>
      <w:r w:rsidRPr="00170CD8">
        <w:rPr>
          <w:rFonts w:cs="Calibri"/>
          <w:sz w:val="24"/>
          <w:szCs w:val="24"/>
          <w:lang w:val="en-US"/>
        </w:rPr>
        <w:t>coloured</w:t>
      </w:r>
      <w:proofErr w:type="spellEnd"/>
      <w:r w:rsidRPr="00170CD8">
        <w:rPr>
          <w:rFonts w:cs="Calibri"/>
          <w:sz w:val="24"/>
          <w:szCs w:val="24"/>
          <w:lang w:val="en-US"/>
        </w:rPr>
        <w:t xml:space="preserve"> counters and a game board. By referring to the rules defined by Aristotle and specified in the corresponding Booklet, it helps to understand why this categorical syllogistic reasoning is valid.</w:t>
      </w:r>
      <w:r w:rsidRPr="003C5E3B">
        <w:rPr>
          <w:lang w:val="en-US"/>
        </w:rPr>
        <w:t xml:space="preserve"> </w:t>
      </w:r>
      <w:r w:rsidRPr="003C5E3B">
        <w:rPr>
          <w:rFonts w:cs="Calibri"/>
          <w:sz w:val="24"/>
          <w:szCs w:val="24"/>
          <w:lang w:val="en-US"/>
        </w:rPr>
        <w:t>This makes it possible to translate the puzzles into a logical equation</w:t>
      </w:r>
      <w:r>
        <w:rPr>
          <w:rFonts w:cs="Calibri"/>
          <w:sz w:val="24"/>
          <w:szCs w:val="24"/>
          <w:lang w:val="en-US"/>
        </w:rPr>
        <w:t>.</w:t>
      </w:r>
    </w:p>
    <w:p w14:paraId="5796252B" w14:textId="77777777" w:rsidR="000172EB" w:rsidRPr="00170CD8" w:rsidRDefault="000172EB" w:rsidP="00F97552">
      <w:pPr>
        <w:keepLines/>
        <w:widowControl w:val="0"/>
        <w:suppressAutoHyphens/>
        <w:spacing w:line="276" w:lineRule="auto"/>
        <w:rPr>
          <w:rFonts w:asciiTheme="minorHAnsi" w:hAnsiTheme="minorHAnsi"/>
          <w:lang w:val="en-US"/>
        </w:rPr>
      </w:pPr>
    </w:p>
    <w:p w14:paraId="361CCEAB" w14:textId="77777777" w:rsidR="000172EB" w:rsidRDefault="000172EB" w:rsidP="00F97552">
      <w:pPr>
        <w:pStyle w:val="Standard"/>
        <w:keepLines/>
        <w:widowControl w:val="0"/>
        <w:tabs>
          <w:tab w:val="left" w:pos="360"/>
        </w:tabs>
        <w:spacing w:line="276" w:lineRule="auto"/>
        <w:rPr>
          <w:rFonts w:cs="Calibri"/>
          <w:b/>
          <w:sz w:val="24"/>
          <w:szCs w:val="24"/>
          <w:lang w:val="en-US"/>
        </w:rPr>
      </w:pPr>
    </w:p>
    <w:p w14:paraId="0A314D1E" w14:textId="77777777" w:rsidR="000172EB" w:rsidRPr="00771F68" w:rsidRDefault="000172EB" w:rsidP="007F6BBE">
      <w:pPr>
        <w:rPr>
          <w:lang w:val="en-US"/>
        </w:rPr>
      </w:pPr>
    </w:p>
    <w:p w14:paraId="206826F5" w14:textId="5F4006A9" w:rsidR="000172EB" w:rsidRPr="00170CD8" w:rsidRDefault="000172EB" w:rsidP="00F97552">
      <w:pPr>
        <w:pStyle w:val="Standard"/>
        <w:keepLines/>
        <w:widowControl w:val="0"/>
        <w:tabs>
          <w:tab w:val="left" w:pos="360"/>
        </w:tabs>
        <w:spacing w:line="276" w:lineRule="auto"/>
        <w:rPr>
          <w:rFonts w:cs="Calibri"/>
          <w:b/>
          <w:sz w:val="24"/>
          <w:szCs w:val="24"/>
          <w:lang w:val="en-US"/>
        </w:rPr>
      </w:pPr>
      <w:r>
        <w:rPr>
          <w:rFonts w:cs="Calibri"/>
          <w:b/>
          <w:sz w:val="24"/>
          <w:szCs w:val="24"/>
          <w:lang w:val="en-US"/>
        </w:rPr>
        <w:lastRenderedPageBreak/>
        <w:t xml:space="preserve">       </w:t>
      </w:r>
      <w:r w:rsidR="005A0A20">
        <w:rPr>
          <w:rFonts w:cs="Calibri"/>
          <w:b/>
          <w:noProof/>
          <w:sz w:val="24"/>
          <w:szCs w:val="24"/>
          <w:lang w:val="en-US"/>
        </w:rPr>
        <w:drawing>
          <wp:inline distT="0" distB="0" distL="0" distR="0" wp14:anchorId="68A2A81D" wp14:editId="67450E3C">
            <wp:extent cx="5394960" cy="8854440"/>
            <wp:effectExtent l="0" t="0" r="0" b="381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94960" cy="8854440"/>
                    </a:xfrm>
                    <a:prstGeom prst="rect">
                      <a:avLst/>
                    </a:prstGeom>
                    <a:noFill/>
                    <a:ln>
                      <a:noFill/>
                    </a:ln>
                  </pic:spPr>
                </pic:pic>
              </a:graphicData>
            </a:graphic>
          </wp:inline>
        </w:drawing>
      </w:r>
    </w:p>
    <w:p w14:paraId="56AB3B2D" w14:textId="2A1F43EA" w:rsidR="000172EB" w:rsidRDefault="000172EB" w:rsidP="00F97552">
      <w:pPr>
        <w:pStyle w:val="Standard"/>
        <w:keepLines/>
        <w:widowControl w:val="0"/>
        <w:tabs>
          <w:tab w:val="left" w:pos="360"/>
        </w:tabs>
        <w:spacing w:line="276" w:lineRule="auto"/>
        <w:rPr>
          <w:rFonts w:cs="Calibri"/>
          <w:b/>
          <w:sz w:val="24"/>
          <w:szCs w:val="24"/>
          <w:lang w:val="en-US"/>
        </w:rPr>
      </w:pPr>
      <w:r w:rsidRPr="00170CD8">
        <w:rPr>
          <w:rFonts w:cs="Calibri"/>
          <w:b/>
          <w:sz w:val="24"/>
          <w:szCs w:val="24"/>
          <w:lang w:val="en-US"/>
        </w:rPr>
        <w:lastRenderedPageBreak/>
        <w:t xml:space="preserve">Game 7.2: </w:t>
      </w:r>
      <w:r w:rsidR="00652DE3">
        <w:rPr>
          <w:rFonts w:cs="Calibri"/>
          <w:b/>
          <w:sz w:val="24"/>
          <w:szCs w:val="24"/>
          <w:lang w:val="en-US"/>
        </w:rPr>
        <w:t>Storytelling</w:t>
      </w:r>
      <w:r w:rsidRPr="00170CD8">
        <w:rPr>
          <w:rFonts w:cs="Calibri"/>
          <w:b/>
          <w:sz w:val="24"/>
          <w:szCs w:val="24"/>
          <w:lang w:val="en-US"/>
        </w:rPr>
        <w:t xml:space="preserve"> and compound syllogisms</w:t>
      </w:r>
    </w:p>
    <w:p w14:paraId="020A13B4" w14:textId="77777777" w:rsidR="000172EB" w:rsidRDefault="000172EB" w:rsidP="00F97552">
      <w:pPr>
        <w:pStyle w:val="Standard"/>
        <w:keepLines/>
        <w:widowControl w:val="0"/>
        <w:tabs>
          <w:tab w:val="left" w:pos="360"/>
        </w:tabs>
        <w:spacing w:line="276" w:lineRule="auto"/>
        <w:rPr>
          <w:rFonts w:cs="Calibri"/>
          <w:b/>
          <w:sz w:val="24"/>
          <w:szCs w:val="24"/>
          <w:lang w:val="en-US"/>
        </w:rPr>
      </w:pPr>
    </w:p>
    <w:p w14:paraId="57A29883" w14:textId="74343499" w:rsidR="000172EB" w:rsidRDefault="00C56150" w:rsidP="00F97552">
      <w:pPr>
        <w:pStyle w:val="Standard"/>
        <w:keepLines/>
        <w:widowControl w:val="0"/>
        <w:tabs>
          <w:tab w:val="left" w:pos="360"/>
        </w:tabs>
        <w:spacing w:line="276" w:lineRule="auto"/>
        <w:rPr>
          <w:rFonts w:cs="Calibri"/>
          <w:b/>
          <w:sz w:val="24"/>
          <w:szCs w:val="24"/>
          <w:lang w:val="en-US"/>
        </w:rPr>
      </w:pPr>
      <w:r>
        <w:rPr>
          <w:rFonts w:cs="Calibri"/>
          <w:b/>
          <w:noProof/>
          <w:sz w:val="24"/>
          <w:szCs w:val="24"/>
          <w:lang w:val="en-US"/>
        </w:rPr>
        <w:drawing>
          <wp:inline distT="0" distB="0" distL="0" distR="0" wp14:anchorId="516B1445" wp14:editId="13886FC3">
            <wp:extent cx="5730240" cy="521970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730240" cy="5219700"/>
                    </a:xfrm>
                    <a:prstGeom prst="rect">
                      <a:avLst/>
                    </a:prstGeom>
                    <a:noFill/>
                    <a:ln>
                      <a:noFill/>
                    </a:ln>
                  </pic:spPr>
                </pic:pic>
              </a:graphicData>
            </a:graphic>
          </wp:inline>
        </w:drawing>
      </w:r>
    </w:p>
    <w:p w14:paraId="13C1B54F" w14:textId="77777777" w:rsidR="000172EB" w:rsidRPr="00170CD8" w:rsidRDefault="000172EB" w:rsidP="00F97552">
      <w:pPr>
        <w:pStyle w:val="Standard"/>
        <w:keepLines/>
        <w:widowControl w:val="0"/>
        <w:tabs>
          <w:tab w:val="left" w:pos="360"/>
        </w:tabs>
        <w:spacing w:line="276" w:lineRule="auto"/>
        <w:rPr>
          <w:b/>
          <w:lang w:val="en-US"/>
        </w:rPr>
      </w:pPr>
    </w:p>
    <w:p w14:paraId="09554868"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sidRPr="00170CD8">
        <w:rPr>
          <w:lang w:val="en-US"/>
        </w:rPr>
        <w:t xml:space="preserve">This game </w:t>
      </w:r>
      <w:r>
        <w:rPr>
          <w:lang w:val="en-US"/>
        </w:rPr>
        <w:t>i</w:t>
      </w:r>
      <w:r w:rsidRPr="00170CD8">
        <w:rPr>
          <w:lang w:val="en-US"/>
        </w:rPr>
        <w:t xml:space="preserve">llustrates the logic of propositions by proposing to learn and use the </w:t>
      </w:r>
      <w:r>
        <w:rPr>
          <w:lang w:val="en-US"/>
        </w:rPr>
        <w:t>T</w:t>
      </w:r>
      <w:r w:rsidRPr="00170CD8">
        <w:rPr>
          <w:lang w:val="en-US"/>
        </w:rPr>
        <w:t xml:space="preserve">ruth </w:t>
      </w:r>
      <w:r>
        <w:rPr>
          <w:lang w:val="en-US"/>
        </w:rPr>
        <w:t>T</w:t>
      </w:r>
      <w:r w:rsidRPr="00170CD8">
        <w:rPr>
          <w:lang w:val="en-US"/>
        </w:rPr>
        <w:t xml:space="preserve">ables as we learn and use in arithmetic, the addition and multiplication tables. The game gives a brief introduction to the predicate logic. By referring to Boole’s logic, it opens the way to computational logic and computer science. </w:t>
      </w:r>
    </w:p>
    <w:p w14:paraId="767F4EBA" w14:textId="071C5D87" w:rsidR="00D8711D" w:rsidRDefault="000172EB" w:rsidP="00F97552">
      <w:pPr>
        <w:pStyle w:val="Standard"/>
        <w:keepLines/>
        <w:widowControl w:val="0"/>
        <w:spacing w:line="276" w:lineRule="auto"/>
      </w:pPr>
      <w:r w:rsidRPr="00170CD8">
        <w:rPr>
          <w:lang w:val="en-US"/>
        </w:rPr>
        <w:t xml:space="preserve">As shown in preliminaries Games 1 and 2, there are other forms of syllogisms that can be used to construct short stories, such as Lewis Carroll does implicitly in </w:t>
      </w:r>
      <w:r w:rsidRPr="00170CD8">
        <w:rPr>
          <w:i/>
          <w:lang w:val="en-US"/>
        </w:rPr>
        <w:t xml:space="preserve">Alice’s </w:t>
      </w:r>
      <w:proofErr w:type="spellStart"/>
      <w:r w:rsidRPr="00170CD8">
        <w:rPr>
          <w:i/>
          <w:lang w:val="en-US"/>
        </w:rPr>
        <w:t>Aventures</w:t>
      </w:r>
      <w:proofErr w:type="spellEnd"/>
      <w:r w:rsidRPr="00170CD8">
        <w:rPr>
          <w:i/>
          <w:lang w:val="en-US"/>
        </w:rPr>
        <w:t xml:space="preserve"> Under Ground</w:t>
      </w:r>
      <w:r w:rsidRPr="00170CD8">
        <w:rPr>
          <w:lang w:val="en-US"/>
        </w:rPr>
        <w:t xml:space="preserve"> (reproduced in </w:t>
      </w:r>
      <w:r w:rsidRPr="00170CD8">
        <w:rPr>
          <w:i/>
          <w:lang w:val="en-US"/>
        </w:rPr>
        <w:t>Alice’s Adventures in Wonderland</w:t>
      </w:r>
      <w:r w:rsidRPr="00170CD8">
        <w:rPr>
          <w:lang w:val="en-US"/>
        </w:rPr>
        <w:t xml:space="preserve">). Compound syllogisms of Stoic origin make it possible to construct more varied stories or discourse. The introduction of </w:t>
      </w:r>
      <w:r w:rsidR="00D8711D">
        <w:rPr>
          <w:lang w:val="en-US"/>
        </w:rPr>
        <w:t>T</w:t>
      </w:r>
      <w:r w:rsidRPr="00170CD8">
        <w:rPr>
          <w:lang w:val="en-US"/>
        </w:rPr>
        <w:t xml:space="preserve">ruth </w:t>
      </w:r>
      <w:r w:rsidR="00D8711D">
        <w:rPr>
          <w:lang w:val="en-US"/>
        </w:rPr>
        <w:t>T</w:t>
      </w:r>
      <w:r w:rsidRPr="00170CD8">
        <w:rPr>
          <w:lang w:val="en-US"/>
        </w:rPr>
        <w:t xml:space="preserve">ables in Wittgenstein’s </w:t>
      </w:r>
      <w:proofErr w:type="spellStart"/>
      <w:r w:rsidRPr="00170CD8">
        <w:rPr>
          <w:i/>
          <w:lang w:val="en-US"/>
        </w:rPr>
        <w:t>Tractatus</w:t>
      </w:r>
      <w:proofErr w:type="spellEnd"/>
      <w:r w:rsidRPr="00170CD8">
        <w:rPr>
          <w:i/>
          <w:lang w:val="en-US"/>
        </w:rPr>
        <w:t xml:space="preserve"> Logico-</w:t>
      </w:r>
      <w:proofErr w:type="spellStart"/>
      <w:r w:rsidRPr="00170CD8">
        <w:rPr>
          <w:i/>
          <w:lang w:val="en-US"/>
        </w:rPr>
        <w:t>Philosophicus</w:t>
      </w:r>
      <w:proofErr w:type="spellEnd"/>
      <w:r w:rsidRPr="00170CD8">
        <w:rPr>
          <w:lang w:val="en-US"/>
        </w:rPr>
        <w:t xml:space="preserve"> (propositions 4.31, 4.442, and 5.101) will mostly reduce the theory of the compound syllogism and the philosophy which were hidden in the calculation of propositions.</w:t>
      </w:r>
      <w:r w:rsidRPr="00170CD8">
        <w:t xml:space="preserve"> </w:t>
      </w:r>
    </w:p>
    <w:p w14:paraId="27C773CE" w14:textId="5E31A464" w:rsidR="000172EB" w:rsidRDefault="000172EB" w:rsidP="00F97552">
      <w:pPr>
        <w:pStyle w:val="Standard"/>
        <w:keepLines/>
        <w:widowControl w:val="0"/>
        <w:spacing w:line="276" w:lineRule="auto"/>
        <w:rPr>
          <w:rFonts w:cs="Calibri"/>
          <w:sz w:val="24"/>
          <w:szCs w:val="24"/>
          <w:lang w:val="en-US"/>
        </w:rPr>
      </w:pPr>
      <w:r w:rsidRPr="00170CD8">
        <w:rPr>
          <w:lang w:val="en-US"/>
        </w:rPr>
        <w:lastRenderedPageBreak/>
        <w:t xml:space="preserve">As </w:t>
      </w:r>
      <w:proofErr w:type="spellStart"/>
      <w:r w:rsidRPr="00170CD8">
        <w:rPr>
          <w:lang w:val="en-US"/>
        </w:rPr>
        <w:t>Blanché</w:t>
      </w:r>
      <w:proofErr w:type="spellEnd"/>
      <w:r w:rsidRPr="00170CD8">
        <w:rPr>
          <w:lang w:val="en-US"/>
        </w:rPr>
        <w:t xml:space="preserve"> (1970, p. 350) observes, in this modern logic, there is no longer any need to refer to axioms or rules such as Aristotle’s. Truth </w:t>
      </w:r>
      <w:r w:rsidR="00D8711D">
        <w:rPr>
          <w:lang w:val="en-US"/>
        </w:rPr>
        <w:t>T</w:t>
      </w:r>
      <w:r w:rsidRPr="00170CD8">
        <w:rPr>
          <w:lang w:val="en-US"/>
        </w:rPr>
        <w:t>ables are to computational logic what addition and multiplication tables are to arithmetic.</w:t>
      </w:r>
      <w:r w:rsidRPr="00170CD8">
        <w:t xml:space="preserve"> </w:t>
      </w:r>
      <w:r w:rsidRPr="00170CD8">
        <w:rPr>
          <w:lang w:val="en-US"/>
        </w:rPr>
        <w:t xml:space="preserve">The aim of the game 7.2 is to allow players to use </w:t>
      </w:r>
      <w:r w:rsidR="0081410F">
        <w:rPr>
          <w:lang w:val="en-US"/>
        </w:rPr>
        <w:t>T</w:t>
      </w:r>
      <w:r w:rsidRPr="00170CD8">
        <w:rPr>
          <w:lang w:val="en-US"/>
        </w:rPr>
        <w:t xml:space="preserve">ruth </w:t>
      </w:r>
      <w:r w:rsidR="0081410F">
        <w:rPr>
          <w:lang w:val="en-US"/>
        </w:rPr>
        <w:t>T</w:t>
      </w:r>
      <w:r w:rsidRPr="00170CD8">
        <w:rPr>
          <w:lang w:val="en-US"/>
        </w:rPr>
        <w:t xml:space="preserve">ables to validate compound syllogisms. Concerning the application of a short story or a tale, </w:t>
      </w:r>
      <w:r w:rsidRPr="00170CD8">
        <w:rPr>
          <w:rFonts w:cs="Calibri"/>
          <w:sz w:val="24"/>
          <w:szCs w:val="24"/>
          <w:lang w:val="en-US"/>
        </w:rPr>
        <w:t>whatever the version (7.1,7.2,7.3), the game takes place in three steps</w:t>
      </w:r>
      <w:r>
        <w:rPr>
          <w:rFonts w:cs="Calibri"/>
          <w:sz w:val="24"/>
          <w:szCs w:val="24"/>
          <w:lang w:val="en-US"/>
        </w:rPr>
        <w:t xml:space="preserve"> </w:t>
      </w:r>
      <w:r w:rsidRPr="00170CD8">
        <w:rPr>
          <w:rFonts w:cs="Calibri"/>
          <w:sz w:val="24"/>
          <w:szCs w:val="24"/>
          <w:lang w:val="en-US"/>
        </w:rPr>
        <w:t xml:space="preserve">as indicated in the Booklet 7.0 under </w:t>
      </w:r>
      <w:r w:rsidR="00EF3507">
        <w:rPr>
          <w:rFonts w:cs="Calibri"/>
          <w:sz w:val="24"/>
          <w:szCs w:val="24"/>
          <w:lang w:val="en-US"/>
        </w:rPr>
        <w:br/>
      </w:r>
      <w:r w:rsidRPr="00170CD8">
        <w:rPr>
          <w:rFonts w:cs="Calibri"/>
          <w:sz w:val="24"/>
          <w:szCs w:val="24"/>
          <w:lang w:val="en-US"/>
        </w:rPr>
        <w:t>Quick Start.</w:t>
      </w:r>
    </w:p>
    <w:p w14:paraId="29B27E41" w14:textId="77777777" w:rsidR="000172EB" w:rsidRDefault="000172EB" w:rsidP="00F97552">
      <w:pPr>
        <w:pStyle w:val="Standard"/>
        <w:keepLines/>
        <w:widowControl w:val="0"/>
        <w:spacing w:line="276" w:lineRule="auto"/>
        <w:rPr>
          <w:rFonts w:cs="Calibri"/>
          <w:sz w:val="24"/>
          <w:szCs w:val="24"/>
          <w:lang w:val="en-US"/>
        </w:rPr>
      </w:pPr>
    </w:p>
    <w:p w14:paraId="3FA243FA" w14:textId="77777777" w:rsidR="000172EB" w:rsidRDefault="000172EB" w:rsidP="007F6BBE">
      <w:pPr>
        <w:rPr>
          <w:lang w:val="en-US"/>
        </w:rPr>
      </w:pPr>
      <w:r>
        <w:rPr>
          <w:noProof/>
        </w:rPr>
        <w:drawing>
          <wp:inline distT="0" distB="0" distL="0" distR="0" wp14:anchorId="74FD6DCE" wp14:editId="396A6DB3">
            <wp:extent cx="5731510" cy="49022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731510" cy="4902200"/>
                    </a:xfrm>
                    <a:prstGeom prst="rect">
                      <a:avLst/>
                    </a:prstGeom>
                    <a:noFill/>
                    <a:ln>
                      <a:noFill/>
                    </a:ln>
                  </pic:spPr>
                </pic:pic>
              </a:graphicData>
            </a:graphic>
          </wp:inline>
        </w:drawing>
      </w:r>
    </w:p>
    <w:p w14:paraId="4F16A8C8" w14:textId="77777777" w:rsidR="000172EB" w:rsidRDefault="000172EB" w:rsidP="007F6BBE">
      <w:pPr>
        <w:rPr>
          <w:lang w:val="en-US"/>
        </w:rPr>
      </w:pPr>
    </w:p>
    <w:p w14:paraId="625E3CF1" w14:textId="417BE4F2" w:rsidR="000172EB" w:rsidRPr="00170CD8" w:rsidRDefault="000172EB" w:rsidP="00F5602C">
      <w:pPr>
        <w:spacing w:line="276" w:lineRule="auto"/>
        <w:rPr>
          <w:lang w:val="en-US"/>
        </w:rPr>
      </w:pPr>
      <w:r w:rsidRPr="00170CD8">
        <w:rPr>
          <w:lang w:val="en-US"/>
        </w:rPr>
        <w:t xml:space="preserve">For example, in the game 7.2, players can verify the validity of a complex constructive dilemma by means of a game board and </w:t>
      </w:r>
      <w:proofErr w:type="spellStart"/>
      <w:r w:rsidRPr="00170CD8">
        <w:rPr>
          <w:lang w:val="en-US"/>
        </w:rPr>
        <w:t>coloured</w:t>
      </w:r>
      <w:proofErr w:type="spellEnd"/>
      <w:r w:rsidRPr="00170CD8">
        <w:rPr>
          <w:lang w:val="en-US"/>
        </w:rPr>
        <w:t xml:space="preserve"> counters, using true tables.</w:t>
      </w:r>
      <w:r>
        <w:rPr>
          <w:lang w:val="en-US"/>
        </w:rPr>
        <w:t xml:space="preserve"> </w:t>
      </w:r>
      <w:r w:rsidRPr="00DB0ECB">
        <w:rPr>
          <w:lang w:val="en-US"/>
        </w:rPr>
        <w:t>Booklet 7.2 gives an example of Corax dilemma.</w:t>
      </w:r>
      <w:r w:rsidRPr="00DB0ECB">
        <w:rPr>
          <w:lang w:val="en-US" w:bidi="fr-FR"/>
        </w:rPr>
        <w:t xml:space="preserve"> </w:t>
      </w:r>
      <w:r w:rsidRPr="00170CD8">
        <w:rPr>
          <w:lang w:val="en-US" w:bidi="fr-FR"/>
        </w:rPr>
        <w:t xml:space="preserve">According to legend, the Greek Corax of Syracuse, in ancient Greek </w:t>
      </w:r>
      <w:proofErr w:type="spellStart"/>
      <w:r w:rsidRPr="00170CD8">
        <w:rPr>
          <w:lang w:bidi="fr-FR"/>
        </w:rPr>
        <w:t>Κόρ</w:t>
      </w:r>
      <w:proofErr w:type="spellEnd"/>
      <w:r w:rsidRPr="00170CD8">
        <w:rPr>
          <w:lang w:bidi="fr-FR"/>
        </w:rPr>
        <w:t>αξ</w:t>
      </w:r>
      <w:r w:rsidRPr="00170CD8">
        <w:rPr>
          <w:lang w:val="en-US" w:bidi="fr-FR"/>
        </w:rPr>
        <w:t xml:space="preserve"> (6th century B.C. - 467 </w:t>
      </w:r>
      <w:proofErr w:type="gramStart"/>
      <w:r w:rsidRPr="00170CD8">
        <w:rPr>
          <w:lang w:val="en-US" w:bidi="fr-FR"/>
        </w:rPr>
        <w:t>B.C. )</w:t>
      </w:r>
      <w:proofErr w:type="gramEnd"/>
      <w:r w:rsidRPr="00170CD8">
        <w:rPr>
          <w:lang w:val="en-US" w:bidi="fr-FR"/>
        </w:rPr>
        <w:t xml:space="preserve"> was a sophist</w:t>
      </w:r>
      <w:r w:rsidRPr="006201F8">
        <w:rPr>
          <w:lang w:val="en-US" w:bidi="fr-FR"/>
        </w:rPr>
        <w:t>, and f</w:t>
      </w:r>
      <w:r w:rsidRPr="00170CD8">
        <w:rPr>
          <w:lang w:val="en-US" w:bidi="fr-FR"/>
        </w:rPr>
        <w:t xml:space="preserve">ounder of rhetoric. He taught the art of persuasion and claimed that he could demonstrate everything and its opposite. He allegedly asked his student </w:t>
      </w:r>
      <w:proofErr w:type="spellStart"/>
      <w:r w:rsidRPr="00170CD8">
        <w:rPr>
          <w:lang w:val="en-US" w:bidi="fr-FR"/>
        </w:rPr>
        <w:t>Tisias</w:t>
      </w:r>
      <w:proofErr w:type="spellEnd"/>
      <w:r w:rsidRPr="00170CD8">
        <w:rPr>
          <w:lang w:val="en-US" w:bidi="fr-FR"/>
        </w:rPr>
        <w:t xml:space="preserve"> to be paid for his teaching on the only condition that </w:t>
      </w:r>
      <w:proofErr w:type="spellStart"/>
      <w:r w:rsidRPr="00170CD8">
        <w:rPr>
          <w:lang w:val="en-US" w:bidi="fr-FR"/>
        </w:rPr>
        <w:t>Tisias</w:t>
      </w:r>
      <w:proofErr w:type="spellEnd"/>
      <w:r w:rsidRPr="00170CD8">
        <w:rPr>
          <w:lang w:val="en-US" w:bidi="fr-FR"/>
        </w:rPr>
        <w:t xml:space="preserve"> would win his first trial. Otherwise, he would not ask for anything because that would prove the inefficiency of his method</w:t>
      </w:r>
      <w:r w:rsidRPr="00170CD8">
        <w:rPr>
          <w:rStyle w:val="FootnoteReference"/>
          <w:rFonts w:cs="Calibri"/>
          <w:sz w:val="24"/>
          <w:szCs w:val="24"/>
          <w:lang w:bidi="fr-FR"/>
        </w:rPr>
        <w:footnoteReference w:id="129"/>
      </w:r>
      <w:r w:rsidRPr="00170CD8">
        <w:rPr>
          <w:lang w:val="en-US" w:bidi="fr-FR"/>
        </w:rPr>
        <w:t>.</w:t>
      </w:r>
    </w:p>
    <w:p w14:paraId="54514B0F" w14:textId="45679996" w:rsidR="000172EB" w:rsidRDefault="000172EB" w:rsidP="00F97552">
      <w:pPr>
        <w:keepLines/>
        <w:widowControl w:val="0"/>
        <w:suppressAutoHyphens/>
        <w:autoSpaceDE w:val="0"/>
        <w:spacing w:line="276" w:lineRule="auto"/>
        <w:rPr>
          <w:rFonts w:cs="Calibri"/>
          <w:sz w:val="24"/>
          <w:szCs w:val="24"/>
          <w:lang w:val="en-US" w:bidi="fr-FR"/>
        </w:rPr>
      </w:pPr>
      <w:r>
        <w:rPr>
          <w:rFonts w:cs="Calibri"/>
          <w:noProof/>
          <w:sz w:val="24"/>
          <w:szCs w:val="24"/>
        </w:rPr>
        <w:lastRenderedPageBreak/>
        <w:drawing>
          <wp:inline distT="0" distB="0" distL="0" distR="0" wp14:anchorId="42FF3B3A" wp14:editId="548FF9AF">
            <wp:extent cx="5731510" cy="268668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731510" cy="2686685"/>
                    </a:xfrm>
                    <a:prstGeom prst="rect">
                      <a:avLst/>
                    </a:prstGeom>
                    <a:noFill/>
                    <a:ln>
                      <a:noFill/>
                    </a:ln>
                  </pic:spPr>
                </pic:pic>
              </a:graphicData>
            </a:graphic>
          </wp:inline>
        </w:drawing>
      </w:r>
    </w:p>
    <w:p w14:paraId="327BDDDE" w14:textId="77777777" w:rsidR="00D8711D" w:rsidRPr="00B130DB" w:rsidRDefault="00D8711D" w:rsidP="00F97552">
      <w:pPr>
        <w:keepLines/>
        <w:widowControl w:val="0"/>
        <w:suppressAutoHyphens/>
        <w:autoSpaceDE w:val="0"/>
        <w:spacing w:line="276" w:lineRule="auto"/>
        <w:rPr>
          <w:rFonts w:cs="Calibri"/>
          <w:sz w:val="24"/>
          <w:szCs w:val="24"/>
          <w:lang w:val="en-US" w:bidi="fr-FR"/>
        </w:rPr>
      </w:pPr>
    </w:p>
    <w:p w14:paraId="4DB9725D"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r w:rsidRPr="00170CD8">
        <w:rPr>
          <w:rFonts w:cs="Calibri"/>
          <w:b/>
          <w:sz w:val="24"/>
          <w:szCs w:val="24"/>
          <w:lang w:val="en-US"/>
        </w:rPr>
        <w:t>Game 7.3: Natural deduction</w:t>
      </w:r>
    </w:p>
    <w:p w14:paraId="5E65338C" w14:textId="77777777" w:rsidR="000172EB" w:rsidRDefault="000172EB" w:rsidP="00F97552">
      <w:pPr>
        <w:keepLines/>
        <w:widowControl w:val="0"/>
        <w:tabs>
          <w:tab w:val="left" w:pos="360"/>
        </w:tabs>
        <w:suppressAutoHyphens/>
        <w:spacing w:line="276" w:lineRule="auto"/>
        <w:rPr>
          <w:b/>
          <w:lang w:val="en-US"/>
        </w:rPr>
      </w:pPr>
    </w:p>
    <w:p w14:paraId="480FED86" w14:textId="24B15A1D" w:rsidR="000172EB" w:rsidRDefault="00B01FB1" w:rsidP="00F97552">
      <w:pPr>
        <w:keepLines/>
        <w:widowControl w:val="0"/>
        <w:tabs>
          <w:tab w:val="left" w:pos="360"/>
        </w:tabs>
        <w:suppressAutoHyphens/>
        <w:spacing w:line="276" w:lineRule="auto"/>
        <w:rPr>
          <w:b/>
          <w:lang w:val="en-US"/>
        </w:rPr>
      </w:pPr>
      <w:r>
        <w:rPr>
          <w:b/>
          <w:noProof/>
          <w:lang w:val="en-US"/>
        </w:rPr>
        <w:drawing>
          <wp:inline distT="0" distB="0" distL="0" distR="0" wp14:anchorId="72908C15" wp14:editId="01C441E1">
            <wp:extent cx="5730240" cy="3779520"/>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30240" cy="3779520"/>
                    </a:xfrm>
                    <a:prstGeom prst="rect">
                      <a:avLst/>
                    </a:prstGeom>
                    <a:noFill/>
                    <a:ln>
                      <a:noFill/>
                    </a:ln>
                  </pic:spPr>
                </pic:pic>
              </a:graphicData>
            </a:graphic>
          </wp:inline>
        </w:drawing>
      </w:r>
    </w:p>
    <w:p w14:paraId="2617FCF5" w14:textId="77777777" w:rsidR="000172EB" w:rsidRPr="00170CD8" w:rsidRDefault="000172EB" w:rsidP="00F97552">
      <w:pPr>
        <w:keepLines/>
        <w:widowControl w:val="0"/>
        <w:tabs>
          <w:tab w:val="left" w:pos="360"/>
        </w:tabs>
        <w:suppressAutoHyphens/>
        <w:spacing w:line="276" w:lineRule="auto"/>
        <w:rPr>
          <w:b/>
          <w:lang w:val="en-US"/>
        </w:rPr>
      </w:pPr>
    </w:p>
    <w:p w14:paraId="67AF6703" w14:textId="77777777" w:rsidR="00D64579" w:rsidRDefault="000172EB" w:rsidP="00F97552">
      <w:pPr>
        <w:keepLines/>
        <w:widowControl w:val="0"/>
        <w:tabs>
          <w:tab w:val="left" w:pos="360"/>
        </w:tabs>
        <w:suppressAutoHyphens/>
        <w:spacing w:line="276" w:lineRule="auto"/>
        <w:rPr>
          <w:rFonts w:cs="Calibri"/>
          <w:sz w:val="24"/>
          <w:szCs w:val="24"/>
          <w:lang w:val="en-US"/>
        </w:rPr>
      </w:pPr>
      <w:r w:rsidRPr="00547495">
        <w:rPr>
          <w:sz w:val="24"/>
          <w:szCs w:val="24"/>
          <w:lang w:val="en-US"/>
        </w:rPr>
        <w:t>This game</w:t>
      </w:r>
      <w:r w:rsidRPr="00547495">
        <w:rPr>
          <w:b/>
          <w:sz w:val="24"/>
          <w:szCs w:val="24"/>
          <w:lang w:val="en-US"/>
        </w:rPr>
        <w:t xml:space="preserve"> </w:t>
      </w:r>
      <w:r w:rsidRPr="00547495">
        <w:rPr>
          <w:sz w:val="24"/>
          <w:szCs w:val="24"/>
          <w:lang w:val="en-US"/>
        </w:rPr>
        <w:t xml:space="preserve">proposes to use the logic of Natural deduction to test the validity of imagined logical tales by highlighting dilemmas, </w:t>
      </w:r>
      <w:proofErr w:type="gramStart"/>
      <w:r w:rsidRPr="00547495">
        <w:rPr>
          <w:sz w:val="24"/>
          <w:szCs w:val="24"/>
          <w:lang w:val="en-US"/>
        </w:rPr>
        <w:t>nonsense</w:t>
      </w:r>
      <w:proofErr w:type="gramEnd"/>
      <w:r w:rsidRPr="00547495">
        <w:rPr>
          <w:sz w:val="24"/>
          <w:szCs w:val="24"/>
          <w:lang w:val="en-US"/>
        </w:rPr>
        <w:t xml:space="preserve"> and contradiction. The </w:t>
      </w:r>
      <w:r w:rsidRPr="00547495">
        <w:rPr>
          <w:rFonts w:cs="Calibri"/>
          <w:sz w:val="24"/>
          <w:szCs w:val="24"/>
          <w:lang w:val="en-US"/>
        </w:rPr>
        <w:t xml:space="preserve">Booklet 7.3 explains how to use the Natural deduction method using counters and a game board. </w:t>
      </w:r>
    </w:p>
    <w:p w14:paraId="74B252B7" w14:textId="297A2CFB" w:rsidR="000172EB" w:rsidRPr="00547495" w:rsidRDefault="000172EB" w:rsidP="00F97552">
      <w:pPr>
        <w:keepLines/>
        <w:widowControl w:val="0"/>
        <w:tabs>
          <w:tab w:val="left" w:pos="360"/>
        </w:tabs>
        <w:suppressAutoHyphens/>
        <w:spacing w:line="276" w:lineRule="auto"/>
        <w:rPr>
          <w:rFonts w:cs="Calibri"/>
          <w:sz w:val="24"/>
          <w:szCs w:val="24"/>
          <w:lang w:val="en-US"/>
        </w:rPr>
      </w:pPr>
      <w:r w:rsidRPr="00547495">
        <w:rPr>
          <w:rFonts w:cs="Calibri"/>
          <w:sz w:val="24"/>
          <w:szCs w:val="24"/>
          <w:lang w:val="en-US"/>
        </w:rPr>
        <w:t xml:space="preserve">The following example uses </w:t>
      </w:r>
      <w:proofErr w:type="spellStart"/>
      <w:r w:rsidRPr="00547495">
        <w:rPr>
          <w:rFonts w:cs="Calibri"/>
          <w:sz w:val="24"/>
          <w:szCs w:val="24"/>
          <w:lang w:val="en-US"/>
        </w:rPr>
        <w:t>Corax’s</w:t>
      </w:r>
      <w:proofErr w:type="spellEnd"/>
      <w:r w:rsidRPr="00547495">
        <w:rPr>
          <w:rFonts w:cs="Calibri"/>
          <w:sz w:val="24"/>
          <w:szCs w:val="24"/>
          <w:lang w:val="en-US"/>
        </w:rPr>
        <w:t xml:space="preserve"> dilemma, the validity of which can be demonstrated by this method. According to the rules of the game, solving the dilemma yields 7 points </w:t>
      </w:r>
      <w:r w:rsidR="006677FB">
        <w:rPr>
          <w:rFonts w:cs="Calibri"/>
          <w:sz w:val="24"/>
          <w:szCs w:val="24"/>
          <w:lang w:val="en-US"/>
        </w:rPr>
        <w:br/>
      </w:r>
      <w:r w:rsidRPr="00547495">
        <w:rPr>
          <w:rFonts w:cs="Calibri"/>
          <w:sz w:val="24"/>
          <w:szCs w:val="24"/>
          <w:lang w:val="en-US"/>
        </w:rPr>
        <w:t xml:space="preserve">(2 variables, p and q, 1 negation sign, 3 connectors: and, </w:t>
      </w:r>
      <w:proofErr w:type="gramStart"/>
      <w:r w:rsidRPr="00547495">
        <w:rPr>
          <w:rFonts w:cs="Calibri"/>
          <w:sz w:val="24"/>
          <w:szCs w:val="24"/>
          <w:lang w:val="en-US"/>
        </w:rPr>
        <w:t>or,</w:t>
      </w:r>
      <w:proofErr w:type="gramEnd"/>
      <w:r w:rsidRPr="00547495">
        <w:rPr>
          <w:rFonts w:cs="Calibri"/>
          <w:sz w:val="24"/>
          <w:szCs w:val="24"/>
          <w:lang w:val="en-US"/>
        </w:rPr>
        <w:t xml:space="preserve"> implies and 1 final sign for the valid conclusion, parentheses and brackets are not counted).</w:t>
      </w:r>
    </w:p>
    <w:p w14:paraId="781C1C9B" w14:textId="53C5982D" w:rsidR="000172EB" w:rsidRDefault="000172EB" w:rsidP="00F5602C">
      <w:pPr>
        <w:rPr>
          <w:lang w:val="en-US"/>
        </w:rPr>
      </w:pPr>
    </w:p>
    <w:p w14:paraId="5E6BE145" w14:textId="77777777" w:rsidR="00547495" w:rsidRPr="00170CD8" w:rsidRDefault="00547495" w:rsidP="00F5602C">
      <w:pPr>
        <w:rPr>
          <w:lang w:val="en-US"/>
        </w:rPr>
      </w:pPr>
    </w:p>
    <w:p w14:paraId="4897FB61" w14:textId="6C7189F9" w:rsidR="000172EB" w:rsidRPr="00D64579" w:rsidRDefault="000172EB" w:rsidP="00D64579">
      <w:pPr>
        <w:keepLines/>
        <w:widowControl w:val="0"/>
        <w:tabs>
          <w:tab w:val="left" w:pos="360"/>
        </w:tabs>
        <w:suppressAutoHyphens/>
        <w:spacing w:line="276" w:lineRule="auto"/>
        <w:rPr>
          <w:rFonts w:cs="Calibri"/>
          <w:sz w:val="24"/>
          <w:szCs w:val="24"/>
          <w:lang w:val="en-US"/>
        </w:rPr>
      </w:pPr>
      <w:r>
        <w:rPr>
          <w:noProof/>
        </w:rPr>
        <w:drawing>
          <wp:inline distT="0" distB="0" distL="0" distR="0" wp14:anchorId="5561348B" wp14:editId="0D298ED1">
            <wp:extent cx="5731510" cy="60896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731510" cy="6089650"/>
                    </a:xfrm>
                    <a:prstGeom prst="rect">
                      <a:avLst/>
                    </a:prstGeom>
                    <a:noFill/>
                    <a:ln>
                      <a:noFill/>
                    </a:ln>
                  </pic:spPr>
                </pic:pic>
              </a:graphicData>
            </a:graphic>
          </wp:inline>
        </w:drawing>
      </w:r>
    </w:p>
    <w:p w14:paraId="51949CF2" w14:textId="77777777" w:rsidR="00D64579" w:rsidRDefault="000172EB" w:rsidP="00F97552">
      <w:pPr>
        <w:keepLines/>
        <w:widowControl w:val="0"/>
        <w:suppressAutoHyphens/>
        <w:spacing w:line="276" w:lineRule="auto"/>
        <w:rPr>
          <w:rFonts w:cs="Calibri"/>
          <w:sz w:val="24"/>
          <w:szCs w:val="24"/>
          <w:lang w:val="en-US"/>
        </w:rPr>
      </w:pPr>
      <w:r w:rsidRPr="00170CD8">
        <w:rPr>
          <w:rFonts w:cs="Calibri"/>
          <w:b/>
          <w:sz w:val="24"/>
          <w:szCs w:val="24"/>
          <w:lang w:val="en-US"/>
        </w:rPr>
        <w:t>In sum</w:t>
      </w:r>
      <w:r w:rsidRPr="00170CD8">
        <w:rPr>
          <w:rFonts w:cs="Calibri"/>
          <w:sz w:val="24"/>
          <w:szCs w:val="24"/>
          <w:lang w:val="en-US"/>
        </w:rPr>
        <w:t xml:space="preserve">, this ‘Calculus logic’ is what Tricot (1928, ed. 1973, pp. 305–314) and </w:t>
      </w:r>
      <w:proofErr w:type="spellStart"/>
      <w:r w:rsidRPr="00170CD8">
        <w:rPr>
          <w:rFonts w:cs="Calibri"/>
          <w:sz w:val="24"/>
          <w:szCs w:val="24"/>
          <w:lang w:val="en-US"/>
        </w:rPr>
        <w:t>Blanché</w:t>
      </w:r>
      <w:proofErr w:type="spellEnd"/>
      <w:r w:rsidRPr="00170CD8">
        <w:rPr>
          <w:rFonts w:cs="Calibri"/>
          <w:sz w:val="24"/>
          <w:szCs w:val="24"/>
          <w:lang w:val="en-US"/>
        </w:rPr>
        <w:t xml:space="preserve"> (1970, p. 351) call ‘</w:t>
      </w:r>
      <w:proofErr w:type="spellStart"/>
      <w:r w:rsidRPr="00170CD8">
        <w:rPr>
          <w:rFonts w:cs="Calibri"/>
          <w:sz w:val="24"/>
          <w:szCs w:val="24"/>
          <w:lang w:val="en-US"/>
        </w:rPr>
        <w:t>logicist</w:t>
      </w:r>
      <w:proofErr w:type="spellEnd"/>
      <w:r w:rsidRPr="00170CD8">
        <w:rPr>
          <w:rFonts w:cs="Calibri"/>
          <w:sz w:val="24"/>
          <w:szCs w:val="24"/>
          <w:lang w:val="en-US"/>
        </w:rPr>
        <w:t xml:space="preserve"> reduction’. Logic becomes a mechanical science of calculation. Truth </w:t>
      </w:r>
      <w:r w:rsidR="00D64579">
        <w:rPr>
          <w:rFonts w:cs="Calibri"/>
          <w:sz w:val="24"/>
          <w:szCs w:val="24"/>
          <w:lang w:val="en-US"/>
        </w:rPr>
        <w:t>T</w:t>
      </w:r>
      <w:r w:rsidRPr="00170CD8">
        <w:rPr>
          <w:rFonts w:cs="Calibri"/>
          <w:sz w:val="24"/>
          <w:szCs w:val="24"/>
          <w:lang w:val="en-US"/>
        </w:rPr>
        <w:t>ables are learned mechanically by reciting them by heart, such as multiplication tables in arithmetic, without reference to metalanguage (</w:t>
      </w:r>
      <w:proofErr w:type="gramStart"/>
      <w:r w:rsidRPr="00170CD8">
        <w:rPr>
          <w:rFonts w:cs="Calibri"/>
          <w:sz w:val="24"/>
          <w:szCs w:val="24"/>
          <w:lang w:val="en-US"/>
        </w:rPr>
        <w:t>i.e.</w:t>
      </w:r>
      <w:proofErr w:type="gramEnd"/>
      <w:r w:rsidRPr="00170CD8">
        <w:rPr>
          <w:rFonts w:cs="Calibri"/>
          <w:sz w:val="24"/>
          <w:szCs w:val="24"/>
          <w:lang w:val="en-US"/>
        </w:rPr>
        <w:t xml:space="preserve"> the axioms and rules of arithmetic). If this metalanguage had really disappeared, there wouldn’t have been much to illustrate here. </w:t>
      </w:r>
    </w:p>
    <w:p w14:paraId="0993917B" w14:textId="68FB4782"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lastRenderedPageBreak/>
        <w:t xml:space="preserve">Hence the title of Game 7: The Robot. At first glance, this pop-up has no other use than to allow children to </w:t>
      </w:r>
      <w:proofErr w:type="spellStart"/>
      <w:r w:rsidRPr="00170CD8">
        <w:rPr>
          <w:rFonts w:cs="Calibri"/>
          <w:sz w:val="24"/>
          <w:szCs w:val="24"/>
          <w:lang w:val="en-US"/>
        </w:rPr>
        <w:t>visualise</w:t>
      </w:r>
      <w:proofErr w:type="spellEnd"/>
      <w:r w:rsidRPr="00170CD8">
        <w:rPr>
          <w:rFonts w:cs="Calibri"/>
          <w:sz w:val="24"/>
          <w:szCs w:val="24"/>
          <w:lang w:val="en-US"/>
        </w:rPr>
        <w:t xml:space="preserve"> the </w:t>
      </w:r>
      <w:r w:rsidR="0081410F">
        <w:rPr>
          <w:rFonts w:cs="Calibri"/>
          <w:sz w:val="24"/>
          <w:szCs w:val="24"/>
          <w:lang w:val="en-US"/>
        </w:rPr>
        <w:t>T</w:t>
      </w:r>
      <w:r w:rsidRPr="00170CD8">
        <w:rPr>
          <w:rFonts w:cs="Calibri"/>
          <w:sz w:val="24"/>
          <w:szCs w:val="24"/>
          <w:lang w:val="en-US"/>
        </w:rPr>
        <w:t xml:space="preserve">ruth </w:t>
      </w:r>
      <w:r w:rsidR="0081410F">
        <w:rPr>
          <w:rFonts w:cs="Calibri"/>
          <w:sz w:val="24"/>
          <w:szCs w:val="24"/>
          <w:lang w:val="en-US"/>
        </w:rPr>
        <w:t>T</w:t>
      </w:r>
      <w:r w:rsidRPr="00170CD8">
        <w:rPr>
          <w:rFonts w:cs="Calibri"/>
          <w:sz w:val="24"/>
          <w:szCs w:val="24"/>
          <w:lang w:val="en-US"/>
        </w:rPr>
        <w:t>ables, without having to learn them by heart, such as a cheat sheet. It is my first interpretation of Wittgenstein’s proposal (1922, point 5.43): ’But in fact all the propositions of logic say the same thing, to wit nothing</w:t>
      </w:r>
      <w:r w:rsidRPr="00170CD8">
        <w:rPr>
          <w:rStyle w:val="FootnoteReference"/>
          <w:rFonts w:cs="Calibri"/>
          <w:sz w:val="24"/>
          <w:szCs w:val="24"/>
          <w:lang w:val="en-US"/>
        </w:rPr>
        <w:footnoteReference w:id="130"/>
      </w:r>
      <w:r w:rsidRPr="00170CD8">
        <w:rPr>
          <w:rFonts w:cs="Calibri"/>
          <w:sz w:val="24"/>
          <w:szCs w:val="24"/>
          <w:lang w:val="en-US"/>
        </w:rPr>
        <w:t xml:space="preserve">. Emptied of all substance and reduced to pure form, logical propositions are nothing but tautologies such as multiplication tables. </w:t>
      </w:r>
      <w:r w:rsidRPr="00547495">
        <w:rPr>
          <w:sz w:val="24"/>
          <w:szCs w:val="24"/>
          <w:lang w:val="en-US"/>
        </w:rPr>
        <w:t xml:space="preserve">However, bridging the gap between traditional logic and ‘Calculus logic’ reinforces here Robert </w:t>
      </w:r>
      <w:proofErr w:type="spellStart"/>
      <w:r w:rsidRPr="00547495">
        <w:rPr>
          <w:sz w:val="24"/>
          <w:szCs w:val="24"/>
          <w:lang w:val="en-US"/>
        </w:rPr>
        <w:t>Blanché’s</w:t>
      </w:r>
      <w:proofErr w:type="spellEnd"/>
      <w:r w:rsidRPr="00547495">
        <w:rPr>
          <w:sz w:val="24"/>
          <w:szCs w:val="24"/>
          <w:lang w:val="en-US"/>
        </w:rPr>
        <w:t xml:space="preserve"> point of view.</w:t>
      </w:r>
      <w:r w:rsidRPr="00170CD8">
        <w:rPr>
          <w:lang w:val="en-US"/>
        </w:rPr>
        <w:t xml:space="preserve"> </w:t>
      </w:r>
      <w:r w:rsidRPr="00170CD8">
        <w:rPr>
          <w:rFonts w:cs="Calibri"/>
          <w:sz w:val="24"/>
          <w:szCs w:val="24"/>
          <w:lang w:val="en-US"/>
        </w:rPr>
        <w:t xml:space="preserve">As </w:t>
      </w:r>
      <w:proofErr w:type="spellStart"/>
      <w:r w:rsidRPr="00170CD8">
        <w:rPr>
          <w:rFonts w:cs="Calibri"/>
          <w:sz w:val="24"/>
          <w:szCs w:val="24"/>
          <w:lang w:val="en-US"/>
        </w:rPr>
        <w:t>Blanché</w:t>
      </w:r>
      <w:proofErr w:type="spellEnd"/>
      <w:r w:rsidRPr="00170CD8">
        <w:rPr>
          <w:rFonts w:cs="Calibri"/>
          <w:sz w:val="24"/>
          <w:szCs w:val="24"/>
          <w:lang w:val="en-US"/>
        </w:rPr>
        <w:t xml:space="preserve"> (1970, pp. 350–353) points out, the adepts of mathematical logic thought they could dispense with the axioms and classical rules of logic by stating in the very language of calculation the procedure to be followed to obtain a conclusion, </w:t>
      </w:r>
      <w:proofErr w:type="gramStart"/>
      <w:r w:rsidRPr="00170CD8">
        <w:rPr>
          <w:rFonts w:cs="Calibri"/>
          <w:sz w:val="24"/>
          <w:szCs w:val="24"/>
          <w:lang w:val="en-US"/>
        </w:rPr>
        <w:t>i.e.</w:t>
      </w:r>
      <w:proofErr w:type="gramEnd"/>
      <w:r w:rsidRPr="00170CD8">
        <w:rPr>
          <w:rFonts w:cs="Calibri"/>
          <w:sz w:val="24"/>
          <w:szCs w:val="24"/>
          <w:lang w:val="en-US"/>
        </w:rPr>
        <w:t xml:space="preserve"> without having to refer to the axioms and rules of the detachment that make it possible to move from the premises to the conclusion. In other words, it would no longer be necessary to refer to Aristotle’s </w:t>
      </w:r>
      <w:r w:rsidRPr="00170CD8">
        <w:rPr>
          <w:rFonts w:cs="Calibri"/>
          <w:i/>
          <w:sz w:val="24"/>
          <w:szCs w:val="24"/>
          <w:lang w:val="en-US"/>
        </w:rPr>
        <w:t xml:space="preserve">dictum de omni et </w:t>
      </w:r>
      <w:proofErr w:type="spellStart"/>
      <w:r w:rsidRPr="00170CD8">
        <w:rPr>
          <w:rFonts w:cs="Calibri"/>
          <w:i/>
          <w:sz w:val="24"/>
          <w:szCs w:val="24"/>
          <w:lang w:val="en-US"/>
        </w:rPr>
        <w:t>nullo</w:t>
      </w:r>
      <w:proofErr w:type="spellEnd"/>
      <w:r w:rsidRPr="00170CD8">
        <w:rPr>
          <w:rFonts w:cs="Calibri"/>
          <w:sz w:val="24"/>
          <w:szCs w:val="24"/>
          <w:lang w:val="en-US"/>
        </w:rPr>
        <w:t xml:space="preserve">, nor to the rule of the </w:t>
      </w:r>
      <w:r w:rsidRPr="00170CD8">
        <w:rPr>
          <w:rFonts w:cs="Calibri"/>
          <w:i/>
          <w:sz w:val="24"/>
          <w:szCs w:val="24"/>
          <w:lang w:val="en-US"/>
        </w:rPr>
        <w:t>modus ponens</w:t>
      </w:r>
      <w:r w:rsidRPr="00170CD8">
        <w:rPr>
          <w:rFonts w:cs="Calibri"/>
          <w:sz w:val="24"/>
          <w:szCs w:val="24"/>
          <w:lang w:val="en-US"/>
        </w:rPr>
        <w:t xml:space="preserve"> of the Stoics. </w:t>
      </w:r>
      <w:proofErr w:type="gramStart"/>
      <w:r w:rsidRPr="00170CD8">
        <w:rPr>
          <w:rFonts w:cs="Calibri"/>
          <w:sz w:val="24"/>
          <w:szCs w:val="24"/>
          <w:lang w:val="en-US"/>
        </w:rPr>
        <w:t>Nevertheless</w:t>
      </w:r>
      <w:proofErr w:type="gramEnd"/>
      <w:r w:rsidRPr="00170CD8">
        <w:rPr>
          <w:rFonts w:cs="Calibri"/>
          <w:sz w:val="24"/>
          <w:szCs w:val="24"/>
          <w:lang w:val="en-US"/>
        </w:rPr>
        <w:t xml:space="preserve"> as one can indeed see in Games 7.2 and 7.3, this logic, without metalanguage, that Wittgenstein’s </w:t>
      </w:r>
      <w:r w:rsidR="0081410F">
        <w:rPr>
          <w:rFonts w:cs="Calibri"/>
          <w:sz w:val="24"/>
          <w:szCs w:val="24"/>
          <w:lang w:val="en-US"/>
        </w:rPr>
        <w:t>T</w:t>
      </w:r>
      <w:r w:rsidRPr="00170CD8">
        <w:rPr>
          <w:rFonts w:cs="Calibri"/>
          <w:sz w:val="24"/>
          <w:szCs w:val="24"/>
          <w:lang w:val="en-US"/>
        </w:rPr>
        <w:t xml:space="preserve">ruth </w:t>
      </w:r>
      <w:r w:rsidR="0081410F">
        <w:rPr>
          <w:rFonts w:cs="Calibri"/>
          <w:sz w:val="24"/>
          <w:szCs w:val="24"/>
          <w:lang w:val="en-US"/>
        </w:rPr>
        <w:t>T</w:t>
      </w:r>
      <w:r w:rsidRPr="00170CD8">
        <w:rPr>
          <w:rFonts w:cs="Calibri"/>
          <w:sz w:val="24"/>
          <w:szCs w:val="24"/>
          <w:lang w:val="en-US"/>
        </w:rPr>
        <w:t>ables innovate, uses material implication (noted =&gt;) to move from the premises to the conclusion instead of the ‘therefore’ that Lewis Carroll and Russell had so many problems with</w:t>
      </w:r>
      <w:r w:rsidRPr="00170CD8">
        <w:rPr>
          <w:rStyle w:val="FootnoteReference"/>
          <w:rFonts w:cs="Calibri"/>
          <w:sz w:val="24"/>
          <w:szCs w:val="24"/>
          <w:lang w:val="en-US"/>
        </w:rPr>
        <w:footnoteReference w:id="131"/>
      </w:r>
      <w:r w:rsidRPr="00170CD8">
        <w:rPr>
          <w:rFonts w:cs="Calibri"/>
          <w:sz w:val="24"/>
          <w:szCs w:val="24"/>
          <w:lang w:val="en-US"/>
        </w:rPr>
        <w:t xml:space="preserve">. This is a </w:t>
      </w:r>
      <w:proofErr w:type="gramStart"/>
      <w:r w:rsidRPr="00170CD8">
        <w:rPr>
          <w:rFonts w:cs="Calibri"/>
          <w:sz w:val="24"/>
          <w:szCs w:val="24"/>
          <w:lang w:val="en-US"/>
        </w:rPr>
        <w:t>fact,</w:t>
      </w:r>
      <w:proofErr w:type="gramEnd"/>
      <w:r w:rsidRPr="00170CD8">
        <w:rPr>
          <w:rFonts w:cs="Calibri"/>
          <w:sz w:val="24"/>
          <w:szCs w:val="24"/>
          <w:lang w:val="en-US"/>
        </w:rPr>
        <w:t xml:space="preserve"> the metalanguage has not disappeared. To move from material implication to conclusion, a rule of detachment must be used in the </w:t>
      </w:r>
      <w:r w:rsidRPr="00170CD8">
        <w:rPr>
          <w:rFonts w:cs="Calibri"/>
          <w:i/>
          <w:sz w:val="24"/>
          <w:szCs w:val="24"/>
          <w:lang w:val="en-US"/>
        </w:rPr>
        <w:t>modus ponens</w:t>
      </w:r>
      <w:r w:rsidRPr="00170CD8">
        <w:rPr>
          <w:rFonts w:cs="Calibri"/>
          <w:sz w:val="24"/>
          <w:szCs w:val="24"/>
          <w:lang w:val="en-US"/>
        </w:rPr>
        <w:t xml:space="preserve">: if p implies q, then q can be detached, provided </w:t>
      </w:r>
      <w:r w:rsidRPr="00170CD8">
        <w:rPr>
          <w:rFonts w:cs="Calibri"/>
          <w:i/>
          <w:sz w:val="24"/>
          <w:szCs w:val="24"/>
          <w:lang w:val="en-US"/>
        </w:rPr>
        <w:t>only</w:t>
      </w:r>
      <w:r w:rsidRPr="00170CD8">
        <w:rPr>
          <w:rFonts w:cs="Calibri"/>
          <w:sz w:val="24"/>
          <w:szCs w:val="24"/>
          <w:lang w:val="en-US"/>
        </w:rPr>
        <w:t xml:space="preserve"> that p is asserted.</w:t>
      </w:r>
      <w:r w:rsidRPr="00170CD8">
        <w:rPr>
          <w:lang w:val="en-US"/>
        </w:rPr>
        <w:t xml:space="preserve"> </w:t>
      </w:r>
      <w:r w:rsidRPr="00170CD8">
        <w:rPr>
          <w:rFonts w:cs="Calibri"/>
          <w:sz w:val="24"/>
          <w:szCs w:val="24"/>
          <w:lang w:val="en-US"/>
        </w:rPr>
        <w:t xml:space="preserve">Other metalinguistic principles that have not disappeared in Boolean </w:t>
      </w:r>
      <w:r w:rsidR="0081410F">
        <w:rPr>
          <w:rFonts w:cs="Calibri"/>
          <w:sz w:val="24"/>
          <w:szCs w:val="24"/>
          <w:lang w:val="en-US"/>
        </w:rPr>
        <w:t>T</w:t>
      </w:r>
      <w:r w:rsidRPr="00170CD8">
        <w:rPr>
          <w:rFonts w:cs="Calibri"/>
          <w:sz w:val="24"/>
          <w:szCs w:val="24"/>
          <w:lang w:val="en-US"/>
        </w:rPr>
        <w:t xml:space="preserve">ruth </w:t>
      </w:r>
      <w:r w:rsidR="0081410F">
        <w:rPr>
          <w:rFonts w:cs="Calibri"/>
          <w:sz w:val="24"/>
          <w:szCs w:val="24"/>
          <w:lang w:val="en-US"/>
        </w:rPr>
        <w:t>T</w:t>
      </w:r>
      <w:r w:rsidRPr="00170CD8">
        <w:rPr>
          <w:rFonts w:cs="Calibri"/>
          <w:sz w:val="24"/>
          <w:szCs w:val="24"/>
          <w:lang w:val="en-US"/>
        </w:rPr>
        <w:t xml:space="preserve">ables is the principle of non-contradiction and the principle of the excluded third party </w:t>
      </w:r>
      <w:r w:rsidR="00036C71">
        <w:rPr>
          <w:rFonts w:cs="Calibri"/>
          <w:sz w:val="24"/>
          <w:szCs w:val="24"/>
          <w:lang w:val="en-US"/>
        </w:rPr>
        <w:br/>
      </w:r>
      <w:r w:rsidRPr="00170CD8">
        <w:rPr>
          <w:rFonts w:cs="Calibri"/>
          <w:sz w:val="24"/>
          <w:szCs w:val="24"/>
          <w:lang w:val="en-US"/>
        </w:rPr>
        <w:t xml:space="preserve">(0 or 1). In </w:t>
      </w:r>
      <w:r w:rsidR="0081410F">
        <w:rPr>
          <w:rFonts w:cs="Calibri"/>
          <w:sz w:val="24"/>
          <w:szCs w:val="24"/>
          <w:lang w:val="en-US"/>
        </w:rPr>
        <w:t>T</w:t>
      </w:r>
      <w:r w:rsidRPr="00170CD8">
        <w:rPr>
          <w:rFonts w:cs="Calibri"/>
          <w:sz w:val="24"/>
          <w:szCs w:val="24"/>
          <w:lang w:val="en-US"/>
        </w:rPr>
        <w:t xml:space="preserve">ruth </w:t>
      </w:r>
      <w:r w:rsidR="0081410F">
        <w:rPr>
          <w:rFonts w:cs="Calibri"/>
          <w:sz w:val="24"/>
          <w:szCs w:val="24"/>
          <w:lang w:val="en-US"/>
        </w:rPr>
        <w:t>T</w:t>
      </w:r>
      <w:r w:rsidRPr="00170CD8">
        <w:rPr>
          <w:rFonts w:cs="Calibri"/>
          <w:sz w:val="24"/>
          <w:szCs w:val="24"/>
          <w:lang w:val="en-US"/>
        </w:rPr>
        <w:t>ables, contradiction is a tautology noted 0 and truth is a tautology noted 1.</w:t>
      </w:r>
    </w:p>
    <w:p w14:paraId="7D40DBF8" w14:textId="687F2DBD"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Moreover, in a conversation, in a discourse, one does not always have at his/her disposal a computer or a game board to calculate the </w:t>
      </w:r>
      <w:r w:rsidR="0081410F">
        <w:rPr>
          <w:rFonts w:cs="Calibri"/>
          <w:sz w:val="24"/>
          <w:szCs w:val="24"/>
          <w:lang w:val="en-US"/>
        </w:rPr>
        <w:t>T</w:t>
      </w:r>
      <w:r w:rsidRPr="00170CD8">
        <w:rPr>
          <w:rFonts w:cs="Calibri"/>
          <w:sz w:val="24"/>
          <w:szCs w:val="24"/>
          <w:lang w:val="en-US"/>
        </w:rPr>
        <w:t xml:space="preserve">ruth </w:t>
      </w:r>
      <w:r w:rsidR="0081410F">
        <w:rPr>
          <w:rFonts w:cs="Calibri"/>
          <w:sz w:val="24"/>
          <w:szCs w:val="24"/>
          <w:lang w:val="en-US"/>
        </w:rPr>
        <w:t>T</w:t>
      </w:r>
      <w:r w:rsidRPr="00170CD8">
        <w:rPr>
          <w:rFonts w:cs="Calibri"/>
          <w:sz w:val="24"/>
          <w:szCs w:val="24"/>
          <w:lang w:val="en-US"/>
        </w:rPr>
        <w:t>ables.</w:t>
      </w:r>
      <w:r w:rsidRPr="00170CD8">
        <w:rPr>
          <w:lang w:val="en-US"/>
        </w:rPr>
        <w:t xml:space="preserve"> </w:t>
      </w:r>
      <w:r w:rsidRPr="00170CD8">
        <w:rPr>
          <w:rFonts w:cs="Calibri"/>
          <w:sz w:val="24"/>
          <w:szCs w:val="24"/>
          <w:lang w:val="en-US"/>
        </w:rPr>
        <w:t>It may be useful to keep in mind the rules of logic that make reasoning valid or invalid.</w:t>
      </w:r>
      <w:r w:rsidRPr="00170CD8">
        <w:rPr>
          <w:lang w:val="en-US"/>
        </w:rPr>
        <w:t xml:space="preserve"> </w:t>
      </w:r>
      <w:r w:rsidRPr="00170CD8">
        <w:rPr>
          <w:rFonts w:cs="Calibri"/>
          <w:sz w:val="24"/>
          <w:szCs w:val="24"/>
          <w:lang w:val="en-US"/>
        </w:rPr>
        <w:t>After using game 7, players will be able to return to the puzzles of games 1 to 3, using the timeless rule</w:t>
      </w:r>
      <w:r>
        <w:rPr>
          <w:rFonts w:cs="Calibri"/>
          <w:sz w:val="24"/>
          <w:szCs w:val="24"/>
          <w:lang w:val="en-US"/>
        </w:rPr>
        <w:t xml:space="preserve">s of logic, </w:t>
      </w:r>
      <w:r w:rsidRPr="00170CD8">
        <w:rPr>
          <w:rFonts w:cs="Calibri"/>
          <w:sz w:val="24"/>
          <w:szCs w:val="24"/>
          <w:lang w:val="en-US"/>
        </w:rPr>
        <w:t>as shown in the following example.</w:t>
      </w:r>
    </w:p>
    <w:p w14:paraId="3C43B374" w14:textId="77777777" w:rsidR="000172EB" w:rsidRDefault="000172EB" w:rsidP="00F97552">
      <w:pPr>
        <w:keepLines/>
        <w:widowControl w:val="0"/>
        <w:tabs>
          <w:tab w:val="left" w:pos="360"/>
        </w:tabs>
        <w:suppressAutoHyphens/>
        <w:spacing w:line="276" w:lineRule="auto"/>
        <w:rPr>
          <w:rFonts w:cs="Calibri"/>
          <w:sz w:val="24"/>
          <w:szCs w:val="24"/>
          <w:lang w:val="en-US"/>
        </w:rPr>
      </w:pPr>
    </w:p>
    <w:p w14:paraId="0C483472" w14:textId="77777777" w:rsidR="000172EB" w:rsidRPr="00170CD8" w:rsidRDefault="000172EB" w:rsidP="00F97552">
      <w:pPr>
        <w:keepLines/>
        <w:widowControl w:val="0"/>
        <w:suppressAutoHyphens/>
        <w:spacing w:line="276" w:lineRule="auto"/>
        <w:ind w:firstLine="720"/>
        <w:rPr>
          <w:rFonts w:cs="Calibri"/>
          <w:sz w:val="24"/>
          <w:szCs w:val="24"/>
          <w:lang w:val="en-US"/>
        </w:rPr>
      </w:pPr>
      <w:r>
        <w:rPr>
          <w:rFonts w:cs="Calibri"/>
          <w:noProof/>
          <w:sz w:val="24"/>
          <w:szCs w:val="24"/>
          <w:lang w:val="en-US"/>
        </w:rPr>
        <w:lastRenderedPageBreak/>
        <w:drawing>
          <wp:inline distT="0" distB="0" distL="0" distR="0" wp14:anchorId="0E58A4FF" wp14:editId="79BE7F88">
            <wp:extent cx="5099685" cy="88519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99685" cy="8851900"/>
                    </a:xfrm>
                    <a:prstGeom prst="rect">
                      <a:avLst/>
                    </a:prstGeom>
                    <a:noFill/>
                    <a:ln>
                      <a:noFill/>
                    </a:ln>
                  </pic:spPr>
                </pic:pic>
              </a:graphicData>
            </a:graphic>
          </wp:inline>
        </w:drawing>
      </w:r>
    </w:p>
    <w:p w14:paraId="4910C1F2" w14:textId="77777777" w:rsidR="000172EB" w:rsidRPr="00170CD8" w:rsidRDefault="000172EB" w:rsidP="00F97552">
      <w:pPr>
        <w:keepLines/>
        <w:widowControl w:val="0"/>
        <w:tabs>
          <w:tab w:val="left" w:pos="360"/>
        </w:tabs>
        <w:suppressAutoHyphens/>
        <w:spacing w:line="276" w:lineRule="auto"/>
        <w:rPr>
          <w:rFonts w:cs="Calibri"/>
          <w:sz w:val="24"/>
          <w:szCs w:val="24"/>
          <w:lang w:val="en-US"/>
        </w:rPr>
      </w:pPr>
      <w:r w:rsidRPr="00170CD8">
        <w:rPr>
          <w:rFonts w:cs="Calibri"/>
          <w:b/>
          <w:sz w:val="24"/>
          <w:szCs w:val="24"/>
          <w:lang w:val="en-US"/>
        </w:rPr>
        <w:lastRenderedPageBreak/>
        <w:t>To conclude on the results obtained</w:t>
      </w:r>
    </w:p>
    <w:p w14:paraId="22ED3429" w14:textId="77777777" w:rsidR="000172EB" w:rsidRPr="00170CD8" w:rsidRDefault="000172EB" w:rsidP="00F97552">
      <w:pPr>
        <w:keepLines/>
        <w:widowControl w:val="0"/>
        <w:tabs>
          <w:tab w:val="left" w:pos="360"/>
        </w:tabs>
        <w:suppressAutoHyphens/>
        <w:spacing w:line="276" w:lineRule="auto"/>
        <w:rPr>
          <w:rFonts w:cs="Calibri"/>
          <w:sz w:val="24"/>
          <w:szCs w:val="24"/>
          <w:lang w:val="en-US"/>
        </w:rPr>
      </w:pPr>
    </w:p>
    <w:p w14:paraId="318D9787" w14:textId="6253B6C9" w:rsidR="000172EB" w:rsidRPr="003A5007" w:rsidRDefault="000172EB" w:rsidP="003A5007">
      <w:pPr>
        <w:keepLines/>
        <w:widowControl w:val="0"/>
        <w:tabs>
          <w:tab w:val="left" w:pos="360"/>
        </w:tabs>
        <w:suppressAutoHyphens/>
        <w:spacing w:line="276" w:lineRule="auto"/>
        <w:rPr>
          <w:lang w:val="en-US"/>
        </w:rPr>
      </w:pPr>
      <w:r w:rsidRPr="00170CD8">
        <w:rPr>
          <w:lang w:val="en-US"/>
        </w:rPr>
        <w:t>It is more than 80 concepts</w:t>
      </w:r>
      <w:r w:rsidRPr="00170CD8">
        <w:rPr>
          <w:rStyle w:val="FootnoteReference"/>
          <w:lang w:val="en-US"/>
        </w:rPr>
        <w:footnoteReference w:id="132"/>
      </w:r>
      <w:r w:rsidRPr="00170CD8">
        <w:rPr>
          <w:lang w:val="en-US"/>
        </w:rPr>
        <w:t xml:space="preserve"> of formal, </w:t>
      </w:r>
      <w:proofErr w:type="gramStart"/>
      <w:r w:rsidRPr="00170CD8">
        <w:rPr>
          <w:lang w:val="en-US"/>
        </w:rPr>
        <w:t>symbolic</w:t>
      </w:r>
      <w:proofErr w:type="gramEnd"/>
      <w:r w:rsidRPr="00170CD8">
        <w:rPr>
          <w:lang w:val="en-US"/>
        </w:rPr>
        <w:t xml:space="preserve"> and abstract logic that are illustrated here through visual arts: pop-ups, game boards, playing cards, counters and figurines. </w:t>
      </w:r>
      <w:r w:rsidRPr="00170CD8">
        <w:rPr>
          <w:rFonts w:cs="Calibri"/>
          <w:sz w:val="24"/>
          <w:szCs w:val="24"/>
          <w:lang w:val="en-US"/>
        </w:rPr>
        <w:t xml:space="preserve">It should be noted that the objective was to see at what level of detail the visual arts could contribute to illustrating abstract concepts and complex reasoning. The nine illustrated Booklets allow children to </w:t>
      </w:r>
      <w:r w:rsidRPr="006201F8">
        <w:rPr>
          <w:rFonts w:cs="Calibri"/>
          <w:sz w:val="24"/>
          <w:szCs w:val="24"/>
          <w:lang w:val="en-US"/>
        </w:rPr>
        <w:t>start playing quickly (with the ‘quick start’ section) and consider the level of detail that suits them. Thinking of</w:t>
      </w:r>
      <w:r w:rsidRPr="00170CD8">
        <w:rPr>
          <w:rFonts w:cs="Calibri"/>
          <w:sz w:val="24"/>
          <w:szCs w:val="24"/>
          <w:lang w:val="en-US"/>
        </w:rPr>
        <w:t xml:space="preserve"> older children interested in logic who would like to</w:t>
      </w:r>
      <w:r w:rsidRPr="006201F8">
        <w:rPr>
          <w:rFonts w:cs="Calibri"/>
          <w:sz w:val="24"/>
          <w:szCs w:val="24"/>
          <w:lang w:val="en-US"/>
        </w:rPr>
        <w:t xml:space="preserve"> delve deeper</w:t>
      </w:r>
      <w:r w:rsidRPr="00170CD8">
        <w:rPr>
          <w:rFonts w:cs="Calibri"/>
          <w:sz w:val="24"/>
          <w:szCs w:val="24"/>
          <w:lang w:val="en-US"/>
        </w:rPr>
        <w:t xml:space="preserve"> into the issues illustrated here, special attention has been given to the Booklets, the bibliography and tutorials referenced on the internet to enable them to go even further.</w:t>
      </w:r>
    </w:p>
    <w:p w14:paraId="1FFAF04C" w14:textId="77777777" w:rsidR="000172EB" w:rsidRPr="00170CD8" w:rsidRDefault="000172EB" w:rsidP="00F97552">
      <w:pPr>
        <w:pStyle w:val="Standard"/>
        <w:keepLines/>
        <w:widowControl w:val="0"/>
        <w:spacing w:line="276" w:lineRule="auto"/>
        <w:rPr>
          <w:sz w:val="24"/>
          <w:szCs w:val="24"/>
          <w:lang w:val="en-US"/>
        </w:rPr>
      </w:pPr>
    </w:p>
    <w:p w14:paraId="78E1520F" w14:textId="77777777" w:rsidR="000172EB" w:rsidRPr="00170CD8" w:rsidRDefault="000172EB" w:rsidP="00F97552">
      <w:pPr>
        <w:pStyle w:val="Standard"/>
        <w:keepLines/>
        <w:widowControl w:val="0"/>
        <w:tabs>
          <w:tab w:val="left" w:pos="360"/>
        </w:tabs>
        <w:spacing w:line="276" w:lineRule="auto"/>
        <w:jc w:val="center"/>
        <w:rPr>
          <w:b/>
          <w:sz w:val="24"/>
          <w:szCs w:val="24"/>
          <w:lang w:val="en-US"/>
        </w:rPr>
      </w:pPr>
      <w:r w:rsidRPr="00170CD8">
        <w:rPr>
          <w:b/>
          <w:sz w:val="24"/>
          <w:szCs w:val="24"/>
          <w:lang w:val="en-US"/>
        </w:rPr>
        <w:t>Overall conclusion and perspectives</w:t>
      </w:r>
    </w:p>
    <w:p w14:paraId="771605B7" w14:textId="77777777" w:rsidR="000172EB" w:rsidRPr="00170CD8" w:rsidRDefault="000172EB" w:rsidP="00F97552">
      <w:pPr>
        <w:pStyle w:val="Standard"/>
        <w:keepLines/>
        <w:widowControl w:val="0"/>
        <w:tabs>
          <w:tab w:val="left" w:pos="360"/>
        </w:tabs>
        <w:spacing w:line="276" w:lineRule="auto"/>
        <w:jc w:val="center"/>
        <w:rPr>
          <w:b/>
          <w:sz w:val="24"/>
          <w:szCs w:val="24"/>
          <w:lang w:val="en-US"/>
        </w:rPr>
      </w:pPr>
    </w:p>
    <w:p w14:paraId="22E6343E" w14:textId="77777777" w:rsidR="000172EB" w:rsidRPr="00170CD8" w:rsidRDefault="000172EB" w:rsidP="00F97552">
      <w:pPr>
        <w:pStyle w:val="Standard"/>
        <w:keepLines/>
        <w:widowControl w:val="0"/>
        <w:spacing w:line="276" w:lineRule="auto"/>
      </w:pPr>
      <w:r w:rsidRPr="00170CD8">
        <w:rPr>
          <w:sz w:val="24"/>
          <w:szCs w:val="24"/>
          <w:lang w:val="en-US"/>
        </w:rPr>
        <w:t xml:space="preserve">In the final part of this dissertation, I outline a general conclusion (Chapter VIII) and reflections, suggestions for research, </w:t>
      </w:r>
      <w:proofErr w:type="gramStart"/>
      <w:r w:rsidRPr="00170CD8">
        <w:rPr>
          <w:sz w:val="24"/>
          <w:szCs w:val="24"/>
          <w:lang w:val="en-US"/>
        </w:rPr>
        <w:t>perspectives</w:t>
      </w:r>
      <w:proofErr w:type="gramEnd"/>
      <w:r w:rsidRPr="00170CD8">
        <w:rPr>
          <w:sz w:val="24"/>
          <w:szCs w:val="24"/>
          <w:lang w:val="en-US"/>
        </w:rPr>
        <w:t xml:space="preserve"> and innovative applications (Chapter IX).</w:t>
      </w:r>
    </w:p>
    <w:p w14:paraId="6210EFEC" w14:textId="26635D26" w:rsidR="000172EB" w:rsidRDefault="000172EB" w:rsidP="00F97552">
      <w:pPr>
        <w:pStyle w:val="Standard"/>
        <w:keepLines/>
        <w:widowControl w:val="0"/>
        <w:spacing w:line="276" w:lineRule="auto"/>
        <w:rPr>
          <w:b/>
          <w:sz w:val="24"/>
          <w:szCs w:val="24"/>
          <w:lang w:val="en-US"/>
        </w:rPr>
      </w:pPr>
    </w:p>
    <w:p w14:paraId="4CF94F79" w14:textId="77777777" w:rsidR="00EF3507" w:rsidRPr="00170CD8" w:rsidRDefault="00EF3507" w:rsidP="00F97552">
      <w:pPr>
        <w:pStyle w:val="Standard"/>
        <w:keepLines/>
        <w:widowControl w:val="0"/>
        <w:spacing w:line="276" w:lineRule="auto"/>
        <w:rPr>
          <w:b/>
          <w:sz w:val="24"/>
          <w:szCs w:val="24"/>
          <w:lang w:val="en-US"/>
        </w:rPr>
      </w:pPr>
    </w:p>
    <w:p w14:paraId="3ED1185C" w14:textId="0D2382F3" w:rsidR="000172EB" w:rsidRPr="00521466" w:rsidRDefault="000172EB" w:rsidP="00FC5524">
      <w:pPr>
        <w:pStyle w:val="Heading1"/>
        <w:jc w:val="center"/>
        <w:rPr>
          <w:lang w:val="en-US"/>
        </w:rPr>
      </w:pPr>
      <w:r w:rsidRPr="00521466">
        <w:rPr>
          <w:lang w:val="en-US"/>
        </w:rPr>
        <w:t>Chapter VIII. Summing up</w:t>
      </w:r>
    </w:p>
    <w:p w14:paraId="020D7D2E" w14:textId="77777777" w:rsidR="000172EB" w:rsidRPr="00170CD8" w:rsidRDefault="000172EB" w:rsidP="00F97552">
      <w:pPr>
        <w:pStyle w:val="Standard"/>
        <w:keepLines/>
        <w:widowControl w:val="0"/>
        <w:spacing w:line="276" w:lineRule="auto"/>
        <w:rPr>
          <w:b/>
          <w:sz w:val="24"/>
          <w:szCs w:val="24"/>
          <w:lang w:val="en-US"/>
        </w:rPr>
      </w:pPr>
    </w:p>
    <w:p w14:paraId="5A87EDDB" w14:textId="77777777" w:rsidR="000172EB" w:rsidRPr="00170CD8" w:rsidRDefault="000172EB" w:rsidP="00FC5524">
      <w:pPr>
        <w:pStyle w:val="Heading2"/>
      </w:pPr>
      <w:r w:rsidRPr="00170CD8">
        <w:t>8.1 Opening remarks</w:t>
      </w:r>
    </w:p>
    <w:p w14:paraId="2BBCC17B" w14:textId="77777777" w:rsidR="000172EB" w:rsidRPr="00170CD8" w:rsidRDefault="000172EB" w:rsidP="00F97552">
      <w:pPr>
        <w:pStyle w:val="Standard"/>
        <w:keepLines/>
        <w:widowControl w:val="0"/>
        <w:spacing w:line="276" w:lineRule="auto"/>
        <w:rPr>
          <w:b/>
          <w:sz w:val="24"/>
          <w:szCs w:val="24"/>
          <w:lang w:val="en-US"/>
        </w:rPr>
      </w:pPr>
    </w:p>
    <w:p w14:paraId="03574AC7" w14:textId="77777777" w:rsidR="000172EB" w:rsidRPr="00170CD8" w:rsidRDefault="000172EB" w:rsidP="00F97552">
      <w:pPr>
        <w:pStyle w:val="Standard"/>
        <w:keepLines/>
        <w:widowControl w:val="0"/>
        <w:spacing w:line="276" w:lineRule="auto"/>
        <w:rPr>
          <w:sz w:val="24"/>
          <w:szCs w:val="24"/>
          <w:lang w:val="en-US"/>
        </w:rPr>
      </w:pPr>
      <w:r w:rsidRPr="00170CD8">
        <w:rPr>
          <w:sz w:val="24"/>
          <w:szCs w:val="24"/>
          <w:lang w:val="en-US"/>
        </w:rPr>
        <w:t>Having reached the end of my research, it is time to examine the following two questions: What have I learned? What could other researchers acquire from this?</w:t>
      </w:r>
    </w:p>
    <w:p w14:paraId="46DC6585" w14:textId="77777777" w:rsidR="000172EB" w:rsidRPr="00170CD8" w:rsidRDefault="000172EB" w:rsidP="00F97552">
      <w:pPr>
        <w:pStyle w:val="Standard"/>
        <w:keepLines/>
        <w:widowControl w:val="0"/>
        <w:spacing w:line="276" w:lineRule="auto"/>
      </w:pPr>
      <w:r w:rsidRPr="00170CD8">
        <w:rPr>
          <w:sz w:val="24"/>
          <w:szCs w:val="24"/>
          <w:lang w:val="en-US"/>
        </w:rPr>
        <w:t>To provide answers, I return to the key issues presented in the introduction and the preliminary chapter. These were questions I was not quite certain I could answer at the time. I set myself nine categories of criteria (part I, ch.3) to carry out this research. The most important thing, given the topic, was to understand what the models of pure deductive sciences are (criterion 1), and to be able to illustrate their fundamental principles. It is not for me to judge the aestheticism of my drawings and prototypes (criterion 8). On the other hand, as attested by the nine Booklets that accompany each game, I made a point of valuing the first criterion. This consists of trying to comprehend the text, namely the abstract ideas and concepts to be illustrated, that are well understood by professionals, but very little taught at school.</w:t>
      </w:r>
    </w:p>
    <w:p w14:paraId="102F861F" w14:textId="77777777" w:rsidR="000172EB" w:rsidRPr="00170CD8" w:rsidRDefault="000172EB" w:rsidP="00F97552">
      <w:pPr>
        <w:pStyle w:val="Standard"/>
        <w:keepLines/>
        <w:widowControl w:val="0"/>
        <w:spacing w:line="276" w:lineRule="auto"/>
      </w:pPr>
      <w:r w:rsidRPr="00170CD8">
        <w:rPr>
          <w:sz w:val="24"/>
          <w:szCs w:val="24"/>
          <w:lang w:val="en-US"/>
        </w:rPr>
        <w:lastRenderedPageBreak/>
        <w:t>Pure sciences as symbolic and formal logic are fundamentally based on axioms and postulates, most of the time non-demonstrable. These are the strange concepts that Euclid demanded to be accepted before any demonstration. They do not have the constraint of the experimental sciences necessitating actual experimentation. In the same vein, the questions stated at the beginning of the research were not hypotheses whose validity was to be empirically tested, but postulates. Their purpose was to determine whether it was possible to deduce anything of interest for research in illustration.</w:t>
      </w:r>
    </w:p>
    <w:p w14:paraId="0A390ED5" w14:textId="77777777" w:rsidR="000172EB" w:rsidRPr="00170CD8" w:rsidRDefault="000172EB" w:rsidP="00F97552">
      <w:pPr>
        <w:pStyle w:val="Standard"/>
        <w:keepLines/>
        <w:widowControl w:val="0"/>
        <w:spacing w:line="276" w:lineRule="auto"/>
      </w:pPr>
      <w:r w:rsidRPr="00170CD8">
        <w:rPr>
          <w:sz w:val="24"/>
          <w:szCs w:val="24"/>
          <w:lang w:val="en-US"/>
        </w:rPr>
        <w:t xml:space="preserve">As Adrian </w:t>
      </w:r>
      <w:proofErr w:type="spellStart"/>
      <w:r w:rsidRPr="00170CD8">
        <w:rPr>
          <w:sz w:val="24"/>
          <w:szCs w:val="24"/>
          <w:lang w:val="en-US"/>
        </w:rPr>
        <w:t>Wallwork</w:t>
      </w:r>
      <w:proofErr w:type="spellEnd"/>
      <w:r w:rsidRPr="00170CD8">
        <w:rPr>
          <w:sz w:val="24"/>
          <w:szCs w:val="24"/>
          <w:lang w:val="en-US"/>
        </w:rPr>
        <w:t xml:space="preserve"> recommends (2011, p. 269), I have limited my conclusion (point 8.2) to fewer than 250 words and to the following five points. As I do not have any experimental tests to discuss that bring nuances to the conclusion, I will discuss afterwards (chapter</w:t>
      </w:r>
      <w:r w:rsidRPr="00170CD8">
        <w:rPr>
          <w:sz w:val="24"/>
          <w:szCs w:val="24"/>
        </w:rPr>
        <w:t> </w:t>
      </w:r>
      <w:r w:rsidRPr="00170CD8">
        <w:rPr>
          <w:sz w:val="24"/>
          <w:szCs w:val="24"/>
          <w:lang w:val="en-US"/>
        </w:rPr>
        <w:t>XIX) some thoughts on these five points.</w:t>
      </w:r>
    </w:p>
    <w:p w14:paraId="49FAC45D" w14:textId="77777777" w:rsidR="000172EB" w:rsidRPr="00170CD8" w:rsidRDefault="000172EB" w:rsidP="00F97552">
      <w:pPr>
        <w:pStyle w:val="Standard"/>
        <w:keepLines/>
        <w:widowControl w:val="0"/>
        <w:spacing w:line="276" w:lineRule="auto"/>
        <w:rPr>
          <w:sz w:val="24"/>
          <w:szCs w:val="24"/>
          <w:lang w:val="en-US"/>
        </w:rPr>
      </w:pPr>
    </w:p>
    <w:p w14:paraId="344C0C76" w14:textId="1D797C6D" w:rsidR="000172EB" w:rsidRPr="00170CD8" w:rsidRDefault="000172EB" w:rsidP="00087DDF">
      <w:pPr>
        <w:pStyle w:val="Heading2"/>
      </w:pPr>
      <w:r w:rsidRPr="00170CD8">
        <w:rPr>
          <w:rFonts w:cs="Calibri"/>
        </w:rPr>
        <w:t xml:space="preserve"> </w:t>
      </w:r>
      <w:r w:rsidRPr="00170CD8">
        <w:t>8.2 Conclusion</w:t>
      </w:r>
    </w:p>
    <w:p w14:paraId="6486DB30" w14:textId="77777777" w:rsidR="000172EB" w:rsidRPr="00170CD8" w:rsidRDefault="000172EB" w:rsidP="00F97552">
      <w:pPr>
        <w:pStyle w:val="Standard"/>
        <w:keepLines/>
        <w:widowControl w:val="0"/>
        <w:spacing w:line="276" w:lineRule="auto"/>
        <w:rPr>
          <w:b/>
          <w:bCs/>
          <w:sz w:val="24"/>
          <w:szCs w:val="24"/>
          <w:lang w:val="en-US"/>
        </w:rPr>
      </w:pPr>
    </w:p>
    <w:p w14:paraId="2493B5DA" w14:textId="42C4CDE3" w:rsidR="000172EB" w:rsidRPr="00170CD8" w:rsidRDefault="000172EB" w:rsidP="00F97552">
      <w:pPr>
        <w:pStyle w:val="Standard"/>
        <w:keepLines/>
        <w:widowControl w:val="0"/>
        <w:spacing w:line="276" w:lineRule="auto"/>
      </w:pPr>
      <w:r w:rsidRPr="00170CD8">
        <w:rPr>
          <w:sz w:val="24"/>
          <w:szCs w:val="24"/>
          <w:lang w:val="en-US"/>
        </w:rPr>
        <w:t>I can sum up my research by means of two concepts that I have used and which I define as follows</w:t>
      </w:r>
      <w:r w:rsidRPr="00170CD8">
        <w:rPr>
          <w:rStyle w:val="FootnoteSymbol"/>
          <w:sz w:val="24"/>
          <w:szCs w:val="24"/>
          <w:lang w:val="en-US"/>
        </w:rPr>
        <w:footnoteReference w:id="133"/>
      </w:r>
      <w:r w:rsidRPr="00170CD8">
        <w:rPr>
          <w:sz w:val="24"/>
          <w:szCs w:val="24"/>
          <w:lang w:val="en-US"/>
        </w:rPr>
        <w:t>:</w:t>
      </w:r>
      <w:r w:rsidRPr="00170CD8">
        <w:rPr>
          <w:sz w:val="24"/>
          <w:szCs w:val="24"/>
        </w:rPr>
        <w:t xml:space="preserve"> in practice, the ‘Pop up Game’ allows me to illustrate complex and abstract reasoning and, in theory, what I call ‘Visual Thinking’ is the </w:t>
      </w:r>
      <w:r w:rsidR="00791D20">
        <w:rPr>
          <w:sz w:val="24"/>
          <w:szCs w:val="24"/>
        </w:rPr>
        <w:t>process</w:t>
      </w:r>
      <w:r w:rsidRPr="00170CD8">
        <w:rPr>
          <w:sz w:val="24"/>
          <w:szCs w:val="24"/>
        </w:rPr>
        <w:t xml:space="preserve"> that allows me to illustrate in the field of formal logic the metalanguage of the Art of Thinking or Critical Thinking.</w:t>
      </w:r>
      <w:r w:rsidRPr="00170CD8">
        <w:t xml:space="preserve"> </w:t>
      </w:r>
      <w:r w:rsidRPr="00170CD8">
        <w:rPr>
          <w:sz w:val="24"/>
          <w:szCs w:val="24"/>
          <w:lang w:val="en-US"/>
        </w:rPr>
        <w:t>The production of nine prototypes and the associated illustrated Booklets gives an affirmative answer to the following five questions asked beforehand.</w:t>
      </w:r>
    </w:p>
    <w:p w14:paraId="51B437DF" w14:textId="7FC25508" w:rsidR="000172EB" w:rsidRDefault="000172EB" w:rsidP="00F97552">
      <w:pPr>
        <w:pStyle w:val="Standard"/>
        <w:keepLines/>
        <w:widowControl w:val="0"/>
        <w:spacing w:line="276" w:lineRule="auto"/>
        <w:rPr>
          <w:sz w:val="24"/>
          <w:szCs w:val="24"/>
          <w:lang w:val="en-US"/>
        </w:rPr>
      </w:pPr>
    </w:p>
    <w:p w14:paraId="5D45142F" w14:textId="77777777" w:rsidR="00922600" w:rsidRPr="00170CD8" w:rsidRDefault="00922600" w:rsidP="00F97552">
      <w:pPr>
        <w:pStyle w:val="Standard"/>
        <w:keepLines/>
        <w:widowControl w:val="0"/>
        <w:spacing w:line="276" w:lineRule="auto"/>
        <w:rPr>
          <w:sz w:val="24"/>
          <w:szCs w:val="24"/>
          <w:lang w:val="en-US"/>
        </w:rPr>
      </w:pPr>
    </w:p>
    <w:p w14:paraId="09D05163" w14:textId="77777777" w:rsidR="000172EB" w:rsidRPr="00170CD8" w:rsidRDefault="000172EB" w:rsidP="00F97552">
      <w:pPr>
        <w:pStyle w:val="Standard"/>
        <w:keepLines/>
        <w:widowControl w:val="0"/>
        <w:spacing w:line="276" w:lineRule="auto"/>
        <w:rPr>
          <w:rFonts w:cs="Calibri"/>
          <w:spacing w:val="-6"/>
          <w:sz w:val="24"/>
          <w:szCs w:val="24"/>
          <w:lang w:val="en-US"/>
        </w:rPr>
      </w:pPr>
      <w:r>
        <w:rPr>
          <w:noProof/>
          <w:lang w:val="fr-FR" w:eastAsia="fr-FR"/>
        </w:rPr>
        <w:drawing>
          <wp:inline distT="0" distB="0" distL="0" distR="0" wp14:anchorId="1C2F8DC1" wp14:editId="675DD6A4">
            <wp:extent cx="5731510" cy="281876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31510" cy="2818765"/>
                    </a:xfrm>
                    <a:prstGeom prst="rect">
                      <a:avLst/>
                    </a:prstGeom>
                    <a:noFill/>
                    <a:ln>
                      <a:noFill/>
                    </a:ln>
                  </pic:spPr>
                </pic:pic>
              </a:graphicData>
            </a:graphic>
          </wp:inline>
        </w:drawing>
      </w:r>
    </w:p>
    <w:p w14:paraId="17CF019C" w14:textId="77777777" w:rsidR="000172EB" w:rsidRPr="00170CD8" w:rsidRDefault="000172EB" w:rsidP="00F97552">
      <w:pPr>
        <w:pStyle w:val="Standard"/>
        <w:keepLines/>
        <w:widowControl w:val="0"/>
        <w:tabs>
          <w:tab w:val="left" w:pos="360"/>
        </w:tabs>
        <w:spacing w:line="276" w:lineRule="auto"/>
        <w:jc w:val="center"/>
        <w:rPr>
          <w:b/>
          <w:sz w:val="24"/>
          <w:szCs w:val="24"/>
          <w:lang w:val="en-US"/>
        </w:rPr>
      </w:pPr>
    </w:p>
    <w:p w14:paraId="213B369C" w14:textId="0C146CC1" w:rsidR="00B01FB1" w:rsidRDefault="00B01FB1" w:rsidP="00F97552">
      <w:pPr>
        <w:pStyle w:val="Standard"/>
        <w:keepLines/>
        <w:widowControl w:val="0"/>
        <w:tabs>
          <w:tab w:val="left" w:pos="360"/>
        </w:tabs>
        <w:spacing w:line="276" w:lineRule="auto"/>
        <w:rPr>
          <w:b/>
          <w:sz w:val="24"/>
          <w:szCs w:val="24"/>
          <w:lang w:val="en-US"/>
        </w:rPr>
      </w:pPr>
    </w:p>
    <w:p w14:paraId="069CD05B" w14:textId="77777777" w:rsidR="00922600" w:rsidRPr="00170CD8" w:rsidRDefault="00922600" w:rsidP="00F97552">
      <w:pPr>
        <w:pStyle w:val="Standard"/>
        <w:keepLines/>
        <w:widowControl w:val="0"/>
        <w:tabs>
          <w:tab w:val="left" w:pos="360"/>
        </w:tabs>
        <w:spacing w:line="276" w:lineRule="auto"/>
        <w:rPr>
          <w:b/>
          <w:sz w:val="24"/>
          <w:szCs w:val="24"/>
          <w:lang w:val="en-US"/>
        </w:rPr>
      </w:pPr>
    </w:p>
    <w:p w14:paraId="25897F23" w14:textId="243948B0" w:rsidR="00922600" w:rsidRDefault="000172EB" w:rsidP="00087DDF">
      <w:pPr>
        <w:pStyle w:val="Heading1"/>
        <w:jc w:val="center"/>
        <w:rPr>
          <w:lang w:val="en-US"/>
        </w:rPr>
      </w:pPr>
      <w:r w:rsidRPr="00521466">
        <w:rPr>
          <w:lang w:val="en-US"/>
        </w:rPr>
        <w:lastRenderedPageBreak/>
        <w:t>Chapter XIX</w:t>
      </w:r>
    </w:p>
    <w:p w14:paraId="44A6478D" w14:textId="77777777" w:rsidR="000B5073" w:rsidRPr="00922600" w:rsidRDefault="000B5073" w:rsidP="00922600">
      <w:pPr>
        <w:pStyle w:val="Standard"/>
        <w:keepLines/>
        <w:widowControl w:val="0"/>
        <w:tabs>
          <w:tab w:val="left" w:pos="360"/>
        </w:tabs>
        <w:spacing w:line="276" w:lineRule="auto"/>
        <w:jc w:val="center"/>
        <w:rPr>
          <w:sz w:val="26"/>
          <w:szCs w:val="26"/>
        </w:rPr>
      </w:pPr>
    </w:p>
    <w:p w14:paraId="16D0DC76" w14:textId="77777777" w:rsidR="000172EB" w:rsidRPr="00521466" w:rsidRDefault="000172EB" w:rsidP="00F97552">
      <w:pPr>
        <w:pStyle w:val="Standard"/>
        <w:keepLines/>
        <w:widowControl w:val="0"/>
        <w:tabs>
          <w:tab w:val="left" w:pos="360"/>
        </w:tabs>
        <w:spacing w:line="276" w:lineRule="auto"/>
        <w:jc w:val="center"/>
        <w:rPr>
          <w:b/>
          <w:sz w:val="26"/>
          <w:szCs w:val="26"/>
          <w:lang w:val="en-US"/>
        </w:rPr>
      </w:pPr>
      <w:r w:rsidRPr="00521466">
        <w:rPr>
          <w:b/>
          <w:sz w:val="26"/>
          <w:szCs w:val="26"/>
          <w:lang w:val="en-US"/>
        </w:rPr>
        <w:t xml:space="preserve">Reflections, suggestions for research, </w:t>
      </w:r>
      <w:proofErr w:type="gramStart"/>
      <w:r w:rsidRPr="00521466">
        <w:rPr>
          <w:b/>
          <w:sz w:val="26"/>
          <w:szCs w:val="26"/>
          <w:lang w:val="en-US"/>
        </w:rPr>
        <w:t>perspectives</w:t>
      </w:r>
      <w:proofErr w:type="gramEnd"/>
      <w:r w:rsidRPr="00521466">
        <w:rPr>
          <w:b/>
          <w:sz w:val="26"/>
          <w:szCs w:val="26"/>
          <w:lang w:val="en-US"/>
        </w:rPr>
        <w:t xml:space="preserve"> and new applications</w:t>
      </w:r>
    </w:p>
    <w:p w14:paraId="65A660B3" w14:textId="77777777" w:rsidR="000172EB" w:rsidRPr="00170CD8" w:rsidRDefault="000172EB" w:rsidP="00F97552">
      <w:pPr>
        <w:pStyle w:val="Standard"/>
        <w:keepLines/>
        <w:widowControl w:val="0"/>
        <w:tabs>
          <w:tab w:val="left" w:pos="360"/>
        </w:tabs>
        <w:spacing w:line="276" w:lineRule="auto"/>
        <w:rPr>
          <w:b/>
          <w:sz w:val="24"/>
          <w:szCs w:val="24"/>
          <w:lang w:val="en-US"/>
        </w:rPr>
      </w:pPr>
    </w:p>
    <w:p w14:paraId="3AD897F5" w14:textId="77777777" w:rsidR="000172EB" w:rsidRPr="00170CD8" w:rsidRDefault="000172EB" w:rsidP="00087DDF">
      <w:pPr>
        <w:pStyle w:val="Heading2"/>
      </w:pPr>
      <w:r w:rsidRPr="00170CD8">
        <w:t>9.1 Reflections on five conclusions</w:t>
      </w:r>
    </w:p>
    <w:p w14:paraId="224A5F2F" w14:textId="77777777" w:rsidR="000172EB" w:rsidRPr="00170CD8" w:rsidRDefault="000172EB" w:rsidP="00F97552">
      <w:pPr>
        <w:pStyle w:val="Standard"/>
        <w:keepLines/>
        <w:widowControl w:val="0"/>
        <w:tabs>
          <w:tab w:val="left" w:pos="360"/>
        </w:tabs>
        <w:spacing w:line="276" w:lineRule="auto"/>
        <w:rPr>
          <w:b/>
          <w:bCs/>
          <w:sz w:val="24"/>
          <w:szCs w:val="24"/>
          <w:lang w:val="en-US"/>
        </w:rPr>
      </w:pPr>
    </w:p>
    <w:p w14:paraId="1A324500" w14:textId="77777777" w:rsidR="000172EB" w:rsidRDefault="000172EB" w:rsidP="00F97552">
      <w:pPr>
        <w:pStyle w:val="Standard"/>
        <w:keepLines/>
        <w:widowControl w:val="0"/>
        <w:numPr>
          <w:ilvl w:val="0"/>
          <w:numId w:val="43"/>
        </w:numPr>
        <w:tabs>
          <w:tab w:val="left" w:pos="360"/>
        </w:tabs>
        <w:spacing w:line="276" w:lineRule="auto"/>
        <w:ind w:left="0" w:firstLine="0"/>
        <w:rPr>
          <w:color w:val="FF0000"/>
          <w:sz w:val="24"/>
          <w:szCs w:val="24"/>
          <w:lang w:val="en-US"/>
        </w:rPr>
      </w:pPr>
      <w:r w:rsidRPr="00170CD8">
        <w:rPr>
          <w:sz w:val="24"/>
          <w:szCs w:val="24"/>
          <w:lang w:val="en-US"/>
        </w:rPr>
        <w:t xml:space="preserve">The first point of my conclusion is an application of a logical principle. It cannot be said that ‘it is impossible to illustrate reasoning that makes it possible to progress from axiomatic concepts to conclusions using rules of inference and validation’, if there is at least one example that shows this is possible. This principle is illustrated by the diagonal of the Square of Opposition (Game 4). If ‘Some S is P’ is true, then ‘No S is P’ is false. This example (some S is P or equivalently some Prototypes </w:t>
      </w:r>
      <w:proofErr w:type="gramStart"/>
      <w:r w:rsidRPr="00170CD8">
        <w:rPr>
          <w:sz w:val="24"/>
          <w:szCs w:val="24"/>
          <w:lang w:val="en-US"/>
        </w:rPr>
        <w:t>P</w:t>
      </w:r>
      <w:proofErr w:type="gramEnd"/>
      <w:r w:rsidRPr="00170CD8">
        <w:rPr>
          <w:sz w:val="24"/>
          <w:szCs w:val="24"/>
          <w:lang w:val="en-US"/>
        </w:rPr>
        <w:t xml:space="preserve"> are examples S), which I have been seeking for a long time</w:t>
      </w:r>
      <w:r>
        <w:rPr>
          <w:sz w:val="24"/>
          <w:szCs w:val="24"/>
          <w:lang w:val="en-US"/>
        </w:rPr>
        <w:t xml:space="preserve"> </w:t>
      </w:r>
      <w:r w:rsidRPr="00170CD8">
        <w:rPr>
          <w:sz w:val="24"/>
          <w:szCs w:val="24"/>
          <w:lang w:val="en-US"/>
        </w:rPr>
        <w:t xml:space="preserve">has now been </w:t>
      </w:r>
      <w:proofErr w:type="spellStart"/>
      <w:r w:rsidRPr="00170CD8">
        <w:rPr>
          <w:sz w:val="24"/>
          <w:szCs w:val="24"/>
          <w:lang w:val="en-US"/>
        </w:rPr>
        <w:t>materialised</w:t>
      </w:r>
      <w:proofErr w:type="spellEnd"/>
      <w:r w:rsidRPr="00170CD8">
        <w:rPr>
          <w:sz w:val="24"/>
          <w:szCs w:val="24"/>
          <w:lang w:val="en-US"/>
        </w:rPr>
        <w:t xml:space="preserve"> by using the nine prototypes I have made. Other illustrators may discover other ways than my prototypes to illustrate these concepts, but this is the strength of logic, it will only reinforce the conclusion.</w:t>
      </w:r>
      <w:r w:rsidRPr="00170CD8">
        <w:t xml:space="preserve"> </w:t>
      </w:r>
      <w:r w:rsidRPr="00170CD8">
        <w:rPr>
          <w:sz w:val="24"/>
          <w:szCs w:val="24"/>
          <w:lang w:val="en-US"/>
        </w:rPr>
        <w:t>On the other hand, one cannot conclude from a few examples that all abstract concepts and reasoning can be illustrated. The learning of logic through the Booklets shows that the illustrations complement the explanations provided by the text. As the case stu</w:t>
      </w:r>
      <w:r>
        <w:rPr>
          <w:sz w:val="24"/>
          <w:szCs w:val="24"/>
          <w:lang w:val="en-US"/>
        </w:rPr>
        <w:t xml:space="preserve">dies have shown (part I, </w:t>
      </w:r>
      <w:proofErr w:type="spellStart"/>
      <w:r>
        <w:rPr>
          <w:sz w:val="24"/>
          <w:szCs w:val="24"/>
          <w:lang w:val="en-US"/>
        </w:rPr>
        <w:t>ch.</w:t>
      </w:r>
      <w:proofErr w:type="spellEnd"/>
      <w:r>
        <w:rPr>
          <w:sz w:val="24"/>
          <w:szCs w:val="24"/>
          <w:lang w:val="en-US"/>
        </w:rPr>
        <w:t> 2.6</w:t>
      </w:r>
      <w:r w:rsidRPr="00170CD8">
        <w:rPr>
          <w:sz w:val="24"/>
          <w:szCs w:val="24"/>
          <w:lang w:val="en-US"/>
        </w:rPr>
        <w:t xml:space="preserve">), this raises the </w:t>
      </w:r>
      <w:r>
        <w:rPr>
          <w:sz w:val="24"/>
          <w:szCs w:val="24"/>
          <w:lang w:val="en-US"/>
        </w:rPr>
        <w:t xml:space="preserve">crucial </w:t>
      </w:r>
      <w:r w:rsidRPr="00170CD8">
        <w:rPr>
          <w:sz w:val="24"/>
          <w:szCs w:val="24"/>
          <w:lang w:val="en-US"/>
        </w:rPr>
        <w:t xml:space="preserve">question of the image/text ratio where illustrations supplant the text in a way that is erroneous or contrary to the intentions of the author of the texts. </w:t>
      </w:r>
    </w:p>
    <w:p w14:paraId="158DC9F3" w14:textId="77777777" w:rsidR="000172EB" w:rsidRPr="00170CD8" w:rsidRDefault="000172EB" w:rsidP="00F97552">
      <w:pPr>
        <w:pStyle w:val="Standard"/>
        <w:keepLines/>
        <w:widowControl w:val="0"/>
        <w:tabs>
          <w:tab w:val="left" w:pos="360"/>
        </w:tabs>
        <w:spacing w:line="276" w:lineRule="auto"/>
        <w:rPr>
          <w:sz w:val="24"/>
          <w:szCs w:val="24"/>
          <w:lang w:val="en-US"/>
        </w:rPr>
      </w:pPr>
    </w:p>
    <w:p w14:paraId="7B89248C" w14:textId="77777777" w:rsidR="000172EB" w:rsidRPr="00170CD8" w:rsidRDefault="000172EB" w:rsidP="00F97552">
      <w:pPr>
        <w:pStyle w:val="Standard"/>
        <w:keepLines/>
        <w:widowControl w:val="0"/>
        <w:tabs>
          <w:tab w:val="left" w:pos="360"/>
        </w:tabs>
        <w:spacing w:line="276" w:lineRule="auto"/>
      </w:pPr>
      <w:r w:rsidRPr="00170CD8">
        <w:rPr>
          <w:sz w:val="24"/>
          <w:szCs w:val="24"/>
          <w:lang w:val="en-US"/>
        </w:rPr>
        <w:t>2. As Leonardo da Vinci had already shown with his prototypes, creative visual art is an appropriate medium for establishing a visual link between art and science.</w:t>
      </w:r>
      <w:r w:rsidRPr="00170CD8">
        <w:t xml:space="preserve"> </w:t>
      </w:r>
      <w:r w:rsidRPr="00170CD8">
        <w:rPr>
          <w:sz w:val="24"/>
          <w:szCs w:val="24"/>
          <w:lang w:val="en-US"/>
        </w:rPr>
        <w:t xml:space="preserve">Without </w:t>
      </w:r>
      <w:r w:rsidRPr="00170CD8">
        <w:rPr>
          <w:rFonts w:cs="Calibri"/>
          <w:sz w:val="24"/>
          <w:szCs w:val="24"/>
          <w:shd w:val="clear" w:color="auto" w:fill="FFFFFF"/>
          <w:lang w:val="en-US"/>
        </w:rPr>
        <w:t>comprehending</w:t>
      </w:r>
      <w:r w:rsidRPr="00170CD8">
        <w:rPr>
          <w:rFonts w:ascii="Calibri Light" w:hAnsi="Calibri Light" w:cs="Calibri Light"/>
          <w:sz w:val="24"/>
          <w:szCs w:val="24"/>
          <w:shd w:val="clear" w:color="auto" w:fill="FFFFFF"/>
          <w:lang w:val="en-US"/>
        </w:rPr>
        <w:t xml:space="preserve"> </w:t>
      </w:r>
      <w:r w:rsidRPr="00170CD8">
        <w:rPr>
          <w:sz w:val="24"/>
          <w:szCs w:val="24"/>
          <w:lang w:val="en-US"/>
        </w:rPr>
        <w:t>the concepts of ‘practice-based research’ and ‘practice-led-research’, Leonardo da Vinci had conceived a method that became current in science. This can be applied in illustration. It consists of three steps, to be carried out in order. First the practice, then the theory, finally the practice. It is this method that I finally rediscovered and followed.</w:t>
      </w:r>
    </w:p>
    <w:p w14:paraId="574C14AE" w14:textId="77777777" w:rsidR="000172EB" w:rsidRPr="00170CD8"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t xml:space="preserve">This method could be </w:t>
      </w:r>
      <w:proofErr w:type="spellStart"/>
      <w:r w:rsidRPr="00170CD8">
        <w:rPr>
          <w:sz w:val="24"/>
          <w:szCs w:val="24"/>
          <w:lang w:val="en-US"/>
        </w:rPr>
        <w:t>summarised</w:t>
      </w:r>
      <w:proofErr w:type="spellEnd"/>
      <w:r w:rsidRPr="00170CD8">
        <w:rPr>
          <w:sz w:val="24"/>
          <w:szCs w:val="24"/>
          <w:lang w:val="en-US"/>
        </w:rPr>
        <w:t xml:space="preserve"> in a unique formula: ‘ideology + ideography’.</w:t>
      </w:r>
    </w:p>
    <w:p w14:paraId="1CC240F0" w14:textId="77777777" w:rsidR="000172EB" w:rsidRPr="00170CD8" w:rsidRDefault="000172EB" w:rsidP="00F97552">
      <w:pPr>
        <w:pStyle w:val="Standard"/>
        <w:keepLines/>
        <w:widowControl w:val="0"/>
        <w:tabs>
          <w:tab w:val="left" w:pos="360"/>
        </w:tabs>
        <w:spacing w:line="276" w:lineRule="auto"/>
      </w:pPr>
      <w:r w:rsidRPr="00170CD8">
        <w:rPr>
          <w:sz w:val="24"/>
          <w:szCs w:val="24"/>
          <w:lang w:val="en-US"/>
        </w:rPr>
        <w:t xml:space="preserve">The term ‘ideology’ is used here in the sense defined by </w:t>
      </w:r>
      <w:proofErr w:type="spellStart"/>
      <w:r w:rsidRPr="00170CD8">
        <w:rPr>
          <w:sz w:val="24"/>
          <w:szCs w:val="24"/>
          <w:lang w:val="en-US"/>
        </w:rPr>
        <w:t>Destutt</w:t>
      </w:r>
      <w:proofErr w:type="spellEnd"/>
      <w:r w:rsidRPr="00170CD8">
        <w:rPr>
          <w:sz w:val="24"/>
          <w:szCs w:val="24"/>
          <w:lang w:val="en-US"/>
        </w:rPr>
        <w:t xml:space="preserve"> de Tracy (1754–1836) in his famous </w:t>
      </w:r>
      <w:r w:rsidRPr="00170CD8">
        <w:rPr>
          <w:i/>
          <w:sz w:val="24"/>
          <w:szCs w:val="24"/>
          <w:lang w:val="en-US"/>
        </w:rPr>
        <w:t>Memory of the Faculty of Thought</w:t>
      </w:r>
      <w:r w:rsidRPr="00170CD8">
        <w:rPr>
          <w:sz w:val="24"/>
          <w:szCs w:val="24"/>
          <w:lang w:val="en-US"/>
        </w:rPr>
        <w:t xml:space="preserve"> (1798), which is now called </w:t>
      </w:r>
      <w:r w:rsidRPr="00170CD8">
        <w:rPr>
          <w:i/>
          <w:sz w:val="24"/>
          <w:szCs w:val="24"/>
          <w:lang w:val="en-US"/>
        </w:rPr>
        <w:t>Project of Elements of Ideology</w:t>
      </w:r>
      <w:r w:rsidRPr="00170CD8">
        <w:rPr>
          <w:sz w:val="24"/>
          <w:szCs w:val="24"/>
          <w:lang w:val="en-US"/>
        </w:rPr>
        <w:t xml:space="preserve"> (1801)</w:t>
      </w:r>
      <w:r w:rsidRPr="00170CD8">
        <w:rPr>
          <w:rStyle w:val="FootnoteSymbol"/>
          <w:sz w:val="24"/>
          <w:szCs w:val="24"/>
          <w:lang w:val="en-US"/>
        </w:rPr>
        <w:footnoteReference w:id="134"/>
      </w:r>
      <w:r w:rsidRPr="00170CD8">
        <w:rPr>
          <w:sz w:val="24"/>
          <w:szCs w:val="24"/>
          <w:lang w:val="en-US"/>
        </w:rPr>
        <w:t xml:space="preserve">. Ideology is an ‘operation of the mind, which consists of gathering several ideas into one, </w:t>
      </w:r>
      <w:r w:rsidRPr="00170CD8">
        <w:rPr>
          <w:spacing w:val="-4"/>
          <w:sz w:val="24"/>
          <w:szCs w:val="24"/>
          <w:lang w:val="en-US"/>
        </w:rPr>
        <w:t>to which is given a name that unites them’. This noun can be ‘concrete’ for adjectives such as pure, good, great, etc., which express a quality unit to a subject. In comparison, we can give the name ‘abstract’ for terms such as purity, goodness, greatness, etc. They express quality separated from any subject. This sums up one of the significant problems of illustration.</w:t>
      </w:r>
      <w:r w:rsidRPr="00170CD8">
        <w:t xml:space="preserve"> </w:t>
      </w:r>
      <w:r w:rsidRPr="00170CD8">
        <w:rPr>
          <w:spacing w:val="-4"/>
          <w:sz w:val="24"/>
          <w:szCs w:val="24"/>
          <w:lang w:val="en-US"/>
        </w:rPr>
        <w:t xml:space="preserve">In practice, if it is not challenging to draw someone tall, short, </w:t>
      </w:r>
      <w:proofErr w:type="gramStart"/>
      <w:r w:rsidRPr="00170CD8">
        <w:rPr>
          <w:spacing w:val="-4"/>
          <w:sz w:val="24"/>
          <w:szCs w:val="24"/>
          <w:lang w:val="en-US"/>
        </w:rPr>
        <w:t>bald</w:t>
      </w:r>
      <w:proofErr w:type="gramEnd"/>
      <w:r w:rsidRPr="00170CD8">
        <w:rPr>
          <w:spacing w:val="-4"/>
          <w:sz w:val="24"/>
          <w:szCs w:val="24"/>
          <w:lang w:val="en-US"/>
        </w:rPr>
        <w:t xml:space="preserve"> or hairy, it becomes more complex to draw his or her particularities that make him or her admirable or otherwise.</w:t>
      </w:r>
    </w:p>
    <w:p w14:paraId="6341F5FA" w14:textId="77777777" w:rsidR="000172EB" w:rsidRPr="00170CD8" w:rsidRDefault="000172EB" w:rsidP="00F97552">
      <w:pPr>
        <w:pStyle w:val="Standard"/>
        <w:keepLines/>
        <w:widowControl w:val="0"/>
        <w:tabs>
          <w:tab w:val="left" w:pos="360"/>
        </w:tabs>
        <w:spacing w:line="276" w:lineRule="auto"/>
      </w:pPr>
      <w:r w:rsidRPr="00170CD8">
        <w:rPr>
          <w:spacing w:val="-4"/>
          <w:sz w:val="24"/>
          <w:szCs w:val="24"/>
          <w:lang w:val="en-US"/>
        </w:rPr>
        <w:lastRenderedPageBreak/>
        <w:t xml:space="preserve">The second term ‘ideography’ is used by the father of modern logic, </w:t>
      </w:r>
      <w:proofErr w:type="spellStart"/>
      <w:r w:rsidRPr="00170CD8">
        <w:rPr>
          <w:spacing w:val="-4"/>
          <w:sz w:val="24"/>
          <w:szCs w:val="24"/>
          <w:lang w:val="en-US"/>
        </w:rPr>
        <w:t>Gottlob</w:t>
      </w:r>
      <w:proofErr w:type="spellEnd"/>
      <w:r w:rsidRPr="00170CD8">
        <w:rPr>
          <w:spacing w:val="-4"/>
          <w:sz w:val="24"/>
          <w:szCs w:val="24"/>
          <w:lang w:val="en-US"/>
        </w:rPr>
        <w:t xml:space="preserve"> Frege (1848–1925) in his </w:t>
      </w:r>
      <w:r w:rsidRPr="00170CD8">
        <w:rPr>
          <w:i/>
          <w:spacing w:val="-4"/>
          <w:sz w:val="24"/>
          <w:szCs w:val="24"/>
          <w:lang w:val="en-US"/>
        </w:rPr>
        <w:t xml:space="preserve">Ideography </w:t>
      </w:r>
      <w:r w:rsidRPr="00170CD8">
        <w:rPr>
          <w:spacing w:val="-4"/>
          <w:sz w:val="24"/>
          <w:szCs w:val="24"/>
          <w:lang w:val="en-US"/>
        </w:rPr>
        <w:t xml:space="preserve">(1879). It is a fully </w:t>
      </w:r>
      <w:proofErr w:type="spellStart"/>
      <w:r w:rsidRPr="00170CD8">
        <w:rPr>
          <w:spacing w:val="-4"/>
          <w:sz w:val="24"/>
          <w:szCs w:val="24"/>
          <w:lang w:val="en-US"/>
        </w:rPr>
        <w:t>formalised</w:t>
      </w:r>
      <w:proofErr w:type="spellEnd"/>
      <w:r w:rsidRPr="00170CD8">
        <w:rPr>
          <w:spacing w:val="-4"/>
          <w:sz w:val="24"/>
          <w:szCs w:val="24"/>
          <w:lang w:val="en-US"/>
        </w:rPr>
        <w:t xml:space="preserve"> language invented by the logician, made up of signs and symbols. It gave me the idea to create some symbols and to use visual </w:t>
      </w:r>
      <w:proofErr w:type="spellStart"/>
      <w:r w:rsidRPr="00170CD8">
        <w:rPr>
          <w:spacing w:val="-4"/>
          <w:sz w:val="24"/>
          <w:szCs w:val="24"/>
          <w:lang w:val="en-US"/>
        </w:rPr>
        <w:t>colour</w:t>
      </w:r>
      <w:proofErr w:type="spellEnd"/>
      <w:r w:rsidRPr="00170CD8">
        <w:rPr>
          <w:spacing w:val="-4"/>
          <w:sz w:val="24"/>
          <w:szCs w:val="24"/>
          <w:lang w:val="en-US"/>
        </w:rPr>
        <w:t xml:space="preserve"> codes to represent signs and logical operations. This is the beginning of the creation of a formal syntax for the language of illustration.</w:t>
      </w:r>
      <w:r w:rsidRPr="00170CD8">
        <w:t xml:space="preserve"> </w:t>
      </w:r>
      <w:r w:rsidRPr="00170CD8">
        <w:rPr>
          <w:sz w:val="24"/>
          <w:szCs w:val="24"/>
          <w:lang w:val="en-US"/>
        </w:rPr>
        <w:t xml:space="preserve">My ideography is made up of playing cards, figurines, counters, pieces of wood to move and images assembled like puzzles. These artifacts represent axioms and rules of reasoning. They serve to fight fallacious reasoning and thwart the traps of paradoxes. The language of logic illustrated here has the magical and strange power to help us reason correctly and to overcome syllogistic argument and fallacious rhetoric. Here again, other illustrators may, if they wish, create their ideography to illustrate the power of symbolism that exists in the pure sciences and many other fields.  </w:t>
      </w:r>
    </w:p>
    <w:p w14:paraId="748659E6" w14:textId="77777777" w:rsidR="000172EB" w:rsidRPr="00170CD8" w:rsidRDefault="000172EB" w:rsidP="00F97552">
      <w:pPr>
        <w:pStyle w:val="Standard"/>
        <w:keepLines/>
        <w:widowControl w:val="0"/>
        <w:tabs>
          <w:tab w:val="left" w:pos="360"/>
        </w:tabs>
        <w:spacing w:line="276" w:lineRule="auto"/>
      </w:pPr>
    </w:p>
    <w:p w14:paraId="6133C3D7" w14:textId="62788C6C" w:rsidR="000172EB" w:rsidRPr="00170CD8" w:rsidRDefault="000172EB" w:rsidP="00F97552">
      <w:pPr>
        <w:pStyle w:val="Standard"/>
        <w:keepLines/>
        <w:widowControl w:val="0"/>
        <w:tabs>
          <w:tab w:val="left" w:pos="360"/>
        </w:tabs>
        <w:spacing w:line="276" w:lineRule="auto"/>
      </w:pPr>
      <w:r w:rsidRPr="00170CD8">
        <w:rPr>
          <w:spacing w:val="-4"/>
          <w:sz w:val="24"/>
          <w:szCs w:val="24"/>
          <w:lang w:val="en-US"/>
        </w:rPr>
        <w:t xml:space="preserve">3. </w:t>
      </w:r>
      <w:r w:rsidRPr="00170CD8">
        <w:rPr>
          <w:sz w:val="24"/>
          <w:szCs w:val="24"/>
          <w:lang w:val="en-US"/>
        </w:rPr>
        <w:t xml:space="preserve">As Lewis Carroll has shown in many of his well and lesser-known books, that it is possible to establish a link between </w:t>
      </w:r>
      <w:r w:rsidR="00652DE3">
        <w:rPr>
          <w:sz w:val="24"/>
          <w:szCs w:val="24"/>
          <w:lang w:val="en-US"/>
        </w:rPr>
        <w:t xml:space="preserve">storytelling </w:t>
      </w:r>
      <w:r w:rsidRPr="00170CD8">
        <w:rPr>
          <w:sz w:val="24"/>
          <w:szCs w:val="24"/>
          <w:lang w:val="en-US"/>
        </w:rPr>
        <w:t xml:space="preserve">and logic. </w:t>
      </w:r>
      <w:r w:rsidRPr="00170CD8">
        <w:rPr>
          <w:spacing w:val="-4"/>
          <w:sz w:val="24"/>
          <w:szCs w:val="24"/>
          <w:lang w:val="en-US"/>
        </w:rPr>
        <w:t>Since the aim of this thesis is to translate abstract concepts and reasoning into creative visual arts, I have found nothing better than to use the concept of strategy and tactical games, associating the idea of play with a pop-</w:t>
      </w:r>
      <w:r w:rsidRPr="00170CD8">
        <w:rPr>
          <w:sz w:val="24"/>
          <w:szCs w:val="24"/>
          <w:lang w:val="en-US"/>
        </w:rPr>
        <w:t xml:space="preserve">up. What I call ‘pop-up games’ is for the purpose of illustrating the Venn and Lewis Carroll’s diagrams and Wittgenstein and Boole’s </w:t>
      </w:r>
      <w:r w:rsidR="0081410F">
        <w:rPr>
          <w:sz w:val="24"/>
          <w:szCs w:val="24"/>
          <w:lang w:val="en-US"/>
        </w:rPr>
        <w:t>T</w:t>
      </w:r>
      <w:r w:rsidRPr="00170CD8">
        <w:rPr>
          <w:sz w:val="24"/>
          <w:szCs w:val="24"/>
          <w:lang w:val="en-US"/>
        </w:rPr>
        <w:t xml:space="preserve">ruth </w:t>
      </w:r>
      <w:r w:rsidR="0081410F">
        <w:rPr>
          <w:sz w:val="24"/>
          <w:szCs w:val="24"/>
          <w:lang w:val="en-US"/>
        </w:rPr>
        <w:t>T</w:t>
      </w:r>
      <w:r w:rsidRPr="00170CD8">
        <w:rPr>
          <w:sz w:val="24"/>
          <w:szCs w:val="24"/>
          <w:lang w:val="en-US"/>
        </w:rPr>
        <w:t xml:space="preserve">ables. In addition to the rules of the game, I use pop-ups to pedagogically illustrate the rules of logic, in an entertaining way. However, as Lewis Carroll pointed out in his introduction to </w:t>
      </w:r>
      <w:r w:rsidRPr="00170CD8">
        <w:rPr>
          <w:i/>
          <w:sz w:val="24"/>
          <w:szCs w:val="24"/>
          <w:lang w:val="en-US"/>
        </w:rPr>
        <w:t>Symbolic Logic</w:t>
      </w:r>
      <w:r w:rsidRPr="00170CD8">
        <w:rPr>
          <w:sz w:val="24"/>
          <w:szCs w:val="24"/>
          <w:lang w:val="en-US"/>
        </w:rPr>
        <w:t>, logic games and pop-ups cannot dispense with a thorough study of logic. This is the purpose of the illustrated instruction manuals (Booklets) associated with the games.</w:t>
      </w:r>
    </w:p>
    <w:p w14:paraId="19ECEF8A" w14:textId="77777777" w:rsidR="000172EB" w:rsidRPr="00170CD8" w:rsidRDefault="000172EB" w:rsidP="00F97552">
      <w:pPr>
        <w:pStyle w:val="Standard"/>
        <w:keepLines/>
        <w:widowControl w:val="0"/>
        <w:spacing w:line="276" w:lineRule="auto"/>
        <w:rPr>
          <w:spacing w:val="-4"/>
          <w:sz w:val="24"/>
          <w:szCs w:val="24"/>
          <w:lang w:val="en-US"/>
        </w:rPr>
      </w:pPr>
    </w:p>
    <w:p w14:paraId="31AE5235" w14:textId="77777777" w:rsidR="000172EB" w:rsidRPr="00170CD8" w:rsidRDefault="000172EB" w:rsidP="00F97552">
      <w:pPr>
        <w:pStyle w:val="Standard"/>
        <w:keepLines/>
        <w:widowControl w:val="0"/>
        <w:tabs>
          <w:tab w:val="left" w:pos="360"/>
        </w:tabs>
        <w:spacing w:line="276" w:lineRule="auto"/>
      </w:pPr>
      <w:r w:rsidRPr="00170CD8">
        <w:rPr>
          <w:spacing w:val="-4"/>
          <w:sz w:val="24"/>
          <w:szCs w:val="24"/>
          <w:lang w:val="en-US"/>
        </w:rPr>
        <w:t xml:space="preserve">4. </w:t>
      </w:r>
      <w:r w:rsidRPr="00170CD8">
        <w:rPr>
          <w:sz w:val="24"/>
          <w:szCs w:val="24"/>
          <w:lang w:val="en-US"/>
        </w:rPr>
        <w:t xml:space="preserve">Through these games and prototypes, we can see theories are made up of concepts and rules, deconstructed with other concepts and rules and reconstructed with new concepts and rules (when they are not old concepts and rules). It is this game of combinations that makes it possible to indefinitely combine those concepts, as seen in Georges </w:t>
      </w:r>
      <w:proofErr w:type="spellStart"/>
      <w:r w:rsidRPr="00170CD8">
        <w:rPr>
          <w:sz w:val="24"/>
          <w:szCs w:val="24"/>
          <w:lang w:val="en-US"/>
        </w:rPr>
        <w:t>Perec’s</w:t>
      </w:r>
      <w:proofErr w:type="spellEnd"/>
      <w:r w:rsidRPr="00170CD8">
        <w:rPr>
          <w:sz w:val="24"/>
          <w:szCs w:val="24"/>
          <w:lang w:val="en-US"/>
        </w:rPr>
        <w:t xml:space="preserve"> </w:t>
      </w:r>
      <w:r w:rsidRPr="00170CD8">
        <w:rPr>
          <w:i/>
          <w:sz w:val="24"/>
          <w:szCs w:val="24"/>
          <w:lang w:val="en-US"/>
        </w:rPr>
        <w:t>Life: A User’s Manua</w:t>
      </w:r>
      <w:r w:rsidRPr="00170CD8">
        <w:rPr>
          <w:sz w:val="24"/>
          <w:szCs w:val="24"/>
          <w:lang w:val="en-US"/>
        </w:rPr>
        <w:t xml:space="preserve">l (1978) or in Jorge Luis Borges’ </w:t>
      </w:r>
      <w:r w:rsidRPr="00170CD8">
        <w:rPr>
          <w:i/>
          <w:sz w:val="24"/>
          <w:szCs w:val="24"/>
          <w:lang w:val="en-US"/>
        </w:rPr>
        <w:t>Fictions</w:t>
      </w:r>
      <w:r w:rsidRPr="00170CD8">
        <w:rPr>
          <w:sz w:val="24"/>
          <w:szCs w:val="24"/>
          <w:lang w:val="en-US"/>
        </w:rPr>
        <w:t xml:space="preserve"> (1941). These two authors have succeeded in associating the combinatorial analysis of mathematics with a work of pure fiction. This makes it possible to establish a link between rationality and fantasy. Other illustrators will be able to find many other examples.</w:t>
      </w:r>
    </w:p>
    <w:p w14:paraId="07948344" w14:textId="77777777" w:rsidR="000172EB" w:rsidRPr="00170CD8" w:rsidRDefault="000172EB" w:rsidP="00F97552">
      <w:pPr>
        <w:pStyle w:val="Standard"/>
        <w:keepLines/>
        <w:widowControl w:val="0"/>
        <w:tabs>
          <w:tab w:val="left" w:pos="360"/>
        </w:tabs>
        <w:spacing w:line="276" w:lineRule="auto"/>
        <w:rPr>
          <w:sz w:val="24"/>
          <w:szCs w:val="24"/>
          <w:lang w:val="en-US"/>
        </w:rPr>
      </w:pPr>
    </w:p>
    <w:p w14:paraId="3D2EB7C2" w14:textId="61392C7A" w:rsidR="00922600"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t xml:space="preserve">5. This research has offered me the opportunity to deconstruct, reconstruct and </w:t>
      </w:r>
      <w:proofErr w:type="spellStart"/>
      <w:r w:rsidRPr="00170CD8">
        <w:rPr>
          <w:sz w:val="24"/>
          <w:szCs w:val="24"/>
          <w:lang w:val="en-US"/>
        </w:rPr>
        <w:t>decompartmentalise</w:t>
      </w:r>
      <w:proofErr w:type="spellEnd"/>
      <w:r w:rsidRPr="00170CD8">
        <w:rPr>
          <w:sz w:val="24"/>
          <w:szCs w:val="24"/>
          <w:lang w:val="en-US"/>
        </w:rPr>
        <w:t xml:space="preserve"> several disciplines of knowledge, particularly in the field of pure sciences and the arts. Thanks to Lewis Carroll and his logical tales, I was able to establish a link between logic and tales. The deconstruction and reconstruction of the Carrollian puzzle especially, allowed me to discover that there was in this mathematician and logician another possible reading of his work. </w:t>
      </w:r>
    </w:p>
    <w:p w14:paraId="432154B8" w14:textId="77777777" w:rsidR="00922600" w:rsidRDefault="00922600" w:rsidP="00F97552">
      <w:pPr>
        <w:pStyle w:val="Standard"/>
        <w:keepLines/>
        <w:widowControl w:val="0"/>
        <w:tabs>
          <w:tab w:val="left" w:pos="360"/>
        </w:tabs>
        <w:spacing w:line="276" w:lineRule="auto"/>
        <w:rPr>
          <w:sz w:val="24"/>
          <w:szCs w:val="24"/>
          <w:lang w:val="en-US"/>
        </w:rPr>
      </w:pPr>
    </w:p>
    <w:p w14:paraId="1052480D" w14:textId="72611A06" w:rsidR="00922600" w:rsidRPr="00922600"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lastRenderedPageBreak/>
        <w:t xml:space="preserve">The Carrollian nonsense is ordinarily understood as a simple entertainment. </w:t>
      </w:r>
      <w:proofErr w:type="gramStart"/>
      <w:r w:rsidRPr="00170CD8">
        <w:rPr>
          <w:sz w:val="24"/>
          <w:szCs w:val="24"/>
          <w:lang w:val="en-US"/>
        </w:rPr>
        <w:t>Yet, underlying this, there</w:t>
      </w:r>
      <w:proofErr w:type="gramEnd"/>
      <w:r w:rsidRPr="00170CD8">
        <w:rPr>
          <w:sz w:val="24"/>
          <w:szCs w:val="24"/>
          <w:lang w:val="en-US"/>
        </w:rPr>
        <w:t xml:space="preserve"> are more abstract paths behind nonsense that give access to pure knowledge and reasoning. To discover them, another means of interpretation was necess</w:t>
      </w:r>
      <w:r w:rsidRPr="006201F8">
        <w:rPr>
          <w:sz w:val="24"/>
          <w:szCs w:val="24"/>
          <w:lang w:val="en-US"/>
        </w:rPr>
        <w:t>ary</w:t>
      </w:r>
      <w:r>
        <w:rPr>
          <w:sz w:val="24"/>
          <w:szCs w:val="24"/>
          <w:lang w:val="en-US"/>
        </w:rPr>
        <w:t xml:space="preserve">, </w:t>
      </w:r>
      <w:r w:rsidRPr="00170CD8">
        <w:rPr>
          <w:sz w:val="24"/>
          <w:szCs w:val="24"/>
          <w:lang w:val="en-US"/>
        </w:rPr>
        <w:t xml:space="preserve">that of logic. </w:t>
      </w:r>
      <w:r w:rsidR="00922600">
        <w:rPr>
          <w:sz w:val="24"/>
          <w:szCs w:val="24"/>
          <w:lang w:val="en-US"/>
        </w:rPr>
        <w:br/>
      </w:r>
      <w:r w:rsidRPr="00170CD8">
        <w:rPr>
          <w:sz w:val="24"/>
          <w:szCs w:val="24"/>
          <w:lang w:val="en-US"/>
        </w:rPr>
        <w:t>A path that I have discovered through illustration and that might inspire other researchers.</w:t>
      </w:r>
    </w:p>
    <w:p w14:paraId="2B01E2BE" w14:textId="77777777" w:rsidR="000172EB" w:rsidRPr="00170CD8" w:rsidRDefault="000172EB" w:rsidP="00F97552">
      <w:pPr>
        <w:pStyle w:val="Standard"/>
        <w:keepLines/>
        <w:widowControl w:val="0"/>
        <w:tabs>
          <w:tab w:val="left" w:pos="360"/>
        </w:tabs>
        <w:spacing w:line="276" w:lineRule="auto"/>
        <w:rPr>
          <w:b/>
          <w:sz w:val="24"/>
          <w:szCs w:val="24"/>
          <w:lang w:val="en-US"/>
        </w:rPr>
      </w:pPr>
    </w:p>
    <w:p w14:paraId="026454D1" w14:textId="77777777" w:rsidR="000172EB" w:rsidRPr="00170CD8" w:rsidRDefault="000172EB" w:rsidP="00087DDF">
      <w:pPr>
        <w:pStyle w:val="Heading2"/>
      </w:pPr>
      <w:r w:rsidRPr="00170CD8">
        <w:t xml:space="preserve">9.2 Suggestions for research, </w:t>
      </w:r>
      <w:proofErr w:type="gramStart"/>
      <w:r w:rsidRPr="00170CD8">
        <w:t>perspectives</w:t>
      </w:r>
      <w:proofErr w:type="gramEnd"/>
      <w:r w:rsidRPr="00170CD8">
        <w:t xml:space="preserve"> and new applications</w:t>
      </w:r>
    </w:p>
    <w:p w14:paraId="5E167578" w14:textId="77777777" w:rsidR="000172EB" w:rsidRPr="00170CD8" w:rsidRDefault="000172EB" w:rsidP="00F97552">
      <w:pPr>
        <w:pStyle w:val="Standard"/>
        <w:keepLines/>
        <w:widowControl w:val="0"/>
        <w:tabs>
          <w:tab w:val="left" w:pos="360"/>
        </w:tabs>
        <w:spacing w:line="276" w:lineRule="auto"/>
        <w:rPr>
          <w:b/>
          <w:bCs/>
          <w:sz w:val="24"/>
          <w:szCs w:val="24"/>
          <w:lang w:val="en-US"/>
        </w:rPr>
      </w:pPr>
    </w:p>
    <w:p w14:paraId="1EA5687F" w14:textId="77777777" w:rsidR="000172EB" w:rsidRPr="00170CD8" w:rsidRDefault="000172EB" w:rsidP="00F97552">
      <w:pPr>
        <w:pStyle w:val="Standard"/>
        <w:keepLines/>
        <w:widowControl w:val="0"/>
        <w:tabs>
          <w:tab w:val="left" w:pos="360"/>
        </w:tabs>
        <w:spacing w:line="276" w:lineRule="auto"/>
      </w:pPr>
      <w:r w:rsidRPr="00170CD8">
        <w:rPr>
          <w:sz w:val="24"/>
          <w:szCs w:val="24"/>
          <w:lang w:val="en-US"/>
        </w:rPr>
        <w:t>My research was limited to logic and pure sciences, that is, deductive reasoning models. Like syllogisms, they are models that start from axioms and postulates and proceed to a certain conclusion through rules of inference and validation. Other researchers may choose to illustrate other reasoning models. For example, the inductive and analogical model of experimental sciences or in the field of logic where it is known as logical empiricism.</w:t>
      </w:r>
      <w:r w:rsidRPr="00170CD8">
        <w:t xml:space="preserve"> </w:t>
      </w:r>
      <w:r w:rsidRPr="00170CD8">
        <w:rPr>
          <w:sz w:val="24"/>
          <w:szCs w:val="24"/>
          <w:lang w:val="en-US"/>
        </w:rPr>
        <w:t xml:space="preserve">As Sophie </w:t>
      </w:r>
      <w:proofErr w:type="spellStart"/>
      <w:r w:rsidRPr="00170CD8">
        <w:rPr>
          <w:sz w:val="24"/>
          <w:szCs w:val="24"/>
          <w:lang w:val="en-US"/>
        </w:rPr>
        <w:t>Rabau</w:t>
      </w:r>
      <w:proofErr w:type="spellEnd"/>
      <w:r w:rsidRPr="00170CD8">
        <w:rPr>
          <w:sz w:val="24"/>
          <w:szCs w:val="24"/>
          <w:lang w:val="en-US"/>
        </w:rPr>
        <w:t xml:space="preserve"> and Florian </w:t>
      </w:r>
      <w:proofErr w:type="spellStart"/>
      <w:r w:rsidRPr="00170CD8">
        <w:rPr>
          <w:sz w:val="24"/>
          <w:szCs w:val="24"/>
          <w:lang w:val="en-US"/>
        </w:rPr>
        <w:t>Pennanech</w:t>
      </w:r>
      <w:proofErr w:type="spellEnd"/>
      <w:r w:rsidRPr="00170CD8">
        <w:rPr>
          <w:sz w:val="24"/>
          <w:szCs w:val="24"/>
          <w:lang w:val="en-US"/>
        </w:rPr>
        <w:t xml:space="preserve"> (2016) have shown</w:t>
      </w:r>
      <w:r w:rsidRPr="00170CD8">
        <w:rPr>
          <w:rStyle w:val="FootnoteSymbol"/>
          <w:sz w:val="24"/>
          <w:szCs w:val="24"/>
          <w:lang w:val="en-US"/>
        </w:rPr>
        <w:footnoteReference w:id="135"/>
      </w:r>
      <w:r w:rsidRPr="00170CD8">
        <w:rPr>
          <w:sz w:val="24"/>
          <w:szCs w:val="24"/>
          <w:lang w:val="en-US"/>
        </w:rPr>
        <w:t>, we can also create literary theories and therefore propose to illustrate their metalanguage. This goes far beyond the strict domain of pure and experimental sciences.</w:t>
      </w:r>
    </w:p>
    <w:p w14:paraId="4AA689D5" w14:textId="4F1C6396" w:rsidR="000172EB" w:rsidRPr="00170CD8" w:rsidRDefault="000172EB" w:rsidP="00F97552">
      <w:pPr>
        <w:pStyle w:val="Standard"/>
        <w:keepLines/>
        <w:widowControl w:val="0"/>
        <w:tabs>
          <w:tab w:val="left" w:pos="360"/>
        </w:tabs>
        <w:spacing w:line="276" w:lineRule="auto"/>
      </w:pPr>
      <w:r w:rsidRPr="00170CD8">
        <w:rPr>
          <w:sz w:val="24"/>
          <w:szCs w:val="24"/>
          <w:lang w:val="en-US"/>
        </w:rPr>
        <w:t xml:space="preserve">According to my approach, if I were to illustrate the History of Art with the same </w:t>
      </w:r>
      <w:proofErr w:type="spellStart"/>
      <w:r w:rsidRPr="00170CD8">
        <w:rPr>
          <w:sz w:val="24"/>
          <w:szCs w:val="24"/>
          <w:lang w:val="en-US"/>
        </w:rPr>
        <w:t>rigour</w:t>
      </w:r>
      <w:proofErr w:type="spellEnd"/>
      <w:r w:rsidRPr="00170CD8">
        <w:rPr>
          <w:sz w:val="24"/>
          <w:szCs w:val="24"/>
          <w:lang w:val="en-US"/>
        </w:rPr>
        <w:t xml:space="preserve"> as this study, I would start by trying to understand (criteria category N°1) the metalanguage used in each era by artists, </w:t>
      </w:r>
      <w:proofErr w:type="gramStart"/>
      <w:r w:rsidRPr="00170CD8">
        <w:rPr>
          <w:sz w:val="24"/>
          <w:szCs w:val="24"/>
          <w:lang w:val="en-US"/>
        </w:rPr>
        <w:t>i.e.</w:t>
      </w:r>
      <w:proofErr w:type="gramEnd"/>
      <w:r w:rsidRPr="00170CD8">
        <w:rPr>
          <w:sz w:val="24"/>
          <w:szCs w:val="24"/>
          <w:lang w:val="en-US"/>
        </w:rPr>
        <w:t xml:space="preserve"> the axioms and rules used. This is what Anne </w:t>
      </w:r>
      <w:proofErr w:type="spellStart"/>
      <w:r w:rsidRPr="00170CD8">
        <w:rPr>
          <w:sz w:val="24"/>
          <w:szCs w:val="24"/>
          <w:lang w:val="en-US"/>
        </w:rPr>
        <w:t>d’Alleva</w:t>
      </w:r>
      <w:proofErr w:type="spellEnd"/>
      <w:r w:rsidRPr="00170CD8">
        <w:rPr>
          <w:sz w:val="24"/>
          <w:szCs w:val="24"/>
          <w:lang w:val="en-US"/>
        </w:rPr>
        <w:t xml:space="preserve"> (2004) calls ’approaching theories of art-historical practice</w:t>
      </w:r>
      <w:r w:rsidRPr="00170CD8">
        <w:rPr>
          <w:rStyle w:val="FootnoteSymbol"/>
          <w:sz w:val="24"/>
          <w:szCs w:val="24"/>
          <w:lang w:val="en-US"/>
        </w:rPr>
        <w:footnoteReference w:id="136"/>
      </w:r>
      <w:r w:rsidRPr="00170CD8">
        <w:rPr>
          <w:sz w:val="24"/>
          <w:szCs w:val="24"/>
          <w:lang w:val="en-US"/>
        </w:rPr>
        <w:t>’.</w:t>
      </w:r>
      <w:r w:rsidRPr="00170CD8">
        <w:rPr>
          <w:sz w:val="24"/>
          <w:szCs w:val="24"/>
        </w:rPr>
        <w:t xml:space="preserve"> </w:t>
      </w:r>
      <w:r w:rsidRPr="00170CD8">
        <w:rPr>
          <w:sz w:val="24"/>
          <w:szCs w:val="24"/>
          <w:lang w:val="en-US"/>
        </w:rPr>
        <w:t>I would then use the ideography of my chromatic circle inscribed in an enneagon defining 9 categories of criteria, as well as the forms, symbols and signs contained in the 9 pop up games.</w:t>
      </w:r>
      <w:r w:rsidRPr="00170CD8">
        <w:rPr>
          <w:sz w:val="24"/>
          <w:szCs w:val="24"/>
        </w:rPr>
        <w:t xml:space="preserve"> With this approach, </w:t>
      </w:r>
      <w:r w:rsidRPr="00170CD8">
        <w:rPr>
          <w:sz w:val="24"/>
          <w:szCs w:val="24"/>
          <w:lang w:val="en-US"/>
        </w:rPr>
        <w:t>Leonardo da Vinci’s Golden ratio and the Fibonacci sequence would not be considered an analogy with the beauties of Nature, but as an axiom defining an aesthetic criterion that some artists use, unlike others.</w:t>
      </w:r>
      <w:r w:rsidRPr="00170CD8">
        <w:rPr>
          <w:sz w:val="24"/>
          <w:szCs w:val="24"/>
        </w:rPr>
        <w:t xml:space="preserve"> </w:t>
      </w:r>
      <w:r w:rsidRPr="00170CD8">
        <w:rPr>
          <w:sz w:val="24"/>
          <w:szCs w:val="24"/>
          <w:lang w:val="en-US"/>
        </w:rPr>
        <w:t>Alberti’s Laws of Perspective (</w:t>
      </w:r>
      <w:r w:rsidRPr="00170CD8">
        <w:rPr>
          <w:i/>
          <w:sz w:val="24"/>
          <w:szCs w:val="24"/>
          <w:lang w:val="en-US"/>
        </w:rPr>
        <w:t>On Painting</w:t>
      </w:r>
      <w:r w:rsidRPr="00170CD8">
        <w:rPr>
          <w:sz w:val="24"/>
          <w:szCs w:val="24"/>
          <w:lang w:val="en-US"/>
        </w:rPr>
        <w:t>, 1435) – which after all are trompe l’oeil –would be classified among the rules of the metalanguage of Art.</w:t>
      </w:r>
      <w:r w:rsidRPr="00170CD8">
        <w:rPr>
          <w:sz w:val="24"/>
          <w:szCs w:val="24"/>
        </w:rPr>
        <w:t xml:space="preserve"> </w:t>
      </w:r>
      <w:r w:rsidRPr="00170CD8">
        <w:rPr>
          <w:sz w:val="24"/>
          <w:szCs w:val="24"/>
          <w:lang w:val="en-US"/>
        </w:rPr>
        <w:t>Based on axioms and the metalinguistic rules, I would try to see what can be concluded from the works studied. In the end, it is this knowledge that one may wish to learn and master that I will try to transmit employing visual art, here called Visual Thinking or Thinking Art.</w:t>
      </w:r>
    </w:p>
    <w:p w14:paraId="720284F8" w14:textId="7374DC9E" w:rsidR="000172EB" w:rsidRPr="00922600" w:rsidRDefault="000172EB" w:rsidP="00F97552">
      <w:pPr>
        <w:pStyle w:val="Standard"/>
        <w:keepLines/>
        <w:widowControl w:val="0"/>
        <w:spacing w:line="276" w:lineRule="auto"/>
        <w:rPr>
          <w:sz w:val="24"/>
          <w:szCs w:val="24"/>
          <w:lang w:val="en-US"/>
        </w:rPr>
      </w:pPr>
      <w:r w:rsidRPr="00170CD8">
        <w:rPr>
          <w:sz w:val="24"/>
          <w:szCs w:val="24"/>
          <w:lang w:val="en-US"/>
        </w:rPr>
        <w:lastRenderedPageBreak/>
        <w:t>In the History of Art,</w:t>
      </w:r>
      <w:r>
        <w:rPr>
          <w:sz w:val="24"/>
          <w:szCs w:val="24"/>
          <w:lang w:val="en-US"/>
        </w:rPr>
        <w:t xml:space="preserve"> for example, </w:t>
      </w:r>
      <w:r w:rsidRPr="00170CD8">
        <w:rPr>
          <w:sz w:val="24"/>
          <w:szCs w:val="24"/>
          <w:lang w:val="en-US"/>
        </w:rPr>
        <w:t>if I had to illustrate the abstract concept of Marcel Duchamp’s readymade (1916), as the Art of Logic recommends, I would go deeper into the axioms or definitions it contains, for example: ‘An object is a work of art by the simple choice of the artist</w:t>
      </w:r>
      <w:r w:rsidRPr="00170CD8">
        <w:rPr>
          <w:rStyle w:val="FootnoteSymbol"/>
          <w:sz w:val="24"/>
          <w:szCs w:val="24"/>
          <w:lang w:val="en-US"/>
        </w:rPr>
        <w:footnoteReference w:id="137"/>
      </w:r>
      <w:r w:rsidRPr="00170CD8">
        <w:rPr>
          <w:sz w:val="24"/>
          <w:szCs w:val="24"/>
          <w:lang w:val="en-US"/>
        </w:rPr>
        <w:t>’ or I could consider the opposite: It is the spectator who, by looking at it, creates the work of art, or I could postulate that ‘A work of art is what is exhibited in a museum’, and because Marcel Duchamp’s porcelain urinal (Fountain, signed ‘R. Mutt’, 1917) is exhibited in museums</w:t>
      </w:r>
      <w:r w:rsidRPr="00170CD8">
        <w:rPr>
          <w:rStyle w:val="FootnoteSymbol"/>
          <w:sz w:val="24"/>
          <w:szCs w:val="24"/>
          <w:lang w:val="en-US"/>
        </w:rPr>
        <w:footnoteReference w:id="138"/>
      </w:r>
      <w:r w:rsidRPr="00170CD8">
        <w:rPr>
          <w:sz w:val="24"/>
          <w:szCs w:val="24"/>
          <w:lang w:val="en-US"/>
        </w:rPr>
        <w:t>, one could deduce that it is a work of art</w:t>
      </w:r>
      <w:r w:rsidRPr="00170CD8">
        <w:rPr>
          <w:rStyle w:val="FootnoteReference"/>
          <w:sz w:val="24"/>
          <w:szCs w:val="24"/>
          <w:lang w:val="en-US"/>
        </w:rPr>
        <w:footnoteReference w:id="139"/>
      </w:r>
      <w:r w:rsidRPr="00170CD8">
        <w:rPr>
          <w:sz w:val="24"/>
          <w:szCs w:val="24"/>
          <w:lang w:val="en-US"/>
        </w:rPr>
        <w:t xml:space="preserve">. Of course, other definitions and conclusions could be discussed. However, the interest in using the model of deductive, </w:t>
      </w:r>
      <w:proofErr w:type="gramStart"/>
      <w:r w:rsidRPr="00170CD8">
        <w:rPr>
          <w:sz w:val="24"/>
          <w:szCs w:val="24"/>
          <w:lang w:val="en-US"/>
        </w:rPr>
        <w:t>abstract</w:t>
      </w:r>
      <w:proofErr w:type="gramEnd"/>
      <w:r w:rsidRPr="00170CD8">
        <w:rPr>
          <w:sz w:val="24"/>
          <w:szCs w:val="24"/>
          <w:lang w:val="en-US"/>
        </w:rPr>
        <w:t xml:space="preserve"> and formal logic and thought experiments is to be able to imagine objects (axioms, postulates, ideas) which do not yet exist, or which are not visible or accessible to our senses.</w:t>
      </w:r>
      <w:r w:rsidRPr="00170CD8">
        <w:t xml:space="preserve"> </w:t>
      </w:r>
      <w:r w:rsidRPr="00170CD8">
        <w:rPr>
          <w:sz w:val="24"/>
          <w:szCs w:val="24"/>
          <w:lang w:val="en-US"/>
        </w:rPr>
        <w:t xml:space="preserve">With the evolution of science, </w:t>
      </w:r>
      <w:proofErr w:type="gramStart"/>
      <w:r w:rsidRPr="00170CD8">
        <w:rPr>
          <w:sz w:val="24"/>
          <w:szCs w:val="24"/>
          <w:lang w:val="en-US"/>
        </w:rPr>
        <w:t>art</w:t>
      </w:r>
      <w:proofErr w:type="gramEnd"/>
      <w:r w:rsidRPr="00170CD8">
        <w:rPr>
          <w:sz w:val="24"/>
          <w:szCs w:val="24"/>
          <w:lang w:val="en-US"/>
        </w:rPr>
        <w:t xml:space="preserve"> and ideas, it is likely it will no longer be possible to solely illustrate the unknown by the known. How to illustrate the non-Euclidean abstract geometries of modern physics, or the new quantum physics where neither particles nor waves, in the classical sense of the term, exist? How to illustrate the invisible matter in the n-dimensional space-time that the mind conceives by reason, but that we cannot see?</w:t>
      </w:r>
    </w:p>
    <w:p w14:paraId="65B42111" w14:textId="7A3829B4" w:rsidR="000172EB" w:rsidRDefault="000172EB" w:rsidP="00F97552">
      <w:pPr>
        <w:pStyle w:val="Standard"/>
        <w:keepLines/>
        <w:widowControl w:val="0"/>
        <w:tabs>
          <w:tab w:val="left" w:pos="360"/>
        </w:tabs>
        <w:spacing w:line="276" w:lineRule="auto"/>
        <w:rPr>
          <w:sz w:val="24"/>
          <w:szCs w:val="24"/>
          <w:lang w:val="en-US"/>
        </w:rPr>
      </w:pPr>
      <w:r w:rsidRPr="00170CD8">
        <w:rPr>
          <w:sz w:val="24"/>
          <w:szCs w:val="24"/>
          <w:lang w:val="en-US"/>
        </w:rPr>
        <w:t>Suppose for a moment that the famous science fiction writer Orson Scott Card (2018)</w:t>
      </w:r>
      <w:r w:rsidRPr="00170CD8">
        <w:rPr>
          <w:rStyle w:val="FootnoteSymbol"/>
          <w:sz w:val="24"/>
          <w:szCs w:val="24"/>
          <w:lang w:val="en-US"/>
        </w:rPr>
        <w:footnoteReference w:id="140"/>
      </w:r>
      <w:r w:rsidRPr="00170CD8">
        <w:rPr>
          <w:sz w:val="24"/>
          <w:szCs w:val="24"/>
          <w:lang w:val="en-US"/>
        </w:rPr>
        <w:t xml:space="preserve"> is right when he considers that since the end of the Victorian era by attempting to illustrate the unknown by the known: ‘Science has stopped providing us with material for our stories.’ Science! —What happened to dreams, the wonderful, the fiction? Robots no longer make us dream; they have become a reality. A science that is not interested in fiction, </w:t>
      </w:r>
      <w:proofErr w:type="gramStart"/>
      <w:r w:rsidRPr="00170CD8">
        <w:rPr>
          <w:sz w:val="24"/>
          <w:szCs w:val="24"/>
          <w:lang w:val="en-US"/>
        </w:rPr>
        <w:t>dreams</w:t>
      </w:r>
      <w:proofErr w:type="gramEnd"/>
      <w:r w:rsidRPr="00170CD8">
        <w:rPr>
          <w:sz w:val="24"/>
          <w:szCs w:val="24"/>
          <w:lang w:val="en-US"/>
        </w:rPr>
        <w:t xml:space="preserve"> and tales, which forgets in its equations, feelings and emotions, is presumably a science doomed to die. This may be the message of ‘scientific’ tales. At least this question of the relationship between science and </w:t>
      </w:r>
      <w:r w:rsidR="00652DE3">
        <w:rPr>
          <w:sz w:val="24"/>
          <w:szCs w:val="24"/>
          <w:lang w:val="en-US"/>
        </w:rPr>
        <w:t>storytelling</w:t>
      </w:r>
      <w:r w:rsidRPr="00170CD8">
        <w:rPr>
          <w:sz w:val="24"/>
          <w:szCs w:val="24"/>
          <w:lang w:val="en-US"/>
        </w:rPr>
        <w:t xml:space="preserve"> offers alternative avenues of research for illustration.</w:t>
      </w:r>
    </w:p>
    <w:p w14:paraId="2AF37949" w14:textId="3AA16EB6" w:rsidR="00A7681D" w:rsidRPr="003C3F1F" w:rsidRDefault="00A7681D" w:rsidP="00A7681D">
      <w:pPr>
        <w:rPr>
          <w:rFonts w:asciiTheme="minorHAnsi" w:hAnsiTheme="minorHAnsi" w:cs="Calibri"/>
          <w:sz w:val="24"/>
          <w:szCs w:val="24"/>
          <w:lang w:val="en-US"/>
        </w:rPr>
      </w:pPr>
      <w:r w:rsidRPr="00A7681D">
        <w:rPr>
          <w:rFonts w:asciiTheme="minorHAnsi" w:hAnsiTheme="minorHAnsi" w:cs="Calibri"/>
          <w:b/>
          <w:bCs/>
          <w:sz w:val="24"/>
          <w:szCs w:val="24"/>
          <w:lang w:val="en-US"/>
        </w:rPr>
        <w:t>To conclud</w:t>
      </w:r>
      <w:r>
        <w:rPr>
          <w:rFonts w:asciiTheme="minorHAnsi" w:hAnsiTheme="minorHAnsi" w:cs="Calibri"/>
          <w:b/>
          <w:bCs/>
          <w:sz w:val="24"/>
          <w:szCs w:val="24"/>
          <w:lang w:val="en-US"/>
        </w:rPr>
        <w:t>e</w:t>
      </w:r>
      <w:r w:rsidRPr="00A7681D">
        <w:rPr>
          <w:rFonts w:asciiTheme="minorHAnsi" w:hAnsiTheme="minorHAnsi" w:cs="Calibri"/>
          <w:b/>
          <w:bCs/>
          <w:sz w:val="24"/>
          <w:szCs w:val="24"/>
          <w:lang w:val="en-US"/>
        </w:rPr>
        <w:t>,</w:t>
      </w:r>
      <w:r>
        <w:rPr>
          <w:rFonts w:asciiTheme="minorHAnsi" w:hAnsiTheme="minorHAnsi" w:cs="Calibri"/>
          <w:sz w:val="24"/>
          <w:szCs w:val="24"/>
          <w:lang w:val="en-US"/>
        </w:rPr>
        <w:t xml:space="preserve"> the</w:t>
      </w:r>
      <w:r w:rsidRPr="00A72640">
        <w:rPr>
          <w:rFonts w:asciiTheme="minorHAnsi" w:hAnsiTheme="minorHAnsi" w:cs="Calibri"/>
          <w:sz w:val="24"/>
          <w:szCs w:val="24"/>
          <w:lang w:val="en-US"/>
        </w:rPr>
        <w:t xml:space="preserve"> thesis could be useful to students studying in the field of children</w:t>
      </w:r>
      <w:r>
        <w:rPr>
          <w:rFonts w:asciiTheme="minorHAnsi" w:hAnsiTheme="minorHAnsi" w:cs="Calibri"/>
          <w:sz w:val="24"/>
          <w:szCs w:val="24"/>
          <w:lang w:val="en-US"/>
        </w:rPr>
        <w:t>’</w:t>
      </w:r>
      <w:r w:rsidRPr="00A72640">
        <w:rPr>
          <w:rFonts w:asciiTheme="minorHAnsi" w:hAnsiTheme="minorHAnsi" w:cs="Calibri"/>
          <w:sz w:val="24"/>
          <w:szCs w:val="24"/>
          <w:lang w:val="en-US"/>
        </w:rPr>
        <w:t xml:space="preserve">s picture books in three complementary areas: the illustration of abstract and complex concepts and reasoning as in the pure sciences, the </w:t>
      </w:r>
      <w:r>
        <w:rPr>
          <w:rFonts w:asciiTheme="minorHAnsi" w:hAnsiTheme="minorHAnsi" w:cs="Calibri"/>
          <w:sz w:val="24"/>
          <w:szCs w:val="24"/>
          <w:lang w:val="en-US"/>
        </w:rPr>
        <w:t xml:space="preserve">prospect </w:t>
      </w:r>
      <w:r w:rsidRPr="00A72640">
        <w:rPr>
          <w:rFonts w:asciiTheme="minorHAnsi" w:hAnsiTheme="minorHAnsi" w:cs="Calibri"/>
          <w:sz w:val="24"/>
          <w:szCs w:val="24"/>
          <w:lang w:val="en-US"/>
        </w:rPr>
        <w:t>of further developing the use of illustration in disciplines that share some of the basic abstract and complex concepts</w:t>
      </w:r>
      <w:r>
        <w:rPr>
          <w:rFonts w:asciiTheme="minorHAnsi" w:hAnsiTheme="minorHAnsi" w:cs="Calibri"/>
          <w:sz w:val="24"/>
          <w:szCs w:val="24"/>
          <w:lang w:val="en-US"/>
        </w:rPr>
        <w:t xml:space="preserve"> discussed in this </w:t>
      </w:r>
      <w:r>
        <w:rPr>
          <w:rFonts w:asciiTheme="minorHAnsi" w:hAnsiTheme="minorHAnsi" w:cs="Calibri"/>
          <w:sz w:val="24"/>
          <w:szCs w:val="24"/>
          <w:lang w:val="en-US"/>
        </w:rPr>
        <w:br/>
        <w:t xml:space="preserve">thesis, and exploring the possibility </w:t>
      </w:r>
      <w:r w:rsidRPr="00A72640">
        <w:rPr>
          <w:rFonts w:asciiTheme="minorHAnsi" w:hAnsiTheme="minorHAnsi" w:cs="Calibri"/>
          <w:sz w:val="24"/>
          <w:szCs w:val="24"/>
          <w:lang w:val="en-US"/>
        </w:rPr>
        <w:t>of an educational art movement (</w:t>
      </w:r>
      <w:r>
        <w:rPr>
          <w:rFonts w:asciiTheme="minorHAnsi" w:hAnsiTheme="minorHAnsi" w:cs="Calibri"/>
          <w:sz w:val="24"/>
          <w:szCs w:val="24"/>
          <w:lang w:val="en-US"/>
        </w:rPr>
        <w:t>‘</w:t>
      </w:r>
      <w:r w:rsidRPr="00A72640">
        <w:rPr>
          <w:rFonts w:asciiTheme="minorHAnsi" w:hAnsiTheme="minorHAnsi" w:cs="Calibri"/>
          <w:sz w:val="24"/>
          <w:szCs w:val="24"/>
          <w:lang w:val="en-US"/>
        </w:rPr>
        <w:t>The Art of Thinking</w:t>
      </w:r>
      <w:r>
        <w:rPr>
          <w:rFonts w:asciiTheme="minorHAnsi" w:hAnsiTheme="minorHAnsi" w:cs="Calibri"/>
          <w:sz w:val="24"/>
          <w:szCs w:val="24"/>
          <w:lang w:val="en-US"/>
        </w:rPr>
        <w:t>’</w:t>
      </w:r>
      <w:r w:rsidRPr="00A72640">
        <w:rPr>
          <w:rFonts w:asciiTheme="minorHAnsi" w:hAnsiTheme="minorHAnsi" w:cs="Calibri"/>
          <w:sz w:val="24"/>
          <w:szCs w:val="24"/>
          <w:lang w:val="en-US"/>
        </w:rPr>
        <w:t>) that has yet to be better qualified, on which I, with other students, could continue research beyond this thesis.</w:t>
      </w:r>
      <w:r>
        <w:rPr>
          <w:rFonts w:asciiTheme="minorHAnsi" w:hAnsiTheme="minorHAnsi" w:cs="Calibri"/>
          <w:sz w:val="24"/>
          <w:szCs w:val="24"/>
          <w:lang w:val="en-US"/>
        </w:rPr>
        <w:t xml:space="preserve"> </w:t>
      </w:r>
      <w:r w:rsidRPr="00A72640">
        <w:rPr>
          <w:rFonts w:asciiTheme="minorHAnsi" w:hAnsiTheme="minorHAnsi" w:cs="Calibri"/>
          <w:sz w:val="24"/>
          <w:szCs w:val="24"/>
          <w:lang w:val="en-US"/>
        </w:rPr>
        <w:t xml:space="preserve">In practice, my prototypes have been developed to illustrate over 80 </w:t>
      </w:r>
      <w:r>
        <w:rPr>
          <w:rFonts w:asciiTheme="minorHAnsi" w:hAnsiTheme="minorHAnsi" w:cs="Calibri"/>
          <w:sz w:val="24"/>
          <w:szCs w:val="24"/>
          <w:lang w:val="en-US"/>
        </w:rPr>
        <w:br/>
      </w:r>
      <w:r w:rsidRPr="00A72640">
        <w:rPr>
          <w:rFonts w:asciiTheme="minorHAnsi" w:hAnsiTheme="minorHAnsi" w:cs="Calibri"/>
          <w:sz w:val="24"/>
          <w:szCs w:val="24"/>
          <w:lang w:val="en-US"/>
        </w:rPr>
        <w:t xml:space="preserve">concepts of formal, </w:t>
      </w:r>
      <w:proofErr w:type="gramStart"/>
      <w:r w:rsidRPr="00A72640">
        <w:rPr>
          <w:rFonts w:asciiTheme="minorHAnsi" w:hAnsiTheme="minorHAnsi" w:cs="Calibri"/>
          <w:sz w:val="24"/>
          <w:szCs w:val="24"/>
          <w:lang w:val="en-US"/>
        </w:rPr>
        <w:t>symbolic</w:t>
      </w:r>
      <w:proofErr w:type="gramEnd"/>
      <w:r w:rsidRPr="00A72640">
        <w:rPr>
          <w:rFonts w:asciiTheme="minorHAnsi" w:hAnsiTheme="minorHAnsi" w:cs="Calibri"/>
          <w:sz w:val="24"/>
          <w:szCs w:val="24"/>
          <w:lang w:val="en-US"/>
        </w:rPr>
        <w:t xml:space="preserve"> and abstract logic, some of which are common to severa</w:t>
      </w:r>
      <w:r>
        <w:rPr>
          <w:rFonts w:asciiTheme="minorHAnsi" w:hAnsiTheme="minorHAnsi" w:cs="Calibri"/>
          <w:sz w:val="24"/>
          <w:szCs w:val="24"/>
          <w:lang w:val="en-US"/>
        </w:rPr>
        <w:t xml:space="preserve">l </w:t>
      </w:r>
      <w:r>
        <w:rPr>
          <w:rFonts w:asciiTheme="minorHAnsi" w:hAnsiTheme="minorHAnsi" w:cs="Calibri"/>
          <w:sz w:val="24"/>
          <w:szCs w:val="24"/>
          <w:lang w:val="en-US"/>
        </w:rPr>
        <w:br/>
        <w:t xml:space="preserve">disciplines. As the artefacts </w:t>
      </w:r>
      <w:r w:rsidRPr="00A72640">
        <w:rPr>
          <w:rFonts w:asciiTheme="minorHAnsi" w:hAnsiTheme="minorHAnsi" w:cs="Calibri"/>
          <w:sz w:val="24"/>
          <w:szCs w:val="24"/>
          <w:lang w:val="en-US"/>
        </w:rPr>
        <w:t>can be adapted by other image</w:t>
      </w:r>
      <w:r>
        <w:rPr>
          <w:rFonts w:asciiTheme="minorHAnsi" w:hAnsiTheme="minorHAnsi" w:cs="Calibri"/>
          <w:sz w:val="24"/>
          <w:szCs w:val="24"/>
          <w:lang w:val="en-US"/>
        </w:rPr>
        <w:t xml:space="preserve"> makers</w:t>
      </w:r>
      <w:r w:rsidRPr="00A72640">
        <w:rPr>
          <w:rFonts w:asciiTheme="minorHAnsi" w:hAnsiTheme="minorHAnsi" w:cs="Calibri"/>
          <w:sz w:val="24"/>
          <w:szCs w:val="24"/>
          <w:lang w:val="en-US"/>
        </w:rPr>
        <w:t xml:space="preserve">, the large number of </w:t>
      </w:r>
      <w:r>
        <w:rPr>
          <w:rFonts w:asciiTheme="minorHAnsi" w:hAnsiTheme="minorHAnsi" w:cs="Calibri"/>
          <w:sz w:val="24"/>
          <w:szCs w:val="24"/>
          <w:lang w:val="en-US"/>
        </w:rPr>
        <w:br/>
      </w:r>
      <w:r w:rsidRPr="00A72640">
        <w:rPr>
          <w:rFonts w:asciiTheme="minorHAnsi" w:hAnsiTheme="minorHAnsi" w:cs="Calibri"/>
          <w:sz w:val="24"/>
          <w:szCs w:val="24"/>
          <w:lang w:val="en-US"/>
        </w:rPr>
        <w:t>prototypes can provide an illustrative playground for other students researching children</w:t>
      </w:r>
      <w:r>
        <w:rPr>
          <w:rFonts w:asciiTheme="minorHAnsi" w:hAnsiTheme="minorHAnsi" w:cs="Calibri"/>
          <w:sz w:val="24"/>
          <w:szCs w:val="24"/>
          <w:lang w:val="en-US"/>
        </w:rPr>
        <w:t>’</w:t>
      </w:r>
      <w:r w:rsidRPr="00A72640">
        <w:rPr>
          <w:rFonts w:asciiTheme="minorHAnsi" w:hAnsiTheme="minorHAnsi" w:cs="Calibri"/>
          <w:sz w:val="24"/>
          <w:szCs w:val="24"/>
          <w:lang w:val="en-US"/>
        </w:rPr>
        <w:t>s picture books or related fields.</w:t>
      </w:r>
    </w:p>
    <w:p w14:paraId="00D0CA94" w14:textId="77777777" w:rsidR="000172EB" w:rsidRPr="00521466" w:rsidRDefault="000172EB" w:rsidP="00F97552">
      <w:pPr>
        <w:pStyle w:val="Standard"/>
        <w:keepLines/>
        <w:widowControl w:val="0"/>
        <w:tabs>
          <w:tab w:val="left" w:pos="360"/>
        </w:tabs>
        <w:spacing w:line="276" w:lineRule="auto"/>
        <w:jc w:val="center"/>
        <w:rPr>
          <w:b/>
          <w:sz w:val="26"/>
          <w:szCs w:val="26"/>
          <w:lang w:val="en-US"/>
        </w:rPr>
      </w:pPr>
      <w:r w:rsidRPr="00521466">
        <w:rPr>
          <w:b/>
          <w:sz w:val="26"/>
          <w:szCs w:val="26"/>
          <w:lang w:val="en-US"/>
        </w:rPr>
        <w:lastRenderedPageBreak/>
        <w:t>Appendices to Chapter VII, Part III</w:t>
      </w:r>
    </w:p>
    <w:p w14:paraId="64F852F9" w14:textId="77777777" w:rsidR="000172EB" w:rsidRDefault="000172EB" w:rsidP="00F97552">
      <w:pPr>
        <w:keepLines/>
        <w:widowControl w:val="0"/>
        <w:suppressAutoHyphens/>
        <w:spacing w:line="276" w:lineRule="auto"/>
        <w:rPr>
          <w:rFonts w:cs="Calibri"/>
          <w:b/>
          <w:sz w:val="24"/>
          <w:szCs w:val="24"/>
          <w:lang w:val="en-US"/>
        </w:rPr>
      </w:pPr>
    </w:p>
    <w:p w14:paraId="2594180A" w14:textId="77777777" w:rsidR="000172EB" w:rsidRDefault="000172EB" w:rsidP="00F97552">
      <w:pPr>
        <w:keepLines/>
        <w:widowControl w:val="0"/>
        <w:suppressAutoHyphens/>
        <w:spacing w:line="276" w:lineRule="auto"/>
        <w:rPr>
          <w:rFonts w:cs="Calibri"/>
          <w:b/>
          <w:sz w:val="24"/>
          <w:szCs w:val="24"/>
          <w:lang w:val="en-US"/>
        </w:rPr>
      </w:pPr>
    </w:p>
    <w:p w14:paraId="3D6B070F" w14:textId="77777777" w:rsidR="000172EB" w:rsidRPr="00733CCC" w:rsidRDefault="000172EB" w:rsidP="00F97552">
      <w:pPr>
        <w:keepLines/>
        <w:widowControl w:val="0"/>
        <w:suppressAutoHyphens/>
        <w:spacing w:line="276" w:lineRule="auto"/>
        <w:rPr>
          <w:rFonts w:cs="Calibri"/>
          <w:b/>
          <w:sz w:val="24"/>
          <w:szCs w:val="24"/>
          <w:lang w:val="en-US"/>
        </w:rPr>
      </w:pPr>
      <w:r w:rsidRPr="00733CCC">
        <w:rPr>
          <w:rFonts w:cs="Calibri"/>
          <w:b/>
          <w:sz w:val="24"/>
          <w:szCs w:val="24"/>
          <w:lang w:val="en-US"/>
        </w:rPr>
        <w:t>Contents</w:t>
      </w:r>
    </w:p>
    <w:p w14:paraId="4DFA929B" w14:textId="77777777" w:rsidR="000172EB" w:rsidRPr="00733CCC" w:rsidRDefault="000172EB" w:rsidP="00F97552">
      <w:pPr>
        <w:keepLines/>
        <w:widowControl w:val="0"/>
        <w:suppressAutoHyphens/>
        <w:spacing w:line="276" w:lineRule="auto"/>
        <w:rPr>
          <w:rFonts w:cs="Calibri"/>
          <w:b/>
          <w:sz w:val="24"/>
          <w:szCs w:val="24"/>
          <w:lang w:val="en-US"/>
        </w:rPr>
      </w:pPr>
    </w:p>
    <w:p w14:paraId="20D71B14" w14:textId="7F53B83D" w:rsidR="000172EB" w:rsidRPr="00733CCC" w:rsidRDefault="000172EB" w:rsidP="00F97552">
      <w:pPr>
        <w:keepLines/>
        <w:widowControl w:val="0"/>
        <w:suppressAutoHyphens/>
        <w:spacing w:line="276" w:lineRule="auto"/>
        <w:rPr>
          <w:rFonts w:cs="Calibri"/>
          <w:b/>
          <w:sz w:val="24"/>
          <w:szCs w:val="24"/>
          <w:lang w:val="en-US"/>
        </w:rPr>
      </w:pPr>
      <w:r w:rsidRPr="00733CCC">
        <w:rPr>
          <w:rFonts w:cs="Calibri"/>
          <w:b/>
          <w:sz w:val="24"/>
          <w:szCs w:val="24"/>
          <w:lang w:val="en-US"/>
        </w:rPr>
        <w:t xml:space="preserve">7.2.1 Using visual arts to </w:t>
      </w:r>
      <w:proofErr w:type="spellStart"/>
      <w:r w:rsidR="001748EA">
        <w:rPr>
          <w:rFonts w:cs="Calibri"/>
          <w:b/>
          <w:sz w:val="24"/>
          <w:szCs w:val="24"/>
          <w:lang w:val="en-US"/>
        </w:rPr>
        <w:t>visualise</w:t>
      </w:r>
      <w:proofErr w:type="spellEnd"/>
      <w:r w:rsidRPr="00733CCC">
        <w:rPr>
          <w:rFonts w:cs="Calibri"/>
          <w:b/>
          <w:sz w:val="24"/>
          <w:szCs w:val="24"/>
          <w:lang w:val="en-US"/>
        </w:rPr>
        <w:t xml:space="preserve"> the Art of definition, </w:t>
      </w:r>
      <w:proofErr w:type="gramStart"/>
      <w:r w:rsidRPr="00733CCC">
        <w:rPr>
          <w:rFonts w:cs="Calibri"/>
          <w:b/>
          <w:sz w:val="24"/>
          <w:szCs w:val="24"/>
          <w:lang w:val="en-US"/>
        </w:rPr>
        <w:t>classification</w:t>
      </w:r>
      <w:proofErr w:type="gramEnd"/>
      <w:r w:rsidRPr="00733CCC">
        <w:rPr>
          <w:rFonts w:cs="Calibri"/>
          <w:b/>
          <w:sz w:val="24"/>
          <w:szCs w:val="24"/>
          <w:lang w:val="en-US"/>
        </w:rPr>
        <w:t xml:space="preserve"> and concept</w:t>
      </w:r>
    </w:p>
    <w:p w14:paraId="77368EC7" w14:textId="78A88FC6" w:rsidR="000172EB" w:rsidRPr="00733CCC" w:rsidRDefault="000172EB" w:rsidP="00F97552">
      <w:pPr>
        <w:keepLines/>
        <w:widowControl w:val="0"/>
        <w:suppressAutoHyphens/>
        <w:spacing w:line="276" w:lineRule="auto"/>
        <w:rPr>
          <w:rFonts w:cs="Calibri"/>
          <w:b/>
          <w:sz w:val="24"/>
          <w:szCs w:val="24"/>
          <w:lang w:val="en-US"/>
        </w:rPr>
      </w:pPr>
      <w:r w:rsidRPr="00733CCC">
        <w:rPr>
          <w:rFonts w:cs="Calibri"/>
          <w:b/>
          <w:sz w:val="24"/>
          <w:szCs w:val="24"/>
          <w:lang w:val="en-US"/>
        </w:rPr>
        <w:t xml:space="preserve">7.2.2 Using visual arts to </w:t>
      </w:r>
      <w:proofErr w:type="spellStart"/>
      <w:r w:rsidR="001748EA">
        <w:rPr>
          <w:rFonts w:cs="Calibri"/>
          <w:b/>
          <w:sz w:val="24"/>
          <w:szCs w:val="24"/>
          <w:lang w:val="en-US"/>
        </w:rPr>
        <w:t>visualise</w:t>
      </w:r>
      <w:proofErr w:type="spellEnd"/>
      <w:r w:rsidRPr="00733CCC">
        <w:rPr>
          <w:rFonts w:cs="Calibri"/>
          <w:b/>
          <w:sz w:val="24"/>
          <w:szCs w:val="24"/>
          <w:lang w:val="en-US"/>
        </w:rPr>
        <w:t xml:space="preserve"> the Art of judgement</w:t>
      </w:r>
    </w:p>
    <w:p w14:paraId="03105132" w14:textId="01561A77" w:rsidR="000172EB" w:rsidRPr="00733CCC" w:rsidRDefault="000172EB" w:rsidP="00F97552">
      <w:pPr>
        <w:keepLines/>
        <w:widowControl w:val="0"/>
        <w:suppressAutoHyphens/>
        <w:spacing w:line="276" w:lineRule="auto"/>
        <w:rPr>
          <w:rFonts w:cs="Calibri"/>
          <w:b/>
          <w:sz w:val="24"/>
          <w:szCs w:val="24"/>
          <w:lang w:val="en-US"/>
        </w:rPr>
      </w:pPr>
      <w:r w:rsidRPr="00733CCC">
        <w:rPr>
          <w:rFonts w:cs="Calibri"/>
          <w:b/>
          <w:sz w:val="24"/>
          <w:szCs w:val="24"/>
          <w:lang w:val="en-US"/>
        </w:rPr>
        <w:t xml:space="preserve">7.2.3 Using visual arts to </w:t>
      </w:r>
      <w:proofErr w:type="spellStart"/>
      <w:r w:rsidR="001748EA">
        <w:rPr>
          <w:rFonts w:cs="Calibri"/>
          <w:b/>
          <w:sz w:val="24"/>
          <w:szCs w:val="24"/>
          <w:lang w:val="en-US"/>
        </w:rPr>
        <w:t>visualise</w:t>
      </w:r>
      <w:proofErr w:type="spellEnd"/>
      <w:r w:rsidRPr="00733CCC">
        <w:rPr>
          <w:rFonts w:cs="Calibri"/>
          <w:b/>
          <w:sz w:val="24"/>
          <w:szCs w:val="24"/>
          <w:lang w:val="en-US"/>
        </w:rPr>
        <w:t xml:space="preserve"> the Art of demonstrations: proof and calculation</w:t>
      </w:r>
    </w:p>
    <w:p w14:paraId="2407AA08" w14:textId="4B21F3D0" w:rsidR="000172EB" w:rsidRPr="00733CCC" w:rsidRDefault="000172EB" w:rsidP="00F97552">
      <w:pPr>
        <w:keepLines/>
        <w:widowControl w:val="0"/>
        <w:suppressAutoHyphens/>
        <w:spacing w:line="276" w:lineRule="auto"/>
        <w:rPr>
          <w:rFonts w:cs="Calibri"/>
          <w:b/>
          <w:sz w:val="24"/>
          <w:szCs w:val="24"/>
          <w:lang w:val="en-US"/>
        </w:rPr>
      </w:pPr>
      <w:r w:rsidRPr="00733CCC">
        <w:rPr>
          <w:rFonts w:cs="Calibri"/>
          <w:b/>
          <w:sz w:val="24"/>
          <w:szCs w:val="24"/>
          <w:lang w:val="en-US"/>
        </w:rPr>
        <w:t xml:space="preserve">7.2.4 Using visual arts to </w:t>
      </w:r>
      <w:proofErr w:type="spellStart"/>
      <w:r w:rsidR="001748EA">
        <w:rPr>
          <w:rFonts w:cs="Calibri"/>
          <w:b/>
          <w:sz w:val="24"/>
          <w:szCs w:val="24"/>
          <w:lang w:val="en-US"/>
        </w:rPr>
        <w:t>visualise</w:t>
      </w:r>
      <w:proofErr w:type="spellEnd"/>
      <w:r w:rsidRPr="00733CCC">
        <w:rPr>
          <w:rFonts w:cs="Calibri"/>
          <w:b/>
          <w:sz w:val="24"/>
          <w:szCs w:val="24"/>
          <w:lang w:val="en-US"/>
        </w:rPr>
        <w:t xml:space="preserve"> compound syllogisms</w:t>
      </w:r>
    </w:p>
    <w:p w14:paraId="5512B798" w14:textId="77777777" w:rsidR="000172EB" w:rsidRPr="00733CCC" w:rsidRDefault="000172EB" w:rsidP="00F97552">
      <w:pPr>
        <w:keepLines/>
        <w:widowControl w:val="0"/>
        <w:suppressAutoHyphens/>
        <w:spacing w:line="276" w:lineRule="auto"/>
        <w:rPr>
          <w:rFonts w:cs="Calibri"/>
          <w:b/>
          <w:sz w:val="24"/>
          <w:szCs w:val="24"/>
          <w:lang w:val="en-US"/>
        </w:rPr>
      </w:pPr>
      <w:r w:rsidRPr="00733CCC">
        <w:rPr>
          <w:rFonts w:cs="Calibri"/>
          <w:b/>
          <w:sz w:val="24"/>
          <w:szCs w:val="24"/>
          <w:lang w:val="en-US"/>
        </w:rPr>
        <w:t>7.2.5. The visual conversion of compound syllogisms into categorical syllogisms</w:t>
      </w:r>
    </w:p>
    <w:p w14:paraId="4A1A2606" w14:textId="22406E84" w:rsidR="000172EB" w:rsidRPr="00733CCC" w:rsidRDefault="000172EB" w:rsidP="00F97552">
      <w:pPr>
        <w:keepLines/>
        <w:widowControl w:val="0"/>
        <w:suppressAutoHyphens/>
        <w:spacing w:line="276" w:lineRule="auto"/>
        <w:rPr>
          <w:rFonts w:cs="Calibri"/>
          <w:b/>
          <w:sz w:val="24"/>
          <w:szCs w:val="24"/>
          <w:lang w:val="en-US"/>
        </w:rPr>
      </w:pPr>
      <w:r w:rsidRPr="00733CCC">
        <w:rPr>
          <w:rFonts w:cs="Calibri"/>
          <w:b/>
          <w:sz w:val="24"/>
          <w:szCs w:val="24"/>
          <w:lang w:val="en-US"/>
        </w:rPr>
        <w:t xml:space="preserve">7.2.6 Using visual arts to solve compound syllogisms by means of </w:t>
      </w:r>
      <w:r w:rsidR="0081410F">
        <w:rPr>
          <w:rFonts w:cs="Calibri"/>
          <w:b/>
          <w:sz w:val="24"/>
          <w:szCs w:val="24"/>
          <w:lang w:val="en-US"/>
        </w:rPr>
        <w:t>T</w:t>
      </w:r>
      <w:r w:rsidRPr="00733CCC">
        <w:rPr>
          <w:rFonts w:cs="Calibri"/>
          <w:b/>
          <w:sz w:val="24"/>
          <w:szCs w:val="24"/>
          <w:lang w:val="en-US"/>
        </w:rPr>
        <w:t xml:space="preserve">ruth </w:t>
      </w:r>
      <w:r w:rsidR="0081410F">
        <w:rPr>
          <w:rFonts w:cs="Calibri"/>
          <w:b/>
          <w:sz w:val="24"/>
          <w:szCs w:val="24"/>
          <w:lang w:val="en-US"/>
        </w:rPr>
        <w:t>T</w:t>
      </w:r>
      <w:r w:rsidRPr="00733CCC">
        <w:rPr>
          <w:rFonts w:cs="Calibri"/>
          <w:b/>
          <w:sz w:val="24"/>
          <w:szCs w:val="24"/>
          <w:lang w:val="en-US"/>
        </w:rPr>
        <w:t>ables</w:t>
      </w:r>
    </w:p>
    <w:p w14:paraId="68318BEB" w14:textId="77777777" w:rsidR="000172EB" w:rsidRPr="00733CCC" w:rsidRDefault="000172EB" w:rsidP="00F97552">
      <w:pPr>
        <w:keepLines/>
        <w:widowControl w:val="0"/>
        <w:suppressAutoHyphens/>
        <w:spacing w:line="276" w:lineRule="auto"/>
        <w:rPr>
          <w:rFonts w:cs="Calibri"/>
          <w:b/>
          <w:sz w:val="24"/>
          <w:szCs w:val="24"/>
          <w:lang w:val="en-US"/>
        </w:rPr>
      </w:pPr>
      <w:r w:rsidRPr="00733CCC">
        <w:rPr>
          <w:rFonts w:cs="Calibri"/>
          <w:b/>
          <w:sz w:val="24"/>
          <w:szCs w:val="24"/>
          <w:lang w:val="en-US"/>
        </w:rPr>
        <w:t>7.2.7 Using visual arts to bridge the gap between logic and ‘The Electricity Fairy’</w:t>
      </w:r>
    </w:p>
    <w:p w14:paraId="4FD1AB1C" w14:textId="77777777" w:rsidR="000172EB" w:rsidRPr="00733CCC" w:rsidRDefault="000172EB" w:rsidP="00F97552">
      <w:pPr>
        <w:keepLines/>
        <w:widowControl w:val="0"/>
        <w:suppressAutoHyphens/>
        <w:spacing w:line="276" w:lineRule="auto"/>
        <w:rPr>
          <w:rFonts w:cs="Calibri"/>
          <w:b/>
          <w:sz w:val="24"/>
          <w:szCs w:val="24"/>
          <w:lang w:val="en-US"/>
        </w:rPr>
      </w:pPr>
      <w:r w:rsidRPr="00733CCC">
        <w:rPr>
          <w:rFonts w:cs="Calibri"/>
          <w:b/>
          <w:sz w:val="24"/>
          <w:szCs w:val="24"/>
          <w:lang w:val="en-US"/>
        </w:rPr>
        <w:t>7.2.8 Using visual arts to bridge the gap between logic and Electronics</w:t>
      </w:r>
    </w:p>
    <w:p w14:paraId="399E2ADD" w14:textId="77777777" w:rsidR="000172EB" w:rsidRDefault="000172EB" w:rsidP="00F97552">
      <w:pPr>
        <w:keepLines/>
        <w:widowControl w:val="0"/>
        <w:suppressAutoHyphens/>
        <w:spacing w:line="276" w:lineRule="auto"/>
        <w:rPr>
          <w:rFonts w:cs="Calibri"/>
          <w:b/>
          <w:sz w:val="24"/>
          <w:szCs w:val="24"/>
          <w:lang w:val="en-US"/>
        </w:rPr>
      </w:pPr>
      <w:r w:rsidRPr="00733CCC">
        <w:rPr>
          <w:rFonts w:cs="Calibri"/>
          <w:b/>
          <w:sz w:val="24"/>
          <w:szCs w:val="24"/>
          <w:lang w:val="en-US"/>
        </w:rPr>
        <w:t xml:space="preserve">7.2.9 Using visual arts to bridge the gap between logic, </w:t>
      </w:r>
      <w:proofErr w:type="gramStart"/>
      <w:r w:rsidRPr="00733CCC">
        <w:rPr>
          <w:rFonts w:cs="Calibri"/>
          <w:b/>
          <w:sz w:val="24"/>
          <w:szCs w:val="24"/>
          <w:lang w:val="en-US"/>
        </w:rPr>
        <w:t>coding</w:t>
      </w:r>
      <w:proofErr w:type="gramEnd"/>
      <w:r w:rsidRPr="00733CCC">
        <w:rPr>
          <w:rFonts w:cs="Calibri"/>
          <w:b/>
          <w:sz w:val="24"/>
          <w:szCs w:val="24"/>
          <w:lang w:val="en-US"/>
        </w:rPr>
        <w:t xml:space="preserve"> and computer science</w:t>
      </w:r>
    </w:p>
    <w:p w14:paraId="03DF2406" w14:textId="77777777" w:rsidR="000172EB" w:rsidRPr="00733CCC" w:rsidRDefault="000172EB" w:rsidP="00F97552">
      <w:pPr>
        <w:keepLines/>
        <w:widowControl w:val="0"/>
        <w:suppressAutoHyphens/>
        <w:spacing w:line="276" w:lineRule="auto"/>
        <w:rPr>
          <w:rFonts w:cs="Calibri"/>
          <w:b/>
          <w:sz w:val="24"/>
          <w:szCs w:val="24"/>
          <w:lang w:val="en-US"/>
        </w:rPr>
      </w:pPr>
    </w:p>
    <w:p w14:paraId="2275B573" w14:textId="77777777" w:rsidR="000172EB" w:rsidRDefault="000172EB" w:rsidP="00F97552">
      <w:pPr>
        <w:keepLines/>
        <w:widowControl w:val="0"/>
        <w:tabs>
          <w:tab w:val="left" w:pos="360"/>
        </w:tabs>
        <w:suppressAutoHyphens/>
        <w:spacing w:line="276" w:lineRule="auto"/>
        <w:rPr>
          <w:rFonts w:cs="Calibri"/>
          <w:b/>
          <w:sz w:val="24"/>
          <w:szCs w:val="24"/>
          <w:lang w:val="en-US"/>
        </w:rPr>
      </w:pPr>
    </w:p>
    <w:p w14:paraId="18BECA42" w14:textId="77777777" w:rsidR="000172EB" w:rsidRDefault="000172EB" w:rsidP="00F97552">
      <w:pPr>
        <w:keepLines/>
        <w:widowControl w:val="0"/>
        <w:tabs>
          <w:tab w:val="left" w:pos="360"/>
        </w:tabs>
        <w:suppressAutoHyphens/>
        <w:spacing w:line="276" w:lineRule="auto"/>
        <w:rPr>
          <w:rFonts w:cs="Calibri"/>
          <w:b/>
          <w:sz w:val="24"/>
          <w:szCs w:val="24"/>
          <w:lang w:val="en-US"/>
        </w:rPr>
      </w:pPr>
    </w:p>
    <w:p w14:paraId="6A61F268" w14:textId="77777777" w:rsidR="000172EB" w:rsidRDefault="000172EB" w:rsidP="00F97552">
      <w:pPr>
        <w:keepLines/>
        <w:widowControl w:val="0"/>
        <w:tabs>
          <w:tab w:val="left" w:pos="360"/>
        </w:tabs>
        <w:suppressAutoHyphens/>
        <w:spacing w:line="276" w:lineRule="auto"/>
        <w:rPr>
          <w:rFonts w:cs="Calibri"/>
          <w:b/>
          <w:sz w:val="24"/>
          <w:szCs w:val="24"/>
          <w:lang w:val="en-US"/>
        </w:rPr>
      </w:pPr>
    </w:p>
    <w:p w14:paraId="4A9D74F8" w14:textId="77777777" w:rsidR="000172EB" w:rsidRPr="00521466" w:rsidRDefault="000172EB" w:rsidP="00087DDF">
      <w:pPr>
        <w:pStyle w:val="Heading1"/>
        <w:jc w:val="center"/>
        <w:rPr>
          <w:rFonts w:cs="Calibri"/>
          <w:lang w:val="en-US"/>
        </w:rPr>
      </w:pPr>
      <w:r w:rsidRPr="00521466">
        <w:rPr>
          <w:lang w:val="en-US"/>
        </w:rPr>
        <w:t>Appendices</w:t>
      </w:r>
    </w:p>
    <w:p w14:paraId="159D2B3C" w14:textId="77777777" w:rsidR="000172EB" w:rsidRDefault="000172EB" w:rsidP="00F97552">
      <w:pPr>
        <w:keepLines/>
        <w:widowControl w:val="0"/>
        <w:tabs>
          <w:tab w:val="left" w:pos="360"/>
        </w:tabs>
        <w:suppressAutoHyphens/>
        <w:spacing w:line="276" w:lineRule="auto"/>
        <w:rPr>
          <w:rFonts w:cs="Calibri"/>
          <w:b/>
          <w:sz w:val="24"/>
          <w:szCs w:val="24"/>
          <w:lang w:val="en-US"/>
        </w:rPr>
      </w:pPr>
    </w:p>
    <w:p w14:paraId="499047CE" w14:textId="10D5A4BE" w:rsidR="000172EB" w:rsidRPr="00170CD8" w:rsidRDefault="00521466" w:rsidP="00F97552">
      <w:pPr>
        <w:keepLines/>
        <w:widowControl w:val="0"/>
        <w:tabs>
          <w:tab w:val="left" w:pos="360"/>
        </w:tabs>
        <w:suppressAutoHyphens/>
        <w:spacing w:line="276" w:lineRule="auto"/>
        <w:rPr>
          <w:rFonts w:cs="Calibri"/>
          <w:b/>
          <w:spacing w:val="-6"/>
          <w:sz w:val="24"/>
          <w:szCs w:val="24"/>
          <w:lang w:val="en-US"/>
        </w:rPr>
      </w:pPr>
      <w:r>
        <w:rPr>
          <w:rFonts w:cs="Calibri"/>
          <w:b/>
          <w:sz w:val="24"/>
          <w:szCs w:val="24"/>
          <w:lang w:val="en-US"/>
        </w:rPr>
        <w:tab/>
      </w:r>
      <w:r w:rsidR="000172EB" w:rsidRPr="00170CD8">
        <w:rPr>
          <w:rFonts w:cs="Calibri"/>
          <w:b/>
          <w:sz w:val="24"/>
          <w:szCs w:val="24"/>
          <w:lang w:val="en-US"/>
        </w:rPr>
        <w:t xml:space="preserve">7.2.1 Using visual arts to </w:t>
      </w:r>
      <w:proofErr w:type="spellStart"/>
      <w:r w:rsidR="001748EA">
        <w:rPr>
          <w:rFonts w:cs="Calibri"/>
          <w:b/>
          <w:sz w:val="24"/>
          <w:szCs w:val="24"/>
          <w:lang w:val="en-US"/>
        </w:rPr>
        <w:t>visualise</w:t>
      </w:r>
      <w:proofErr w:type="spellEnd"/>
      <w:r w:rsidR="000172EB" w:rsidRPr="00170CD8">
        <w:rPr>
          <w:rFonts w:cs="Calibri"/>
          <w:b/>
          <w:sz w:val="24"/>
          <w:szCs w:val="24"/>
          <w:lang w:val="en-US"/>
        </w:rPr>
        <w:t xml:space="preserve"> the Art of definition, </w:t>
      </w:r>
      <w:proofErr w:type="gramStart"/>
      <w:r w:rsidR="000172EB" w:rsidRPr="00170CD8">
        <w:rPr>
          <w:rFonts w:cs="Calibri"/>
          <w:b/>
          <w:sz w:val="24"/>
          <w:szCs w:val="24"/>
          <w:lang w:val="en-US"/>
        </w:rPr>
        <w:t>classification</w:t>
      </w:r>
      <w:proofErr w:type="gramEnd"/>
      <w:r w:rsidR="000172EB" w:rsidRPr="00170CD8">
        <w:rPr>
          <w:rFonts w:cs="Calibri"/>
          <w:b/>
          <w:sz w:val="24"/>
          <w:szCs w:val="24"/>
          <w:lang w:val="en-US"/>
        </w:rPr>
        <w:t xml:space="preserve"> and concept</w:t>
      </w:r>
    </w:p>
    <w:p w14:paraId="3F1F8DB7" w14:textId="77777777" w:rsidR="000172EB" w:rsidRDefault="000172EB" w:rsidP="00F97552">
      <w:pPr>
        <w:keepLines/>
        <w:widowControl w:val="0"/>
        <w:suppressAutoHyphens/>
        <w:spacing w:line="276" w:lineRule="auto"/>
        <w:rPr>
          <w:rFonts w:cs="Calibri"/>
          <w:sz w:val="24"/>
          <w:szCs w:val="24"/>
          <w:lang w:val="en-US"/>
        </w:rPr>
      </w:pPr>
    </w:p>
    <w:p w14:paraId="388C8431" w14:textId="77777777" w:rsidR="000172EB" w:rsidRDefault="000172EB" w:rsidP="00F97552">
      <w:pPr>
        <w:keepLines/>
        <w:widowControl w:val="0"/>
        <w:suppressAutoHyphens/>
        <w:spacing w:line="276" w:lineRule="auto"/>
        <w:rPr>
          <w:rFonts w:cs="Calibri"/>
          <w:sz w:val="24"/>
          <w:szCs w:val="24"/>
          <w:lang w:val="en-US"/>
        </w:rPr>
      </w:pPr>
    </w:p>
    <w:p w14:paraId="01B8160F" w14:textId="77777777" w:rsidR="000172EB" w:rsidRPr="00170CD8" w:rsidRDefault="000172EB" w:rsidP="00F97552">
      <w:pPr>
        <w:keepLines/>
        <w:widowControl w:val="0"/>
        <w:suppressAutoHyphens/>
        <w:spacing w:line="276" w:lineRule="auto"/>
        <w:rPr>
          <w:rFonts w:cs="Calibri"/>
          <w:sz w:val="24"/>
          <w:szCs w:val="24"/>
          <w:lang w:val="en-US"/>
        </w:rPr>
      </w:pPr>
    </w:p>
    <w:p w14:paraId="0E32F127" w14:textId="77777777"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The chromatic circle inscribed in an </w:t>
      </w:r>
      <w:proofErr w:type="spellStart"/>
      <w:r w:rsidRPr="00170CD8">
        <w:rPr>
          <w:rFonts w:cs="Calibri"/>
          <w:sz w:val="24"/>
          <w:szCs w:val="24"/>
          <w:lang w:val="en-US"/>
        </w:rPr>
        <w:t>Enneagone</w:t>
      </w:r>
      <w:proofErr w:type="spellEnd"/>
      <w:r w:rsidRPr="00170CD8">
        <w:rPr>
          <w:rFonts w:cs="Calibri"/>
          <w:sz w:val="24"/>
          <w:szCs w:val="24"/>
          <w:lang w:val="en-US"/>
        </w:rPr>
        <w:t xml:space="preserve"> allows to visually define and classify axioms, </w:t>
      </w:r>
      <w:proofErr w:type="gramStart"/>
      <w:r w:rsidRPr="00170CD8">
        <w:rPr>
          <w:rFonts w:cs="Calibri"/>
          <w:sz w:val="24"/>
          <w:szCs w:val="24"/>
          <w:lang w:val="en-US"/>
        </w:rPr>
        <w:t>principles</w:t>
      </w:r>
      <w:proofErr w:type="gramEnd"/>
      <w:r w:rsidRPr="00170CD8">
        <w:rPr>
          <w:rFonts w:cs="Calibri"/>
          <w:sz w:val="24"/>
          <w:szCs w:val="24"/>
          <w:lang w:val="en-US"/>
        </w:rPr>
        <w:t xml:space="preserve"> and rules of a theory according to the objectives set (here nine categories of criteria). This tool is employed here to represent the principles and rules of standard logic.</w:t>
      </w:r>
    </w:p>
    <w:p w14:paraId="535A2562" w14:textId="77777777" w:rsidR="000172EB" w:rsidRPr="00170CD8" w:rsidRDefault="000172EB" w:rsidP="00F97552">
      <w:pPr>
        <w:keepLines/>
        <w:widowControl w:val="0"/>
        <w:suppressAutoHyphens/>
        <w:spacing w:line="276" w:lineRule="auto"/>
        <w:rPr>
          <w:rFonts w:cs="Calibri"/>
          <w:sz w:val="24"/>
          <w:szCs w:val="24"/>
          <w:lang w:val="en-US"/>
        </w:rPr>
      </w:pPr>
    </w:p>
    <w:p w14:paraId="445904A2" w14:textId="68ACC240" w:rsidR="000172EB" w:rsidRDefault="000172EB" w:rsidP="00F97552">
      <w:pPr>
        <w:pStyle w:val="Standard"/>
        <w:keepLines/>
        <w:widowControl w:val="0"/>
        <w:tabs>
          <w:tab w:val="left" w:pos="360"/>
        </w:tabs>
        <w:spacing w:line="276" w:lineRule="auto"/>
      </w:pPr>
      <w:r>
        <w:lastRenderedPageBreak/>
        <w:t xml:space="preserve">                    </w:t>
      </w:r>
      <w:r w:rsidR="005655CC">
        <w:rPr>
          <w:rFonts w:cs="Calibri"/>
          <w:noProof/>
          <w:color w:val="000000"/>
          <w:lang w:val="fr-FR" w:eastAsia="fr-FR"/>
        </w:rPr>
        <w:drawing>
          <wp:inline distT="0" distB="0" distL="0" distR="0" wp14:anchorId="5D423416" wp14:editId="1398D193">
            <wp:extent cx="4716780" cy="8865235"/>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716780" cy="8865235"/>
                    </a:xfrm>
                    <a:prstGeom prst="rect">
                      <a:avLst/>
                    </a:prstGeom>
                    <a:noFill/>
                    <a:ln>
                      <a:noFill/>
                    </a:ln>
                  </pic:spPr>
                </pic:pic>
              </a:graphicData>
            </a:graphic>
          </wp:inline>
        </w:drawing>
      </w:r>
    </w:p>
    <w:p w14:paraId="26138123" w14:textId="6C57252E" w:rsidR="000172EB" w:rsidRPr="009D60BA" w:rsidRDefault="000172EB" w:rsidP="00F97552">
      <w:pPr>
        <w:pStyle w:val="Standard"/>
        <w:keepLines/>
        <w:widowControl w:val="0"/>
        <w:tabs>
          <w:tab w:val="left" w:pos="360"/>
        </w:tabs>
        <w:spacing w:line="276" w:lineRule="auto"/>
      </w:pPr>
      <w:r w:rsidRPr="00170CD8">
        <w:rPr>
          <w:rFonts w:cs="Calibri"/>
          <w:sz w:val="24"/>
          <w:szCs w:val="24"/>
          <w:lang w:val="en-US"/>
        </w:rPr>
        <w:lastRenderedPageBreak/>
        <w:t>As the bibliographical references indicate, according to the authors the logic can take different names: Logic, Art of Thinking, Art of Argumentation, Critical Thinking, Visual Thinking. The term ‘logic’ is then defined as an extension of the basic Aristotelian and Stoic models. In addition, as the History of logic shows</w:t>
      </w:r>
      <w:r w:rsidRPr="00170CD8">
        <w:rPr>
          <w:rStyle w:val="FootnoteReference"/>
          <w:rFonts w:cs="Calibri"/>
          <w:sz w:val="24"/>
          <w:szCs w:val="24"/>
          <w:lang w:val="en-US"/>
        </w:rPr>
        <w:footnoteReference w:id="141"/>
      </w:r>
      <w:r w:rsidRPr="00170CD8">
        <w:rPr>
          <w:rFonts w:cs="Calibri"/>
          <w:sz w:val="24"/>
          <w:szCs w:val="24"/>
          <w:lang w:val="en-US"/>
        </w:rPr>
        <w:t xml:space="preserve">, logicians have used several names and visual methods to classify and enumerate things in an exhaustive, </w:t>
      </w:r>
      <w:proofErr w:type="gramStart"/>
      <w:r w:rsidRPr="00170CD8">
        <w:rPr>
          <w:rFonts w:cs="Calibri"/>
          <w:sz w:val="24"/>
          <w:szCs w:val="24"/>
          <w:lang w:val="en-US"/>
        </w:rPr>
        <w:t>geometrical</w:t>
      </w:r>
      <w:proofErr w:type="gramEnd"/>
      <w:r w:rsidRPr="00170CD8">
        <w:rPr>
          <w:rFonts w:cs="Calibri"/>
          <w:sz w:val="24"/>
          <w:szCs w:val="24"/>
          <w:lang w:val="en-US"/>
        </w:rPr>
        <w:t xml:space="preserve"> and combinatorial way: circles in Euler’s and Venn’s diagrams, squares in Lewis Carroll’s </w:t>
      </w:r>
      <w:proofErr w:type="spellStart"/>
      <w:r w:rsidRPr="00170CD8">
        <w:rPr>
          <w:rFonts w:cs="Calibri"/>
          <w:sz w:val="24"/>
          <w:szCs w:val="24"/>
          <w:lang w:val="en-US"/>
        </w:rPr>
        <w:t>quadriliteral</w:t>
      </w:r>
      <w:proofErr w:type="spellEnd"/>
      <w:r w:rsidRPr="00170CD8">
        <w:rPr>
          <w:rFonts w:cs="Calibri"/>
          <w:sz w:val="24"/>
          <w:szCs w:val="24"/>
          <w:lang w:val="en-US"/>
        </w:rPr>
        <w:t xml:space="preserve"> diagram, Square of opposition, cross-tables in Wittgenstein’s </w:t>
      </w:r>
      <w:r w:rsidR="0081410F">
        <w:rPr>
          <w:rFonts w:cs="Calibri"/>
          <w:sz w:val="24"/>
          <w:szCs w:val="24"/>
          <w:lang w:val="en-US"/>
        </w:rPr>
        <w:t>T</w:t>
      </w:r>
      <w:r w:rsidRPr="00170CD8">
        <w:rPr>
          <w:rFonts w:cs="Calibri"/>
          <w:sz w:val="24"/>
          <w:szCs w:val="24"/>
          <w:lang w:val="en-US"/>
        </w:rPr>
        <w:t xml:space="preserve">ruth </w:t>
      </w:r>
      <w:r w:rsidR="0081410F">
        <w:rPr>
          <w:rFonts w:cs="Calibri"/>
          <w:sz w:val="24"/>
          <w:szCs w:val="24"/>
          <w:lang w:val="en-US"/>
        </w:rPr>
        <w:t>T</w:t>
      </w:r>
      <w:r w:rsidRPr="00170CD8">
        <w:rPr>
          <w:rFonts w:cs="Calibri"/>
          <w:sz w:val="24"/>
          <w:szCs w:val="24"/>
          <w:lang w:val="en-US"/>
        </w:rPr>
        <w:t>ables, heuristic schemes in Tony Buzan’s mind mapping, tree method in Porphyry’s tree</w:t>
      </w:r>
      <w:r w:rsidRPr="00170CD8">
        <w:rPr>
          <w:rStyle w:val="FootnoteReference"/>
          <w:rFonts w:cs="Calibri"/>
          <w:sz w:val="24"/>
          <w:szCs w:val="24"/>
          <w:lang w:val="en-US"/>
        </w:rPr>
        <w:footnoteReference w:id="142"/>
      </w:r>
      <w:r w:rsidRPr="00170CD8">
        <w:rPr>
          <w:rFonts w:cs="Calibri"/>
          <w:sz w:val="24"/>
          <w:szCs w:val="24"/>
          <w:lang w:val="en-US"/>
        </w:rPr>
        <w:t>, Platonic division (or dichotomy, A, non-A, B, non-B), etc. Here, a question of definition arose: what can the process of using the visual arts to illustrate the art of thinking be called? In conclusion of my research and in a purely arbitrary manner, I call this process ‘Thinking Art’ according to the following formula:</w:t>
      </w:r>
    </w:p>
    <w:p w14:paraId="554DDDBA" w14:textId="77777777" w:rsidR="000172EB" w:rsidRPr="00170CD8" w:rsidRDefault="000172EB" w:rsidP="00F97552">
      <w:pPr>
        <w:keepLines/>
        <w:widowControl w:val="0"/>
        <w:suppressAutoHyphens/>
        <w:spacing w:line="276" w:lineRule="auto"/>
        <w:rPr>
          <w:rFonts w:cs="Calibri"/>
          <w:sz w:val="24"/>
          <w:szCs w:val="24"/>
          <w:lang w:val="en-US"/>
        </w:rPr>
      </w:pPr>
    </w:p>
    <w:p w14:paraId="27400363" w14:textId="77777777" w:rsidR="000172EB" w:rsidRDefault="000172EB" w:rsidP="00F97552">
      <w:pPr>
        <w:keepLines/>
        <w:widowControl w:val="0"/>
        <w:suppressAutoHyphens/>
        <w:spacing w:line="276" w:lineRule="auto"/>
        <w:rPr>
          <w:rFonts w:cs="Calibri"/>
          <w:sz w:val="24"/>
          <w:szCs w:val="24"/>
          <w:lang w:val="en-US"/>
        </w:rPr>
      </w:pPr>
      <w:r>
        <w:rPr>
          <w:rFonts w:cs="Calibri"/>
          <w:noProof/>
          <w:sz w:val="24"/>
          <w:szCs w:val="24"/>
          <w:lang w:val="en-US"/>
        </w:rPr>
        <w:drawing>
          <wp:inline distT="0" distB="0" distL="0" distR="0" wp14:anchorId="6EED4946" wp14:editId="20210362">
            <wp:extent cx="2620645" cy="59372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620645" cy="593725"/>
                    </a:xfrm>
                    <a:prstGeom prst="rect">
                      <a:avLst/>
                    </a:prstGeom>
                    <a:noFill/>
                    <a:ln>
                      <a:noFill/>
                    </a:ln>
                  </pic:spPr>
                </pic:pic>
              </a:graphicData>
            </a:graphic>
          </wp:inline>
        </w:drawing>
      </w:r>
    </w:p>
    <w:p w14:paraId="5DCEA622" w14:textId="77777777" w:rsidR="000172EB" w:rsidRPr="00170CD8" w:rsidRDefault="000172EB" w:rsidP="00F97552">
      <w:pPr>
        <w:keepLines/>
        <w:widowControl w:val="0"/>
        <w:suppressAutoHyphens/>
        <w:spacing w:line="276" w:lineRule="auto"/>
        <w:rPr>
          <w:rFonts w:cs="Calibri"/>
          <w:sz w:val="24"/>
          <w:szCs w:val="24"/>
          <w:lang w:val="en-US"/>
        </w:rPr>
      </w:pPr>
    </w:p>
    <w:p w14:paraId="5BC856E4" w14:textId="77777777"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The contraction of the two words or the disappearance of the middle term ‘Art’ makes it possible to rediscover what some authors call Visual Thinking. </w:t>
      </w:r>
    </w:p>
    <w:p w14:paraId="2FBA624A" w14:textId="77777777" w:rsidR="000172EB" w:rsidRPr="00170CD8" w:rsidRDefault="000172EB" w:rsidP="00F97552">
      <w:pPr>
        <w:keepLines/>
        <w:widowControl w:val="0"/>
        <w:suppressAutoHyphens/>
        <w:spacing w:line="276" w:lineRule="auto"/>
        <w:rPr>
          <w:rFonts w:cs="Calibri"/>
          <w:sz w:val="24"/>
          <w:szCs w:val="24"/>
          <w:lang w:val="en-US"/>
        </w:rPr>
      </w:pPr>
    </w:p>
    <w:p w14:paraId="1C597538" w14:textId="77777777" w:rsidR="000172EB" w:rsidRPr="00170CD8" w:rsidRDefault="000172EB" w:rsidP="00F97552">
      <w:pPr>
        <w:keepLines/>
        <w:widowControl w:val="0"/>
        <w:suppressAutoHyphens/>
        <w:spacing w:line="276" w:lineRule="auto"/>
        <w:rPr>
          <w:rFonts w:cs="Calibri"/>
          <w:b/>
          <w:sz w:val="24"/>
          <w:szCs w:val="24"/>
          <w:lang w:val="en-US"/>
        </w:rPr>
      </w:pPr>
      <w:r w:rsidRPr="00170CD8">
        <w:rPr>
          <w:rFonts w:cs="Calibri"/>
          <w:b/>
          <w:sz w:val="24"/>
          <w:szCs w:val="24"/>
          <w:lang w:val="en-US"/>
        </w:rPr>
        <w:t>Aristotle’s reasoning model</w:t>
      </w:r>
    </w:p>
    <w:p w14:paraId="2EF2B1FF" w14:textId="77777777" w:rsidR="000172EB" w:rsidRPr="00170CD8" w:rsidRDefault="000172EB" w:rsidP="00F97552">
      <w:pPr>
        <w:keepLines/>
        <w:widowControl w:val="0"/>
        <w:suppressAutoHyphens/>
        <w:spacing w:line="276" w:lineRule="auto"/>
        <w:rPr>
          <w:rFonts w:cs="Calibri"/>
          <w:sz w:val="24"/>
          <w:szCs w:val="24"/>
          <w:lang w:val="en-US"/>
        </w:rPr>
      </w:pPr>
    </w:p>
    <w:p w14:paraId="2FA35682" w14:textId="77777777"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Let us begin by </w:t>
      </w:r>
      <w:proofErr w:type="spellStart"/>
      <w:r w:rsidRPr="00170CD8">
        <w:rPr>
          <w:rFonts w:cs="Calibri"/>
          <w:sz w:val="24"/>
          <w:szCs w:val="24"/>
          <w:lang w:val="en-US"/>
        </w:rPr>
        <w:t>summarising</w:t>
      </w:r>
      <w:proofErr w:type="spellEnd"/>
      <w:r w:rsidRPr="00170CD8">
        <w:rPr>
          <w:rFonts w:cs="Calibri"/>
          <w:sz w:val="24"/>
          <w:szCs w:val="24"/>
          <w:lang w:val="en-US"/>
        </w:rPr>
        <w:t xml:space="preserve"> the basic model of Aristotle used by Euler, </w:t>
      </w:r>
      <w:proofErr w:type="gramStart"/>
      <w:r w:rsidRPr="00170CD8">
        <w:rPr>
          <w:rFonts w:cs="Calibri"/>
          <w:sz w:val="24"/>
          <w:szCs w:val="24"/>
          <w:lang w:val="en-US"/>
        </w:rPr>
        <w:t>Venn</w:t>
      </w:r>
      <w:proofErr w:type="gramEnd"/>
      <w:r w:rsidRPr="00170CD8">
        <w:rPr>
          <w:rFonts w:cs="Calibri"/>
          <w:sz w:val="24"/>
          <w:szCs w:val="24"/>
          <w:lang w:val="en-US"/>
        </w:rPr>
        <w:t xml:space="preserve"> and Lewis Carroll. In this model, the principle of exhaustive enumeration of all possible cases plays a crucial role in the reasoning process.</w:t>
      </w:r>
      <w:r w:rsidRPr="00170CD8">
        <w:rPr>
          <w:lang w:val="en-US"/>
        </w:rPr>
        <w:t xml:space="preserve"> </w:t>
      </w:r>
      <w:r w:rsidRPr="00170CD8">
        <w:rPr>
          <w:rFonts w:cs="Calibri"/>
          <w:sz w:val="24"/>
          <w:szCs w:val="24"/>
          <w:lang w:val="en-US"/>
        </w:rPr>
        <w:t>This can be represented visually by means of a cross table.</w:t>
      </w:r>
      <w:r w:rsidRPr="00170CD8">
        <w:rPr>
          <w:lang w:val="en-US"/>
        </w:rPr>
        <w:t xml:space="preserve"> </w:t>
      </w:r>
      <w:r w:rsidRPr="00170CD8">
        <w:rPr>
          <w:rFonts w:cs="Calibri"/>
          <w:sz w:val="24"/>
          <w:szCs w:val="24"/>
          <w:lang w:val="en-US"/>
        </w:rPr>
        <w:t xml:space="preserve">Before doing so, it is necessary to briefly recall what the basic model is, knowing that it is detailed in Booklets 1 to </w:t>
      </w:r>
      <w:proofErr w:type="gramStart"/>
      <w:r w:rsidRPr="00170CD8">
        <w:rPr>
          <w:rFonts w:cs="Calibri"/>
          <w:sz w:val="24"/>
          <w:szCs w:val="24"/>
          <w:lang w:val="en-US"/>
        </w:rPr>
        <w:t>3 in particular</w:t>
      </w:r>
      <w:proofErr w:type="gramEnd"/>
      <w:r w:rsidRPr="00170CD8">
        <w:rPr>
          <w:rFonts w:cs="Calibri"/>
          <w:sz w:val="24"/>
          <w:szCs w:val="24"/>
          <w:lang w:val="en-US"/>
        </w:rPr>
        <w:t>.</w:t>
      </w:r>
    </w:p>
    <w:p w14:paraId="283A8F05" w14:textId="77777777" w:rsidR="000172EB" w:rsidRPr="00170CD8" w:rsidRDefault="000172EB" w:rsidP="00F97552">
      <w:pPr>
        <w:keepLines/>
        <w:widowControl w:val="0"/>
        <w:suppressAutoHyphens/>
        <w:spacing w:line="276" w:lineRule="auto"/>
        <w:rPr>
          <w:rFonts w:cs="Calibri"/>
          <w:sz w:val="24"/>
          <w:szCs w:val="24"/>
          <w:lang w:val="en-US"/>
        </w:rPr>
      </w:pPr>
    </w:p>
    <w:p w14:paraId="698D8BD4" w14:textId="77777777" w:rsidR="000172EB" w:rsidRPr="00170CD8" w:rsidRDefault="000172EB" w:rsidP="00F97552">
      <w:pPr>
        <w:pStyle w:val="Standard"/>
        <w:keepLines/>
        <w:widowControl w:val="0"/>
        <w:tabs>
          <w:tab w:val="left" w:pos="360"/>
        </w:tabs>
        <w:spacing w:line="276" w:lineRule="auto"/>
        <w:rPr>
          <w:rFonts w:cs="Calibri"/>
          <w:sz w:val="24"/>
          <w:szCs w:val="24"/>
          <w:lang w:val="fr-FR"/>
        </w:rPr>
      </w:pPr>
      <w:r>
        <w:rPr>
          <w:rFonts w:cs="Calibri"/>
          <w:noProof/>
          <w:sz w:val="24"/>
          <w:szCs w:val="24"/>
          <w:lang w:val="fr-FR" w:eastAsia="fr-FR"/>
        </w:rPr>
        <w:lastRenderedPageBreak/>
        <w:drawing>
          <wp:inline distT="0" distB="0" distL="0" distR="0" wp14:anchorId="2D8B914E" wp14:editId="5E523AD8">
            <wp:extent cx="5731510" cy="596709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31510" cy="5967095"/>
                    </a:xfrm>
                    <a:prstGeom prst="rect">
                      <a:avLst/>
                    </a:prstGeom>
                    <a:noFill/>
                    <a:ln>
                      <a:noFill/>
                    </a:ln>
                  </pic:spPr>
                </pic:pic>
              </a:graphicData>
            </a:graphic>
          </wp:inline>
        </w:drawing>
      </w:r>
    </w:p>
    <w:p w14:paraId="763A3C1F" w14:textId="77777777" w:rsidR="000172EB" w:rsidRDefault="000172EB" w:rsidP="00F97552">
      <w:pPr>
        <w:pStyle w:val="Standard"/>
        <w:keepLines/>
        <w:widowControl w:val="0"/>
        <w:tabs>
          <w:tab w:val="left" w:pos="360"/>
        </w:tabs>
        <w:spacing w:line="276" w:lineRule="auto"/>
        <w:rPr>
          <w:rFonts w:cs="Calibri"/>
          <w:sz w:val="24"/>
          <w:szCs w:val="24"/>
          <w:lang w:val="en-US"/>
        </w:rPr>
      </w:pPr>
    </w:p>
    <w:p w14:paraId="332177FC" w14:textId="77777777"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Each of these three propositions are defined according to two criteria: quality (affirmative or negative proposition) and quantity (universal or </w:t>
      </w:r>
      <w:proofErr w:type="gramStart"/>
      <w:r w:rsidRPr="00170CD8">
        <w:rPr>
          <w:rFonts w:cs="Calibri"/>
          <w:sz w:val="24"/>
          <w:szCs w:val="24"/>
          <w:lang w:val="en-US"/>
        </w:rPr>
        <w:t>particular proposition</w:t>
      </w:r>
      <w:proofErr w:type="gramEnd"/>
      <w:r w:rsidRPr="00170CD8">
        <w:rPr>
          <w:rFonts w:cs="Calibri"/>
          <w:sz w:val="24"/>
          <w:szCs w:val="24"/>
          <w:lang w:val="en-US"/>
        </w:rPr>
        <w:t xml:space="preserve">). The four forms of propositions are coded A, E, I, O; from Latin: A and I as in </w:t>
      </w:r>
      <w:proofErr w:type="spellStart"/>
      <w:r w:rsidRPr="00170CD8">
        <w:rPr>
          <w:rFonts w:cs="Calibri"/>
          <w:i/>
          <w:sz w:val="24"/>
          <w:szCs w:val="24"/>
          <w:lang w:val="en-US"/>
        </w:rPr>
        <w:t>affirmo</w:t>
      </w:r>
      <w:proofErr w:type="spellEnd"/>
      <w:r w:rsidRPr="00170CD8">
        <w:rPr>
          <w:rFonts w:cs="Calibri"/>
          <w:sz w:val="24"/>
          <w:szCs w:val="24"/>
          <w:lang w:val="en-US"/>
        </w:rPr>
        <w:t xml:space="preserve">, E and O as in </w:t>
      </w:r>
      <w:proofErr w:type="spellStart"/>
      <w:r w:rsidRPr="00170CD8">
        <w:rPr>
          <w:rFonts w:cs="Calibri"/>
          <w:i/>
          <w:sz w:val="24"/>
          <w:szCs w:val="24"/>
          <w:lang w:val="en-US"/>
        </w:rPr>
        <w:t>nego</w:t>
      </w:r>
      <w:proofErr w:type="spellEnd"/>
      <w:r w:rsidRPr="00170CD8">
        <w:rPr>
          <w:rFonts w:cs="Calibri"/>
          <w:sz w:val="24"/>
          <w:szCs w:val="24"/>
          <w:lang w:val="en-US"/>
        </w:rPr>
        <w:t>,</w:t>
      </w:r>
      <w:r w:rsidRPr="00170CD8">
        <w:t xml:space="preserve"> </w:t>
      </w:r>
      <w:r w:rsidRPr="00170CD8">
        <w:rPr>
          <w:rFonts w:cs="Calibri"/>
          <w:sz w:val="24"/>
          <w:szCs w:val="24"/>
          <w:lang w:val="en-US"/>
        </w:rPr>
        <w:t>that can be found visually in the Square of Opposition.</w:t>
      </w:r>
    </w:p>
    <w:p w14:paraId="2604C8CD" w14:textId="5F36E798"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A means Universal and Affirmative proposition; E: Universal and Negative proposition; </w:t>
      </w:r>
      <w:r w:rsidR="00952174">
        <w:rPr>
          <w:rFonts w:cs="Calibri"/>
          <w:sz w:val="24"/>
          <w:szCs w:val="24"/>
          <w:lang w:val="en-US"/>
        </w:rPr>
        <w:br/>
      </w:r>
      <w:r w:rsidRPr="00170CD8">
        <w:rPr>
          <w:rFonts w:cs="Calibri"/>
          <w:sz w:val="24"/>
          <w:szCs w:val="24"/>
          <w:lang w:val="en-US"/>
        </w:rPr>
        <w:t xml:space="preserve">I: </w:t>
      </w:r>
      <w:proofErr w:type="gramStart"/>
      <w:r w:rsidRPr="00170CD8">
        <w:rPr>
          <w:rFonts w:cs="Calibri"/>
          <w:sz w:val="24"/>
          <w:szCs w:val="24"/>
          <w:lang w:val="en-US"/>
        </w:rPr>
        <w:t>Particular and</w:t>
      </w:r>
      <w:proofErr w:type="gramEnd"/>
      <w:r w:rsidRPr="00170CD8">
        <w:rPr>
          <w:rFonts w:cs="Calibri"/>
          <w:sz w:val="24"/>
          <w:szCs w:val="24"/>
          <w:lang w:val="en-US"/>
        </w:rPr>
        <w:t xml:space="preserve"> Affirmative proposition; O: Particular and Negative proposition. These logical propositions are </w:t>
      </w:r>
      <w:proofErr w:type="spellStart"/>
      <w:r w:rsidRPr="00170CD8">
        <w:rPr>
          <w:rFonts w:cs="Calibri"/>
          <w:sz w:val="24"/>
          <w:szCs w:val="24"/>
          <w:lang w:val="en-US"/>
        </w:rPr>
        <w:t>symbolised</w:t>
      </w:r>
      <w:proofErr w:type="spellEnd"/>
      <w:r w:rsidRPr="00170CD8">
        <w:rPr>
          <w:rFonts w:cs="Calibri"/>
          <w:sz w:val="24"/>
          <w:szCs w:val="24"/>
          <w:lang w:val="en-US"/>
        </w:rPr>
        <w:t xml:space="preserve"> in the games by </w:t>
      </w:r>
      <w:proofErr w:type="spellStart"/>
      <w:r w:rsidRPr="00170CD8">
        <w:rPr>
          <w:rFonts w:cs="Calibri"/>
          <w:sz w:val="24"/>
          <w:szCs w:val="24"/>
          <w:lang w:val="en-US"/>
        </w:rPr>
        <w:t>coloured</w:t>
      </w:r>
      <w:proofErr w:type="spellEnd"/>
      <w:r w:rsidRPr="00170CD8">
        <w:rPr>
          <w:rFonts w:cs="Calibri"/>
          <w:sz w:val="24"/>
          <w:szCs w:val="24"/>
          <w:lang w:val="en-US"/>
        </w:rPr>
        <w:t xml:space="preserve"> pieces.</w:t>
      </w:r>
    </w:p>
    <w:p w14:paraId="7904B389" w14:textId="77777777" w:rsidR="00952174" w:rsidRDefault="00952174" w:rsidP="00F97552">
      <w:pPr>
        <w:keepLines/>
        <w:widowControl w:val="0"/>
        <w:suppressAutoHyphens/>
        <w:spacing w:line="276" w:lineRule="auto"/>
        <w:rPr>
          <w:rFonts w:cs="Calibri"/>
          <w:color w:val="FFFFFF" w:themeColor="background1"/>
          <w:sz w:val="20"/>
          <w:lang w:val="en-US"/>
        </w:rPr>
      </w:pPr>
    </w:p>
    <w:p w14:paraId="76F49E39" w14:textId="74F7E950" w:rsidR="00952174" w:rsidRDefault="00952174" w:rsidP="00F97552">
      <w:pPr>
        <w:keepLines/>
        <w:widowControl w:val="0"/>
        <w:suppressAutoHyphens/>
        <w:spacing w:line="276" w:lineRule="auto"/>
        <w:rPr>
          <w:rFonts w:cs="Calibri"/>
          <w:color w:val="FFFFFF" w:themeColor="background1"/>
          <w:sz w:val="20"/>
          <w:lang w:val="en-US"/>
        </w:rPr>
      </w:pPr>
    </w:p>
    <w:p w14:paraId="65BE9513" w14:textId="77777777" w:rsidR="000E2021" w:rsidRDefault="000E2021" w:rsidP="00F97552">
      <w:pPr>
        <w:keepLines/>
        <w:widowControl w:val="0"/>
        <w:suppressAutoHyphens/>
        <w:spacing w:line="276" w:lineRule="auto"/>
        <w:rPr>
          <w:rFonts w:cs="Calibri"/>
          <w:color w:val="FFFFFF" w:themeColor="background1"/>
          <w:sz w:val="20"/>
          <w:lang w:val="en-US"/>
        </w:rPr>
      </w:pPr>
    </w:p>
    <w:p w14:paraId="03C7DCBF" w14:textId="77777777" w:rsidR="00952174" w:rsidRDefault="00952174" w:rsidP="00F97552">
      <w:pPr>
        <w:keepLines/>
        <w:widowControl w:val="0"/>
        <w:suppressAutoHyphens/>
        <w:spacing w:line="276" w:lineRule="auto"/>
        <w:rPr>
          <w:rFonts w:cs="Calibri"/>
          <w:color w:val="FFFFFF" w:themeColor="background1"/>
          <w:sz w:val="20"/>
          <w:lang w:val="en-US"/>
        </w:rPr>
      </w:pPr>
    </w:p>
    <w:p w14:paraId="0B0A805A" w14:textId="256C30B4" w:rsidR="000172EB" w:rsidRPr="00952174" w:rsidRDefault="000172EB" w:rsidP="00F97552">
      <w:pPr>
        <w:keepLines/>
        <w:widowControl w:val="0"/>
        <w:suppressAutoHyphens/>
        <w:spacing w:line="276" w:lineRule="auto"/>
        <w:rPr>
          <w:rFonts w:cs="Calibri"/>
          <w:color w:val="FFFFFF" w:themeColor="background1"/>
          <w:sz w:val="20"/>
          <w:lang w:val="en-US"/>
        </w:rPr>
      </w:pPr>
      <w:r w:rsidRPr="009D60BA">
        <w:rPr>
          <w:rFonts w:cs="Calibri"/>
          <w:color w:val="FFFFFF" w:themeColor="background1"/>
          <w:sz w:val="20"/>
          <w:lang w:val="en-US"/>
        </w:rPr>
        <w:lastRenderedPageBreak/>
        <w:t>form</w:t>
      </w:r>
      <w:r w:rsidRPr="009D60BA">
        <w:rPr>
          <w:rStyle w:val="FootnoteReference"/>
          <w:rFonts w:cs="Calibri"/>
          <w:color w:val="FFFFFF" w:themeColor="background1"/>
          <w:sz w:val="20"/>
          <w:lang w:val="en-US"/>
        </w:rPr>
        <w:footnoteReference w:id="143"/>
      </w:r>
      <w:r w:rsidRPr="009D60BA">
        <w:rPr>
          <w:rFonts w:cs="Calibri"/>
          <w:color w:val="FFFFFF" w:themeColor="background1"/>
          <w:sz w:val="20"/>
          <w:lang w:val="en-US"/>
        </w:rPr>
        <w:t xml:space="preserve">, </w:t>
      </w:r>
      <w:r w:rsidRPr="00170CD8">
        <w:rPr>
          <w:rFonts w:cs="Calibri"/>
          <w:sz w:val="36"/>
          <w:szCs w:val="36"/>
          <w:lang w:val="en-US"/>
        </w:rPr>
        <w:t xml:space="preserve"> </w:t>
      </w:r>
    </w:p>
    <w:p w14:paraId="2CEAA35C" w14:textId="6E921336" w:rsidR="000172EB" w:rsidRPr="00170CD8" w:rsidRDefault="000E2021" w:rsidP="00F97552">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drawing>
          <wp:inline distT="0" distB="0" distL="0" distR="0" wp14:anchorId="090B41D1" wp14:editId="0B3E42B7">
            <wp:extent cx="5728970" cy="6726555"/>
            <wp:effectExtent l="0" t="0" r="508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728970" cy="6726555"/>
                    </a:xfrm>
                    <a:prstGeom prst="rect">
                      <a:avLst/>
                    </a:prstGeom>
                    <a:noFill/>
                    <a:ln>
                      <a:noFill/>
                    </a:ln>
                  </pic:spPr>
                </pic:pic>
              </a:graphicData>
            </a:graphic>
          </wp:inline>
        </w:drawing>
      </w:r>
    </w:p>
    <w:p w14:paraId="4089CFC5" w14:textId="77777777" w:rsidR="000172EB" w:rsidRPr="00170CD8" w:rsidRDefault="000172EB" w:rsidP="00F97552">
      <w:pPr>
        <w:keepLines/>
        <w:widowControl w:val="0"/>
        <w:suppressAutoHyphens/>
        <w:spacing w:line="276" w:lineRule="auto"/>
        <w:rPr>
          <w:rFonts w:cs="Calibri"/>
          <w:sz w:val="24"/>
          <w:szCs w:val="24"/>
          <w:lang w:val="en-US"/>
        </w:rPr>
      </w:pPr>
    </w:p>
    <w:p w14:paraId="01F4A01F" w14:textId="77777777" w:rsidR="000172EB" w:rsidRPr="00170CD8" w:rsidRDefault="000172EB" w:rsidP="00F97552">
      <w:pPr>
        <w:keepLines/>
        <w:widowControl w:val="0"/>
        <w:suppressAutoHyphens/>
        <w:spacing w:line="276" w:lineRule="auto"/>
        <w:rPr>
          <w:rFonts w:cs="Calibri"/>
          <w:sz w:val="24"/>
          <w:szCs w:val="24"/>
          <w:lang w:val="en-US"/>
        </w:rPr>
      </w:pPr>
    </w:p>
    <w:p w14:paraId="20AF79CA" w14:textId="29532E66"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lastRenderedPageBreak/>
        <w:t xml:space="preserve">The principle of exhaustive enumeration </w:t>
      </w:r>
      <w:proofErr w:type="gramStart"/>
      <w:r w:rsidRPr="00170CD8">
        <w:rPr>
          <w:rFonts w:cs="Calibri"/>
          <w:sz w:val="24"/>
          <w:szCs w:val="24"/>
          <w:lang w:val="en-US"/>
        </w:rPr>
        <w:t>takes into account</w:t>
      </w:r>
      <w:proofErr w:type="gramEnd"/>
      <w:r w:rsidRPr="00170CD8">
        <w:rPr>
          <w:rFonts w:cs="Calibri"/>
          <w:sz w:val="24"/>
          <w:szCs w:val="24"/>
          <w:lang w:val="en-US"/>
        </w:rPr>
        <w:t xml:space="preserve"> both the order of the letters A, E, I, O and the possibility of repeating them in different syllogisms and figures. The two premises of the EA form do not provide the same conclusion as the two premises of the AE form. In the language of combinatorial calculus, the letters are taken ‘successively’ (orderly), with possible repetition.</w:t>
      </w:r>
      <w:r w:rsidRPr="00170CD8">
        <w:rPr>
          <w:sz w:val="24"/>
          <w:szCs w:val="24"/>
          <w:lang w:val="en-US"/>
        </w:rPr>
        <w:t xml:space="preserve"> </w:t>
      </w:r>
      <w:r w:rsidRPr="00170CD8">
        <w:rPr>
          <w:rFonts w:cs="Calibri"/>
          <w:sz w:val="24"/>
          <w:szCs w:val="24"/>
          <w:lang w:val="en-US"/>
        </w:rPr>
        <w:t xml:space="preserve">Using the cross-table and tree methods, this gives 16 combinations of </w:t>
      </w:r>
      <w:r w:rsidR="00414E72">
        <w:rPr>
          <w:rFonts w:cs="Calibri"/>
          <w:sz w:val="24"/>
          <w:szCs w:val="24"/>
          <w:lang w:val="en-US"/>
        </w:rPr>
        <w:br/>
      </w:r>
      <w:r w:rsidRPr="00170CD8">
        <w:rPr>
          <w:rFonts w:cs="Calibri"/>
          <w:sz w:val="24"/>
          <w:szCs w:val="24"/>
          <w:lang w:val="en-US"/>
        </w:rPr>
        <w:t xml:space="preserve">2 premises x 4 Figures x 4 possible conclusions = 256 possible syllogisms, valid and invalid. </w:t>
      </w:r>
    </w:p>
    <w:p w14:paraId="06DFFA87" w14:textId="77777777" w:rsidR="000172EB" w:rsidRPr="00170CD8" w:rsidRDefault="000172EB" w:rsidP="00F97552">
      <w:pPr>
        <w:keepLines/>
        <w:widowControl w:val="0"/>
        <w:suppressAutoHyphens/>
        <w:spacing w:line="276" w:lineRule="auto"/>
        <w:rPr>
          <w:lang w:val="en-US"/>
        </w:rPr>
      </w:pPr>
    </w:p>
    <w:p w14:paraId="599AC3BD"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drawing>
          <wp:inline distT="0" distB="0" distL="0" distR="0" wp14:anchorId="2095D16B" wp14:editId="2E8FAE85">
            <wp:extent cx="5731510" cy="71170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731510" cy="7117080"/>
                    </a:xfrm>
                    <a:prstGeom prst="rect">
                      <a:avLst/>
                    </a:prstGeom>
                    <a:noFill/>
                    <a:ln>
                      <a:noFill/>
                    </a:ln>
                  </pic:spPr>
                </pic:pic>
              </a:graphicData>
            </a:graphic>
          </wp:inline>
        </w:drawing>
      </w:r>
    </w:p>
    <w:p w14:paraId="21541A6E" w14:textId="77777777" w:rsidR="000172EB" w:rsidRDefault="000172EB" w:rsidP="00F97552">
      <w:pPr>
        <w:keepLines/>
        <w:widowControl w:val="0"/>
        <w:suppressAutoHyphens/>
        <w:spacing w:line="276" w:lineRule="auto"/>
        <w:rPr>
          <w:rFonts w:cs="Calibri"/>
          <w:sz w:val="24"/>
          <w:szCs w:val="24"/>
          <w:lang w:val="en-US"/>
        </w:rPr>
      </w:pPr>
    </w:p>
    <w:p w14:paraId="6CBD33BD" w14:textId="5B69F336" w:rsidR="00B01FB1" w:rsidRPr="000E2021"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lastRenderedPageBreak/>
        <w:t>Once this first step has been completed, it remains to visually determine which syllogisms are valid. This requires the definition of judgement criteria.</w:t>
      </w:r>
    </w:p>
    <w:p w14:paraId="7CBCC2A8" w14:textId="77777777" w:rsidR="000172EB" w:rsidRPr="00170CD8" w:rsidRDefault="000172EB" w:rsidP="00F97552">
      <w:pPr>
        <w:keepLines/>
        <w:widowControl w:val="0"/>
        <w:suppressAutoHyphens/>
        <w:spacing w:line="276" w:lineRule="auto"/>
        <w:rPr>
          <w:rFonts w:cs="Calibri"/>
          <w:b/>
          <w:sz w:val="24"/>
          <w:szCs w:val="24"/>
          <w:lang w:val="en-US"/>
        </w:rPr>
      </w:pPr>
    </w:p>
    <w:p w14:paraId="7084B3AB" w14:textId="06744CB0" w:rsidR="000172EB" w:rsidRPr="00170CD8" w:rsidRDefault="00521466" w:rsidP="00F97552">
      <w:pPr>
        <w:keepLines/>
        <w:widowControl w:val="0"/>
        <w:tabs>
          <w:tab w:val="left" w:pos="360"/>
        </w:tabs>
        <w:suppressAutoHyphens/>
        <w:spacing w:line="276" w:lineRule="auto"/>
        <w:rPr>
          <w:rFonts w:cs="Calibri"/>
          <w:b/>
          <w:sz w:val="24"/>
          <w:szCs w:val="24"/>
          <w:lang w:val="en-US"/>
        </w:rPr>
      </w:pPr>
      <w:r>
        <w:rPr>
          <w:rFonts w:cs="Calibri"/>
          <w:b/>
          <w:sz w:val="24"/>
          <w:szCs w:val="24"/>
          <w:lang w:val="en-US"/>
        </w:rPr>
        <w:tab/>
      </w:r>
      <w:r w:rsidR="000172EB" w:rsidRPr="00170CD8">
        <w:rPr>
          <w:rFonts w:cs="Calibri"/>
          <w:b/>
          <w:sz w:val="24"/>
          <w:szCs w:val="24"/>
          <w:lang w:val="en-US"/>
        </w:rPr>
        <w:t>7.2.2 Using visual arts to</w:t>
      </w:r>
      <w:r w:rsidR="00B63A36">
        <w:rPr>
          <w:rFonts w:cs="Calibri"/>
          <w:b/>
          <w:sz w:val="24"/>
          <w:szCs w:val="24"/>
          <w:lang w:val="en-US"/>
        </w:rPr>
        <w:t xml:space="preserve"> </w:t>
      </w:r>
      <w:proofErr w:type="spellStart"/>
      <w:r w:rsidR="00B63A36">
        <w:rPr>
          <w:rFonts w:cs="Calibri"/>
          <w:b/>
          <w:sz w:val="24"/>
          <w:szCs w:val="24"/>
          <w:lang w:val="en-US"/>
        </w:rPr>
        <w:t>visualise</w:t>
      </w:r>
      <w:proofErr w:type="spellEnd"/>
      <w:r w:rsidR="000172EB" w:rsidRPr="00170CD8">
        <w:rPr>
          <w:rFonts w:cs="Calibri"/>
          <w:b/>
          <w:sz w:val="24"/>
          <w:szCs w:val="24"/>
          <w:lang w:val="en-US"/>
        </w:rPr>
        <w:t xml:space="preserve"> the </w:t>
      </w:r>
      <w:r w:rsidR="000172EB" w:rsidRPr="00170CD8">
        <w:rPr>
          <w:rFonts w:cs="Calibri"/>
          <w:b/>
          <w:spacing w:val="-6"/>
          <w:sz w:val="24"/>
          <w:szCs w:val="24"/>
          <w:lang w:val="en-US"/>
        </w:rPr>
        <w:t>Art of judgement</w:t>
      </w:r>
    </w:p>
    <w:p w14:paraId="2DEDA514" w14:textId="77777777" w:rsidR="000172EB" w:rsidRPr="00170CD8" w:rsidRDefault="000172EB" w:rsidP="00F97552">
      <w:pPr>
        <w:keepLines/>
        <w:widowControl w:val="0"/>
        <w:suppressAutoHyphens/>
        <w:spacing w:line="276" w:lineRule="auto"/>
        <w:rPr>
          <w:rFonts w:cs="Calibri"/>
          <w:sz w:val="24"/>
          <w:szCs w:val="24"/>
          <w:lang w:val="en-US"/>
        </w:rPr>
      </w:pPr>
    </w:p>
    <w:p w14:paraId="10E2B0C8" w14:textId="77777777" w:rsidR="000172EB" w:rsidRDefault="000172EB" w:rsidP="00F97552">
      <w:pPr>
        <w:pStyle w:val="Standard"/>
        <w:keepLines/>
        <w:widowControl w:val="0"/>
        <w:spacing w:line="276" w:lineRule="auto"/>
        <w:rPr>
          <w:rFonts w:cs="Calibri"/>
          <w:sz w:val="24"/>
          <w:szCs w:val="24"/>
          <w:lang w:val="en-US"/>
        </w:rPr>
      </w:pPr>
      <w:r w:rsidRPr="00170CD8">
        <w:rPr>
          <w:rFonts w:cs="Calibri"/>
          <w:sz w:val="24"/>
          <w:szCs w:val="24"/>
          <w:lang w:val="en-US"/>
        </w:rPr>
        <w:t xml:space="preserve">After the first step of the exhaustive enumeration, the second step is to highlight three basic logical concepts of good arguments: truth, </w:t>
      </w:r>
      <w:proofErr w:type="gramStart"/>
      <w:r w:rsidRPr="00170CD8">
        <w:rPr>
          <w:rFonts w:cs="Calibri"/>
          <w:sz w:val="24"/>
          <w:szCs w:val="24"/>
          <w:lang w:val="en-US"/>
        </w:rPr>
        <w:t>validity</w:t>
      </w:r>
      <w:proofErr w:type="gramEnd"/>
      <w:r w:rsidRPr="00170CD8">
        <w:rPr>
          <w:rFonts w:cs="Calibri"/>
          <w:sz w:val="24"/>
          <w:szCs w:val="24"/>
          <w:lang w:val="en-US"/>
        </w:rPr>
        <w:t xml:space="preserve"> and soundness. </w:t>
      </w:r>
      <w:proofErr w:type="gramStart"/>
      <w:r w:rsidRPr="00170CD8">
        <w:rPr>
          <w:rFonts w:cs="Calibri"/>
          <w:sz w:val="24"/>
          <w:szCs w:val="24"/>
          <w:lang w:val="en-US"/>
        </w:rPr>
        <w:t>In order to</w:t>
      </w:r>
      <w:proofErr w:type="gramEnd"/>
      <w:r w:rsidRPr="00170CD8">
        <w:rPr>
          <w:rFonts w:cs="Calibri"/>
          <w:sz w:val="24"/>
          <w:szCs w:val="24"/>
          <w:lang w:val="en-US"/>
        </w:rPr>
        <w:t xml:space="preserve"> select valid reasoning models, a distinction has to be made between truth and validity criteria. A conclusion will be stated to be valid (or invalid) depending on </w:t>
      </w:r>
      <w:proofErr w:type="gramStart"/>
      <w:r w:rsidRPr="00170CD8">
        <w:rPr>
          <w:rFonts w:cs="Calibri"/>
          <w:sz w:val="24"/>
          <w:szCs w:val="24"/>
          <w:lang w:val="en-US"/>
        </w:rPr>
        <w:t>whether or not</w:t>
      </w:r>
      <w:proofErr w:type="gramEnd"/>
      <w:r w:rsidRPr="00170CD8">
        <w:rPr>
          <w:rFonts w:cs="Calibri"/>
          <w:sz w:val="24"/>
          <w:szCs w:val="24"/>
          <w:lang w:val="en-US"/>
        </w:rPr>
        <w:t xml:space="preserve"> it complies with certain rules of deduction. As in the fairy tales: ‘Once upon a time in a faraway land’, the Aristotelian logic can be timeless. This logic can go so far as to disregard the meaning and reality of propositions and retain only their </w:t>
      </w:r>
      <w:r w:rsidRPr="00170CD8">
        <w:rPr>
          <w:rFonts w:cs="Calibri"/>
          <w:i/>
          <w:sz w:val="24"/>
          <w:szCs w:val="24"/>
          <w:lang w:val="en-US"/>
        </w:rPr>
        <w:t xml:space="preserve">possibility </w:t>
      </w:r>
      <w:r w:rsidRPr="00170CD8">
        <w:rPr>
          <w:rFonts w:cs="Calibri"/>
          <w:sz w:val="24"/>
          <w:szCs w:val="24"/>
          <w:lang w:val="en-US"/>
        </w:rPr>
        <w:t>of truth or falsity. Lewis Carroll frequently exploits this possibility in children’s tales, such as the syllogism mentioned in the Booklet of Game 5 where what really counts is the validity of the reasoning.</w:t>
      </w:r>
    </w:p>
    <w:p w14:paraId="63A4AB31" w14:textId="26BE489C" w:rsidR="000172EB" w:rsidRDefault="000172EB" w:rsidP="00F97552">
      <w:pPr>
        <w:pStyle w:val="Standard"/>
        <w:keepLines/>
        <w:widowControl w:val="0"/>
        <w:spacing w:line="276" w:lineRule="auto"/>
        <w:rPr>
          <w:rFonts w:cs="Calibri"/>
          <w:sz w:val="24"/>
          <w:szCs w:val="24"/>
          <w:lang w:val="en-US"/>
        </w:rPr>
      </w:pPr>
    </w:p>
    <w:p w14:paraId="6CF456AB" w14:textId="77777777" w:rsidR="000E2021" w:rsidRPr="00170CD8" w:rsidRDefault="000E2021" w:rsidP="00F97552">
      <w:pPr>
        <w:pStyle w:val="Standard"/>
        <w:keepLines/>
        <w:widowControl w:val="0"/>
        <w:spacing w:line="276" w:lineRule="auto"/>
        <w:rPr>
          <w:rFonts w:cs="Calibri"/>
          <w:sz w:val="24"/>
          <w:szCs w:val="24"/>
          <w:lang w:val="en-US"/>
        </w:rPr>
      </w:pPr>
    </w:p>
    <w:p w14:paraId="3F485C07" w14:textId="0AA43B62" w:rsidR="000172EB" w:rsidRPr="00170CD8" w:rsidRDefault="000172EB" w:rsidP="00F97552">
      <w:pPr>
        <w:pStyle w:val="Standard"/>
        <w:keepLines/>
        <w:widowControl w:val="0"/>
        <w:spacing w:line="276" w:lineRule="auto"/>
        <w:rPr>
          <w:rFonts w:cs="Calibri"/>
          <w:sz w:val="24"/>
          <w:szCs w:val="24"/>
          <w:lang w:val="en-US"/>
        </w:rPr>
      </w:pPr>
      <w:r>
        <w:rPr>
          <w:rFonts w:cs="Calibri"/>
          <w:noProof/>
          <w:sz w:val="24"/>
          <w:szCs w:val="24"/>
          <w:lang w:val="fr-FR" w:eastAsia="fr-FR"/>
        </w:rPr>
        <w:drawing>
          <wp:inline distT="0" distB="0" distL="0" distR="0" wp14:anchorId="5926E414" wp14:editId="4408C335">
            <wp:extent cx="5731510" cy="316738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731510" cy="3167380"/>
                    </a:xfrm>
                    <a:prstGeom prst="rect">
                      <a:avLst/>
                    </a:prstGeom>
                    <a:noFill/>
                    <a:ln>
                      <a:noFill/>
                    </a:ln>
                  </pic:spPr>
                </pic:pic>
              </a:graphicData>
            </a:graphic>
          </wp:inline>
        </w:drawing>
      </w:r>
    </w:p>
    <w:p w14:paraId="5C8CF5CB" w14:textId="77777777" w:rsidR="000E2021" w:rsidRDefault="000E2021" w:rsidP="00F97552">
      <w:pPr>
        <w:pStyle w:val="Standard"/>
        <w:keepLines/>
        <w:widowControl w:val="0"/>
        <w:spacing w:line="276" w:lineRule="auto"/>
        <w:rPr>
          <w:rFonts w:cs="Calibri"/>
          <w:sz w:val="24"/>
          <w:szCs w:val="24"/>
          <w:lang w:val="en-US"/>
        </w:rPr>
      </w:pPr>
    </w:p>
    <w:p w14:paraId="55FF6197" w14:textId="2378637A" w:rsidR="000172EB" w:rsidRPr="00170CD8" w:rsidRDefault="000172EB" w:rsidP="00F97552">
      <w:pPr>
        <w:pStyle w:val="Standard"/>
        <w:keepLines/>
        <w:widowControl w:val="0"/>
        <w:spacing w:line="276" w:lineRule="auto"/>
        <w:rPr>
          <w:rFonts w:cs="Calibri"/>
          <w:sz w:val="24"/>
          <w:szCs w:val="24"/>
          <w:lang w:val="en-US"/>
        </w:rPr>
      </w:pPr>
      <w:r w:rsidRPr="00170CD8">
        <w:rPr>
          <w:rFonts w:cs="Calibri"/>
          <w:sz w:val="24"/>
          <w:szCs w:val="24"/>
          <w:lang w:val="en-US"/>
        </w:rPr>
        <w:t>In this Carrollian syllogism: ‘Some chickens understand French’ is a valid conclusion, whereas in the reality of our world that conclusion is not necessarily true. Displayed and illustrated in game 7.1, players will</w:t>
      </w:r>
      <w:r w:rsidR="003B4E79">
        <w:rPr>
          <w:rFonts w:cs="Calibri"/>
          <w:sz w:val="24"/>
          <w:szCs w:val="24"/>
          <w:lang w:val="en-US"/>
        </w:rPr>
        <w:t xml:space="preserve"> have the opportunity to</w:t>
      </w:r>
      <w:r w:rsidRPr="00170CD8">
        <w:rPr>
          <w:rFonts w:cs="Calibri"/>
          <w:sz w:val="24"/>
          <w:szCs w:val="24"/>
          <w:lang w:val="en-US"/>
        </w:rPr>
        <w:t xml:space="preserve"> learn that a valid reasoning may have the following combinations:</w:t>
      </w:r>
    </w:p>
    <w:p w14:paraId="414FD105"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w:t>
      </w:r>
      <w:r w:rsidRPr="00170CD8">
        <w:rPr>
          <w:rFonts w:cs="Calibri"/>
          <w:sz w:val="24"/>
          <w:szCs w:val="24"/>
          <w:lang w:val="en-US"/>
        </w:rPr>
        <w:tab/>
        <w:t>true premises and true conclusion</w:t>
      </w:r>
    </w:p>
    <w:p w14:paraId="2E128DA0"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w:t>
      </w:r>
      <w:r w:rsidRPr="00170CD8">
        <w:rPr>
          <w:rFonts w:cs="Calibri"/>
          <w:sz w:val="24"/>
          <w:szCs w:val="24"/>
          <w:lang w:val="en-US"/>
        </w:rPr>
        <w:tab/>
        <w:t>false premises and true conclusion</w:t>
      </w:r>
    </w:p>
    <w:p w14:paraId="18D000AE"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w:t>
      </w:r>
      <w:r w:rsidRPr="00170CD8">
        <w:rPr>
          <w:rFonts w:cs="Calibri"/>
          <w:sz w:val="24"/>
          <w:szCs w:val="24"/>
          <w:lang w:val="en-US"/>
        </w:rPr>
        <w:tab/>
        <w:t>false premises and false conclusion.</w:t>
      </w:r>
    </w:p>
    <w:p w14:paraId="7EB6C69C"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However, a valid reasoning can never have:</w:t>
      </w:r>
    </w:p>
    <w:p w14:paraId="30C90033" w14:textId="77777777" w:rsidR="000E2021" w:rsidRDefault="000172EB" w:rsidP="000E2021">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w:t>
      </w:r>
      <w:r w:rsidRPr="00170CD8">
        <w:rPr>
          <w:rFonts w:cs="Calibri"/>
          <w:sz w:val="24"/>
          <w:szCs w:val="24"/>
          <w:lang w:val="en-US"/>
        </w:rPr>
        <w:tab/>
        <w:t>true premises and false conclusion.</w:t>
      </w:r>
    </w:p>
    <w:p w14:paraId="03101340" w14:textId="4DB84201" w:rsidR="000172EB" w:rsidRDefault="000172EB" w:rsidP="000E2021">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lastRenderedPageBreak/>
        <w:t xml:space="preserve">These definitions make it possible to establish a link between science and fiction, insofar as the premises do not need to be related to known reality </w:t>
      </w:r>
      <w:proofErr w:type="gramStart"/>
      <w:r w:rsidRPr="00170CD8">
        <w:rPr>
          <w:rFonts w:cs="Calibri"/>
          <w:sz w:val="24"/>
          <w:szCs w:val="24"/>
          <w:lang w:val="en-US"/>
        </w:rPr>
        <w:t>in order for</w:t>
      </w:r>
      <w:proofErr w:type="gramEnd"/>
      <w:r w:rsidRPr="00170CD8">
        <w:rPr>
          <w:rFonts w:cs="Calibri"/>
          <w:sz w:val="24"/>
          <w:szCs w:val="24"/>
          <w:lang w:val="en-US"/>
        </w:rPr>
        <w:t xml:space="preserve"> a reasoning to be considered valid.</w:t>
      </w:r>
      <w:r w:rsidRPr="00170CD8">
        <w:t xml:space="preserve"> </w:t>
      </w:r>
      <w:r w:rsidRPr="00170CD8">
        <w:rPr>
          <w:rFonts w:cs="Calibri"/>
          <w:sz w:val="24"/>
          <w:szCs w:val="24"/>
          <w:lang w:val="en-US"/>
        </w:rPr>
        <w:t xml:space="preserve">Nevertheless, an argument is said ‘a sound argument’ if it is a valid argument and the premises are all true (in </w:t>
      </w:r>
      <w:r w:rsidRPr="00170CD8">
        <w:rPr>
          <w:rFonts w:cs="Calibri"/>
          <w:i/>
          <w:sz w:val="24"/>
          <w:szCs w:val="24"/>
          <w:lang w:val="en-US"/>
        </w:rPr>
        <w:t>our</w:t>
      </w:r>
      <w:r w:rsidRPr="00170CD8">
        <w:rPr>
          <w:rFonts w:cs="Calibri"/>
          <w:sz w:val="24"/>
          <w:szCs w:val="24"/>
          <w:lang w:val="en-US"/>
        </w:rPr>
        <w:t xml:space="preserve"> planet or in some </w:t>
      </w:r>
      <w:r w:rsidRPr="00170CD8">
        <w:rPr>
          <w:rFonts w:cs="Calibri"/>
          <w:i/>
          <w:sz w:val="24"/>
          <w:szCs w:val="24"/>
          <w:lang w:val="en-US"/>
        </w:rPr>
        <w:t xml:space="preserve">other </w:t>
      </w:r>
      <w:r w:rsidRPr="00170CD8">
        <w:rPr>
          <w:rFonts w:cs="Calibri"/>
          <w:sz w:val="24"/>
          <w:szCs w:val="24"/>
          <w:lang w:val="en-US"/>
        </w:rPr>
        <w:t>planet).</w:t>
      </w:r>
    </w:p>
    <w:p w14:paraId="1ABF2CB5" w14:textId="77777777" w:rsidR="000172EB" w:rsidRDefault="000172EB" w:rsidP="00F97552">
      <w:pPr>
        <w:pStyle w:val="Standard"/>
        <w:keepLines/>
        <w:widowControl w:val="0"/>
        <w:spacing w:line="276" w:lineRule="auto"/>
        <w:rPr>
          <w:rFonts w:cs="Calibri"/>
          <w:sz w:val="24"/>
          <w:szCs w:val="24"/>
          <w:lang w:val="en-US"/>
        </w:rPr>
      </w:pPr>
      <w:r w:rsidRPr="00170CD8">
        <w:rPr>
          <w:rFonts w:cs="Calibri"/>
          <w:sz w:val="24"/>
          <w:szCs w:val="24"/>
          <w:lang w:val="en-US"/>
        </w:rPr>
        <w:t>To sum up: From this theoretical and practical approach, I deduce a main conclusion. The Aristotelian theory of categorical syllogism corresponds to three essential principles, which I interpret and illustrate in the games as follows:</w:t>
      </w:r>
    </w:p>
    <w:p w14:paraId="3322E6E9" w14:textId="77777777" w:rsidR="000172EB" w:rsidRPr="00170CD8" w:rsidRDefault="000172EB" w:rsidP="00F97552">
      <w:pPr>
        <w:pStyle w:val="Standard"/>
        <w:keepLines/>
        <w:widowControl w:val="0"/>
        <w:spacing w:line="276" w:lineRule="auto"/>
        <w:rPr>
          <w:rFonts w:cs="Calibri"/>
          <w:sz w:val="24"/>
          <w:szCs w:val="24"/>
          <w:lang w:val="en-US"/>
        </w:rPr>
      </w:pPr>
    </w:p>
    <w:p w14:paraId="5D014A3D" w14:textId="77777777" w:rsidR="000172EB" w:rsidRPr="00170CD8" w:rsidRDefault="000172EB" w:rsidP="00F97552">
      <w:pPr>
        <w:keepLines/>
        <w:widowControl w:val="0"/>
        <w:suppressAutoHyphens/>
        <w:spacing w:line="276" w:lineRule="auto"/>
        <w:rPr>
          <w:rFonts w:cs="Calibri"/>
          <w:sz w:val="24"/>
          <w:szCs w:val="24"/>
          <w:lang w:val="en-US"/>
        </w:rPr>
      </w:pPr>
      <w:r>
        <w:rPr>
          <w:rFonts w:cs="Calibri"/>
          <w:noProof/>
          <w:sz w:val="24"/>
          <w:szCs w:val="24"/>
        </w:rPr>
        <w:drawing>
          <wp:inline distT="0" distB="0" distL="0" distR="0" wp14:anchorId="1F35B055" wp14:editId="69BA6BD1">
            <wp:extent cx="5731510" cy="246951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731510" cy="2469515"/>
                    </a:xfrm>
                    <a:prstGeom prst="rect">
                      <a:avLst/>
                    </a:prstGeom>
                    <a:noFill/>
                    <a:ln>
                      <a:noFill/>
                    </a:ln>
                  </pic:spPr>
                </pic:pic>
              </a:graphicData>
            </a:graphic>
          </wp:inline>
        </w:drawing>
      </w:r>
    </w:p>
    <w:p w14:paraId="1589FEF3" w14:textId="77777777" w:rsidR="000172EB" w:rsidRDefault="000172EB" w:rsidP="00F5602C">
      <w:pPr>
        <w:spacing w:line="276" w:lineRule="auto"/>
        <w:rPr>
          <w:lang w:val="en-US"/>
        </w:rPr>
      </w:pPr>
    </w:p>
    <w:p w14:paraId="6A065C42" w14:textId="77777777" w:rsidR="000172EB" w:rsidRPr="00521466" w:rsidRDefault="000172EB" w:rsidP="00F5602C">
      <w:pPr>
        <w:spacing w:line="276" w:lineRule="auto"/>
        <w:rPr>
          <w:rFonts w:asciiTheme="minorHAnsi" w:hAnsiTheme="minorHAnsi"/>
          <w:sz w:val="24"/>
          <w:szCs w:val="24"/>
          <w:lang w:val="en-US"/>
        </w:rPr>
      </w:pPr>
      <w:r w:rsidRPr="00521466">
        <w:rPr>
          <w:rFonts w:cs="Calibri"/>
          <w:sz w:val="24"/>
          <w:szCs w:val="24"/>
          <w:lang w:val="en-US"/>
        </w:rPr>
        <w:t xml:space="preserve">In the </w:t>
      </w:r>
      <w:r w:rsidRPr="00521466">
        <w:rPr>
          <w:rFonts w:cs="Calibri"/>
          <w:i/>
          <w:sz w:val="24"/>
          <w:szCs w:val="24"/>
          <w:lang w:val="en-US"/>
        </w:rPr>
        <w:t>Organon</w:t>
      </w:r>
      <w:r w:rsidRPr="00521466">
        <w:rPr>
          <w:rFonts w:cs="Calibri"/>
          <w:sz w:val="24"/>
          <w:szCs w:val="24"/>
          <w:lang w:val="en-US"/>
        </w:rPr>
        <w:t xml:space="preserve">, </w:t>
      </w:r>
      <w:r w:rsidRPr="00521466">
        <w:rPr>
          <w:rFonts w:asciiTheme="minorHAnsi" w:hAnsiTheme="minorHAnsi"/>
          <w:sz w:val="24"/>
          <w:szCs w:val="24"/>
          <w:lang w:val="en-US"/>
        </w:rPr>
        <w:t>Aristotle formulated for categorical syllogisms rules or characteristics common to valid deductive reasoning. Tradition holds eight rules and corollaries</w:t>
      </w:r>
      <w:r w:rsidRPr="00521466">
        <w:rPr>
          <w:rStyle w:val="FootnoteReference"/>
          <w:rFonts w:asciiTheme="minorHAnsi" w:hAnsiTheme="minorHAnsi"/>
          <w:sz w:val="24"/>
          <w:szCs w:val="24"/>
          <w:lang w:val="en-US"/>
        </w:rPr>
        <w:footnoteReference w:id="144"/>
      </w:r>
      <w:r w:rsidRPr="00521466">
        <w:rPr>
          <w:rFonts w:asciiTheme="minorHAnsi" w:hAnsiTheme="minorHAnsi"/>
          <w:sz w:val="24"/>
          <w:szCs w:val="24"/>
          <w:lang w:val="en-US"/>
        </w:rPr>
        <w:t>. The first four concerns the terms of the syllogism, the last four its premises and conclusion. These fundamental rules, which are part of the metalanguage of logic, are</w:t>
      </w:r>
      <w:r w:rsidRPr="00521466">
        <w:rPr>
          <w:rFonts w:cs="Calibri"/>
          <w:sz w:val="24"/>
          <w:szCs w:val="24"/>
          <w:lang w:val="en-US"/>
        </w:rPr>
        <w:t xml:space="preserve"> partly found in the Square of Opposition (Game 4) and detailed in Booklet 7.1. They allow to select valid syllogisms and conclusions.</w:t>
      </w:r>
      <w:r w:rsidRPr="00521466">
        <w:rPr>
          <w:rFonts w:asciiTheme="minorHAnsi" w:hAnsiTheme="minorHAnsi"/>
          <w:sz w:val="24"/>
          <w:szCs w:val="24"/>
          <w:lang w:val="en-US"/>
        </w:rPr>
        <w:t xml:space="preserve"> </w:t>
      </w:r>
    </w:p>
    <w:p w14:paraId="110E41B9" w14:textId="77777777" w:rsidR="000172EB" w:rsidRPr="00170CD8" w:rsidRDefault="000172EB" w:rsidP="00F5602C">
      <w:pPr>
        <w:spacing w:line="276" w:lineRule="auto"/>
        <w:rPr>
          <w:rFonts w:asciiTheme="minorHAnsi" w:hAnsiTheme="minorHAnsi"/>
          <w:lang w:val="en-US"/>
        </w:rPr>
      </w:pPr>
    </w:p>
    <w:p w14:paraId="6AFBFF57" w14:textId="77777777" w:rsidR="000172EB" w:rsidRPr="00521466" w:rsidRDefault="000172EB" w:rsidP="00F5602C">
      <w:pPr>
        <w:spacing w:line="276" w:lineRule="auto"/>
        <w:rPr>
          <w:rFonts w:asciiTheme="minorHAnsi" w:hAnsiTheme="minorHAnsi"/>
          <w:sz w:val="24"/>
          <w:szCs w:val="24"/>
          <w:lang w:val="en-US"/>
        </w:rPr>
      </w:pPr>
      <w:r w:rsidRPr="00521466">
        <w:rPr>
          <w:rFonts w:asciiTheme="minorHAnsi" w:hAnsiTheme="minorHAnsi"/>
          <w:sz w:val="24"/>
          <w:szCs w:val="24"/>
          <w:lang w:val="en-US"/>
        </w:rPr>
        <w:t>Here are the rules of the categorical syllogism</w:t>
      </w:r>
      <w:r w:rsidRPr="00521466">
        <w:rPr>
          <w:rStyle w:val="FootnoteReference"/>
          <w:rFonts w:asciiTheme="minorHAnsi" w:hAnsiTheme="minorHAnsi"/>
          <w:sz w:val="24"/>
          <w:szCs w:val="24"/>
          <w:lang w:val="en-US"/>
        </w:rPr>
        <w:footnoteReference w:id="145"/>
      </w:r>
      <w:r w:rsidRPr="00521466">
        <w:rPr>
          <w:rFonts w:asciiTheme="minorHAnsi" w:hAnsiTheme="minorHAnsi"/>
          <w:sz w:val="24"/>
          <w:szCs w:val="24"/>
          <w:lang w:val="en-US"/>
        </w:rPr>
        <w:t>:</w:t>
      </w:r>
    </w:p>
    <w:p w14:paraId="607FA217" w14:textId="77777777" w:rsidR="000172EB" w:rsidRPr="00170CD8" w:rsidRDefault="000172EB" w:rsidP="00F5602C">
      <w:pPr>
        <w:spacing w:line="276" w:lineRule="auto"/>
        <w:rPr>
          <w:rFonts w:asciiTheme="minorHAnsi" w:hAnsiTheme="minorHAnsi"/>
          <w:lang w:val="en-US"/>
        </w:rPr>
      </w:pPr>
    </w:p>
    <w:p w14:paraId="1B7A455E" w14:textId="2A196438" w:rsidR="000172EB" w:rsidRDefault="000172EB" w:rsidP="00F5602C">
      <w:pPr>
        <w:spacing w:line="276" w:lineRule="auto"/>
        <w:rPr>
          <w:rFonts w:asciiTheme="minorHAnsi" w:hAnsiTheme="minorHAnsi"/>
          <w:i/>
          <w:lang w:val="en-US"/>
        </w:rPr>
      </w:pPr>
    </w:p>
    <w:p w14:paraId="2B267AF5" w14:textId="7E47CED5" w:rsidR="000E2021" w:rsidRDefault="000E2021" w:rsidP="00F5602C">
      <w:pPr>
        <w:spacing w:line="276" w:lineRule="auto"/>
        <w:rPr>
          <w:rFonts w:asciiTheme="minorHAnsi" w:hAnsiTheme="minorHAnsi"/>
          <w:i/>
          <w:lang w:val="en-US"/>
        </w:rPr>
      </w:pPr>
    </w:p>
    <w:p w14:paraId="23D6CCAC" w14:textId="0276AFBD" w:rsidR="000E2021" w:rsidRDefault="000E2021" w:rsidP="00F5602C">
      <w:pPr>
        <w:spacing w:line="276" w:lineRule="auto"/>
        <w:rPr>
          <w:rFonts w:asciiTheme="minorHAnsi" w:hAnsiTheme="minorHAnsi"/>
          <w:i/>
          <w:lang w:val="en-US"/>
        </w:rPr>
      </w:pPr>
    </w:p>
    <w:p w14:paraId="1E40A38E" w14:textId="30CF336A" w:rsidR="000E2021" w:rsidRDefault="000E2021" w:rsidP="00F5602C">
      <w:pPr>
        <w:spacing w:line="276" w:lineRule="auto"/>
        <w:rPr>
          <w:rFonts w:asciiTheme="minorHAnsi" w:hAnsiTheme="minorHAnsi"/>
          <w:i/>
          <w:lang w:val="en-US"/>
        </w:rPr>
      </w:pPr>
    </w:p>
    <w:p w14:paraId="17F4362A" w14:textId="77777777" w:rsidR="000E2021" w:rsidRPr="000E2021" w:rsidRDefault="000E2021" w:rsidP="00F5602C">
      <w:pPr>
        <w:rPr>
          <w:lang w:val="en-US"/>
        </w:rPr>
      </w:pPr>
    </w:p>
    <w:p w14:paraId="7C9F5EED" w14:textId="265455FF" w:rsidR="000172EB" w:rsidRPr="00EC6334" w:rsidRDefault="000172EB" w:rsidP="00F97552">
      <w:pPr>
        <w:keepLines/>
        <w:widowControl w:val="0"/>
        <w:suppressAutoHyphens/>
        <w:spacing w:line="276" w:lineRule="auto"/>
        <w:outlineLvl w:val="0"/>
        <w:rPr>
          <w:rFonts w:asciiTheme="minorHAnsi" w:hAnsiTheme="minorHAnsi"/>
          <w:color w:val="FFFFFF" w:themeColor="background1"/>
          <w:lang w:val="en-US"/>
        </w:rPr>
      </w:pPr>
      <w:proofErr w:type="spellStart"/>
      <w:r w:rsidRPr="00EC6334">
        <w:rPr>
          <w:rFonts w:asciiTheme="minorHAnsi" w:hAnsiTheme="minorHAnsi"/>
          <w:i/>
          <w:color w:val="FFFFFF" w:themeColor="background1"/>
          <w:lang w:val="en-US"/>
        </w:rPr>
        <w:lastRenderedPageBreak/>
        <w:t>minorque</w:t>
      </w:r>
      <w:proofErr w:type="spellEnd"/>
      <w:r w:rsidRPr="00EC6334">
        <w:rPr>
          <w:rStyle w:val="FootnoteReference"/>
          <w:rFonts w:asciiTheme="minorHAnsi" w:hAnsiTheme="minorHAnsi"/>
          <w:i/>
          <w:color w:val="FFFFFF" w:themeColor="background1"/>
          <w:lang w:val="en-US"/>
        </w:rPr>
        <w:footnoteReference w:id="146"/>
      </w:r>
      <w:r w:rsidRPr="00EC6334">
        <w:rPr>
          <w:rFonts w:asciiTheme="minorHAnsi" w:hAnsiTheme="minorHAnsi"/>
          <w:i/>
          <w:color w:val="FFFFFF" w:themeColor="background1"/>
          <w:lang w:val="en-US"/>
        </w:rPr>
        <w:t>.</w:t>
      </w:r>
      <w:r w:rsidRPr="00EC6334">
        <w:rPr>
          <w:rFonts w:asciiTheme="minorHAnsi" w:hAnsiTheme="minorHAnsi"/>
          <w:color w:val="FFFFFF" w:themeColor="background1"/>
          <w:lang w:val="en-US"/>
        </w:rPr>
        <w:t>rules</w:t>
      </w:r>
      <w:r w:rsidRPr="00EC6334">
        <w:rPr>
          <w:rStyle w:val="FootnoteReference"/>
          <w:rFonts w:asciiTheme="minorHAnsi" w:hAnsiTheme="minorHAnsi"/>
          <w:color w:val="FFFFFF" w:themeColor="background1"/>
          <w:lang w:val="en-US"/>
        </w:rPr>
        <w:footnoteReference w:id="147"/>
      </w:r>
      <w:r w:rsidRPr="00EC6334">
        <w:rPr>
          <w:rFonts w:asciiTheme="minorHAnsi" w:hAnsiTheme="minorHAnsi"/>
          <w:color w:val="FFFFFF" w:themeColor="background1"/>
          <w:lang w:val="en-US"/>
        </w:rPr>
        <w:t xml:space="preserve"> Tradition</w:t>
      </w:r>
      <w:r w:rsidRPr="00EC6334">
        <w:rPr>
          <w:rStyle w:val="FootnoteReference"/>
          <w:rFonts w:asciiTheme="minorHAnsi" w:hAnsiTheme="minorHAnsi"/>
          <w:color w:val="FFFFFF" w:themeColor="background1"/>
          <w:lang w:val="en-US"/>
        </w:rPr>
        <w:footnoteReference w:id="148"/>
      </w:r>
      <w:r w:rsidRPr="00EC6334">
        <w:rPr>
          <w:rFonts w:asciiTheme="minorHAnsi" w:hAnsiTheme="minorHAnsi"/>
          <w:color w:val="FFFFFF" w:themeColor="background1"/>
          <w:lang w:val="en-US"/>
        </w:rPr>
        <w:t xml:space="preserve"> </w:t>
      </w:r>
    </w:p>
    <w:p w14:paraId="35BAB5F8" w14:textId="34F3D2E0" w:rsidR="000172EB" w:rsidRPr="00EC6334" w:rsidRDefault="000E2021" w:rsidP="00F97552">
      <w:pPr>
        <w:keepLines/>
        <w:widowControl w:val="0"/>
        <w:suppressAutoHyphens/>
        <w:spacing w:line="276" w:lineRule="auto"/>
        <w:rPr>
          <w:rFonts w:asciiTheme="minorHAnsi" w:hAnsiTheme="minorHAnsi"/>
          <w:lang w:val="en-US"/>
        </w:rPr>
      </w:pPr>
      <w:r>
        <w:rPr>
          <w:rFonts w:asciiTheme="minorHAnsi" w:hAnsiTheme="minorHAnsi"/>
          <w:lang w:val="en-US"/>
        </w:rPr>
        <w:t xml:space="preserve">                   </w:t>
      </w:r>
      <w:r w:rsidR="00E86C00">
        <w:rPr>
          <w:rFonts w:asciiTheme="minorHAnsi" w:hAnsiTheme="minorHAnsi"/>
          <w:noProof/>
        </w:rPr>
        <w:drawing>
          <wp:inline distT="0" distB="0" distL="0" distR="0" wp14:anchorId="01640F83" wp14:editId="421CB316">
            <wp:extent cx="4665764" cy="6628880"/>
            <wp:effectExtent l="0" t="0" r="1905"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73708" cy="6640166"/>
                    </a:xfrm>
                    <a:prstGeom prst="rect">
                      <a:avLst/>
                    </a:prstGeom>
                    <a:noFill/>
                    <a:ln>
                      <a:noFill/>
                    </a:ln>
                  </pic:spPr>
                </pic:pic>
              </a:graphicData>
            </a:graphic>
          </wp:inline>
        </w:drawing>
      </w:r>
    </w:p>
    <w:p w14:paraId="56E3C83B" w14:textId="5157EFE9" w:rsidR="000172EB" w:rsidRPr="00170CD8" w:rsidRDefault="000172EB" w:rsidP="00F97552">
      <w:pPr>
        <w:keepLines/>
        <w:widowControl w:val="0"/>
        <w:suppressAutoHyphens/>
        <w:spacing w:line="276" w:lineRule="auto"/>
        <w:ind w:firstLine="720"/>
        <w:rPr>
          <w:rFonts w:cs="Calibri"/>
          <w:b/>
          <w:sz w:val="24"/>
          <w:szCs w:val="24"/>
          <w:lang w:val="en-US"/>
        </w:rPr>
      </w:pPr>
      <w:r w:rsidRPr="00170CD8">
        <w:rPr>
          <w:rFonts w:cs="Calibri"/>
          <w:b/>
          <w:sz w:val="24"/>
          <w:szCs w:val="24"/>
          <w:lang w:val="en-US"/>
        </w:rPr>
        <w:t xml:space="preserve">7.2.3 Using visual arts to </w:t>
      </w:r>
      <w:proofErr w:type="spellStart"/>
      <w:r w:rsidR="00B63A36">
        <w:rPr>
          <w:rFonts w:cs="Calibri"/>
          <w:b/>
          <w:sz w:val="24"/>
          <w:szCs w:val="24"/>
          <w:lang w:val="en-US"/>
        </w:rPr>
        <w:t>visualise</w:t>
      </w:r>
      <w:proofErr w:type="spellEnd"/>
      <w:r w:rsidRPr="00170CD8">
        <w:rPr>
          <w:rFonts w:cs="Calibri"/>
          <w:b/>
          <w:sz w:val="24"/>
          <w:szCs w:val="24"/>
          <w:lang w:val="en-US"/>
        </w:rPr>
        <w:t xml:space="preserve"> the </w:t>
      </w:r>
      <w:r w:rsidRPr="00170CD8">
        <w:rPr>
          <w:rFonts w:cs="Calibri"/>
          <w:b/>
          <w:spacing w:val="-6"/>
          <w:sz w:val="24"/>
          <w:szCs w:val="24"/>
          <w:lang w:val="en-US"/>
        </w:rPr>
        <w:t>Art of demonstrations: proof and calculation</w:t>
      </w:r>
    </w:p>
    <w:p w14:paraId="7B8550CD" w14:textId="77777777" w:rsidR="000172EB" w:rsidRPr="00170CD8" w:rsidRDefault="000172EB" w:rsidP="00F97552">
      <w:pPr>
        <w:keepLines/>
        <w:widowControl w:val="0"/>
        <w:suppressAutoHyphens/>
        <w:spacing w:line="276" w:lineRule="auto"/>
        <w:rPr>
          <w:rFonts w:cs="Calibri"/>
          <w:sz w:val="24"/>
          <w:szCs w:val="24"/>
          <w:lang w:val="en-US"/>
        </w:rPr>
      </w:pPr>
    </w:p>
    <w:p w14:paraId="4479D2B7" w14:textId="73463D51" w:rsidR="000172EB" w:rsidRPr="00EC6334" w:rsidRDefault="000172EB" w:rsidP="00EC6334">
      <w:pPr>
        <w:pStyle w:val="Standard"/>
        <w:keepLines/>
        <w:widowControl w:val="0"/>
        <w:tabs>
          <w:tab w:val="left" w:pos="360"/>
        </w:tabs>
        <w:spacing w:line="276" w:lineRule="auto"/>
      </w:pPr>
      <w:r w:rsidRPr="00170CD8">
        <w:rPr>
          <w:rFonts w:cs="Calibri"/>
          <w:sz w:val="24"/>
          <w:szCs w:val="24"/>
          <w:lang w:val="en-US"/>
        </w:rPr>
        <w:t>The third and final step is to determine which of the 256 possible reasoning models are valid. This can be done in several ways, first by using the puzzle method (Games 1 to 3), then by applying the visual diagrams of Venn and Lewis Carroll (Games 5 and 6), or by directly following the 8 rules and corollaries of Aristotelian logic (Game 7). Among the exhaustive enumeration of all possible categorical syllogisms, only 15 or 24 models of reasoning are valid (depending on the hypotheses made</w:t>
      </w:r>
      <w:r w:rsidR="00EC6334" w:rsidRPr="00EC6334">
        <w:rPr>
          <w:rStyle w:val="FootnoteReference"/>
          <w:rFonts w:cs="Calibri"/>
          <w:sz w:val="24"/>
          <w:szCs w:val="24"/>
          <w:lang w:val="en-US"/>
        </w:rPr>
        <w:footnoteReference w:id="149"/>
      </w:r>
      <w:r w:rsidRPr="00170CD8">
        <w:rPr>
          <w:rFonts w:cs="Calibri"/>
          <w:sz w:val="24"/>
          <w:szCs w:val="24"/>
          <w:lang w:val="en-US"/>
        </w:rPr>
        <w:t xml:space="preserve">). </w:t>
      </w:r>
      <w:proofErr w:type="spellStart"/>
      <w:r w:rsidRPr="00170CD8">
        <w:rPr>
          <w:rFonts w:cs="Calibri"/>
          <w:sz w:val="24"/>
          <w:szCs w:val="24"/>
          <w:lang w:val="en-US"/>
        </w:rPr>
        <w:t>Theses</w:t>
      </w:r>
      <w:proofErr w:type="spellEnd"/>
      <w:r w:rsidRPr="00170CD8">
        <w:rPr>
          <w:rFonts w:cs="Calibri"/>
          <w:sz w:val="24"/>
          <w:szCs w:val="24"/>
          <w:lang w:val="en-US"/>
        </w:rPr>
        <w:t xml:space="preserve"> models are historically classified in Figures I to IV, which</w:t>
      </w:r>
      <w:r w:rsidRPr="00170CD8">
        <w:rPr>
          <w:rFonts w:cs="Calibri"/>
          <w:b/>
          <w:bCs/>
          <w:sz w:val="24"/>
          <w:szCs w:val="24"/>
          <w:lang w:val="en-US"/>
        </w:rPr>
        <w:t xml:space="preserve"> </w:t>
      </w:r>
      <w:r w:rsidRPr="00170CD8">
        <w:rPr>
          <w:rFonts w:cs="Calibri"/>
          <w:sz w:val="24"/>
          <w:szCs w:val="24"/>
          <w:lang w:val="en-US"/>
        </w:rPr>
        <w:t xml:space="preserve">tradition has given each valid syllogism a name: Barbara, </w:t>
      </w:r>
      <w:proofErr w:type="spellStart"/>
      <w:r w:rsidRPr="00170CD8">
        <w:rPr>
          <w:rFonts w:cs="Calibri"/>
          <w:sz w:val="24"/>
          <w:szCs w:val="24"/>
          <w:lang w:val="en-US"/>
        </w:rPr>
        <w:t>Celarent</w:t>
      </w:r>
      <w:proofErr w:type="spellEnd"/>
      <w:r w:rsidRPr="00170CD8">
        <w:rPr>
          <w:rFonts w:cs="Calibri"/>
          <w:sz w:val="24"/>
          <w:szCs w:val="24"/>
          <w:lang w:val="en-US"/>
        </w:rPr>
        <w:t xml:space="preserve">, </w:t>
      </w:r>
      <w:proofErr w:type="spellStart"/>
      <w:r w:rsidRPr="00170CD8">
        <w:rPr>
          <w:rFonts w:cs="Calibri"/>
          <w:sz w:val="24"/>
          <w:szCs w:val="24"/>
          <w:lang w:val="en-US"/>
        </w:rPr>
        <w:t>Darii</w:t>
      </w:r>
      <w:proofErr w:type="spellEnd"/>
      <w:r w:rsidRPr="00170CD8">
        <w:rPr>
          <w:rFonts w:cs="Calibri"/>
          <w:sz w:val="24"/>
          <w:szCs w:val="24"/>
          <w:lang w:val="en-US"/>
        </w:rPr>
        <w:t>, etc. These figures are illustrated in the games on playing cards or as figurines to be placed on a game board. Examples of syllogisms are given in the Booklets for each of the following names.</w:t>
      </w:r>
    </w:p>
    <w:p w14:paraId="10959545" w14:textId="77777777" w:rsidR="000172EB" w:rsidRPr="00170CD8" w:rsidRDefault="000172EB" w:rsidP="00F97552">
      <w:pPr>
        <w:keepLines/>
        <w:widowControl w:val="0"/>
        <w:suppressAutoHyphens/>
        <w:spacing w:line="276" w:lineRule="auto"/>
        <w:rPr>
          <w:rFonts w:cs="Calibri"/>
          <w:sz w:val="24"/>
          <w:szCs w:val="24"/>
          <w:lang w:val="en-US"/>
        </w:rPr>
      </w:pPr>
    </w:p>
    <w:p w14:paraId="7C24B409" w14:textId="37B7173A" w:rsidR="000172EB" w:rsidRPr="00170CD8" w:rsidRDefault="000172EB" w:rsidP="00F97552">
      <w:pPr>
        <w:pStyle w:val="Standard"/>
        <w:keepLines/>
        <w:widowControl w:val="0"/>
        <w:tabs>
          <w:tab w:val="left" w:pos="360"/>
        </w:tabs>
        <w:spacing w:line="276" w:lineRule="auto"/>
      </w:pPr>
      <w:r>
        <w:lastRenderedPageBreak/>
        <w:t xml:space="preserve">     </w:t>
      </w:r>
      <w:r w:rsidR="00363474">
        <w:rPr>
          <w:noProof/>
          <w:lang w:val="fr-FR" w:eastAsia="fr-FR"/>
        </w:rPr>
        <w:drawing>
          <wp:inline distT="0" distB="0" distL="0" distR="0" wp14:anchorId="402DA65F" wp14:editId="69428361">
            <wp:extent cx="5417185" cy="8853170"/>
            <wp:effectExtent l="0" t="0" r="0" b="508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417185" cy="8853170"/>
                    </a:xfrm>
                    <a:prstGeom prst="rect">
                      <a:avLst/>
                    </a:prstGeom>
                    <a:noFill/>
                    <a:ln>
                      <a:noFill/>
                    </a:ln>
                  </pic:spPr>
                </pic:pic>
              </a:graphicData>
            </a:graphic>
          </wp:inline>
        </w:drawing>
      </w:r>
    </w:p>
    <w:p w14:paraId="271BCA96" w14:textId="73451F6E" w:rsidR="000172EB" w:rsidRPr="00170CD8" w:rsidRDefault="000172EB" w:rsidP="00F97552">
      <w:pPr>
        <w:keepLines/>
        <w:widowControl w:val="0"/>
        <w:suppressAutoHyphens/>
        <w:spacing w:line="276" w:lineRule="auto"/>
        <w:rPr>
          <w:rFonts w:cs="Calibri"/>
          <w:sz w:val="24"/>
          <w:szCs w:val="24"/>
        </w:rPr>
      </w:pPr>
      <w:r>
        <w:rPr>
          <w:rFonts w:cs="Calibri"/>
          <w:sz w:val="24"/>
          <w:szCs w:val="24"/>
        </w:rPr>
        <w:lastRenderedPageBreak/>
        <w:t xml:space="preserve">     </w:t>
      </w:r>
      <w:r w:rsidR="00833ED7">
        <w:rPr>
          <w:rFonts w:cs="Calibri"/>
          <w:noProof/>
          <w:sz w:val="24"/>
          <w:szCs w:val="24"/>
        </w:rPr>
        <w:drawing>
          <wp:inline distT="0" distB="0" distL="0" distR="0" wp14:anchorId="67CFC37A" wp14:editId="5E04A545">
            <wp:extent cx="5412740" cy="886015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2740" cy="8860155"/>
                    </a:xfrm>
                    <a:prstGeom prst="rect">
                      <a:avLst/>
                    </a:prstGeom>
                    <a:noFill/>
                    <a:ln>
                      <a:noFill/>
                    </a:ln>
                  </pic:spPr>
                </pic:pic>
              </a:graphicData>
            </a:graphic>
          </wp:inline>
        </w:drawing>
      </w:r>
    </w:p>
    <w:p w14:paraId="7037A625" w14:textId="77777777" w:rsidR="000172EB" w:rsidRPr="00170CD8" w:rsidRDefault="000172EB" w:rsidP="00F5602C">
      <w:pPr>
        <w:spacing w:line="276" w:lineRule="auto"/>
        <w:rPr>
          <w:lang w:val="en-US"/>
        </w:rPr>
      </w:pPr>
    </w:p>
    <w:p w14:paraId="5A23792B" w14:textId="62C9A168" w:rsidR="000172EB" w:rsidRPr="00363474" w:rsidRDefault="000172EB" w:rsidP="00F5602C">
      <w:pPr>
        <w:spacing w:line="276" w:lineRule="auto"/>
        <w:rPr>
          <w:rFonts w:asciiTheme="minorHAnsi" w:hAnsiTheme="minorHAnsi"/>
          <w:lang w:val="en-US"/>
        </w:rPr>
      </w:pPr>
      <w:r w:rsidRPr="00B033E2">
        <w:rPr>
          <w:lang w:val="en-US"/>
        </w:rPr>
        <w:t xml:space="preserve">On the pedagogical level of learning logic, children will be able to deduce the conclusion of categorical syllogisms from the eight rules outlined above, some of which have already been mentioned in the ‘Battle game’ of the Square of Opposition (Game 4). They will note, for example, the following rules: nothing can be deduced from two contradictory premises, from two negative propositions nothing can be concluded, from two </w:t>
      </w:r>
      <w:proofErr w:type="gramStart"/>
      <w:r w:rsidRPr="00B033E2">
        <w:rPr>
          <w:lang w:val="en-US"/>
        </w:rPr>
        <w:t>particular propositions</w:t>
      </w:r>
      <w:proofErr w:type="gramEnd"/>
      <w:r w:rsidRPr="00B033E2">
        <w:rPr>
          <w:lang w:val="en-US"/>
        </w:rPr>
        <w:t xml:space="preserve">, a universal proposition cannot be deduced, </w:t>
      </w:r>
      <w:r w:rsidRPr="00B033E2">
        <w:rPr>
          <w:rFonts w:asciiTheme="minorHAnsi" w:hAnsiTheme="minorHAnsi"/>
          <w:lang w:val="en-US"/>
        </w:rPr>
        <w:t xml:space="preserve">the terms should not have more extension in the conclusion than in the premises, </w:t>
      </w:r>
      <w:r w:rsidRPr="00B033E2">
        <w:rPr>
          <w:lang w:val="en-US"/>
        </w:rPr>
        <w:t>the middle term must be at least once universal (distributed) in the premises in order to be able to link them together</w:t>
      </w:r>
      <w:r w:rsidRPr="00B033E2">
        <w:rPr>
          <w:rFonts w:asciiTheme="minorHAnsi" w:hAnsiTheme="minorHAnsi"/>
          <w:lang w:val="en-US"/>
        </w:rPr>
        <w:t>.</w:t>
      </w:r>
      <w:r w:rsidRPr="00B033E2">
        <w:rPr>
          <w:lang w:val="en-US"/>
        </w:rPr>
        <w:t xml:space="preserve"> </w:t>
      </w:r>
      <w:r w:rsidRPr="00B033E2">
        <w:rPr>
          <w:rFonts w:asciiTheme="minorHAnsi" w:hAnsiTheme="minorHAnsi"/>
          <w:lang w:val="en-US"/>
        </w:rPr>
        <w:t>For example, the last two rules (No. 2 and 4) lead to fallacious reasoning, regardless of which words or phrases are written in place of the letters S, M, P</w:t>
      </w:r>
      <w:r w:rsidRPr="00363474">
        <w:rPr>
          <w:rStyle w:val="FootnoteReference"/>
          <w:rFonts w:asciiTheme="minorHAnsi" w:hAnsiTheme="minorHAnsi"/>
          <w:lang w:val="en-US"/>
        </w:rPr>
        <w:footnoteReference w:id="150"/>
      </w:r>
      <w:r w:rsidR="00363474" w:rsidRPr="00B033E2">
        <w:rPr>
          <w:rFonts w:asciiTheme="minorHAnsi" w:hAnsiTheme="minorHAnsi"/>
          <w:lang w:val="en-US"/>
        </w:rPr>
        <w:t>.</w:t>
      </w:r>
    </w:p>
    <w:p w14:paraId="1DEC5A50" w14:textId="111AAC8C" w:rsidR="000172EB" w:rsidRPr="00170CD8" w:rsidRDefault="00EF3EC0" w:rsidP="00F5602C">
      <w:pPr>
        <w:rPr>
          <w:lang w:val="en-US"/>
        </w:rPr>
      </w:pPr>
      <w:r>
        <w:rPr>
          <w:noProof/>
        </w:rPr>
        <w:lastRenderedPageBreak/>
        <w:drawing>
          <wp:inline distT="0" distB="0" distL="0" distR="0" wp14:anchorId="01E852CF" wp14:editId="70A1FAAD">
            <wp:extent cx="5728970" cy="7439660"/>
            <wp:effectExtent l="0" t="0" r="508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28970" cy="7439660"/>
                    </a:xfrm>
                    <a:prstGeom prst="rect">
                      <a:avLst/>
                    </a:prstGeom>
                    <a:noFill/>
                    <a:ln>
                      <a:noFill/>
                    </a:ln>
                  </pic:spPr>
                </pic:pic>
              </a:graphicData>
            </a:graphic>
          </wp:inline>
        </w:drawing>
      </w:r>
    </w:p>
    <w:p w14:paraId="0F5173ED" w14:textId="77777777" w:rsidR="000172EB" w:rsidRPr="00170CD8" w:rsidRDefault="000172EB" w:rsidP="00F97552">
      <w:pPr>
        <w:pStyle w:val="Standard"/>
        <w:keepLines/>
        <w:widowControl w:val="0"/>
        <w:spacing w:line="276" w:lineRule="auto"/>
        <w:rPr>
          <w:rFonts w:cs="Calibri"/>
          <w:sz w:val="24"/>
          <w:szCs w:val="24"/>
          <w:lang w:val="en-US"/>
        </w:rPr>
      </w:pPr>
    </w:p>
    <w:p w14:paraId="42D8FBCD" w14:textId="77777777" w:rsidR="000172EB" w:rsidRPr="00170CD8" w:rsidRDefault="000172EB" w:rsidP="00F97552">
      <w:pPr>
        <w:pStyle w:val="Standard"/>
        <w:keepLines/>
        <w:widowControl w:val="0"/>
        <w:spacing w:line="276" w:lineRule="auto"/>
      </w:pPr>
      <w:r w:rsidRPr="00170CD8">
        <w:rPr>
          <w:rFonts w:cs="Calibri"/>
          <w:sz w:val="24"/>
          <w:szCs w:val="24"/>
          <w:lang w:val="en-US"/>
        </w:rPr>
        <w:lastRenderedPageBreak/>
        <w:t xml:space="preserve">These rules and principles can be linked to the chromatic circle inscribed in the Enneagon of the nine categories of criteria proposed. For example, the result of 24 valid syllogisms meets the three categories of criteria listed on the </w:t>
      </w:r>
      <w:r w:rsidRPr="00170CD8">
        <w:rPr>
          <w:rFonts w:cs="Calibri"/>
          <w:bCs/>
          <w:sz w:val="24"/>
          <w:szCs w:val="24"/>
          <w:lang w:val="en-US"/>
        </w:rPr>
        <w:t>E</w:t>
      </w:r>
      <w:r w:rsidRPr="00170CD8">
        <w:rPr>
          <w:rFonts w:cs="Calibri"/>
          <w:sz w:val="24"/>
          <w:szCs w:val="24"/>
          <w:lang w:val="en-US"/>
        </w:rPr>
        <w:t xml:space="preserve">nneagon: 1, 4, 8. It illustrates how to conceive valid reasoning (in particular, the understanding criterion 1). It leads to a valid logical conclusion (the logical criterion 4). In the same way that mathematicians judge that some demonstrations are more elegant or aesthetic than others (the aesthetic criterion 8), Aristotle considers the valid syllogisms and conclusions of Figure I to be perfect. The other Figures are for him imperfect and can be reduced to the first Figure.  </w:t>
      </w:r>
    </w:p>
    <w:p w14:paraId="1940C3DD" w14:textId="77777777" w:rsidR="000172EB" w:rsidRPr="00170CD8" w:rsidRDefault="000172EB" w:rsidP="00F97552">
      <w:pPr>
        <w:keepLines/>
        <w:widowControl w:val="0"/>
        <w:tabs>
          <w:tab w:val="left" w:pos="360"/>
        </w:tabs>
        <w:suppressAutoHyphens/>
        <w:spacing w:line="276" w:lineRule="auto"/>
        <w:rPr>
          <w:rFonts w:cs="Calibri"/>
          <w:sz w:val="24"/>
          <w:szCs w:val="24"/>
          <w:lang w:val="en-GB"/>
        </w:rPr>
      </w:pPr>
    </w:p>
    <w:p w14:paraId="64A6A756" w14:textId="7C78F90E" w:rsidR="000172EB" w:rsidRPr="00170CD8" w:rsidRDefault="00521466" w:rsidP="00F97552">
      <w:pPr>
        <w:keepLines/>
        <w:widowControl w:val="0"/>
        <w:tabs>
          <w:tab w:val="left" w:pos="360"/>
        </w:tabs>
        <w:suppressAutoHyphens/>
        <w:spacing w:line="276" w:lineRule="auto"/>
        <w:rPr>
          <w:rFonts w:cs="Calibri"/>
          <w:b/>
          <w:sz w:val="24"/>
          <w:szCs w:val="24"/>
          <w:lang w:val="en-US"/>
        </w:rPr>
      </w:pPr>
      <w:r>
        <w:rPr>
          <w:rFonts w:cs="Calibri"/>
          <w:b/>
          <w:sz w:val="24"/>
          <w:szCs w:val="24"/>
          <w:lang w:val="en-US"/>
        </w:rPr>
        <w:tab/>
      </w:r>
      <w:r w:rsidR="000172EB" w:rsidRPr="00170CD8">
        <w:rPr>
          <w:rFonts w:cs="Calibri"/>
          <w:b/>
          <w:sz w:val="24"/>
          <w:szCs w:val="24"/>
          <w:lang w:val="en-US"/>
        </w:rPr>
        <w:t xml:space="preserve">7.2.4 Using visual arts to </w:t>
      </w:r>
      <w:proofErr w:type="spellStart"/>
      <w:r w:rsidR="00B63A36">
        <w:rPr>
          <w:rFonts w:cs="Calibri"/>
          <w:b/>
          <w:sz w:val="24"/>
          <w:szCs w:val="24"/>
          <w:lang w:val="en-US"/>
        </w:rPr>
        <w:t>visualise</w:t>
      </w:r>
      <w:proofErr w:type="spellEnd"/>
      <w:r w:rsidR="000172EB" w:rsidRPr="00170CD8">
        <w:rPr>
          <w:rFonts w:cs="Calibri"/>
          <w:b/>
          <w:sz w:val="24"/>
          <w:szCs w:val="24"/>
          <w:lang w:val="en-US"/>
        </w:rPr>
        <w:t xml:space="preserve"> compound syllogisms</w:t>
      </w:r>
    </w:p>
    <w:p w14:paraId="686E74F7" w14:textId="77777777" w:rsidR="000172EB" w:rsidRPr="00170CD8" w:rsidRDefault="000172EB" w:rsidP="00F97552">
      <w:pPr>
        <w:keepLines/>
        <w:widowControl w:val="0"/>
        <w:tabs>
          <w:tab w:val="left" w:pos="360"/>
        </w:tabs>
        <w:suppressAutoHyphens/>
        <w:spacing w:line="276" w:lineRule="auto"/>
        <w:rPr>
          <w:rFonts w:cs="Calibri"/>
          <w:b/>
          <w:sz w:val="24"/>
          <w:szCs w:val="24"/>
          <w:lang w:val="en-US"/>
        </w:rPr>
      </w:pPr>
    </w:p>
    <w:p w14:paraId="708A290E" w14:textId="0708F267"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The models of syllogisms proposed by the Stoics introduce complex reasoning that requires the use of different connectors between premises (and, </w:t>
      </w:r>
      <w:proofErr w:type="gramStart"/>
      <w:r w:rsidRPr="00170CD8">
        <w:rPr>
          <w:rFonts w:cs="Calibri"/>
          <w:sz w:val="24"/>
          <w:szCs w:val="24"/>
          <w:lang w:val="en-US"/>
        </w:rPr>
        <w:t>or,</w:t>
      </w:r>
      <w:proofErr w:type="gramEnd"/>
      <w:r w:rsidRPr="00170CD8">
        <w:rPr>
          <w:rFonts w:cs="Calibri"/>
          <w:sz w:val="24"/>
          <w:szCs w:val="24"/>
          <w:lang w:val="en-US"/>
        </w:rPr>
        <w:t xml:space="preserve"> implies, etc.). The idea of Boole’s logic and </w:t>
      </w:r>
      <w:r w:rsidR="0081410F">
        <w:rPr>
          <w:rFonts w:cs="Calibri"/>
          <w:sz w:val="24"/>
          <w:szCs w:val="24"/>
          <w:lang w:val="en-US"/>
        </w:rPr>
        <w:t>T</w:t>
      </w:r>
      <w:r w:rsidRPr="00170CD8">
        <w:rPr>
          <w:rFonts w:cs="Calibri"/>
          <w:sz w:val="24"/>
          <w:szCs w:val="24"/>
          <w:lang w:val="en-US"/>
        </w:rPr>
        <w:t xml:space="preserve">ruth </w:t>
      </w:r>
      <w:r w:rsidR="0081410F">
        <w:rPr>
          <w:rFonts w:cs="Calibri"/>
          <w:sz w:val="24"/>
          <w:szCs w:val="24"/>
          <w:lang w:val="en-US"/>
        </w:rPr>
        <w:t>T</w:t>
      </w:r>
      <w:r w:rsidRPr="00170CD8">
        <w:rPr>
          <w:rFonts w:cs="Calibri"/>
          <w:sz w:val="24"/>
          <w:szCs w:val="24"/>
          <w:lang w:val="en-US"/>
        </w:rPr>
        <w:t>ables is to make the resolution of syllogisms mechanical by a method of calculation, called Calculus of syllogisms.</w:t>
      </w:r>
    </w:p>
    <w:p w14:paraId="7F55EB8D" w14:textId="4BEB626A" w:rsidR="000172EB" w:rsidRPr="00170CD8" w:rsidRDefault="000172EB" w:rsidP="00F97552">
      <w:pPr>
        <w:keepLines/>
        <w:widowControl w:val="0"/>
        <w:suppressAutoHyphens/>
        <w:spacing w:line="276" w:lineRule="auto"/>
        <w:rPr>
          <w:lang w:val="en-US"/>
        </w:rPr>
      </w:pPr>
      <w:r w:rsidRPr="00170CD8">
        <w:rPr>
          <w:rFonts w:cs="Calibri"/>
          <w:sz w:val="24"/>
          <w:szCs w:val="24"/>
          <w:lang w:val="en-US"/>
        </w:rPr>
        <w:t xml:space="preserve">From the logic of the Stoics, there are five forms of valid syllogisms called The Five </w:t>
      </w:r>
      <w:proofErr w:type="spellStart"/>
      <w:r w:rsidRPr="00170CD8">
        <w:rPr>
          <w:rFonts w:cs="Calibri"/>
          <w:sz w:val="24"/>
          <w:szCs w:val="24"/>
          <w:lang w:val="en-US"/>
        </w:rPr>
        <w:t>Undemonstrable</w:t>
      </w:r>
      <w:proofErr w:type="spellEnd"/>
      <w:r w:rsidRPr="00170CD8">
        <w:rPr>
          <w:sz w:val="24"/>
          <w:szCs w:val="24"/>
          <w:lang w:val="en-US"/>
        </w:rPr>
        <w:t xml:space="preserve"> </w:t>
      </w:r>
      <w:r w:rsidRPr="00170CD8">
        <w:rPr>
          <w:rFonts w:cs="Calibri"/>
          <w:sz w:val="24"/>
          <w:szCs w:val="24"/>
          <w:lang w:val="en-US"/>
        </w:rPr>
        <w:t xml:space="preserve">arguments in the sense that they are obvious enough not to have to be demonstrated. Their improper use makes it possible to detect illicit reasoning. In Game 7, the application of Boolean logic and </w:t>
      </w:r>
      <w:r w:rsidR="0081410F">
        <w:rPr>
          <w:rFonts w:cs="Calibri"/>
          <w:sz w:val="24"/>
          <w:szCs w:val="24"/>
          <w:lang w:val="en-US"/>
        </w:rPr>
        <w:t>T</w:t>
      </w:r>
      <w:r w:rsidRPr="00170CD8">
        <w:rPr>
          <w:rFonts w:cs="Calibri"/>
          <w:sz w:val="24"/>
          <w:szCs w:val="24"/>
          <w:lang w:val="en-US"/>
        </w:rPr>
        <w:t xml:space="preserve">ruth </w:t>
      </w:r>
      <w:r w:rsidR="0081410F">
        <w:rPr>
          <w:rFonts w:cs="Calibri"/>
          <w:sz w:val="24"/>
          <w:szCs w:val="24"/>
          <w:lang w:val="en-US"/>
        </w:rPr>
        <w:t>T</w:t>
      </w:r>
      <w:r w:rsidRPr="00170CD8">
        <w:rPr>
          <w:rFonts w:cs="Calibri"/>
          <w:sz w:val="24"/>
          <w:szCs w:val="24"/>
          <w:lang w:val="en-US"/>
        </w:rPr>
        <w:t xml:space="preserve">ables is used to determine the validity or invalidity of these Stoic forms of reasoning. For example, the player gains 5 points for the correct answer to a </w:t>
      </w:r>
      <w:r w:rsidRPr="004529FA">
        <w:rPr>
          <w:rFonts w:cs="Calibri"/>
          <w:i/>
          <w:sz w:val="24"/>
          <w:szCs w:val="24"/>
          <w:lang w:val="en-US"/>
        </w:rPr>
        <w:t>modus ponens</w:t>
      </w:r>
      <w:r w:rsidRPr="00170CD8">
        <w:rPr>
          <w:rFonts w:cs="Calibri"/>
          <w:sz w:val="24"/>
          <w:szCs w:val="24"/>
          <w:lang w:val="en-US"/>
        </w:rPr>
        <w:t xml:space="preserve">. He loses 5 points (2 variables, </w:t>
      </w:r>
      <w:proofErr w:type="gramStart"/>
      <w:r w:rsidRPr="00170CD8">
        <w:rPr>
          <w:rFonts w:cs="Calibri"/>
          <w:sz w:val="24"/>
          <w:szCs w:val="24"/>
          <w:lang w:val="en-US"/>
        </w:rPr>
        <w:t>p</w:t>
      </w:r>
      <w:proofErr w:type="gramEnd"/>
      <w:r w:rsidRPr="00170CD8">
        <w:rPr>
          <w:rFonts w:cs="Calibri"/>
          <w:sz w:val="24"/>
          <w:szCs w:val="24"/>
          <w:lang w:val="en-US"/>
        </w:rPr>
        <w:t xml:space="preserve"> and q, and three signs or operators:</w:t>
      </w:r>
      <w:r w:rsidRPr="00170CD8">
        <w:rPr>
          <w:rFonts w:eastAsia="Times New Roman" w:cs="Calibri"/>
          <w:sz w:val="24"/>
          <w:szCs w:val="24"/>
          <w:lang w:val="en-US"/>
        </w:rPr>
        <w:t xml:space="preserve"> =&gt;, •,</w:t>
      </w:r>
      <w:r w:rsidRPr="00170CD8">
        <w:rPr>
          <w:noProof/>
        </w:rPr>
        <w:drawing>
          <wp:inline distT="0" distB="0" distL="0" distR="0" wp14:anchorId="6D6871A0" wp14:editId="5ADC0381">
            <wp:extent cx="133350" cy="133350"/>
            <wp:effectExtent l="0" t="0" r="0" b="0"/>
            <wp:docPr id="163" name="Graphic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print">
                      <a:extLst>
                        <a:ext uri="{96DAC541-7B7A-43D3-8B79-37D633B846F1}">
                          <asvg:svgBlip xmlns:asvg="http://schemas.microsoft.com/office/drawing/2016/SVG/main" r:embed="rId157"/>
                        </a:ext>
                      </a:extLst>
                    </a:blip>
                    <a:stretch>
                      <a:fillRect/>
                    </a:stretch>
                  </pic:blipFill>
                  <pic:spPr>
                    <a:xfrm>
                      <a:off x="0" y="0"/>
                      <a:ext cx="133350" cy="133350"/>
                    </a:xfrm>
                    <a:prstGeom prst="rect">
                      <a:avLst/>
                    </a:prstGeom>
                  </pic:spPr>
                </pic:pic>
              </a:graphicData>
            </a:graphic>
          </wp:inline>
        </w:drawing>
      </w:r>
      <w:r w:rsidRPr="00170CD8">
        <w:rPr>
          <w:rFonts w:eastAsia="Times New Roman" w:cs="Calibri"/>
          <w:sz w:val="24"/>
          <w:szCs w:val="24"/>
          <w:lang w:val="en-US"/>
        </w:rPr>
        <w:t xml:space="preserve"> </w:t>
      </w:r>
      <w:r w:rsidRPr="00170CD8">
        <w:rPr>
          <w:rFonts w:cs="Calibri"/>
          <w:sz w:val="24"/>
          <w:szCs w:val="24"/>
          <w:lang w:val="en-US"/>
        </w:rPr>
        <w:t>) for an incorrect answer.</w:t>
      </w:r>
    </w:p>
    <w:p w14:paraId="1E3A8EF7" w14:textId="77777777" w:rsidR="000172EB" w:rsidRPr="00170CD8" w:rsidRDefault="000172EB" w:rsidP="00F97552">
      <w:pPr>
        <w:pStyle w:val="Standard"/>
        <w:keepLines/>
        <w:widowControl w:val="0"/>
        <w:spacing w:line="276" w:lineRule="auto"/>
        <w:rPr>
          <w:rFonts w:cs="Calibri"/>
          <w:sz w:val="24"/>
          <w:szCs w:val="24"/>
          <w:lang w:val="en-US"/>
        </w:rPr>
      </w:pPr>
    </w:p>
    <w:p w14:paraId="478B4E41" w14:textId="77777777" w:rsidR="000172EB" w:rsidRPr="00170CD8" w:rsidRDefault="000172EB" w:rsidP="00F97552">
      <w:pPr>
        <w:pStyle w:val="Standard"/>
        <w:keepLines/>
        <w:widowControl w:val="0"/>
        <w:tabs>
          <w:tab w:val="left" w:pos="142"/>
        </w:tabs>
        <w:spacing w:line="276" w:lineRule="auto"/>
        <w:rPr>
          <w:rFonts w:cs="Calibri"/>
          <w:sz w:val="24"/>
          <w:szCs w:val="24"/>
          <w:lang w:val="en-US"/>
        </w:rPr>
      </w:pPr>
      <w:r>
        <w:rPr>
          <w:rFonts w:cs="Calibri"/>
          <w:noProof/>
          <w:sz w:val="24"/>
          <w:szCs w:val="24"/>
          <w:lang w:val="fr-FR" w:eastAsia="fr-FR"/>
        </w:rPr>
        <w:lastRenderedPageBreak/>
        <w:drawing>
          <wp:inline distT="0" distB="0" distL="0" distR="0" wp14:anchorId="457F59C8" wp14:editId="41A43967">
            <wp:extent cx="5731510" cy="707961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31510" cy="7079615"/>
                    </a:xfrm>
                    <a:prstGeom prst="rect">
                      <a:avLst/>
                    </a:prstGeom>
                    <a:noFill/>
                    <a:ln>
                      <a:noFill/>
                    </a:ln>
                  </pic:spPr>
                </pic:pic>
              </a:graphicData>
            </a:graphic>
          </wp:inline>
        </w:drawing>
      </w:r>
    </w:p>
    <w:p w14:paraId="4645FA1D" w14:textId="77777777" w:rsidR="000172EB" w:rsidRPr="00170CD8" w:rsidRDefault="000172EB" w:rsidP="00F97552">
      <w:pPr>
        <w:pStyle w:val="Standard"/>
        <w:keepLines/>
        <w:widowControl w:val="0"/>
        <w:spacing w:line="276" w:lineRule="auto"/>
        <w:rPr>
          <w:rFonts w:cs="Calibri"/>
          <w:sz w:val="24"/>
          <w:szCs w:val="24"/>
          <w:lang w:val="en-US"/>
        </w:rPr>
      </w:pPr>
    </w:p>
    <w:p w14:paraId="059916F6" w14:textId="77777777" w:rsidR="000172EB" w:rsidRPr="00170CD8" w:rsidRDefault="000172EB" w:rsidP="00F97552">
      <w:pPr>
        <w:pStyle w:val="Standard"/>
        <w:keepLines/>
        <w:widowControl w:val="0"/>
        <w:tabs>
          <w:tab w:val="left" w:pos="360"/>
        </w:tabs>
        <w:spacing w:line="276" w:lineRule="auto"/>
        <w:rPr>
          <w:rFonts w:eastAsia="Times New Roman" w:cs="Calibri"/>
          <w:sz w:val="24"/>
          <w:szCs w:val="24"/>
          <w:lang w:val="en-US" w:eastAsia="fr-FR"/>
        </w:rPr>
      </w:pPr>
    </w:p>
    <w:p w14:paraId="5D128879" w14:textId="77777777" w:rsidR="000172EB" w:rsidRPr="00170CD8" w:rsidRDefault="000172EB" w:rsidP="00F97552">
      <w:pPr>
        <w:keepLines/>
        <w:widowControl w:val="0"/>
        <w:suppressAutoHyphens/>
        <w:spacing w:line="276" w:lineRule="auto"/>
        <w:rPr>
          <w:rFonts w:cs="Calibri"/>
          <w:sz w:val="24"/>
          <w:szCs w:val="24"/>
          <w:lang w:val="en-US"/>
        </w:rPr>
      </w:pPr>
      <w:r>
        <w:rPr>
          <w:rFonts w:cs="Calibri"/>
          <w:noProof/>
          <w:sz w:val="24"/>
          <w:szCs w:val="24"/>
        </w:rPr>
        <w:lastRenderedPageBreak/>
        <w:drawing>
          <wp:inline distT="0" distB="0" distL="0" distR="0" wp14:anchorId="543B05E6" wp14:editId="775E2E74">
            <wp:extent cx="5731510" cy="4572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731510" cy="4572000"/>
                    </a:xfrm>
                    <a:prstGeom prst="rect">
                      <a:avLst/>
                    </a:prstGeom>
                    <a:noFill/>
                    <a:ln>
                      <a:noFill/>
                    </a:ln>
                  </pic:spPr>
                </pic:pic>
              </a:graphicData>
            </a:graphic>
          </wp:inline>
        </w:drawing>
      </w:r>
    </w:p>
    <w:p w14:paraId="2B0A7123" w14:textId="77777777" w:rsidR="000172EB" w:rsidRPr="00170CD8" w:rsidRDefault="000172EB" w:rsidP="00F97552">
      <w:pPr>
        <w:keepLines/>
        <w:widowControl w:val="0"/>
        <w:suppressAutoHyphens/>
        <w:spacing w:line="276" w:lineRule="auto"/>
        <w:rPr>
          <w:rFonts w:cs="Calibri"/>
          <w:sz w:val="24"/>
          <w:szCs w:val="24"/>
          <w:lang w:val="en-US"/>
        </w:rPr>
      </w:pPr>
    </w:p>
    <w:p w14:paraId="4AA303C3" w14:textId="77777777" w:rsidR="000172EB" w:rsidRPr="00170CD8" w:rsidRDefault="000172EB" w:rsidP="00F97552">
      <w:pPr>
        <w:keepLines/>
        <w:widowControl w:val="0"/>
        <w:suppressAutoHyphens/>
        <w:spacing w:line="276" w:lineRule="auto"/>
        <w:rPr>
          <w:lang w:val="en-US"/>
        </w:rPr>
      </w:pPr>
      <w:r w:rsidRPr="00170CD8">
        <w:rPr>
          <w:rFonts w:cs="Calibri"/>
          <w:sz w:val="24"/>
          <w:szCs w:val="24"/>
          <w:lang w:val="en-US"/>
        </w:rPr>
        <w:t xml:space="preserve">A fallacy is an error of reasoning. The purpose of the games is both to show how to establish correct reasoning but also to be able to denounce fallacious reasoning. The games illustrate through the visual arts several forms of logical error in Stoic compound syllogisms. Tradition has given names to the most common forms of invalid arguments: </w:t>
      </w:r>
      <w:r w:rsidRPr="00170CD8">
        <w:rPr>
          <w:rFonts w:cs="Calibri"/>
          <w:i/>
          <w:sz w:val="24"/>
          <w:szCs w:val="24"/>
          <w:lang w:val="en-US"/>
        </w:rPr>
        <w:t>Fallacy of affirming the consequent</w:t>
      </w:r>
      <w:r w:rsidRPr="00170CD8">
        <w:rPr>
          <w:rFonts w:cs="Calibri"/>
          <w:sz w:val="24"/>
          <w:szCs w:val="24"/>
          <w:lang w:val="en-US"/>
        </w:rPr>
        <w:t xml:space="preserve"> in the </w:t>
      </w:r>
      <w:r w:rsidRPr="00170CD8">
        <w:rPr>
          <w:rFonts w:cs="Calibri"/>
          <w:i/>
          <w:sz w:val="24"/>
          <w:szCs w:val="24"/>
          <w:lang w:val="en-US"/>
        </w:rPr>
        <w:t>modus ponens</w:t>
      </w:r>
      <w:r w:rsidRPr="00170CD8">
        <w:rPr>
          <w:rFonts w:cs="Calibri"/>
          <w:sz w:val="24"/>
          <w:szCs w:val="24"/>
          <w:lang w:val="en-US"/>
        </w:rPr>
        <w:t xml:space="preserve">, </w:t>
      </w:r>
      <w:r w:rsidRPr="00170CD8">
        <w:rPr>
          <w:rFonts w:cs="Calibri"/>
          <w:i/>
          <w:sz w:val="24"/>
          <w:szCs w:val="24"/>
          <w:lang w:val="en-US"/>
        </w:rPr>
        <w:t>Fallacy of denying the antecedent</w:t>
      </w:r>
      <w:r w:rsidRPr="00170CD8">
        <w:rPr>
          <w:rFonts w:cs="Calibri"/>
          <w:sz w:val="24"/>
          <w:szCs w:val="24"/>
          <w:lang w:val="en-US"/>
        </w:rPr>
        <w:t xml:space="preserve"> in the </w:t>
      </w:r>
      <w:r w:rsidRPr="00170CD8">
        <w:rPr>
          <w:rFonts w:cs="Calibri"/>
          <w:i/>
          <w:sz w:val="24"/>
          <w:szCs w:val="24"/>
          <w:lang w:val="en-US"/>
        </w:rPr>
        <w:t>modus tollens</w:t>
      </w:r>
      <w:r w:rsidRPr="00170CD8">
        <w:rPr>
          <w:rFonts w:cs="Calibri"/>
          <w:sz w:val="24"/>
          <w:szCs w:val="24"/>
          <w:lang w:val="en-US"/>
        </w:rPr>
        <w:t xml:space="preserve">, </w:t>
      </w:r>
      <w:r w:rsidRPr="00170CD8">
        <w:rPr>
          <w:rFonts w:cs="Calibri"/>
          <w:i/>
          <w:sz w:val="24"/>
          <w:szCs w:val="24"/>
          <w:lang w:val="en-US"/>
        </w:rPr>
        <w:t>Fallacy in the disjunctive syllogism</w:t>
      </w:r>
      <w:r w:rsidRPr="00170CD8">
        <w:rPr>
          <w:rFonts w:cs="Calibri"/>
          <w:sz w:val="24"/>
          <w:szCs w:val="24"/>
          <w:lang w:val="en-US"/>
        </w:rPr>
        <w:t xml:space="preserve">, etc. In the following example of the fallacious </w:t>
      </w:r>
      <w:r w:rsidRPr="00170CD8">
        <w:rPr>
          <w:rFonts w:cs="Calibri"/>
          <w:i/>
          <w:sz w:val="24"/>
          <w:szCs w:val="24"/>
          <w:lang w:val="en-US"/>
        </w:rPr>
        <w:t>modus ponens</w:t>
      </w:r>
      <w:r w:rsidRPr="00170CD8">
        <w:rPr>
          <w:rFonts w:cs="Calibri"/>
          <w:sz w:val="24"/>
          <w:szCs w:val="24"/>
          <w:lang w:val="en-US"/>
        </w:rPr>
        <w:t xml:space="preserve">, the conclusion does not necessarily follow the premises: it can be night and light with electric light. One source of error in the disjunctive syllogisms is the confusion between inclusive and exclusive ‘or’. The ‘inclusive or’ (noted +) has three possibilities, while the ‘exclusive or’ (noted </w:t>
      </w:r>
      <w:r w:rsidRPr="00170CD8">
        <w:rPr>
          <w:rFonts w:ascii="Cambria Math" w:eastAsia="MS Mincho" w:hAnsi="Cambria Math" w:cs="Cambria Math"/>
          <w:sz w:val="24"/>
          <w:szCs w:val="24"/>
          <w:lang w:val="en-US"/>
        </w:rPr>
        <w:t>⊕</w:t>
      </w:r>
      <w:r w:rsidRPr="00170CD8">
        <w:rPr>
          <w:rFonts w:eastAsia="MS Mincho" w:cs="Calibri"/>
          <w:sz w:val="24"/>
          <w:szCs w:val="24"/>
          <w:lang w:val="en-US"/>
        </w:rPr>
        <w:t xml:space="preserve">) </w:t>
      </w:r>
      <w:r w:rsidRPr="00170CD8">
        <w:rPr>
          <w:rFonts w:cs="Calibri"/>
          <w:sz w:val="24"/>
          <w:szCs w:val="24"/>
          <w:lang w:val="en-US"/>
        </w:rPr>
        <w:t xml:space="preserve">has only two possibilities: it is either one thing or the other, but not </w:t>
      </w:r>
      <w:proofErr w:type="gramStart"/>
      <w:r w:rsidRPr="00170CD8">
        <w:rPr>
          <w:rFonts w:cs="Calibri"/>
          <w:sz w:val="24"/>
          <w:szCs w:val="24"/>
          <w:lang w:val="en-US"/>
        </w:rPr>
        <w:t>both at</w:t>
      </w:r>
      <w:proofErr w:type="gramEnd"/>
      <w:r w:rsidRPr="00170CD8">
        <w:rPr>
          <w:rFonts w:cs="Calibri"/>
          <w:sz w:val="24"/>
          <w:szCs w:val="24"/>
          <w:lang w:val="en-US"/>
        </w:rPr>
        <w:t xml:space="preserve"> the same time.</w:t>
      </w:r>
    </w:p>
    <w:p w14:paraId="6AD42495" w14:textId="77777777" w:rsidR="000172EB" w:rsidRPr="00170CD8" w:rsidRDefault="000172EB" w:rsidP="00F97552">
      <w:pPr>
        <w:keepLines/>
        <w:widowControl w:val="0"/>
        <w:suppressAutoHyphens/>
        <w:spacing w:line="276" w:lineRule="auto"/>
        <w:rPr>
          <w:lang w:val="en-US"/>
        </w:rPr>
      </w:pPr>
    </w:p>
    <w:p w14:paraId="678C52AD" w14:textId="77777777" w:rsidR="000172EB" w:rsidRPr="00170CD8" w:rsidRDefault="000172EB" w:rsidP="00F97552">
      <w:pPr>
        <w:keepLines/>
        <w:widowControl w:val="0"/>
        <w:suppressAutoHyphens/>
        <w:spacing w:line="276" w:lineRule="auto"/>
        <w:rPr>
          <w:rFonts w:cs="Calibri"/>
          <w:sz w:val="24"/>
          <w:szCs w:val="24"/>
          <w:lang w:val="en-US"/>
        </w:rPr>
      </w:pPr>
    </w:p>
    <w:p w14:paraId="0D4C9C14" w14:textId="77777777" w:rsidR="000172EB" w:rsidRPr="00170CD8" w:rsidRDefault="000172EB" w:rsidP="00F97552">
      <w:pPr>
        <w:keepLines/>
        <w:widowControl w:val="0"/>
        <w:suppressAutoHyphens/>
        <w:spacing w:line="276" w:lineRule="auto"/>
        <w:rPr>
          <w:rFonts w:cs="Calibri"/>
          <w:sz w:val="24"/>
          <w:szCs w:val="24"/>
          <w:lang w:val="en-US"/>
        </w:rPr>
      </w:pPr>
      <w:r>
        <w:rPr>
          <w:rFonts w:cs="Calibri"/>
          <w:noProof/>
          <w:sz w:val="24"/>
          <w:szCs w:val="24"/>
        </w:rPr>
        <w:lastRenderedPageBreak/>
        <w:drawing>
          <wp:inline distT="0" distB="0" distL="0" distR="0" wp14:anchorId="7329198A" wp14:editId="0AC5B7A6">
            <wp:extent cx="5731510" cy="521271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31510" cy="5212715"/>
                    </a:xfrm>
                    <a:prstGeom prst="rect">
                      <a:avLst/>
                    </a:prstGeom>
                    <a:noFill/>
                    <a:ln>
                      <a:noFill/>
                    </a:ln>
                  </pic:spPr>
                </pic:pic>
              </a:graphicData>
            </a:graphic>
          </wp:inline>
        </w:drawing>
      </w:r>
    </w:p>
    <w:p w14:paraId="4F0C6DF4" w14:textId="77777777" w:rsidR="000172EB" w:rsidRPr="00170CD8" w:rsidRDefault="000172EB" w:rsidP="00F97552">
      <w:pPr>
        <w:keepLines/>
        <w:widowControl w:val="0"/>
        <w:suppressAutoHyphens/>
        <w:spacing w:line="276" w:lineRule="auto"/>
        <w:rPr>
          <w:rFonts w:cs="Calibri"/>
          <w:sz w:val="24"/>
          <w:szCs w:val="24"/>
          <w:lang w:val="en-US"/>
        </w:rPr>
      </w:pPr>
    </w:p>
    <w:p w14:paraId="2AE2F672" w14:textId="3907CD67" w:rsidR="000172EB" w:rsidRPr="00170CD8" w:rsidRDefault="000172EB" w:rsidP="00F97552">
      <w:pPr>
        <w:keepLines/>
        <w:widowControl w:val="0"/>
        <w:suppressAutoHyphens/>
        <w:spacing w:line="276" w:lineRule="auto"/>
        <w:rPr>
          <w:lang w:val="en-US"/>
        </w:rPr>
      </w:pPr>
      <w:r w:rsidRPr="00170CD8">
        <w:rPr>
          <w:rFonts w:cs="Calibri"/>
          <w:sz w:val="24"/>
          <w:szCs w:val="24"/>
          <w:lang w:val="en-US"/>
        </w:rPr>
        <w:t xml:space="preserve">In Game 7, the application of Boolean logic and </w:t>
      </w:r>
      <w:r w:rsidR="00C76E47">
        <w:rPr>
          <w:rFonts w:cs="Calibri"/>
          <w:sz w:val="24"/>
          <w:szCs w:val="24"/>
          <w:lang w:val="en-US"/>
        </w:rPr>
        <w:t>T</w:t>
      </w:r>
      <w:r w:rsidRPr="00170CD8">
        <w:rPr>
          <w:rFonts w:cs="Calibri"/>
          <w:sz w:val="24"/>
          <w:szCs w:val="24"/>
          <w:lang w:val="en-US"/>
        </w:rPr>
        <w:t xml:space="preserve">ruth </w:t>
      </w:r>
      <w:r w:rsidR="00C76E47">
        <w:rPr>
          <w:rFonts w:cs="Calibri"/>
          <w:sz w:val="24"/>
          <w:szCs w:val="24"/>
          <w:lang w:val="en-US"/>
        </w:rPr>
        <w:t>T</w:t>
      </w:r>
      <w:r w:rsidRPr="00170CD8">
        <w:rPr>
          <w:rFonts w:cs="Calibri"/>
          <w:sz w:val="24"/>
          <w:szCs w:val="24"/>
          <w:lang w:val="en-US"/>
        </w:rPr>
        <w:t xml:space="preserve">ables is used to determine the validity or invalidity of these Stoic forms of reasoning. For an incorrect answer, the player loses 5 points (2 variables, </w:t>
      </w:r>
      <w:proofErr w:type="gramStart"/>
      <w:r w:rsidRPr="00170CD8">
        <w:rPr>
          <w:rFonts w:cs="Calibri"/>
          <w:sz w:val="24"/>
          <w:szCs w:val="24"/>
          <w:lang w:val="en-US"/>
        </w:rPr>
        <w:t>p</w:t>
      </w:r>
      <w:proofErr w:type="gramEnd"/>
      <w:r w:rsidRPr="00170CD8">
        <w:rPr>
          <w:rFonts w:cs="Calibri"/>
          <w:sz w:val="24"/>
          <w:szCs w:val="24"/>
          <w:lang w:val="en-US"/>
        </w:rPr>
        <w:t xml:space="preserve"> and q, and three signs or operators:</w:t>
      </w:r>
      <w:r w:rsidRPr="00170CD8">
        <w:rPr>
          <w:rFonts w:eastAsia="Times New Roman" w:cs="Calibri"/>
          <w:sz w:val="24"/>
          <w:szCs w:val="24"/>
          <w:lang w:val="en-US"/>
        </w:rPr>
        <w:t xml:space="preserve"> =&gt;, •, </w:t>
      </w:r>
      <w:r w:rsidRPr="00170CD8">
        <w:rPr>
          <w:noProof/>
        </w:rPr>
        <w:drawing>
          <wp:inline distT="0" distB="0" distL="0" distR="0" wp14:anchorId="5E23202A" wp14:editId="0495C254">
            <wp:extent cx="133350" cy="133350"/>
            <wp:effectExtent l="0" t="0" r="0" b="0"/>
            <wp:docPr id="165" name="Graphic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print">
                      <a:extLst>
                        <a:ext uri="{96DAC541-7B7A-43D3-8B79-37D633B846F1}">
                          <asvg:svgBlip xmlns:asvg="http://schemas.microsoft.com/office/drawing/2016/SVG/main" r:embed="rId157"/>
                        </a:ext>
                      </a:extLst>
                    </a:blip>
                    <a:stretch>
                      <a:fillRect/>
                    </a:stretch>
                  </pic:blipFill>
                  <pic:spPr>
                    <a:xfrm>
                      <a:off x="0" y="0"/>
                      <a:ext cx="133350" cy="133350"/>
                    </a:xfrm>
                    <a:prstGeom prst="rect">
                      <a:avLst/>
                    </a:prstGeom>
                  </pic:spPr>
                </pic:pic>
              </a:graphicData>
            </a:graphic>
          </wp:inline>
        </w:drawing>
      </w:r>
      <w:r w:rsidRPr="00170CD8">
        <w:rPr>
          <w:rFonts w:cs="Calibri"/>
          <w:sz w:val="24"/>
          <w:szCs w:val="24"/>
          <w:lang w:val="en-US"/>
        </w:rPr>
        <w:t>). He gains 5 points for the correct answer to a modus ponens.</w:t>
      </w:r>
    </w:p>
    <w:p w14:paraId="60152DDB" w14:textId="77777777" w:rsidR="000172EB" w:rsidRPr="00170CD8" w:rsidRDefault="000172EB" w:rsidP="00F97552">
      <w:pPr>
        <w:keepLines/>
        <w:widowControl w:val="0"/>
        <w:suppressAutoHyphens/>
        <w:spacing w:line="276" w:lineRule="auto"/>
        <w:rPr>
          <w:rFonts w:cs="Calibri"/>
          <w:sz w:val="24"/>
          <w:szCs w:val="24"/>
          <w:lang w:val="en-US"/>
        </w:rPr>
      </w:pPr>
    </w:p>
    <w:p w14:paraId="278D1E79" w14:textId="72FE9A9C" w:rsidR="000172EB"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The game 7.1 allows to establish a bridge between Aristotle’s logic and the logic of the Stoics, before using Boole’s logic and the </w:t>
      </w:r>
      <w:r w:rsidR="00C76E47">
        <w:rPr>
          <w:rFonts w:cs="Calibri"/>
          <w:sz w:val="24"/>
          <w:szCs w:val="24"/>
          <w:lang w:val="en-US"/>
        </w:rPr>
        <w:t>T</w:t>
      </w:r>
      <w:r w:rsidRPr="00170CD8">
        <w:rPr>
          <w:rFonts w:cs="Calibri"/>
          <w:sz w:val="24"/>
          <w:szCs w:val="24"/>
          <w:lang w:val="en-US"/>
        </w:rPr>
        <w:t xml:space="preserve">ruth </w:t>
      </w:r>
      <w:r w:rsidR="00C76E47">
        <w:rPr>
          <w:rFonts w:cs="Calibri"/>
          <w:sz w:val="24"/>
          <w:szCs w:val="24"/>
          <w:lang w:val="en-US"/>
        </w:rPr>
        <w:t>T</w:t>
      </w:r>
      <w:r w:rsidRPr="00170CD8">
        <w:rPr>
          <w:rFonts w:cs="Calibri"/>
          <w:sz w:val="24"/>
          <w:szCs w:val="24"/>
          <w:lang w:val="en-US"/>
        </w:rPr>
        <w:t>ables.</w:t>
      </w:r>
    </w:p>
    <w:p w14:paraId="3880B620" w14:textId="3CD7A87E" w:rsidR="00AE422D" w:rsidRDefault="00AE422D" w:rsidP="00F97552">
      <w:pPr>
        <w:keepLines/>
        <w:widowControl w:val="0"/>
        <w:suppressAutoHyphens/>
        <w:spacing w:line="276" w:lineRule="auto"/>
        <w:rPr>
          <w:rFonts w:cs="Calibri"/>
          <w:sz w:val="24"/>
          <w:szCs w:val="24"/>
          <w:lang w:val="en-US"/>
        </w:rPr>
      </w:pPr>
    </w:p>
    <w:p w14:paraId="3867C377" w14:textId="7FC26FF6" w:rsidR="00AE422D" w:rsidRDefault="00AE422D" w:rsidP="00F97552">
      <w:pPr>
        <w:keepLines/>
        <w:widowControl w:val="0"/>
        <w:suppressAutoHyphens/>
        <w:spacing w:line="276" w:lineRule="auto"/>
        <w:rPr>
          <w:rFonts w:cs="Calibri"/>
          <w:sz w:val="24"/>
          <w:szCs w:val="24"/>
          <w:lang w:val="en-US"/>
        </w:rPr>
      </w:pPr>
    </w:p>
    <w:p w14:paraId="614E385C" w14:textId="10D51557" w:rsidR="00AE422D" w:rsidRDefault="00AE422D" w:rsidP="00F97552">
      <w:pPr>
        <w:keepLines/>
        <w:widowControl w:val="0"/>
        <w:suppressAutoHyphens/>
        <w:spacing w:line="276" w:lineRule="auto"/>
        <w:rPr>
          <w:rFonts w:cs="Calibri"/>
          <w:sz w:val="24"/>
          <w:szCs w:val="24"/>
          <w:lang w:val="en-US"/>
        </w:rPr>
      </w:pPr>
    </w:p>
    <w:p w14:paraId="59A05E01" w14:textId="78433D6D" w:rsidR="00AE422D" w:rsidRDefault="00AE422D" w:rsidP="00F97552">
      <w:pPr>
        <w:keepLines/>
        <w:widowControl w:val="0"/>
        <w:suppressAutoHyphens/>
        <w:spacing w:line="276" w:lineRule="auto"/>
        <w:rPr>
          <w:rFonts w:cs="Calibri"/>
          <w:sz w:val="24"/>
          <w:szCs w:val="24"/>
          <w:lang w:val="en-US"/>
        </w:rPr>
      </w:pPr>
    </w:p>
    <w:p w14:paraId="46988279" w14:textId="63D229CE" w:rsidR="00AE422D" w:rsidRDefault="00AE422D" w:rsidP="00F97552">
      <w:pPr>
        <w:keepLines/>
        <w:widowControl w:val="0"/>
        <w:suppressAutoHyphens/>
        <w:spacing w:line="276" w:lineRule="auto"/>
        <w:rPr>
          <w:rFonts w:cs="Calibri"/>
          <w:sz w:val="24"/>
          <w:szCs w:val="24"/>
          <w:lang w:val="en-US"/>
        </w:rPr>
      </w:pPr>
    </w:p>
    <w:p w14:paraId="109AB97A" w14:textId="1ACA378B" w:rsidR="00AE422D" w:rsidRDefault="00AE422D" w:rsidP="00F97552">
      <w:pPr>
        <w:keepLines/>
        <w:widowControl w:val="0"/>
        <w:suppressAutoHyphens/>
        <w:spacing w:line="276" w:lineRule="auto"/>
        <w:rPr>
          <w:rFonts w:cs="Calibri"/>
          <w:sz w:val="24"/>
          <w:szCs w:val="24"/>
          <w:lang w:val="en-US"/>
        </w:rPr>
      </w:pPr>
    </w:p>
    <w:p w14:paraId="5AC18824" w14:textId="4D90B334" w:rsidR="00AE422D" w:rsidRDefault="00AE422D" w:rsidP="00F97552">
      <w:pPr>
        <w:keepLines/>
        <w:widowControl w:val="0"/>
        <w:suppressAutoHyphens/>
        <w:spacing w:line="276" w:lineRule="auto"/>
        <w:rPr>
          <w:rFonts w:cs="Calibri"/>
          <w:sz w:val="24"/>
          <w:szCs w:val="24"/>
          <w:lang w:val="en-US"/>
        </w:rPr>
      </w:pPr>
    </w:p>
    <w:p w14:paraId="4337C1D5" w14:textId="77777777" w:rsidR="00AE422D" w:rsidRDefault="00AE422D" w:rsidP="00F97552">
      <w:pPr>
        <w:keepLines/>
        <w:widowControl w:val="0"/>
        <w:suppressAutoHyphens/>
        <w:spacing w:line="276" w:lineRule="auto"/>
        <w:rPr>
          <w:rFonts w:cs="Calibri"/>
          <w:sz w:val="24"/>
          <w:szCs w:val="24"/>
          <w:lang w:val="en-US"/>
        </w:rPr>
      </w:pPr>
    </w:p>
    <w:p w14:paraId="2D9E40E9" w14:textId="77777777" w:rsidR="000172EB" w:rsidRPr="00170CD8" w:rsidRDefault="000172EB" w:rsidP="00F97552">
      <w:pPr>
        <w:keepLines/>
        <w:widowControl w:val="0"/>
        <w:suppressAutoHyphens/>
        <w:spacing w:line="276" w:lineRule="auto"/>
        <w:rPr>
          <w:rFonts w:cs="Calibri"/>
          <w:sz w:val="24"/>
          <w:szCs w:val="24"/>
          <w:lang w:val="en-US"/>
        </w:rPr>
      </w:pPr>
    </w:p>
    <w:p w14:paraId="2B2D083B" w14:textId="3A13CE3B" w:rsidR="000172EB" w:rsidRDefault="00521466" w:rsidP="00F97552">
      <w:pPr>
        <w:pStyle w:val="Standard"/>
        <w:keepLines/>
        <w:widowControl w:val="0"/>
        <w:tabs>
          <w:tab w:val="left" w:pos="360"/>
        </w:tabs>
        <w:spacing w:line="276" w:lineRule="auto"/>
        <w:rPr>
          <w:rFonts w:cs="Calibri"/>
          <w:b/>
          <w:sz w:val="24"/>
          <w:szCs w:val="24"/>
          <w:lang w:val="en-US"/>
        </w:rPr>
      </w:pPr>
      <w:r>
        <w:rPr>
          <w:rFonts w:cs="Calibri"/>
          <w:b/>
          <w:sz w:val="24"/>
          <w:szCs w:val="24"/>
          <w:lang w:val="en-US"/>
        </w:rPr>
        <w:lastRenderedPageBreak/>
        <w:tab/>
      </w:r>
      <w:r w:rsidR="000172EB" w:rsidRPr="00170CD8">
        <w:rPr>
          <w:rFonts w:cs="Calibri"/>
          <w:b/>
          <w:sz w:val="24"/>
          <w:szCs w:val="24"/>
          <w:lang w:val="en-US"/>
        </w:rPr>
        <w:t>7.2.5 The visual conversion of compound syllogisms into categorical syllogisms</w:t>
      </w:r>
    </w:p>
    <w:p w14:paraId="79A19440"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p>
    <w:p w14:paraId="46C14CC4" w14:textId="77777777"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It is possible here to switch from one mode of reasoning to another. By using the visual arts, an interesting result is achieved. On the one hand, one can better perceive Aristotle’s point of view on compound </w:t>
      </w:r>
      <w:proofErr w:type="gramStart"/>
      <w:r w:rsidRPr="00170CD8">
        <w:rPr>
          <w:rFonts w:cs="Calibri"/>
          <w:sz w:val="24"/>
          <w:szCs w:val="24"/>
          <w:lang w:val="en-US"/>
        </w:rPr>
        <w:t>syllogisms</w:t>
      </w:r>
      <w:proofErr w:type="gramEnd"/>
      <w:r w:rsidRPr="00170CD8">
        <w:rPr>
          <w:rFonts w:cs="Calibri"/>
          <w:sz w:val="24"/>
          <w:szCs w:val="24"/>
          <w:lang w:val="en-US"/>
        </w:rPr>
        <w:t xml:space="preserve"> and, on the other hand, one can nuance Peter Kreeft’s point when he writes about the logic of the Stoics (2004, ed. 2014, p. 289): ‘We cannot use Euler’s circles, Aristotle’s six rules, Venn diagrams, or “Barbara </w:t>
      </w:r>
      <w:proofErr w:type="spellStart"/>
      <w:r w:rsidRPr="00170CD8">
        <w:rPr>
          <w:rFonts w:cs="Calibri"/>
          <w:sz w:val="24"/>
          <w:szCs w:val="24"/>
          <w:lang w:val="en-US"/>
        </w:rPr>
        <w:t>Celarent</w:t>
      </w:r>
      <w:proofErr w:type="spellEnd"/>
      <w:r w:rsidRPr="00170CD8">
        <w:rPr>
          <w:rFonts w:cs="Calibri"/>
          <w:sz w:val="24"/>
          <w:szCs w:val="24"/>
          <w:lang w:val="en-US"/>
        </w:rPr>
        <w:t xml:space="preserve">” in checking them. They do not have mood or figure. They do not have major, minor, and middle terms, or major and minor premises.’ However, if one uses counters of </w:t>
      </w:r>
      <w:r w:rsidRPr="00170CD8">
        <w:rPr>
          <w:rFonts w:cs="Calibri"/>
          <w:sz w:val="24"/>
          <w:szCs w:val="24"/>
        </w:rPr>
        <w:t>various</w:t>
      </w:r>
      <w:r w:rsidRPr="00170CD8">
        <w:rPr>
          <w:rFonts w:cs="Calibri"/>
          <w:sz w:val="24"/>
          <w:szCs w:val="24"/>
          <w:lang w:val="en-US"/>
        </w:rPr>
        <w:t xml:space="preserve"> shapes and </w:t>
      </w:r>
      <w:proofErr w:type="spellStart"/>
      <w:r w:rsidRPr="00170CD8">
        <w:rPr>
          <w:rFonts w:cs="Calibri"/>
          <w:sz w:val="24"/>
          <w:szCs w:val="24"/>
          <w:lang w:val="en-US"/>
        </w:rPr>
        <w:t>colours</w:t>
      </w:r>
      <w:proofErr w:type="spellEnd"/>
      <w:r w:rsidRPr="00170CD8">
        <w:rPr>
          <w:rFonts w:cs="Calibri"/>
          <w:sz w:val="24"/>
          <w:szCs w:val="24"/>
          <w:lang w:val="en-US"/>
        </w:rPr>
        <w:t>, one can perceive why Aristotle proposed to convert compound syllogisms into categorical syllogisms. The middle term becomes a whole proposition, and this proposition allows to move from the premises to the conclusion. As with the middle term, this proposition disappears from the conclusion, as shown in the following figures.</w:t>
      </w:r>
    </w:p>
    <w:p w14:paraId="00AADC3D"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35CFCC41"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drawing>
          <wp:inline distT="0" distB="0" distL="0" distR="0" wp14:anchorId="004CC68B" wp14:editId="1C69748D">
            <wp:extent cx="5731510" cy="511873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31510" cy="5118735"/>
                    </a:xfrm>
                    <a:prstGeom prst="rect">
                      <a:avLst/>
                    </a:prstGeom>
                    <a:noFill/>
                    <a:ln>
                      <a:noFill/>
                    </a:ln>
                  </pic:spPr>
                </pic:pic>
              </a:graphicData>
            </a:graphic>
          </wp:inline>
        </w:drawing>
      </w:r>
    </w:p>
    <w:p w14:paraId="7FDBA703" w14:textId="77777777" w:rsidR="000172EB" w:rsidRPr="00170CD8" w:rsidRDefault="000172EB" w:rsidP="00F97552">
      <w:pPr>
        <w:pStyle w:val="Standard"/>
        <w:keepLines/>
        <w:widowControl w:val="0"/>
        <w:tabs>
          <w:tab w:val="left" w:pos="360"/>
        </w:tabs>
        <w:spacing w:line="276" w:lineRule="auto"/>
      </w:pPr>
      <w:r>
        <w:rPr>
          <w:rFonts w:cs="Calibri"/>
          <w:noProof/>
          <w:sz w:val="24"/>
          <w:szCs w:val="24"/>
          <w:lang w:val="fr-FR" w:eastAsia="fr-FR"/>
        </w:rPr>
        <w:lastRenderedPageBreak/>
        <w:drawing>
          <wp:inline distT="0" distB="0" distL="0" distR="0" wp14:anchorId="14A90597" wp14:editId="334834D8">
            <wp:extent cx="5731510" cy="534479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31510" cy="5344795"/>
                    </a:xfrm>
                    <a:prstGeom prst="rect">
                      <a:avLst/>
                    </a:prstGeom>
                    <a:noFill/>
                    <a:ln>
                      <a:noFill/>
                    </a:ln>
                  </pic:spPr>
                </pic:pic>
              </a:graphicData>
            </a:graphic>
          </wp:inline>
        </w:drawing>
      </w:r>
      <w:r w:rsidRPr="00170CD8">
        <w:rPr>
          <w:rFonts w:cs="Calibri"/>
          <w:sz w:val="24"/>
          <w:szCs w:val="24"/>
          <w:lang w:val="en-US"/>
        </w:rPr>
        <w:t>In summary,</w:t>
      </w:r>
      <w:r w:rsidRPr="00170CD8">
        <w:rPr>
          <w:sz w:val="24"/>
          <w:szCs w:val="24"/>
        </w:rPr>
        <w:t xml:space="preserve"> </w:t>
      </w:r>
      <w:r w:rsidRPr="00170CD8">
        <w:rPr>
          <w:rFonts w:cs="Calibri"/>
          <w:sz w:val="24"/>
          <w:szCs w:val="24"/>
          <w:lang w:val="en-US"/>
        </w:rPr>
        <w:t xml:space="preserve">these diagrams which I have shaped into circles, </w:t>
      </w:r>
      <w:proofErr w:type="gramStart"/>
      <w:r w:rsidRPr="00170CD8">
        <w:rPr>
          <w:rFonts w:cs="Calibri"/>
          <w:sz w:val="24"/>
          <w:szCs w:val="24"/>
          <w:lang w:val="en-US"/>
        </w:rPr>
        <w:t>ellipses</w:t>
      </w:r>
      <w:proofErr w:type="gramEnd"/>
      <w:r w:rsidRPr="00170CD8">
        <w:rPr>
          <w:rFonts w:cs="Calibri"/>
          <w:sz w:val="24"/>
          <w:szCs w:val="24"/>
          <w:lang w:val="en-US"/>
        </w:rPr>
        <w:t xml:space="preserve"> and rectangles in the way Byrne (1847) visually solves equations show</w:t>
      </w:r>
      <w:r w:rsidRPr="00170CD8">
        <w:rPr>
          <w:sz w:val="24"/>
          <w:szCs w:val="24"/>
        </w:rPr>
        <w:t xml:space="preserve"> </w:t>
      </w:r>
      <w:r w:rsidRPr="00170CD8">
        <w:rPr>
          <w:rFonts w:cs="Calibri"/>
          <w:sz w:val="24"/>
          <w:szCs w:val="24"/>
          <w:lang w:val="en-US"/>
        </w:rPr>
        <w:t>two things:</w:t>
      </w:r>
    </w:p>
    <w:p w14:paraId="28A31BBF" w14:textId="77777777"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In Aristotle’s logic, the two premises of the syllogism play the role of antecedent and are wholly contained in the conclusion (the consequent).</w:t>
      </w:r>
    </w:p>
    <w:p w14:paraId="146C3965" w14:textId="4D13F074"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In Stoic logic, the conclusion of the syllogism is entirely contained in the conditional </w:t>
      </w:r>
      <w:r w:rsidR="00AE422D">
        <w:rPr>
          <w:rFonts w:cs="Calibri"/>
          <w:sz w:val="24"/>
          <w:szCs w:val="24"/>
          <w:lang w:val="en-US"/>
        </w:rPr>
        <w:br/>
      </w:r>
      <w:r w:rsidRPr="00170CD8">
        <w:rPr>
          <w:rFonts w:cs="Calibri"/>
          <w:sz w:val="24"/>
          <w:szCs w:val="24"/>
          <w:lang w:val="en-US"/>
        </w:rPr>
        <w:t xml:space="preserve">(or hypothetical) main premise. For example, in the </w:t>
      </w:r>
      <w:r w:rsidRPr="00170CD8">
        <w:rPr>
          <w:rFonts w:cs="Calibri"/>
          <w:i/>
          <w:sz w:val="24"/>
          <w:szCs w:val="24"/>
          <w:lang w:val="en-US"/>
        </w:rPr>
        <w:t>modus ponens</w:t>
      </w:r>
      <w:r w:rsidRPr="00170CD8">
        <w:rPr>
          <w:rFonts w:cs="Calibri"/>
          <w:sz w:val="24"/>
          <w:szCs w:val="24"/>
          <w:lang w:val="en-US"/>
        </w:rPr>
        <w:t xml:space="preserve">, the first part of the proposition (the red rectangle) disappears from the conclusion. In the </w:t>
      </w:r>
      <w:r w:rsidRPr="00170CD8">
        <w:rPr>
          <w:rFonts w:cs="Calibri"/>
          <w:i/>
          <w:sz w:val="24"/>
          <w:szCs w:val="24"/>
          <w:lang w:val="en-US"/>
        </w:rPr>
        <w:t>modus tollens</w:t>
      </w:r>
      <w:r w:rsidRPr="00170CD8">
        <w:rPr>
          <w:rFonts w:cs="Calibri"/>
          <w:sz w:val="24"/>
          <w:szCs w:val="24"/>
          <w:lang w:val="en-US"/>
        </w:rPr>
        <w:t>, this is the second part of the proposition (the green oval) that disappears from the conclusion.</w:t>
      </w:r>
    </w:p>
    <w:p w14:paraId="08DB2B13" w14:textId="77777777" w:rsidR="00AE422D"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Because of the hypothetical (If… Then) contained in the modus ponens and pollens, one could think that these syllogisms apply to experimental sciences, whereas Aristotle’s categorical syllogisms would only apply to pure sciences without hypotheses in the premises. </w:t>
      </w:r>
    </w:p>
    <w:p w14:paraId="16E2845A" w14:textId="2FFCE41A" w:rsidR="000172EB" w:rsidRPr="00170CD8"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lastRenderedPageBreak/>
        <w:t xml:space="preserve">However, the way of presenting the difference between the syllogisms of Aristotle and the Stoics using </w:t>
      </w:r>
      <w:proofErr w:type="spellStart"/>
      <w:r w:rsidRPr="00170CD8">
        <w:rPr>
          <w:rFonts w:cs="Calibri"/>
          <w:sz w:val="24"/>
          <w:szCs w:val="24"/>
          <w:lang w:val="en-US"/>
        </w:rPr>
        <w:t>colours</w:t>
      </w:r>
      <w:proofErr w:type="spellEnd"/>
      <w:r w:rsidRPr="00170CD8">
        <w:rPr>
          <w:rFonts w:cs="Calibri"/>
          <w:sz w:val="24"/>
          <w:szCs w:val="24"/>
          <w:lang w:val="en-US"/>
        </w:rPr>
        <w:t xml:space="preserve"> allowed me to solve a paradox I had been wondering about. If a distinction is made between pure deductive sciences and empirical inductive sciences, how did Aristotle, who is often regarded as an empiricist</w:t>
      </w:r>
      <w:r w:rsidRPr="00170CD8">
        <w:rPr>
          <w:rStyle w:val="FootnoteReference"/>
          <w:rFonts w:cs="Calibri"/>
          <w:sz w:val="24"/>
          <w:szCs w:val="24"/>
          <w:lang w:val="en-US"/>
        </w:rPr>
        <w:footnoteReference w:id="151"/>
      </w:r>
      <w:r w:rsidRPr="00170CD8">
        <w:rPr>
          <w:rFonts w:cs="Calibri"/>
          <w:sz w:val="24"/>
          <w:szCs w:val="24"/>
          <w:lang w:val="en-US"/>
        </w:rPr>
        <w:t xml:space="preserve">, manage to lay the foundations of pure logical deductive sciences for generations to come? By considering the difference between truth and validity of an argument, the paradox of Aristotle’s empiricism disappears. My interpretation, which has been useful for my drawings and for building in Game 7 a bridge between </w:t>
      </w:r>
      <w:r w:rsidR="001367C4">
        <w:rPr>
          <w:rFonts w:cs="Calibri"/>
          <w:sz w:val="24"/>
          <w:szCs w:val="24"/>
          <w:lang w:val="en-US"/>
        </w:rPr>
        <w:t>storytelling</w:t>
      </w:r>
      <w:r w:rsidRPr="00170CD8">
        <w:rPr>
          <w:rFonts w:cs="Calibri"/>
          <w:sz w:val="24"/>
          <w:szCs w:val="24"/>
          <w:lang w:val="en-US"/>
        </w:rPr>
        <w:t xml:space="preserve"> and pure science is this. In a syllogism, truth concerns the premises and the conclusion, while validity – the object here of the illustrations – concerns reasoning. In the experimental sciences, in contrast to pure mathematics, the premises are often established empirically. However, this does not prevent correct reasoning and carrying out thought experiments that often have the characteristics of a fairy tale. Even among the Stoics, for the modus ponens (if p then q, and p) or modus tollens (if p then q, and not-q) to work, one must respectively affirm the antecedent (p) or deny the consequent (not-q). This kind of affirmation or denial could be fairy tales (true on </w:t>
      </w:r>
      <w:r w:rsidRPr="00170CD8">
        <w:rPr>
          <w:rFonts w:cs="Calibri"/>
          <w:i/>
          <w:sz w:val="24"/>
          <w:szCs w:val="24"/>
          <w:lang w:val="en-US"/>
        </w:rPr>
        <w:t>our planet</w:t>
      </w:r>
      <w:r w:rsidRPr="00170CD8">
        <w:rPr>
          <w:rFonts w:cs="Calibri"/>
          <w:sz w:val="24"/>
          <w:szCs w:val="24"/>
          <w:lang w:val="en-US"/>
        </w:rPr>
        <w:t xml:space="preserve"> or on </w:t>
      </w:r>
      <w:r w:rsidRPr="00170CD8">
        <w:rPr>
          <w:rFonts w:cs="Calibri"/>
          <w:i/>
          <w:sz w:val="24"/>
          <w:szCs w:val="24"/>
          <w:lang w:val="en-US"/>
        </w:rPr>
        <w:t>another planet</w:t>
      </w:r>
      <w:r w:rsidRPr="00170CD8">
        <w:rPr>
          <w:rFonts w:cs="Calibri"/>
          <w:sz w:val="24"/>
          <w:szCs w:val="24"/>
          <w:lang w:val="en-US"/>
        </w:rPr>
        <w:t>, such as Lewis Carroll says).</w:t>
      </w:r>
    </w:p>
    <w:p w14:paraId="0AFC2E11" w14:textId="77777777" w:rsidR="000172E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Jules Tricot (1893–1963), known for his translations of ancient authors, whose Aristotle’s </w:t>
      </w:r>
      <w:r w:rsidRPr="00170CD8">
        <w:rPr>
          <w:rFonts w:cs="Calibri"/>
          <w:i/>
          <w:sz w:val="24"/>
          <w:szCs w:val="24"/>
          <w:lang w:val="en-US"/>
        </w:rPr>
        <w:t xml:space="preserve">Organon, </w:t>
      </w:r>
      <w:r w:rsidRPr="00170CD8">
        <w:rPr>
          <w:rFonts w:cs="Calibri"/>
          <w:sz w:val="24"/>
          <w:szCs w:val="24"/>
          <w:lang w:val="en-US"/>
        </w:rPr>
        <w:t xml:space="preserve">shows how to pass from the syllogisms of the Stoics to the categorical syllogisms of Aristotle. In the following two examples, it is true that the middle term, replaced by a sentence, hasn’t completely disappeared from the premises. Furthermore, the hypothesis barely announced in the first premise is immediately affirmed categorically in the second premise. As Tricot shows the </w:t>
      </w:r>
      <w:r w:rsidRPr="00170CD8">
        <w:rPr>
          <w:rFonts w:cs="Calibri"/>
          <w:i/>
          <w:sz w:val="24"/>
          <w:szCs w:val="24"/>
          <w:lang w:val="en-US"/>
        </w:rPr>
        <w:t>modus ponens</w:t>
      </w:r>
      <w:r w:rsidRPr="00170CD8">
        <w:rPr>
          <w:rFonts w:cs="Calibri"/>
          <w:sz w:val="24"/>
          <w:szCs w:val="24"/>
          <w:lang w:val="en-US"/>
        </w:rPr>
        <w:t xml:space="preserve"> can be reduced to Barbara (AAI), a reduction that was made by Aristotle.</w:t>
      </w:r>
    </w:p>
    <w:p w14:paraId="077FEC97" w14:textId="77777777" w:rsidR="000172EB" w:rsidRPr="00170CD8" w:rsidRDefault="000172EB" w:rsidP="00F97552">
      <w:pPr>
        <w:pStyle w:val="Standard"/>
        <w:keepLines/>
        <w:widowControl w:val="0"/>
        <w:tabs>
          <w:tab w:val="left" w:pos="360"/>
        </w:tabs>
        <w:spacing w:line="276" w:lineRule="auto"/>
        <w:rPr>
          <w:lang w:val="en-US"/>
        </w:rPr>
      </w:pPr>
    </w:p>
    <w:p w14:paraId="4BAD9DE9" w14:textId="77777777" w:rsidR="00414E72" w:rsidRDefault="00414E72" w:rsidP="00F97552">
      <w:pPr>
        <w:pStyle w:val="Standard"/>
        <w:keepLines/>
        <w:widowControl w:val="0"/>
        <w:tabs>
          <w:tab w:val="left" w:pos="360"/>
        </w:tabs>
        <w:spacing w:line="276" w:lineRule="auto"/>
        <w:rPr>
          <w:rFonts w:cs="Calibri"/>
          <w:sz w:val="24"/>
          <w:szCs w:val="24"/>
          <w:lang w:val="en-US"/>
        </w:rPr>
      </w:pPr>
    </w:p>
    <w:p w14:paraId="4F9458F0" w14:textId="360122AA" w:rsidR="00B01FB1" w:rsidRDefault="000172EB" w:rsidP="00C73DBB">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lastRenderedPageBreak/>
        <w:drawing>
          <wp:inline distT="0" distB="0" distL="0" distR="0" wp14:anchorId="742004C7" wp14:editId="0B643CFC">
            <wp:extent cx="5731510" cy="291274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31510" cy="2912745"/>
                    </a:xfrm>
                    <a:prstGeom prst="rect">
                      <a:avLst/>
                    </a:prstGeom>
                    <a:noFill/>
                    <a:ln>
                      <a:noFill/>
                    </a:ln>
                  </pic:spPr>
                </pic:pic>
              </a:graphicData>
            </a:graphic>
          </wp:inline>
        </w:drawing>
      </w:r>
    </w:p>
    <w:p w14:paraId="649B916C" w14:textId="77777777" w:rsidR="00C73DBB" w:rsidRDefault="00C73DBB" w:rsidP="00C73DBB">
      <w:pPr>
        <w:pStyle w:val="Standard"/>
        <w:keepLines/>
        <w:widowControl w:val="0"/>
        <w:tabs>
          <w:tab w:val="left" w:pos="360"/>
        </w:tabs>
        <w:spacing w:line="276" w:lineRule="auto"/>
        <w:rPr>
          <w:rFonts w:cs="Calibri"/>
          <w:sz w:val="24"/>
          <w:szCs w:val="24"/>
          <w:lang w:val="en-US"/>
        </w:rPr>
      </w:pPr>
    </w:p>
    <w:p w14:paraId="1CF9AB3A" w14:textId="47F2FB02" w:rsidR="000172EB" w:rsidRDefault="000172EB" w:rsidP="00F97552">
      <w:pPr>
        <w:pStyle w:val="Standard"/>
        <w:keepLines/>
        <w:widowControl w:val="0"/>
        <w:spacing w:line="276" w:lineRule="auto"/>
        <w:rPr>
          <w:rFonts w:cs="Calibri"/>
          <w:sz w:val="24"/>
          <w:szCs w:val="24"/>
          <w:lang w:val="en-US"/>
        </w:rPr>
      </w:pPr>
      <w:r w:rsidRPr="00170CD8">
        <w:rPr>
          <w:rFonts w:cs="Calibri"/>
          <w:sz w:val="24"/>
          <w:szCs w:val="24"/>
          <w:lang w:val="en-US"/>
        </w:rPr>
        <w:t>Similarly, Aristotle’s logic proposes to reduce disjunctive syllogisms (</w:t>
      </w:r>
      <w:r w:rsidRPr="00C41030">
        <w:rPr>
          <w:rFonts w:cs="Calibri"/>
          <w:i/>
          <w:sz w:val="24"/>
          <w:szCs w:val="24"/>
          <w:lang w:val="en-US"/>
        </w:rPr>
        <w:t xml:space="preserve">modus </w:t>
      </w:r>
      <w:proofErr w:type="spellStart"/>
      <w:r w:rsidRPr="00C41030">
        <w:rPr>
          <w:rFonts w:cs="Calibri"/>
          <w:i/>
          <w:sz w:val="24"/>
          <w:szCs w:val="24"/>
          <w:lang w:val="en-US"/>
        </w:rPr>
        <w:t>ponendo</w:t>
      </w:r>
      <w:proofErr w:type="spellEnd"/>
      <w:r w:rsidRPr="00C41030">
        <w:rPr>
          <w:rFonts w:cs="Calibri"/>
          <w:i/>
          <w:sz w:val="24"/>
          <w:szCs w:val="24"/>
          <w:lang w:val="en-US"/>
        </w:rPr>
        <w:t>-tollens</w:t>
      </w:r>
      <w:r w:rsidRPr="00170CD8">
        <w:rPr>
          <w:rFonts w:cs="Calibri"/>
          <w:sz w:val="24"/>
          <w:szCs w:val="24"/>
          <w:lang w:val="en-US"/>
        </w:rPr>
        <w:t xml:space="preserve"> and </w:t>
      </w:r>
      <w:proofErr w:type="spellStart"/>
      <w:r w:rsidRPr="00C41030">
        <w:rPr>
          <w:rFonts w:cs="Calibri"/>
          <w:i/>
          <w:sz w:val="24"/>
          <w:szCs w:val="24"/>
          <w:lang w:val="en-US"/>
        </w:rPr>
        <w:t>tollendo</w:t>
      </w:r>
      <w:proofErr w:type="spellEnd"/>
      <w:r w:rsidRPr="00C41030">
        <w:rPr>
          <w:rFonts w:cs="Calibri"/>
          <w:i/>
          <w:sz w:val="24"/>
          <w:szCs w:val="24"/>
          <w:lang w:val="en-US"/>
        </w:rPr>
        <w:t>-ponens</w:t>
      </w:r>
      <w:r w:rsidRPr="00170CD8">
        <w:rPr>
          <w:rFonts w:cs="Calibri"/>
          <w:sz w:val="24"/>
          <w:szCs w:val="24"/>
          <w:lang w:val="en-US"/>
        </w:rPr>
        <w:t>) of the form: S is A or B into categorical syllogisms (</w:t>
      </w:r>
      <w:proofErr w:type="spellStart"/>
      <w:r w:rsidRPr="00170CD8">
        <w:rPr>
          <w:rFonts w:cs="Calibri"/>
          <w:sz w:val="24"/>
          <w:szCs w:val="24"/>
          <w:lang w:val="en-US"/>
        </w:rPr>
        <w:t>Celarent</w:t>
      </w:r>
      <w:proofErr w:type="spellEnd"/>
      <w:r w:rsidRPr="00170CD8">
        <w:rPr>
          <w:rFonts w:cs="Calibri"/>
          <w:sz w:val="24"/>
          <w:szCs w:val="24"/>
          <w:lang w:val="en-US"/>
        </w:rPr>
        <w:t xml:space="preserve"> and Barbara), and to reduce into </w:t>
      </w:r>
      <w:proofErr w:type="spellStart"/>
      <w:r w:rsidRPr="00170CD8">
        <w:rPr>
          <w:rFonts w:cs="Calibri"/>
          <w:sz w:val="24"/>
          <w:szCs w:val="24"/>
          <w:lang w:val="en-US"/>
        </w:rPr>
        <w:t>Celarent</w:t>
      </w:r>
      <w:proofErr w:type="spellEnd"/>
      <w:r w:rsidRPr="00170CD8">
        <w:rPr>
          <w:rFonts w:cs="Calibri"/>
          <w:sz w:val="24"/>
          <w:szCs w:val="24"/>
          <w:lang w:val="en-US"/>
        </w:rPr>
        <w:t xml:space="preserve"> (EAE1) the </w:t>
      </w:r>
      <w:proofErr w:type="spellStart"/>
      <w:r w:rsidRPr="00170CD8">
        <w:rPr>
          <w:rFonts w:cs="Calibri"/>
          <w:sz w:val="24"/>
          <w:szCs w:val="24"/>
          <w:lang w:val="en-US"/>
        </w:rPr>
        <w:t>Chrysippus</w:t>
      </w:r>
      <w:proofErr w:type="spellEnd"/>
      <w:r w:rsidRPr="00170CD8">
        <w:rPr>
          <w:rFonts w:cs="Calibri"/>
          <w:sz w:val="24"/>
          <w:szCs w:val="24"/>
          <w:lang w:val="en-US"/>
        </w:rPr>
        <w:t xml:space="preserve">’ </w:t>
      </w:r>
      <w:r w:rsidRPr="00C41030">
        <w:rPr>
          <w:rFonts w:cs="Calibri"/>
          <w:i/>
          <w:sz w:val="24"/>
          <w:szCs w:val="24"/>
          <w:lang w:val="en-US"/>
        </w:rPr>
        <w:t xml:space="preserve">modus </w:t>
      </w:r>
      <w:proofErr w:type="spellStart"/>
      <w:r w:rsidRPr="00C41030">
        <w:rPr>
          <w:rFonts w:cs="Calibri"/>
          <w:i/>
          <w:sz w:val="24"/>
          <w:szCs w:val="24"/>
          <w:lang w:val="en-US"/>
        </w:rPr>
        <w:t>ponendo</w:t>
      </w:r>
      <w:proofErr w:type="spellEnd"/>
      <w:r w:rsidRPr="00C41030">
        <w:rPr>
          <w:rFonts w:cs="Calibri"/>
          <w:i/>
          <w:sz w:val="24"/>
          <w:szCs w:val="24"/>
          <w:lang w:val="en-US"/>
        </w:rPr>
        <w:t xml:space="preserve"> tollens</w:t>
      </w:r>
      <w:r w:rsidRPr="00170CD8">
        <w:rPr>
          <w:rFonts w:cs="Calibri"/>
          <w:sz w:val="24"/>
          <w:szCs w:val="24"/>
          <w:lang w:val="en-US"/>
        </w:rPr>
        <w:t xml:space="preserve">, </w:t>
      </w:r>
      <w:proofErr w:type="gramStart"/>
      <w:r w:rsidRPr="00170CD8">
        <w:rPr>
          <w:rFonts w:cs="Calibri"/>
          <w:sz w:val="24"/>
          <w:szCs w:val="24"/>
          <w:lang w:val="en-US"/>
        </w:rPr>
        <w:t>i.e.</w:t>
      </w:r>
      <w:proofErr w:type="gramEnd"/>
      <w:r w:rsidRPr="00170CD8">
        <w:rPr>
          <w:rFonts w:cs="Calibri"/>
          <w:sz w:val="24"/>
          <w:szCs w:val="24"/>
          <w:lang w:val="en-US"/>
        </w:rPr>
        <w:t xml:space="preserve"> the conjunctive syllogism based on an incompatibility (Tricot, 1973, p. 234):</w:t>
      </w:r>
    </w:p>
    <w:p w14:paraId="312A9754" w14:textId="3F26C8E1" w:rsidR="000172EB" w:rsidRDefault="000172EB" w:rsidP="00F97552">
      <w:pPr>
        <w:pStyle w:val="Standard"/>
        <w:keepLines/>
        <w:widowControl w:val="0"/>
        <w:spacing w:line="276" w:lineRule="auto"/>
      </w:pPr>
    </w:p>
    <w:p w14:paraId="4DF5481D" w14:textId="77777777" w:rsidR="00C73DBB" w:rsidRPr="00170CD8" w:rsidRDefault="00C73DBB" w:rsidP="00F97552">
      <w:pPr>
        <w:pStyle w:val="Standard"/>
        <w:keepLines/>
        <w:widowControl w:val="0"/>
        <w:spacing w:line="276" w:lineRule="auto"/>
      </w:pPr>
    </w:p>
    <w:p w14:paraId="49FC4164"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drawing>
          <wp:inline distT="0" distB="0" distL="0" distR="0" wp14:anchorId="1F84383C" wp14:editId="2E6E217A">
            <wp:extent cx="5731510" cy="285623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31510" cy="2856230"/>
                    </a:xfrm>
                    <a:prstGeom prst="rect">
                      <a:avLst/>
                    </a:prstGeom>
                    <a:noFill/>
                    <a:ln>
                      <a:noFill/>
                    </a:ln>
                  </pic:spPr>
                </pic:pic>
              </a:graphicData>
            </a:graphic>
          </wp:inline>
        </w:drawing>
      </w:r>
    </w:p>
    <w:p w14:paraId="11C6D46B" w14:textId="77777777" w:rsidR="00C73DBB" w:rsidRDefault="00C73DBB" w:rsidP="00F97552">
      <w:pPr>
        <w:pStyle w:val="Standard"/>
        <w:keepLines/>
        <w:widowControl w:val="0"/>
        <w:tabs>
          <w:tab w:val="left" w:pos="360"/>
        </w:tabs>
        <w:spacing w:line="276" w:lineRule="auto"/>
        <w:rPr>
          <w:rFonts w:cs="Calibri"/>
          <w:sz w:val="24"/>
          <w:szCs w:val="24"/>
          <w:lang w:val="en-US"/>
        </w:rPr>
      </w:pPr>
    </w:p>
    <w:p w14:paraId="6D6564EE" w14:textId="2BACA1FB"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However, given the difficulties of reducing compound syllogisms to categorical syllogisms, it is simpler to check their validity by using the </w:t>
      </w:r>
      <w:r w:rsidR="003C5C28">
        <w:rPr>
          <w:rFonts w:cs="Calibri"/>
          <w:sz w:val="24"/>
          <w:szCs w:val="24"/>
          <w:lang w:val="en-US"/>
        </w:rPr>
        <w:t>T</w:t>
      </w:r>
      <w:r w:rsidRPr="00170CD8">
        <w:rPr>
          <w:rFonts w:cs="Calibri"/>
          <w:sz w:val="24"/>
          <w:szCs w:val="24"/>
          <w:lang w:val="en-US"/>
        </w:rPr>
        <w:t xml:space="preserve">ruth </w:t>
      </w:r>
      <w:r w:rsidR="003C5C28">
        <w:rPr>
          <w:rFonts w:cs="Calibri"/>
          <w:sz w:val="24"/>
          <w:szCs w:val="24"/>
          <w:lang w:val="en-US"/>
        </w:rPr>
        <w:t>T</w:t>
      </w:r>
      <w:r w:rsidRPr="00170CD8">
        <w:rPr>
          <w:rFonts w:cs="Calibri"/>
          <w:sz w:val="24"/>
          <w:szCs w:val="24"/>
          <w:lang w:val="en-US"/>
        </w:rPr>
        <w:t>ables mechanically as proposed in Game 7.2.</w:t>
      </w:r>
      <w:r w:rsidRPr="00170CD8">
        <w:rPr>
          <w:sz w:val="24"/>
          <w:szCs w:val="24"/>
        </w:rPr>
        <w:t xml:space="preserve"> </w:t>
      </w:r>
    </w:p>
    <w:p w14:paraId="65DDE2DD" w14:textId="55DC5B59" w:rsidR="000172EB" w:rsidRDefault="000172EB" w:rsidP="00F97552">
      <w:pPr>
        <w:keepLines/>
        <w:widowControl w:val="0"/>
        <w:suppressAutoHyphens/>
        <w:spacing w:line="276" w:lineRule="auto"/>
        <w:rPr>
          <w:rFonts w:cs="Calibri"/>
          <w:sz w:val="24"/>
          <w:szCs w:val="24"/>
          <w:lang w:val="en-US"/>
        </w:rPr>
      </w:pPr>
    </w:p>
    <w:p w14:paraId="01A944DF" w14:textId="55C3C2D4" w:rsidR="00C73DBB" w:rsidRDefault="00C73DBB" w:rsidP="00F97552">
      <w:pPr>
        <w:keepLines/>
        <w:widowControl w:val="0"/>
        <w:suppressAutoHyphens/>
        <w:spacing w:line="276" w:lineRule="auto"/>
        <w:rPr>
          <w:rFonts w:cs="Calibri"/>
          <w:sz w:val="24"/>
          <w:szCs w:val="24"/>
          <w:lang w:val="en-US"/>
        </w:rPr>
      </w:pPr>
    </w:p>
    <w:p w14:paraId="28E351E1" w14:textId="33C8E6E7" w:rsidR="00C73DBB" w:rsidRDefault="00C73DBB" w:rsidP="00F97552">
      <w:pPr>
        <w:keepLines/>
        <w:widowControl w:val="0"/>
        <w:suppressAutoHyphens/>
        <w:spacing w:line="276" w:lineRule="auto"/>
        <w:rPr>
          <w:rFonts w:cs="Calibri"/>
          <w:sz w:val="24"/>
          <w:szCs w:val="24"/>
          <w:lang w:val="en-US"/>
        </w:rPr>
      </w:pPr>
    </w:p>
    <w:p w14:paraId="3D4EEE4E" w14:textId="77777777" w:rsidR="00C73DBB" w:rsidRPr="00170CD8" w:rsidRDefault="00C73DBB" w:rsidP="00F97552">
      <w:pPr>
        <w:keepLines/>
        <w:widowControl w:val="0"/>
        <w:suppressAutoHyphens/>
        <w:spacing w:line="276" w:lineRule="auto"/>
        <w:rPr>
          <w:rFonts w:cs="Calibri"/>
          <w:sz w:val="24"/>
          <w:szCs w:val="24"/>
          <w:lang w:val="en-US"/>
        </w:rPr>
      </w:pPr>
    </w:p>
    <w:p w14:paraId="0C55216A" w14:textId="282EDCFE" w:rsidR="000172EB" w:rsidRDefault="000172EB" w:rsidP="00F97552">
      <w:pPr>
        <w:keepLines/>
        <w:widowControl w:val="0"/>
        <w:suppressAutoHyphens/>
        <w:spacing w:line="276" w:lineRule="auto"/>
        <w:ind w:firstLine="720"/>
        <w:rPr>
          <w:rFonts w:cs="Calibri"/>
          <w:b/>
          <w:sz w:val="24"/>
          <w:szCs w:val="24"/>
          <w:lang w:val="en-US"/>
        </w:rPr>
      </w:pPr>
      <w:r w:rsidRPr="00170CD8">
        <w:rPr>
          <w:rFonts w:cs="Calibri"/>
          <w:b/>
          <w:sz w:val="24"/>
          <w:szCs w:val="24"/>
          <w:lang w:val="en-US"/>
        </w:rPr>
        <w:lastRenderedPageBreak/>
        <w:t xml:space="preserve">7.2.6 Using visual arts to solve compound syllogisms by means of </w:t>
      </w:r>
      <w:r w:rsidR="003C5C28">
        <w:rPr>
          <w:rFonts w:cs="Calibri"/>
          <w:b/>
          <w:sz w:val="24"/>
          <w:szCs w:val="24"/>
          <w:lang w:val="en-US"/>
        </w:rPr>
        <w:t>T</w:t>
      </w:r>
      <w:r w:rsidRPr="00170CD8">
        <w:rPr>
          <w:rFonts w:cs="Calibri"/>
          <w:b/>
          <w:sz w:val="24"/>
          <w:szCs w:val="24"/>
          <w:lang w:val="en-US"/>
        </w:rPr>
        <w:t xml:space="preserve">ruth </w:t>
      </w:r>
      <w:r w:rsidR="003C5C28">
        <w:rPr>
          <w:rFonts w:cs="Calibri"/>
          <w:b/>
          <w:sz w:val="24"/>
          <w:szCs w:val="24"/>
          <w:lang w:val="en-US"/>
        </w:rPr>
        <w:t>T</w:t>
      </w:r>
      <w:r w:rsidRPr="00170CD8">
        <w:rPr>
          <w:rFonts w:cs="Calibri"/>
          <w:b/>
          <w:sz w:val="24"/>
          <w:szCs w:val="24"/>
          <w:lang w:val="en-US"/>
        </w:rPr>
        <w:t>ables</w:t>
      </w:r>
    </w:p>
    <w:p w14:paraId="58FDC9B1" w14:textId="77777777" w:rsidR="000172EB" w:rsidRPr="00170CD8" w:rsidRDefault="000172EB" w:rsidP="00F97552">
      <w:pPr>
        <w:keepLines/>
        <w:widowControl w:val="0"/>
        <w:suppressAutoHyphens/>
        <w:spacing w:line="276" w:lineRule="auto"/>
        <w:rPr>
          <w:rFonts w:cs="Calibri"/>
          <w:sz w:val="24"/>
          <w:szCs w:val="24"/>
          <w:lang w:val="en-US"/>
        </w:rPr>
      </w:pPr>
    </w:p>
    <w:p w14:paraId="1B2F7F98" w14:textId="1AB4AFFD" w:rsidR="000172EB" w:rsidRPr="00170CD8" w:rsidRDefault="000172EB" w:rsidP="00F97552">
      <w:pPr>
        <w:keepLines/>
        <w:widowControl w:val="0"/>
        <w:suppressAutoHyphens/>
        <w:spacing w:line="276" w:lineRule="auto"/>
        <w:rPr>
          <w:rFonts w:cs="Calibri"/>
          <w:sz w:val="24"/>
          <w:szCs w:val="24"/>
          <w:lang w:val="en-US"/>
        </w:rPr>
      </w:pPr>
      <w:r w:rsidRPr="00170CD8">
        <w:rPr>
          <w:rFonts w:cs="Calibri"/>
          <w:sz w:val="24"/>
          <w:szCs w:val="24"/>
          <w:lang w:val="en-US"/>
        </w:rPr>
        <w:t xml:space="preserve">From the compound syllogism model, the Game 7.2 makes it possible to test the validity of different short stories: hypothetical syllogism, dilemmas, contradictory arguments in a police investigation, </w:t>
      </w:r>
      <w:r w:rsidRPr="00170CD8">
        <w:rPr>
          <w:rFonts w:cs="Calibri"/>
          <w:i/>
          <w:sz w:val="24"/>
          <w:szCs w:val="24"/>
          <w:lang w:val="en-US"/>
        </w:rPr>
        <w:t>reductio ad absurdum</w:t>
      </w:r>
      <w:r w:rsidRPr="00170CD8">
        <w:rPr>
          <w:rFonts w:cs="Calibri"/>
          <w:sz w:val="24"/>
          <w:szCs w:val="24"/>
          <w:lang w:val="en-US"/>
        </w:rPr>
        <w:t xml:space="preserve">, etc., using </w:t>
      </w:r>
      <w:r w:rsidR="00936FB7">
        <w:rPr>
          <w:rFonts w:cs="Calibri"/>
          <w:sz w:val="24"/>
          <w:szCs w:val="24"/>
          <w:lang w:val="en-US"/>
        </w:rPr>
        <w:t>T</w:t>
      </w:r>
      <w:r w:rsidRPr="00170CD8">
        <w:rPr>
          <w:rFonts w:cs="Calibri"/>
          <w:sz w:val="24"/>
          <w:szCs w:val="24"/>
          <w:lang w:val="en-US"/>
        </w:rPr>
        <w:t xml:space="preserve">ruth </w:t>
      </w:r>
      <w:r w:rsidR="00936FB7">
        <w:rPr>
          <w:rFonts w:cs="Calibri"/>
          <w:sz w:val="24"/>
          <w:szCs w:val="24"/>
          <w:lang w:val="en-US"/>
        </w:rPr>
        <w:t>T</w:t>
      </w:r>
      <w:r w:rsidRPr="00170CD8">
        <w:rPr>
          <w:rFonts w:cs="Calibri"/>
          <w:sz w:val="24"/>
          <w:szCs w:val="24"/>
          <w:lang w:val="en-US"/>
        </w:rPr>
        <w:t xml:space="preserve">ables. It consists of a game board and counters. The truth-table method is based on the concept of enumerating all possible cases. The construction of a </w:t>
      </w:r>
      <w:r w:rsidR="003C5C28">
        <w:rPr>
          <w:rFonts w:cs="Calibri"/>
          <w:sz w:val="24"/>
          <w:szCs w:val="24"/>
          <w:lang w:val="en-US"/>
        </w:rPr>
        <w:t>T</w:t>
      </w:r>
      <w:r w:rsidRPr="00170CD8">
        <w:rPr>
          <w:rFonts w:cs="Calibri"/>
          <w:sz w:val="24"/>
          <w:szCs w:val="24"/>
          <w:lang w:val="en-US"/>
        </w:rPr>
        <w:t xml:space="preserve">ruth </w:t>
      </w:r>
      <w:r w:rsidR="003C5C28">
        <w:rPr>
          <w:rFonts w:cs="Calibri"/>
          <w:sz w:val="24"/>
          <w:szCs w:val="24"/>
          <w:lang w:val="en-US"/>
        </w:rPr>
        <w:t>T</w:t>
      </w:r>
      <w:r w:rsidRPr="00170CD8">
        <w:rPr>
          <w:rFonts w:cs="Calibri"/>
          <w:sz w:val="24"/>
          <w:szCs w:val="24"/>
          <w:lang w:val="en-US"/>
        </w:rPr>
        <w:t xml:space="preserve">able is done in a three-step visual game: firstly, combining the truth values of the premises (noted true: T, false: F), secondly, defining a logical operator to </w:t>
      </w:r>
      <w:proofErr w:type="spellStart"/>
      <w:r w:rsidRPr="00170CD8">
        <w:rPr>
          <w:rFonts w:cs="Calibri"/>
          <w:sz w:val="24"/>
          <w:szCs w:val="24"/>
          <w:lang w:val="en-US"/>
        </w:rPr>
        <w:t>characterise</w:t>
      </w:r>
      <w:proofErr w:type="spellEnd"/>
      <w:r w:rsidRPr="00170CD8">
        <w:rPr>
          <w:rFonts w:cs="Calibri"/>
          <w:sz w:val="24"/>
          <w:szCs w:val="24"/>
          <w:lang w:val="en-US"/>
        </w:rPr>
        <w:t xml:space="preserve"> the conclusions obtained (and, or, implies, etc.), thirdly, determining the </w:t>
      </w:r>
      <w:r w:rsidR="003C5C28">
        <w:rPr>
          <w:rFonts w:cs="Calibri"/>
          <w:sz w:val="24"/>
          <w:szCs w:val="24"/>
          <w:lang w:val="en-US"/>
        </w:rPr>
        <w:t>T</w:t>
      </w:r>
      <w:r w:rsidRPr="00170CD8">
        <w:rPr>
          <w:rFonts w:cs="Calibri"/>
          <w:sz w:val="24"/>
          <w:szCs w:val="24"/>
          <w:lang w:val="en-US"/>
        </w:rPr>
        <w:t xml:space="preserve">ruth </w:t>
      </w:r>
      <w:r w:rsidR="003C5C28">
        <w:rPr>
          <w:rFonts w:cs="Calibri"/>
          <w:sz w:val="24"/>
          <w:szCs w:val="24"/>
          <w:lang w:val="en-US"/>
        </w:rPr>
        <w:t>T</w:t>
      </w:r>
      <w:r w:rsidRPr="00170CD8">
        <w:rPr>
          <w:rFonts w:cs="Calibri"/>
          <w:sz w:val="24"/>
          <w:szCs w:val="24"/>
          <w:lang w:val="en-US"/>
        </w:rPr>
        <w:t>able of each logical operator (and, or, implies, etc.)</w:t>
      </w:r>
      <w:r w:rsidRPr="00170CD8">
        <w:rPr>
          <w:sz w:val="24"/>
          <w:szCs w:val="24"/>
          <w:lang w:val="en-US"/>
        </w:rPr>
        <w:t xml:space="preserve"> </w:t>
      </w:r>
      <w:r w:rsidRPr="00170CD8">
        <w:rPr>
          <w:rFonts w:cs="Calibri"/>
          <w:sz w:val="24"/>
          <w:szCs w:val="24"/>
          <w:lang w:val="en-US"/>
        </w:rPr>
        <w:t>obtained from two premises (called the truth table of logical functions or operators F1 to F16).</w:t>
      </w:r>
    </w:p>
    <w:p w14:paraId="083E9A1A" w14:textId="77777777" w:rsidR="000172EB" w:rsidRPr="00170CD8" w:rsidRDefault="000172EB" w:rsidP="00F97552">
      <w:pPr>
        <w:keepLines/>
        <w:widowControl w:val="0"/>
        <w:suppressAutoHyphens/>
        <w:spacing w:line="276" w:lineRule="auto"/>
        <w:rPr>
          <w:rFonts w:cs="Calibri"/>
          <w:sz w:val="24"/>
          <w:szCs w:val="24"/>
          <w:lang w:val="en-US"/>
        </w:rPr>
      </w:pPr>
    </w:p>
    <w:p w14:paraId="64AA8D8B"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drawing>
          <wp:inline distT="0" distB="0" distL="0" distR="0" wp14:anchorId="52070A54" wp14:editId="73241D84">
            <wp:extent cx="5731510" cy="387413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31510" cy="3874135"/>
                    </a:xfrm>
                    <a:prstGeom prst="rect">
                      <a:avLst/>
                    </a:prstGeom>
                    <a:noFill/>
                    <a:ln>
                      <a:noFill/>
                    </a:ln>
                  </pic:spPr>
                </pic:pic>
              </a:graphicData>
            </a:graphic>
          </wp:inline>
        </w:drawing>
      </w:r>
    </w:p>
    <w:p w14:paraId="7E04ECE0" w14:textId="77777777" w:rsidR="000172EB" w:rsidRDefault="000172EB" w:rsidP="00F97552">
      <w:pPr>
        <w:pStyle w:val="Standard"/>
        <w:keepLines/>
        <w:widowControl w:val="0"/>
        <w:spacing w:line="276" w:lineRule="auto"/>
        <w:rPr>
          <w:rFonts w:cs="Calibri"/>
          <w:sz w:val="24"/>
          <w:szCs w:val="24"/>
          <w:lang w:val="en-US"/>
        </w:rPr>
      </w:pPr>
    </w:p>
    <w:p w14:paraId="27C1BD96" w14:textId="77777777" w:rsidR="00C73DBB" w:rsidRDefault="00C73DBB" w:rsidP="00F97552">
      <w:pPr>
        <w:pStyle w:val="Standard"/>
        <w:keepLines/>
        <w:widowControl w:val="0"/>
        <w:spacing w:line="276" w:lineRule="auto"/>
        <w:rPr>
          <w:rFonts w:cs="Calibri"/>
          <w:sz w:val="24"/>
          <w:szCs w:val="24"/>
          <w:lang w:val="en-US"/>
        </w:rPr>
      </w:pPr>
    </w:p>
    <w:p w14:paraId="1E005659" w14:textId="4E92F3E4" w:rsidR="000172EB" w:rsidRPr="00170CD8" w:rsidRDefault="000172EB" w:rsidP="00F97552">
      <w:pPr>
        <w:pStyle w:val="Standard"/>
        <w:keepLines/>
        <w:widowControl w:val="0"/>
        <w:spacing w:line="276" w:lineRule="auto"/>
      </w:pPr>
      <w:r w:rsidRPr="00170CD8">
        <w:rPr>
          <w:rFonts w:cs="Calibri"/>
          <w:sz w:val="24"/>
          <w:szCs w:val="24"/>
          <w:lang w:val="en-US"/>
        </w:rPr>
        <w:t>With three propositions (p, q, r), there will be 2</w:t>
      </w:r>
      <w:r w:rsidRPr="00170CD8">
        <w:rPr>
          <w:rFonts w:cs="Calibri"/>
          <w:sz w:val="24"/>
          <w:szCs w:val="24"/>
          <w:vertAlign w:val="superscript"/>
          <w:lang w:val="en-US"/>
        </w:rPr>
        <w:t>3</w:t>
      </w:r>
      <w:r w:rsidRPr="00170CD8">
        <w:rPr>
          <w:rFonts w:cs="Calibri"/>
          <w:sz w:val="24"/>
          <w:szCs w:val="24"/>
          <w:lang w:val="en-US"/>
        </w:rPr>
        <w:t xml:space="preserve"> = 2 x 2 x 2 = 8 possible enumerations, </w:t>
      </w:r>
      <w:r w:rsidR="00C73DBB">
        <w:rPr>
          <w:rFonts w:cs="Calibri"/>
          <w:sz w:val="24"/>
          <w:szCs w:val="24"/>
          <w:lang w:val="en-US"/>
        </w:rPr>
        <w:br/>
      </w:r>
      <w:proofErr w:type="gramStart"/>
      <w:r w:rsidRPr="00170CD8">
        <w:rPr>
          <w:rFonts w:cs="Calibri"/>
          <w:sz w:val="24"/>
          <w:szCs w:val="24"/>
          <w:lang w:val="en-US"/>
        </w:rPr>
        <w:t>i.e.</w:t>
      </w:r>
      <w:proofErr w:type="gramEnd"/>
      <w:r w:rsidRPr="00170CD8">
        <w:rPr>
          <w:rFonts w:cs="Calibri"/>
          <w:sz w:val="24"/>
          <w:szCs w:val="24"/>
          <w:lang w:val="en-US"/>
        </w:rPr>
        <w:t xml:space="preserve"> 8 rows, with 4 propositions: 2</w:t>
      </w:r>
      <w:r w:rsidRPr="00170CD8">
        <w:rPr>
          <w:rFonts w:cs="Calibri"/>
          <w:sz w:val="24"/>
          <w:szCs w:val="24"/>
          <w:vertAlign w:val="superscript"/>
          <w:lang w:val="en-US"/>
        </w:rPr>
        <w:t>4</w:t>
      </w:r>
      <w:r w:rsidRPr="00170CD8">
        <w:rPr>
          <w:rFonts w:cs="Calibri"/>
          <w:sz w:val="24"/>
          <w:szCs w:val="24"/>
          <w:lang w:val="en-US"/>
        </w:rPr>
        <w:t xml:space="preserve"> = 2 x 2 x 2 X 2 = 16 rows, and for n propositions (p, q, r, s, t, etc.), there will be 2</w:t>
      </w:r>
      <w:r w:rsidRPr="00170CD8">
        <w:rPr>
          <w:rFonts w:cs="Calibri"/>
          <w:sz w:val="24"/>
          <w:szCs w:val="24"/>
          <w:vertAlign w:val="superscript"/>
          <w:lang w:val="en-US"/>
        </w:rPr>
        <w:t>n</w:t>
      </w:r>
      <w:r w:rsidRPr="00170CD8">
        <w:rPr>
          <w:rFonts w:cs="Calibri"/>
          <w:sz w:val="24"/>
          <w:szCs w:val="24"/>
          <w:lang w:val="en-US"/>
        </w:rPr>
        <w:t xml:space="preserve"> possible enumerations, i.e. 2</w:t>
      </w:r>
      <w:r w:rsidRPr="00170CD8">
        <w:rPr>
          <w:rFonts w:cs="Calibri"/>
          <w:sz w:val="24"/>
          <w:szCs w:val="24"/>
          <w:vertAlign w:val="superscript"/>
          <w:lang w:val="en-US"/>
        </w:rPr>
        <w:t>n</w:t>
      </w:r>
      <w:r w:rsidRPr="00170CD8">
        <w:rPr>
          <w:rFonts w:cs="Calibri"/>
          <w:sz w:val="24"/>
          <w:szCs w:val="24"/>
          <w:lang w:val="en-US"/>
        </w:rPr>
        <w:t xml:space="preserve"> rows.</w:t>
      </w:r>
    </w:p>
    <w:p w14:paraId="0DFD494F"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lastRenderedPageBreak/>
        <w:drawing>
          <wp:inline distT="0" distB="0" distL="0" distR="0" wp14:anchorId="4B8D4B76" wp14:editId="0694C71C">
            <wp:extent cx="5731510" cy="450596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731510" cy="4505960"/>
                    </a:xfrm>
                    <a:prstGeom prst="rect">
                      <a:avLst/>
                    </a:prstGeom>
                    <a:noFill/>
                    <a:ln>
                      <a:noFill/>
                    </a:ln>
                  </pic:spPr>
                </pic:pic>
              </a:graphicData>
            </a:graphic>
          </wp:inline>
        </w:drawing>
      </w:r>
    </w:p>
    <w:p w14:paraId="48F21F49" w14:textId="77777777" w:rsidR="000172EB" w:rsidRDefault="000172EB" w:rsidP="00F97552">
      <w:pPr>
        <w:pStyle w:val="Standard"/>
        <w:keepLines/>
        <w:widowControl w:val="0"/>
        <w:spacing w:line="276" w:lineRule="auto"/>
        <w:rPr>
          <w:rFonts w:cs="Calibri"/>
          <w:sz w:val="24"/>
          <w:szCs w:val="24"/>
          <w:lang w:val="en-US"/>
        </w:rPr>
      </w:pPr>
    </w:p>
    <w:p w14:paraId="0BA70738" w14:textId="67A43F93" w:rsidR="000172EB" w:rsidRPr="00170CD8" w:rsidRDefault="000172EB" w:rsidP="00F97552">
      <w:pPr>
        <w:pStyle w:val="Standard"/>
        <w:keepLines/>
        <w:widowControl w:val="0"/>
        <w:spacing w:line="276" w:lineRule="auto"/>
      </w:pPr>
      <w:r w:rsidRPr="00170CD8">
        <w:rPr>
          <w:rFonts w:cs="Calibri"/>
          <w:sz w:val="24"/>
          <w:szCs w:val="24"/>
          <w:lang w:val="en-US"/>
        </w:rPr>
        <w:t xml:space="preserve">The third step is to list all possible conclusions from two premises p and q that may be true or false, one true, the other false and vice versa. It was this set of combinations that Wittgenstein established in the </w:t>
      </w:r>
      <w:proofErr w:type="spellStart"/>
      <w:r w:rsidRPr="00170CD8">
        <w:rPr>
          <w:rFonts w:cs="Calibri"/>
          <w:i/>
          <w:sz w:val="24"/>
          <w:szCs w:val="24"/>
          <w:lang w:val="en-US"/>
        </w:rPr>
        <w:t>Tractatus</w:t>
      </w:r>
      <w:proofErr w:type="spellEnd"/>
      <w:r w:rsidRPr="00170CD8">
        <w:rPr>
          <w:rFonts w:cs="Calibri"/>
          <w:i/>
          <w:sz w:val="24"/>
          <w:szCs w:val="24"/>
          <w:lang w:val="en-US"/>
        </w:rPr>
        <w:t xml:space="preserve"> Logico-</w:t>
      </w:r>
      <w:proofErr w:type="spellStart"/>
      <w:r w:rsidRPr="00170CD8">
        <w:rPr>
          <w:rFonts w:cs="Calibri"/>
          <w:i/>
          <w:sz w:val="24"/>
          <w:szCs w:val="24"/>
          <w:lang w:val="en-US"/>
        </w:rPr>
        <w:t>Philosophicus</w:t>
      </w:r>
      <w:proofErr w:type="spellEnd"/>
      <w:r w:rsidRPr="00170CD8">
        <w:rPr>
          <w:rFonts w:cs="Calibri"/>
          <w:sz w:val="24"/>
          <w:szCs w:val="24"/>
          <w:lang w:val="en-US"/>
        </w:rPr>
        <w:t xml:space="preserve"> (1922, point 5.101), which he presented at Russell’s request as a doctoral thesis at Cambridge. By combining with order and repetition the two letters T and F of the 2² input combinations of the two propositions p and q, one can exhaustively count 16 types of operators or conclusions C1, C2, C3… C16 (4</w:t>
      </w:r>
      <w:r w:rsidRPr="00170CD8">
        <w:rPr>
          <w:rFonts w:cs="Calibri"/>
          <w:sz w:val="24"/>
          <w:szCs w:val="24"/>
          <w:vertAlign w:val="superscript"/>
          <w:lang w:val="en-US"/>
        </w:rPr>
        <w:t>2</w:t>
      </w:r>
      <w:r w:rsidRPr="00170CD8">
        <w:rPr>
          <w:rFonts w:cs="Calibri"/>
          <w:sz w:val="24"/>
          <w:szCs w:val="24"/>
          <w:lang w:val="en-US"/>
        </w:rPr>
        <w:t xml:space="preserve"> = 4 x 4 = 16). This table makes it possible to rediscover the meanings of the principal connectors (and, or inclusive, or exclusive, implies, etc.) defined in the traditional logic of Aristotle and the Stoic </w:t>
      </w:r>
      <w:proofErr w:type="gramStart"/>
      <w:r w:rsidRPr="00170CD8">
        <w:rPr>
          <w:rFonts w:cs="Calibri"/>
          <w:sz w:val="24"/>
          <w:szCs w:val="24"/>
          <w:lang w:val="en-US"/>
        </w:rPr>
        <w:t>logic in particular, essentially</w:t>
      </w:r>
      <w:proofErr w:type="gramEnd"/>
      <w:r w:rsidRPr="00170CD8">
        <w:rPr>
          <w:rFonts w:cs="Calibri"/>
          <w:sz w:val="24"/>
          <w:szCs w:val="24"/>
          <w:lang w:val="en-US"/>
        </w:rPr>
        <w:t>: the negation ‘Not’, the conjunctive proposition ‘And’, the disjunctive proposition ‘Or’, exclusive or inclusive, the hypothetical proposition: If p then q (noted p</w:t>
      </w:r>
      <w:r w:rsidRPr="00170CD8">
        <w:rPr>
          <w:rFonts w:ascii="Cambria Math" w:eastAsia="MS Mincho" w:hAnsi="Cambria Math" w:cs="Cambria Math"/>
          <w:sz w:val="24"/>
          <w:szCs w:val="24"/>
          <w:lang w:val="en-US"/>
        </w:rPr>
        <w:t xml:space="preserve">⇒ </w:t>
      </w:r>
      <w:r w:rsidRPr="00170CD8">
        <w:rPr>
          <w:rFonts w:cs="Calibri"/>
          <w:sz w:val="24"/>
          <w:szCs w:val="24"/>
          <w:lang w:val="en-US"/>
        </w:rPr>
        <w:t xml:space="preserve">q). Boolean logic will transform the </w:t>
      </w:r>
      <w:r w:rsidR="00A20D78">
        <w:rPr>
          <w:rFonts w:cs="Calibri"/>
          <w:sz w:val="24"/>
          <w:szCs w:val="24"/>
          <w:lang w:val="en-US"/>
        </w:rPr>
        <w:t>T</w:t>
      </w:r>
      <w:r w:rsidRPr="00170CD8">
        <w:rPr>
          <w:rFonts w:cs="Calibri"/>
          <w:sz w:val="24"/>
          <w:szCs w:val="24"/>
          <w:lang w:val="en-US"/>
        </w:rPr>
        <w:t xml:space="preserve">ruth </w:t>
      </w:r>
      <w:r w:rsidR="00A20D78">
        <w:rPr>
          <w:rFonts w:cs="Calibri"/>
          <w:sz w:val="24"/>
          <w:szCs w:val="24"/>
          <w:lang w:val="en-US"/>
        </w:rPr>
        <w:t>T</w:t>
      </w:r>
      <w:r w:rsidRPr="00170CD8">
        <w:rPr>
          <w:rFonts w:cs="Calibri"/>
          <w:sz w:val="24"/>
          <w:szCs w:val="24"/>
          <w:lang w:val="en-US"/>
        </w:rPr>
        <w:t xml:space="preserve">ables into a calculator table. To do this, a true proposition, denoted p = T, is </w:t>
      </w:r>
      <w:proofErr w:type="spellStart"/>
      <w:r w:rsidRPr="00170CD8">
        <w:rPr>
          <w:rFonts w:cs="Calibri"/>
          <w:sz w:val="24"/>
          <w:szCs w:val="24"/>
          <w:lang w:val="en-US"/>
        </w:rPr>
        <w:t>symbolised</w:t>
      </w:r>
      <w:proofErr w:type="spellEnd"/>
      <w:r w:rsidRPr="00170CD8">
        <w:rPr>
          <w:rFonts w:cs="Calibri"/>
          <w:sz w:val="24"/>
          <w:szCs w:val="24"/>
          <w:lang w:val="en-US"/>
        </w:rPr>
        <w:t xml:space="preserve"> by 1 in Boolean logic: p = 1, and a false proposition, p = F, by p = 0, with convention: 1 and 1 = 1. These operators (or connectors) are frequently referred to as the function between the two variables p and q.</w:t>
      </w:r>
    </w:p>
    <w:p w14:paraId="21CC9EB3" w14:textId="77777777" w:rsidR="000172EB" w:rsidRPr="00170CD8" w:rsidRDefault="000172EB" w:rsidP="00F97552">
      <w:pPr>
        <w:pStyle w:val="Standard"/>
        <w:keepLines/>
        <w:widowControl w:val="0"/>
        <w:spacing w:line="276" w:lineRule="auto"/>
        <w:rPr>
          <w:rFonts w:cs="Calibri"/>
          <w:sz w:val="24"/>
          <w:szCs w:val="24"/>
          <w:lang w:val="en-US"/>
        </w:rPr>
      </w:pPr>
    </w:p>
    <w:p w14:paraId="41F10B13" w14:textId="77777777" w:rsidR="000172EB" w:rsidRPr="00170CD8" w:rsidRDefault="000172EB" w:rsidP="00F97552">
      <w:pPr>
        <w:pStyle w:val="Standard"/>
        <w:keepLines/>
        <w:widowControl w:val="0"/>
        <w:spacing w:line="276" w:lineRule="auto"/>
        <w:rPr>
          <w:rFonts w:cs="Calibri"/>
          <w:sz w:val="24"/>
          <w:szCs w:val="24"/>
          <w:lang w:val="en-US"/>
        </w:rPr>
      </w:pPr>
    </w:p>
    <w:p w14:paraId="5742ADC5" w14:textId="77777777" w:rsidR="000172EB" w:rsidRPr="00170CD8" w:rsidRDefault="000172EB" w:rsidP="00F97552">
      <w:pPr>
        <w:pStyle w:val="Standard"/>
        <w:keepLines/>
        <w:widowControl w:val="0"/>
        <w:spacing w:line="276" w:lineRule="auto"/>
        <w:rPr>
          <w:rFonts w:cs="Calibri"/>
          <w:sz w:val="24"/>
          <w:szCs w:val="24"/>
          <w:lang w:val="en-US"/>
        </w:rPr>
      </w:pPr>
    </w:p>
    <w:p w14:paraId="34113E8D"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Pr>
          <w:rFonts w:cs="Calibri"/>
          <w:sz w:val="24"/>
          <w:szCs w:val="24"/>
          <w:lang w:val="en-US"/>
        </w:rPr>
        <w:lastRenderedPageBreak/>
        <w:t xml:space="preserve">           </w:t>
      </w:r>
      <w:r>
        <w:rPr>
          <w:rFonts w:cs="Calibri"/>
          <w:noProof/>
          <w:sz w:val="24"/>
          <w:szCs w:val="24"/>
          <w:lang w:val="fr-FR" w:eastAsia="fr-FR"/>
        </w:rPr>
        <w:drawing>
          <wp:inline distT="0" distB="0" distL="0" distR="0" wp14:anchorId="14A73D77" wp14:editId="6EEDABDC">
            <wp:extent cx="5118735" cy="886142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118735" cy="8861425"/>
                    </a:xfrm>
                    <a:prstGeom prst="rect">
                      <a:avLst/>
                    </a:prstGeom>
                    <a:noFill/>
                    <a:ln>
                      <a:noFill/>
                    </a:ln>
                  </pic:spPr>
                </pic:pic>
              </a:graphicData>
            </a:graphic>
          </wp:inline>
        </w:drawing>
      </w:r>
    </w:p>
    <w:p w14:paraId="149974DA" w14:textId="76A347D8" w:rsidR="000172E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lastRenderedPageBreak/>
        <w:t xml:space="preserve">Several functions of the truth table are simple. The function F1, tautological is equal to 1. The function F16 which expresses the contradiction is equal to 0. Functions F2, F8, F11 and F13 correspond to the elementary operators inclusive OR, </w:t>
      </w:r>
      <w:proofErr w:type="gramStart"/>
      <w:r w:rsidRPr="00170CD8">
        <w:rPr>
          <w:rFonts w:cs="Calibri"/>
          <w:sz w:val="24"/>
          <w:szCs w:val="24"/>
          <w:lang w:val="en-US"/>
        </w:rPr>
        <w:t>AND,</w:t>
      </w:r>
      <w:proofErr w:type="gramEnd"/>
      <w:r w:rsidRPr="00170CD8">
        <w:rPr>
          <w:rFonts w:cs="Calibri"/>
          <w:sz w:val="24"/>
          <w:szCs w:val="24"/>
          <w:lang w:val="en-US"/>
        </w:rPr>
        <w:t xml:space="preserve"> Negation. All the other functions, which are more complex, can be expressed by means of the elementary operators (table 10). This makes it possible in Games 7.2 and 7.3 to transform short stories into logical equations.</w:t>
      </w:r>
    </w:p>
    <w:p w14:paraId="71081763" w14:textId="77777777" w:rsidR="00C73DBB" w:rsidRPr="00170CD8" w:rsidRDefault="00C73DBB" w:rsidP="00F97552">
      <w:pPr>
        <w:pStyle w:val="Standard"/>
        <w:keepLines/>
        <w:widowControl w:val="0"/>
        <w:tabs>
          <w:tab w:val="left" w:pos="360"/>
        </w:tabs>
        <w:spacing w:line="276" w:lineRule="auto"/>
        <w:rPr>
          <w:rFonts w:cs="Calibri"/>
          <w:sz w:val="24"/>
          <w:szCs w:val="24"/>
          <w:lang w:val="en-US"/>
        </w:rPr>
      </w:pPr>
    </w:p>
    <w:p w14:paraId="5E248990"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3ABE4642" w14:textId="77777777" w:rsidR="000172EB" w:rsidRDefault="000172EB" w:rsidP="00F97552">
      <w:pPr>
        <w:pStyle w:val="Standard"/>
        <w:keepLines/>
        <w:widowControl w:val="0"/>
        <w:tabs>
          <w:tab w:val="left" w:pos="360"/>
        </w:tabs>
        <w:spacing w:line="276" w:lineRule="auto"/>
        <w:rPr>
          <w:rFonts w:cs="Calibri"/>
          <w:sz w:val="24"/>
          <w:szCs w:val="24"/>
        </w:rPr>
      </w:pPr>
      <w:r>
        <w:rPr>
          <w:rFonts w:cs="Calibri"/>
          <w:noProof/>
          <w:sz w:val="24"/>
          <w:szCs w:val="24"/>
          <w:lang w:val="fr-FR" w:eastAsia="fr-FR"/>
        </w:rPr>
        <w:drawing>
          <wp:inline distT="0" distB="0" distL="0" distR="0" wp14:anchorId="2EE70884" wp14:editId="703E7183">
            <wp:extent cx="5731510" cy="368617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31510" cy="3686175"/>
                    </a:xfrm>
                    <a:prstGeom prst="rect">
                      <a:avLst/>
                    </a:prstGeom>
                    <a:noFill/>
                    <a:ln>
                      <a:noFill/>
                    </a:ln>
                  </pic:spPr>
                </pic:pic>
              </a:graphicData>
            </a:graphic>
          </wp:inline>
        </w:drawing>
      </w:r>
    </w:p>
    <w:p w14:paraId="309A2FDD" w14:textId="77777777" w:rsidR="000172EB" w:rsidRPr="004C262A" w:rsidRDefault="000172EB" w:rsidP="00F97552">
      <w:pPr>
        <w:pStyle w:val="Standard"/>
        <w:keepLines/>
        <w:widowControl w:val="0"/>
        <w:tabs>
          <w:tab w:val="left" w:pos="360"/>
        </w:tabs>
        <w:spacing w:line="276" w:lineRule="auto"/>
        <w:rPr>
          <w:rFonts w:cs="Calibri"/>
          <w:b/>
          <w:sz w:val="24"/>
          <w:szCs w:val="24"/>
        </w:rPr>
      </w:pPr>
    </w:p>
    <w:p w14:paraId="262AFB9E" w14:textId="77777777" w:rsidR="000172EB" w:rsidRDefault="000172EB" w:rsidP="00F97552">
      <w:pPr>
        <w:keepLines/>
        <w:widowControl w:val="0"/>
        <w:suppressAutoHyphens/>
        <w:spacing w:line="276" w:lineRule="auto"/>
        <w:rPr>
          <w:rFonts w:cs="Calibri"/>
          <w:b/>
          <w:sz w:val="24"/>
          <w:szCs w:val="24"/>
          <w:lang w:val="en-US"/>
        </w:rPr>
      </w:pPr>
      <w:r>
        <w:rPr>
          <w:rFonts w:cs="Calibri"/>
          <w:b/>
          <w:sz w:val="24"/>
          <w:szCs w:val="24"/>
          <w:lang w:val="en-US"/>
        </w:rPr>
        <w:lastRenderedPageBreak/>
        <w:t xml:space="preserve">           </w:t>
      </w:r>
      <w:r>
        <w:rPr>
          <w:rFonts w:cs="Calibri"/>
          <w:noProof/>
          <w:sz w:val="24"/>
          <w:szCs w:val="24"/>
        </w:rPr>
        <w:drawing>
          <wp:inline distT="0" distB="0" distL="0" distR="0" wp14:anchorId="2695AC52" wp14:editId="570097D6">
            <wp:extent cx="5165725" cy="88519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165725" cy="8851900"/>
                    </a:xfrm>
                    <a:prstGeom prst="rect">
                      <a:avLst/>
                    </a:prstGeom>
                    <a:noFill/>
                    <a:ln>
                      <a:noFill/>
                    </a:ln>
                  </pic:spPr>
                </pic:pic>
              </a:graphicData>
            </a:graphic>
          </wp:inline>
        </w:drawing>
      </w:r>
    </w:p>
    <w:p w14:paraId="5A039711" w14:textId="77777777" w:rsidR="000172EB" w:rsidRPr="00170CD8" w:rsidRDefault="000172EB" w:rsidP="00F97552">
      <w:pPr>
        <w:keepLines/>
        <w:widowControl w:val="0"/>
        <w:suppressAutoHyphens/>
        <w:spacing w:line="276" w:lineRule="auto"/>
        <w:ind w:firstLine="720"/>
        <w:rPr>
          <w:rFonts w:cs="Calibri"/>
          <w:b/>
          <w:sz w:val="24"/>
          <w:szCs w:val="24"/>
          <w:lang w:val="en-US"/>
        </w:rPr>
      </w:pPr>
      <w:r w:rsidRPr="00170CD8">
        <w:rPr>
          <w:rFonts w:cs="Calibri"/>
          <w:b/>
          <w:sz w:val="24"/>
          <w:szCs w:val="24"/>
          <w:lang w:val="en-US"/>
        </w:rPr>
        <w:lastRenderedPageBreak/>
        <w:t>7.2.7 Using visual arts to bridge the gap between logic and ‘The Electricity Fairy’</w:t>
      </w:r>
    </w:p>
    <w:p w14:paraId="56C749A1" w14:textId="77777777" w:rsidR="000172EB" w:rsidRPr="00170CD8" w:rsidRDefault="000172EB" w:rsidP="00F97552">
      <w:pPr>
        <w:pStyle w:val="Standard"/>
        <w:keepLines/>
        <w:widowControl w:val="0"/>
        <w:spacing w:line="276" w:lineRule="auto"/>
        <w:rPr>
          <w:rFonts w:cs="Calibri"/>
          <w:sz w:val="24"/>
          <w:szCs w:val="24"/>
          <w:lang w:val="en-US"/>
        </w:rPr>
      </w:pPr>
    </w:p>
    <w:p w14:paraId="36609941" w14:textId="77777777" w:rsidR="000172EB" w:rsidRPr="00170CD8" w:rsidRDefault="000172EB" w:rsidP="00F97552">
      <w:pPr>
        <w:pStyle w:val="Standard"/>
        <w:keepLines/>
        <w:widowControl w:val="0"/>
        <w:spacing w:line="276" w:lineRule="auto"/>
      </w:pPr>
      <w:r w:rsidRPr="00170CD8">
        <w:rPr>
          <w:rFonts w:cs="Calibri"/>
          <w:sz w:val="24"/>
          <w:szCs w:val="24"/>
          <w:lang w:val="en-US"/>
        </w:rPr>
        <w:t>Parallel to the symbolic development of logic, and without any direct link, the construction will give the main connectors (and, or) a physical and concrete image. There are educational games for children, from the age of 8, which allow them to carry out simple experiments to discover the world of electricity. To bridge the gap between logic and the physical sciences, I use the elements supplied in two game boxes (</w:t>
      </w:r>
      <w:proofErr w:type="spellStart"/>
      <w:r w:rsidRPr="00170CD8">
        <w:rPr>
          <w:rFonts w:cs="Calibri"/>
          <w:sz w:val="24"/>
          <w:szCs w:val="24"/>
          <w:lang w:val="en-US"/>
        </w:rPr>
        <w:t>Clementoni</w:t>
      </w:r>
      <w:proofErr w:type="spellEnd"/>
      <w:r w:rsidRPr="00170CD8">
        <w:rPr>
          <w:rFonts w:cs="Calibri"/>
          <w:sz w:val="24"/>
          <w:szCs w:val="24"/>
          <w:lang w:val="en-US"/>
        </w:rPr>
        <w:t>, 2008) to make a few electrical circuits from a 3-volt battery (2 x 1.5 volts)</w:t>
      </w:r>
      <w:r w:rsidRPr="00170CD8">
        <w:rPr>
          <w:rStyle w:val="FootnoteSymbol"/>
          <w:rFonts w:cs="Calibri"/>
          <w:sz w:val="24"/>
          <w:szCs w:val="24"/>
        </w:rPr>
        <w:footnoteReference w:id="152"/>
      </w:r>
      <w:r w:rsidRPr="00170CD8">
        <w:rPr>
          <w:rFonts w:cs="Calibri"/>
          <w:sz w:val="24"/>
          <w:szCs w:val="24"/>
          <w:lang w:val="en-US"/>
        </w:rPr>
        <w:t xml:space="preserve"> to </w:t>
      </w:r>
      <w:proofErr w:type="spellStart"/>
      <w:r w:rsidRPr="00170CD8">
        <w:rPr>
          <w:rFonts w:cs="Calibri"/>
          <w:sz w:val="24"/>
          <w:szCs w:val="24"/>
          <w:lang w:val="en-US"/>
        </w:rPr>
        <w:t>visualise</w:t>
      </w:r>
      <w:proofErr w:type="spellEnd"/>
      <w:r w:rsidRPr="00170CD8">
        <w:rPr>
          <w:rFonts w:cs="Calibri"/>
          <w:sz w:val="24"/>
          <w:szCs w:val="24"/>
          <w:lang w:val="en-US"/>
        </w:rPr>
        <w:t xml:space="preserve"> the two logical operators: And, OR.</w:t>
      </w:r>
    </w:p>
    <w:p w14:paraId="32E41E71"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7470A7FE" w14:textId="77777777" w:rsidR="000172EB" w:rsidRPr="00170CD8" w:rsidRDefault="000172EB" w:rsidP="00F97552">
      <w:pPr>
        <w:pStyle w:val="Standard"/>
        <w:keepLines/>
        <w:widowControl w:val="0"/>
        <w:spacing w:line="276" w:lineRule="auto"/>
        <w:rPr>
          <w:rFonts w:cs="Calibri"/>
          <w:sz w:val="24"/>
          <w:szCs w:val="24"/>
          <w:lang w:val="en-US"/>
        </w:rPr>
      </w:pPr>
    </w:p>
    <w:p w14:paraId="20E9BE66" w14:textId="77777777" w:rsidR="000172EB" w:rsidRPr="00170CD8" w:rsidRDefault="000172EB" w:rsidP="00F97552">
      <w:pPr>
        <w:pStyle w:val="Standard"/>
        <w:keepLines/>
        <w:widowControl w:val="0"/>
        <w:spacing w:line="276" w:lineRule="auto"/>
        <w:rPr>
          <w:rFonts w:cs="Calibri"/>
          <w:sz w:val="24"/>
          <w:szCs w:val="24"/>
          <w:lang w:val="en-US"/>
        </w:rPr>
      </w:pPr>
      <w:r>
        <w:rPr>
          <w:rFonts w:cs="Calibri"/>
          <w:sz w:val="24"/>
          <w:szCs w:val="24"/>
          <w:lang w:val="en-US"/>
        </w:rPr>
        <w:lastRenderedPageBreak/>
        <w:t xml:space="preserve">       </w:t>
      </w:r>
      <w:r>
        <w:rPr>
          <w:noProof/>
          <w:lang w:val="fr-FR" w:eastAsia="fr-FR"/>
        </w:rPr>
        <w:drawing>
          <wp:inline distT="0" distB="0" distL="0" distR="0" wp14:anchorId="4CCDC29C" wp14:editId="0CAFBAA9">
            <wp:extent cx="5316855" cy="886142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16855" cy="8861425"/>
                    </a:xfrm>
                    <a:prstGeom prst="rect">
                      <a:avLst/>
                    </a:prstGeom>
                    <a:noFill/>
                    <a:ln>
                      <a:noFill/>
                    </a:ln>
                  </pic:spPr>
                </pic:pic>
              </a:graphicData>
            </a:graphic>
          </wp:inline>
        </w:drawing>
      </w:r>
    </w:p>
    <w:p w14:paraId="423A2419" w14:textId="77777777" w:rsidR="000172EB" w:rsidRPr="00170CD8" w:rsidRDefault="000172EB" w:rsidP="00F97552">
      <w:pPr>
        <w:keepLines/>
        <w:widowControl w:val="0"/>
        <w:suppressAutoHyphens/>
        <w:spacing w:line="276" w:lineRule="auto"/>
        <w:ind w:firstLine="720"/>
        <w:rPr>
          <w:rFonts w:cs="Calibri"/>
          <w:b/>
          <w:sz w:val="24"/>
          <w:szCs w:val="24"/>
          <w:lang w:val="en-US"/>
        </w:rPr>
      </w:pPr>
      <w:r w:rsidRPr="00170CD8">
        <w:rPr>
          <w:rFonts w:cs="Calibri"/>
          <w:b/>
          <w:sz w:val="24"/>
          <w:szCs w:val="24"/>
          <w:lang w:val="en-US"/>
        </w:rPr>
        <w:lastRenderedPageBreak/>
        <w:t>7.2.8 Using visual arts to bridge the gap between logic and Electronics</w:t>
      </w:r>
    </w:p>
    <w:p w14:paraId="4B87B324" w14:textId="77777777" w:rsidR="000172EB" w:rsidRPr="00170CD8" w:rsidRDefault="000172EB" w:rsidP="00F97552">
      <w:pPr>
        <w:pStyle w:val="Standard"/>
        <w:keepLines/>
        <w:widowControl w:val="0"/>
        <w:spacing w:line="276" w:lineRule="auto"/>
        <w:rPr>
          <w:rFonts w:cs="Calibri"/>
          <w:sz w:val="24"/>
          <w:szCs w:val="24"/>
          <w:lang w:val="en-US"/>
        </w:rPr>
      </w:pPr>
    </w:p>
    <w:p w14:paraId="2FF040AC" w14:textId="59895CB7" w:rsidR="000172E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The introduction of electronic components (transistors, diodes, semiconductor diodes, etc.) allowing the passage of the electric current in one direction, while blocking it in another direction, will promote the use of </w:t>
      </w:r>
      <w:r w:rsidR="009A0FF9">
        <w:rPr>
          <w:rFonts w:cs="Calibri"/>
          <w:sz w:val="24"/>
          <w:szCs w:val="24"/>
          <w:lang w:val="en-US"/>
        </w:rPr>
        <w:t>T</w:t>
      </w:r>
      <w:r w:rsidRPr="00170CD8">
        <w:rPr>
          <w:rFonts w:cs="Calibri"/>
          <w:sz w:val="24"/>
          <w:szCs w:val="24"/>
          <w:lang w:val="en-US"/>
        </w:rPr>
        <w:t xml:space="preserve">ruth </w:t>
      </w:r>
      <w:r w:rsidR="009A0FF9">
        <w:rPr>
          <w:rFonts w:cs="Calibri"/>
          <w:sz w:val="24"/>
          <w:szCs w:val="24"/>
          <w:lang w:val="en-US"/>
        </w:rPr>
        <w:t>T</w:t>
      </w:r>
      <w:r w:rsidRPr="00170CD8">
        <w:rPr>
          <w:rFonts w:cs="Calibri"/>
          <w:sz w:val="24"/>
          <w:szCs w:val="24"/>
          <w:lang w:val="en-US"/>
        </w:rPr>
        <w:t>ables in computing.</w:t>
      </w:r>
      <w:r w:rsidRPr="00170CD8">
        <w:rPr>
          <w:sz w:val="24"/>
          <w:szCs w:val="24"/>
        </w:rPr>
        <w:t xml:space="preserve"> </w:t>
      </w:r>
      <w:r w:rsidRPr="00170CD8">
        <w:rPr>
          <w:rFonts w:cs="Calibri"/>
          <w:sz w:val="24"/>
          <w:szCs w:val="24"/>
          <w:lang w:val="en-US"/>
        </w:rPr>
        <w:t xml:space="preserve">The following example allows </w:t>
      </w:r>
      <w:r w:rsidRPr="00F07D4C">
        <w:rPr>
          <w:rFonts w:cs="Calibri"/>
          <w:sz w:val="24"/>
          <w:szCs w:val="24"/>
          <w:lang w:val="en-US"/>
        </w:rPr>
        <w:t xml:space="preserve">representation </w:t>
      </w:r>
      <w:proofErr w:type="gramStart"/>
      <w:r w:rsidRPr="00F07D4C">
        <w:rPr>
          <w:rFonts w:cs="Calibri"/>
          <w:sz w:val="24"/>
          <w:szCs w:val="24"/>
          <w:lang w:val="en-US"/>
        </w:rPr>
        <w:t>of  the</w:t>
      </w:r>
      <w:proofErr w:type="gramEnd"/>
      <w:r w:rsidRPr="00F07D4C">
        <w:rPr>
          <w:rFonts w:cs="Calibri"/>
          <w:sz w:val="24"/>
          <w:szCs w:val="24"/>
          <w:lang w:val="en-US"/>
        </w:rPr>
        <w:t xml:space="preserve"> material</w:t>
      </w:r>
      <w:r w:rsidRPr="00170CD8">
        <w:rPr>
          <w:rFonts w:cs="Calibri"/>
          <w:sz w:val="24"/>
          <w:szCs w:val="24"/>
          <w:lang w:val="en-US"/>
        </w:rPr>
        <w:t xml:space="preserve"> implication (Function F5 of the </w:t>
      </w:r>
      <w:r w:rsidR="00B01FB1">
        <w:rPr>
          <w:rFonts w:cs="Calibri"/>
          <w:sz w:val="24"/>
          <w:szCs w:val="24"/>
          <w:lang w:val="en-US"/>
        </w:rPr>
        <w:t>T</w:t>
      </w:r>
      <w:r w:rsidRPr="00170CD8">
        <w:rPr>
          <w:rFonts w:cs="Calibri"/>
          <w:sz w:val="24"/>
          <w:szCs w:val="24"/>
          <w:lang w:val="en-US"/>
        </w:rPr>
        <w:t xml:space="preserve">ruth </w:t>
      </w:r>
      <w:r w:rsidR="00B01FB1">
        <w:rPr>
          <w:rFonts w:cs="Calibri"/>
          <w:sz w:val="24"/>
          <w:szCs w:val="24"/>
          <w:lang w:val="en-US"/>
        </w:rPr>
        <w:t>T</w:t>
      </w:r>
      <w:r w:rsidRPr="00170CD8">
        <w:rPr>
          <w:rFonts w:cs="Calibri"/>
          <w:sz w:val="24"/>
          <w:szCs w:val="24"/>
          <w:lang w:val="en-US"/>
        </w:rPr>
        <w:t>able)</w:t>
      </w:r>
      <w:r w:rsidR="00B01FB1">
        <w:rPr>
          <w:rFonts w:cs="Calibri"/>
          <w:sz w:val="24"/>
          <w:szCs w:val="24"/>
          <w:lang w:val="en-US"/>
        </w:rPr>
        <w:t>.</w:t>
      </w:r>
    </w:p>
    <w:p w14:paraId="630765CD" w14:textId="77777777" w:rsidR="00B01FB1" w:rsidRPr="00147007" w:rsidRDefault="00B01FB1" w:rsidP="00F97552">
      <w:pPr>
        <w:pStyle w:val="Standard"/>
        <w:keepLines/>
        <w:widowControl w:val="0"/>
        <w:tabs>
          <w:tab w:val="left" w:pos="360"/>
        </w:tabs>
        <w:spacing w:line="276" w:lineRule="auto"/>
      </w:pPr>
    </w:p>
    <w:p w14:paraId="2EEDE319" w14:textId="77777777" w:rsidR="000172EB" w:rsidRDefault="000172EB" w:rsidP="00F97552">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drawing>
          <wp:inline distT="0" distB="0" distL="0" distR="0" wp14:anchorId="4C988CA8" wp14:editId="1358E9C4">
            <wp:extent cx="5731510" cy="294132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31510" cy="2941320"/>
                    </a:xfrm>
                    <a:prstGeom prst="rect">
                      <a:avLst/>
                    </a:prstGeom>
                    <a:noFill/>
                    <a:ln>
                      <a:noFill/>
                    </a:ln>
                  </pic:spPr>
                </pic:pic>
              </a:graphicData>
            </a:graphic>
          </wp:inline>
        </w:drawing>
      </w:r>
    </w:p>
    <w:p w14:paraId="772DFD09"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3A5142FF" w14:textId="77777777" w:rsidR="000172E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New symbols will appear to build </w:t>
      </w:r>
      <w:proofErr w:type="spellStart"/>
      <w:r w:rsidRPr="00170CD8">
        <w:rPr>
          <w:rFonts w:cs="Calibri"/>
          <w:sz w:val="24"/>
          <w:szCs w:val="24"/>
          <w:lang w:val="en-US"/>
        </w:rPr>
        <w:t>logigrams</w:t>
      </w:r>
      <w:proofErr w:type="spellEnd"/>
      <w:r w:rsidRPr="00170CD8">
        <w:rPr>
          <w:rFonts w:cs="Calibri"/>
          <w:sz w:val="24"/>
          <w:szCs w:val="24"/>
          <w:lang w:val="en-US"/>
        </w:rPr>
        <w:t>, as in the following diagrams of the equivalence of implication and the exclusive Or, noted XOR.</w:t>
      </w:r>
    </w:p>
    <w:p w14:paraId="5A840CDF"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16EEB7DB"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r>
        <w:rPr>
          <w:rFonts w:cs="Calibri"/>
          <w:noProof/>
          <w:sz w:val="24"/>
          <w:szCs w:val="24"/>
          <w:lang w:val="fr-FR" w:eastAsia="fr-FR"/>
        </w:rPr>
        <w:drawing>
          <wp:inline distT="0" distB="0" distL="0" distR="0" wp14:anchorId="550CCAC9" wp14:editId="66CC5EE7">
            <wp:extent cx="5731510" cy="311086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731510" cy="3110865"/>
                    </a:xfrm>
                    <a:prstGeom prst="rect">
                      <a:avLst/>
                    </a:prstGeom>
                    <a:noFill/>
                    <a:ln>
                      <a:noFill/>
                    </a:ln>
                  </pic:spPr>
                </pic:pic>
              </a:graphicData>
            </a:graphic>
          </wp:inline>
        </w:drawing>
      </w:r>
    </w:p>
    <w:p w14:paraId="5F10152A" w14:textId="77777777" w:rsidR="000172EB" w:rsidRPr="00170CD8" w:rsidRDefault="000172EB" w:rsidP="00F97552">
      <w:pPr>
        <w:pStyle w:val="Standard"/>
        <w:keepLines/>
        <w:widowControl w:val="0"/>
        <w:tabs>
          <w:tab w:val="left" w:pos="360"/>
        </w:tabs>
        <w:spacing w:line="276" w:lineRule="auto"/>
      </w:pPr>
      <w:r w:rsidRPr="00170CD8">
        <w:rPr>
          <w:rFonts w:cs="Calibri"/>
          <w:sz w:val="24"/>
          <w:szCs w:val="24"/>
          <w:lang w:val="en-US"/>
        </w:rPr>
        <w:t xml:space="preserve">The exclusive disjunction p XOR q, also written in Game 7 as p </w:t>
      </w:r>
      <w:r w:rsidRPr="00170CD8">
        <w:rPr>
          <w:rFonts w:ascii="Cambria Math" w:eastAsia="MS Mincho" w:hAnsi="Cambria Math" w:cs="Cambria Math"/>
          <w:sz w:val="24"/>
          <w:szCs w:val="24"/>
          <w:lang w:val="en-US"/>
        </w:rPr>
        <w:t>⊕</w:t>
      </w:r>
      <w:r w:rsidRPr="00170CD8">
        <w:rPr>
          <w:rFonts w:cs="Calibri"/>
          <w:sz w:val="24"/>
          <w:szCs w:val="24"/>
          <w:lang w:val="en-US"/>
        </w:rPr>
        <w:t xml:space="preserve"> q means ‘either p or q, but not both’ is often represented as follows. It is this operator that is used in Stoic dilemmas.</w:t>
      </w:r>
    </w:p>
    <w:p w14:paraId="0708C67A"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76B2DE1B" w14:textId="77777777" w:rsidR="000172EB" w:rsidRPr="00170CD8" w:rsidRDefault="000172EB" w:rsidP="00F97552">
      <w:pPr>
        <w:pStyle w:val="Standard"/>
        <w:keepLines/>
        <w:widowControl w:val="0"/>
        <w:spacing w:line="276" w:lineRule="auto"/>
        <w:rPr>
          <w:rFonts w:cs="Calibri"/>
          <w:sz w:val="24"/>
          <w:szCs w:val="24"/>
          <w:lang w:val="en-US"/>
        </w:rPr>
      </w:pPr>
      <w:r>
        <w:rPr>
          <w:rFonts w:cs="Calibri"/>
          <w:noProof/>
          <w:sz w:val="24"/>
          <w:szCs w:val="24"/>
          <w:lang w:val="fr-FR" w:eastAsia="fr-FR"/>
        </w:rPr>
        <w:drawing>
          <wp:inline distT="0" distB="0" distL="0" distR="0" wp14:anchorId="4961B49C" wp14:editId="445AA5B4">
            <wp:extent cx="5731510" cy="436435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731510" cy="4364355"/>
                    </a:xfrm>
                    <a:prstGeom prst="rect">
                      <a:avLst/>
                    </a:prstGeom>
                    <a:noFill/>
                    <a:ln>
                      <a:noFill/>
                    </a:ln>
                  </pic:spPr>
                </pic:pic>
              </a:graphicData>
            </a:graphic>
          </wp:inline>
        </w:drawing>
      </w:r>
    </w:p>
    <w:p w14:paraId="46FF9CF5" w14:textId="77777777" w:rsidR="000172EB" w:rsidRDefault="000172EB" w:rsidP="00F97552">
      <w:pPr>
        <w:keepLines/>
        <w:widowControl w:val="0"/>
        <w:suppressAutoHyphens/>
        <w:spacing w:line="276" w:lineRule="auto"/>
        <w:rPr>
          <w:rFonts w:cs="Calibri"/>
          <w:b/>
          <w:sz w:val="24"/>
          <w:szCs w:val="24"/>
          <w:lang w:val="en-US"/>
        </w:rPr>
      </w:pPr>
    </w:p>
    <w:p w14:paraId="57353340" w14:textId="77777777" w:rsidR="000172EB" w:rsidRDefault="000172EB" w:rsidP="00F97552">
      <w:pPr>
        <w:keepLines/>
        <w:widowControl w:val="0"/>
        <w:suppressAutoHyphens/>
        <w:spacing w:line="276" w:lineRule="auto"/>
        <w:rPr>
          <w:rFonts w:cs="Calibri"/>
          <w:b/>
          <w:sz w:val="24"/>
          <w:szCs w:val="24"/>
          <w:lang w:val="en-US"/>
        </w:rPr>
      </w:pPr>
    </w:p>
    <w:p w14:paraId="2EFC0CB2" w14:textId="77777777" w:rsidR="000172EB" w:rsidRPr="00170CD8" w:rsidRDefault="000172EB" w:rsidP="00F97552">
      <w:pPr>
        <w:keepLines/>
        <w:widowControl w:val="0"/>
        <w:suppressAutoHyphens/>
        <w:spacing w:line="276" w:lineRule="auto"/>
        <w:ind w:firstLine="720"/>
        <w:rPr>
          <w:rFonts w:cs="Calibri"/>
          <w:b/>
          <w:sz w:val="24"/>
          <w:szCs w:val="24"/>
          <w:lang w:val="en-US"/>
        </w:rPr>
      </w:pPr>
      <w:r w:rsidRPr="00170CD8">
        <w:rPr>
          <w:rFonts w:cs="Calibri"/>
          <w:b/>
          <w:sz w:val="24"/>
          <w:szCs w:val="24"/>
          <w:lang w:val="en-US"/>
        </w:rPr>
        <w:t xml:space="preserve">7.2.9 Using visual arts to bridge the gap between logic, </w:t>
      </w:r>
      <w:proofErr w:type="gramStart"/>
      <w:r w:rsidRPr="00170CD8">
        <w:rPr>
          <w:rFonts w:cs="Calibri"/>
          <w:b/>
          <w:sz w:val="24"/>
          <w:szCs w:val="24"/>
          <w:lang w:val="en-US"/>
        </w:rPr>
        <w:t>coding</w:t>
      </w:r>
      <w:proofErr w:type="gramEnd"/>
      <w:r w:rsidRPr="00170CD8">
        <w:rPr>
          <w:rFonts w:cs="Calibri"/>
          <w:b/>
          <w:sz w:val="24"/>
          <w:szCs w:val="24"/>
          <w:lang w:val="en-US"/>
        </w:rPr>
        <w:t xml:space="preserve"> and computer science</w:t>
      </w:r>
    </w:p>
    <w:p w14:paraId="167FD877" w14:textId="77777777" w:rsidR="000172EB" w:rsidRPr="00170CD8" w:rsidRDefault="000172EB" w:rsidP="00F97552">
      <w:pPr>
        <w:pStyle w:val="Standard"/>
        <w:keepLines/>
        <w:widowControl w:val="0"/>
        <w:spacing w:line="276" w:lineRule="auto"/>
        <w:rPr>
          <w:rFonts w:cs="Calibri"/>
          <w:sz w:val="24"/>
          <w:szCs w:val="24"/>
          <w:lang w:val="en-US"/>
        </w:rPr>
      </w:pPr>
    </w:p>
    <w:p w14:paraId="41A011DD" w14:textId="0014D53F" w:rsidR="000172EB" w:rsidRPr="00170CD8" w:rsidRDefault="000172EB" w:rsidP="00F97552">
      <w:pPr>
        <w:pStyle w:val="Standard"/>
        <w:keepLines/>
        <w:widowControl w:val="0"/>
        <w:spacing w:line="276" w:lineRule="auto"/>
      </w:pPr>
      <w:r w:rsidRPr="00170CD8">
        <w:rPr>
          <w:rFonts w:cs="Calibri"/>
          <w:sz w:val="24"/>
          <w:szCs w:val="24"/>
          <w:lang w:val="en-US"/>
        </w:rPr>
        <w:t xml:space="preserve">The combination of electrical and electronic systems with </w:t>
      </w:r>
      <w:r w:rsidR="0081410F">
        <w:rPr>
          <w:rFonts w:cs="Calibri"/>
          <w:sz w:val="24"/>
          <w:szCs w:val="24"/>
          <w:lang w:val="en-US"/>
        </w:rPr>
        <w:t>T</w:t>
      </w:r>
      <w:r w:rsidRPr="00170CD8">
        <w:rPr>
          <w:rFonts w:cs="Calibri"/>
          <w:sz w:val="24"/>
          <w:szCs w:val="24"/>
          <w:lang w:val="en-US"/>
        </w:rPr>
        <w:t xml:space="preserve">ruth </w:t>
      </w:r>
      <w:r w:rsidR="0081410F">
        <w:rPr>
          <w:rFonts w:cs="Calibri"/>
          <w:sz w:val="24"/>
          <w:szCs w:val="24"/>
          <w:lang w:val="en-US"/>
        </w:rPr>
        <w:t>T</w:t>
      </w:r>
      <w:r w:rsidRPr="00170CD8">
        <w:rPr>
          <w:rFonts w:cs="Calibri"/>
          <w:sz w:val="24"/>
          <w:szCs w:val="24"/>
          <w:lang w:val="en-US"/>
        </w:rPr>
        <w:t>ables and Boole’s binary algebra has enabled the development of computer science. In recent years, several game publishers have been offering young children an introduction to computer coding and programming</w:t>
      </w:r>
      <w:r w:rsidRPr="00170CD8">
        <w:rPr>
          <w:rStyle w:val="FootnoteSymbol"/>
          <w:rFonts w:cs="Calibri"/>
          <w:sz w:val="24"/>
          <w:szCs w:val="24"/>
          <w:lang w:val="en-US"/>
        </w:rPr>
        <w:footnoteReference w:id="153"/>
      </w:r>
      <w:r w:rsidRPr="00170CD8">
        <w:rPr>
          <w:rFonts w:cs="Calibri"/>
          <w:sz w:val="24"/>
          <w:szCs w:val="24"/>
          <w:lang w:val="en-US"/>
        </w:rPr>
        <w:t xml:space="preserve">. For example, children </w:t>
      </w:r>
      <w:proofErr w:type="gramStart"/>
      <w:r w:rsidRPr="00170CD8">
        <w:rPr>
          <w:rFonts w:cs="Calibri"/>
          <w:sz w:val="24"/>
          <w:szCs w:val="24"/>
          <w:lang w:val="en-US"/>
        </w:rPr>
        <w:t>are able to</w:t>
      </w:r>
      <w:proofErr w:type="gramEnd"/>
      <w:r w:rsidRPr="00170CD8">
        <w:rPr>
          <w:rFonts w:cs="Calibri"/>
          <w:sz w:val="24"/>
          <w:szCs w:val="24"/>
          <w:lang w:val="en-US"/>
        </w:rPr>
        <w:t xml:space="preserve"> </w:t>
      </w:r>
      <w:proofErr w:type="spellStart"/>
      <w:r w:rsidRPr="00170CD8">
        <w:rPr>
          <w:rFonts w:cs="Calibri"/>
          <w:sz w:val="24"/>
          <w:szCs w:val="24"/>
          <w:lang w:val="en-US"/>
        </w:rPr>
        <w:t>programme</w:t>
      </w:r>
      <w:proofErr w:type="spellEnd"/>
      <w:r w:rsidRPr="00170CD8">
        <w:rPr>
          <w:rFonts w:cs="Calibri"/>
          <w:sz w:val="24"/>
          <w:szCs w:val="24"/>
          <w:lang w:val="en-US"/>
        </w:rPr>
        <w:t xml:space="preserve"> a robot that moves according to the instructions given on the squares of a </w:t>
      </w:r>
      <w:proofErr w:type="spellStart"/>
      <w:r w:rsidRPr="00170CD8">
        <w:rPr>
          <w:rFonts w:cs="Calibri"/>
          <w:sz w:val="24"/>
          <w:szCs w:val="24"/>
          <w:lang w:val="en-US"/>
        </w:rPr>
        <w:t>draughtboard</w:t>
      </w:r>
      <w:proofErr w:type="spellEnd"/>
      <w:r w:rsidRPr="00170CD8">
        <w:rPr>
          <w:rFonts w:cs="Calibri"/>
          <w:sz w:val="24"/>
          <w:szCs w:val="24"/>
          <w:lang w:val="en-US"/>
        </w:rPr>
        <w:t>: ‘Down, Right, Right, Up, Left, End.’</w:t>
      </w:r>
    </w:p>
    <w:p w14:paraId="34DA33D0" w14:textId="5E761CC9" w:rsidR="000172EB" w:rsidRDefault="000172EB" w:rsidP="00F97552">
      <w:pPr>
        <w:pStyle w:val="Standard"/>
        <w:keepLines/>
        <w:widowControl w:val="0"/>
        <w:tabs>
          <w:tab w:val="left" w:pos="360"/>
        </w:tabs>
        <w:spacing w:line="276" w:lineRule="auto"/>
        <w:rPr>
          <w:rFonts w:cs="Calibri"/>
          <w:sz w:val="24"/>
          <w:szCs w:val="24"/>
          <w:lang w:val="en-US"/>
        </w:rPr>
      </w:pPr>
      <w:r w:rsidRPr="00170CD8">
        <w:rPr>
          <w:rFonts w:cs="Calibri"/>
          <w:sz w:val="24"/>
          <w:szCs w:val="24"/>
          <w:lang w:val="en-US"/>
        </w:rPr>
        <w:t xml:space="preserve">The Game 7, called the Robot, highlights two important instructions used in programming based on formal logic: the modus ponens (If … then) and the concept of repetition (loop). This can be </w:t>
      </w:r>
      <w:proofErr w:type="spellStart"/>
      <w:r w:rsidRPr="00170CD8">
        <w:rPr>
          <w:rFonts w:cs="Calibri"/>
          <w:sz w:val="24"/>
          <w:szCs w:val="24"/>
          <w:lang w:val="en-US"/>
        </w:rPr>
        <w:t>symbolised</w:t>
      </w:r>
      <w:proofErr w:type="spellEnd"/>
      <w:r w:rsidRPr="00170CD8">
        <w:rPr>
          <w:rFonts w:cs="Calibri"/>
          <w:sz w:val="24"/>
          <w:szCs w:val="24"/>
          <w:lang w:val="en-US"/>
        </w:rPr>
        <w:t xml:space="preserve"> by the following diagram. Here, the Robot must go from one point to another, and go around an obstacle in its path. The points are generally identified by the Cartesian coordinate system, x, y, which children must code. </w:t>
      </w:r>
    </w:p>
    <w:p w14:paraId="743B338B" w14:textId="77777777" w:rsidR="00C73DBB" w:rsidRPr="00170CD8" w:rsidRDefault="00C73DBB" w:rsidP="00F97552">
      <w:pPr>
        <w:pStyle w:val="Standard"/>
        <w:keepLines/>
        <w:widowControl w:val="0"/>
        <w:tabs>
          <w:tab w:val="left" w:pos="360"/>
        </w:tabs>
        <w:spacing w:line="276" w:lineRule="auto"/>
        <w:rPr>
          <w:rFonts w:cs="Calibri"/>
          <w:sz w:val="24"/>
          <w:szCs w:val="24"/>
          <w:lang w:val="en-US"/>
        </w:rPr>
      </w:pPr>
    </w:p>
    <w:p w14:paraId="320274F3" w14:textId="77777777" w:rsidR="000172EB" w:rsidRPr="00147007" w:rsidRDefault="000172EB" w:rsidP="00F97552">
      <w:pPr>
        <w:keepLines/>
        <w:widowControl w:val="0"/>
        <w:suppressAutoHyphens/>
        <w:spacing w:line="276" w:lineRule="auto"/>
        <w:rPr>
          <w:color w:val="FFFFFF" w:themeColor="background1"/>
          <w:lang w:val="en-US"/>
        </w:rPr>
      </w:pPr>
      <w:r w:rsidRPr="00147007">
        <w:rPr>
          <w:rFonts w:cs="Calibri"/>
          <w:color w:val="FFFFFF" w:themeColor="background1"/>
          <w:sz w:val="24"/>
          <w:szCs w:val="24"/>
          <w:lang w:val="en-US"/>
        </w:rPr>
        <w:lastRenderedPageBreak/>
        <w:t>follows</w:t>
      </w:r>
      <w:r w:rsidRPr="00147007">
        <w:rPr>
          <w:rStyle w:val="FootnoteReference"/>
          <w:rFonts w:cs="Calibri"/>
          <w:color w:val="FFFFFF" w:themeColor="background1"/>
          <w:sz w:val="24"/>
          <w:szCs w:val="24"/>
        </w:rPr>
        <w:footnoteReference w:id="154"/>
      </w:r>
      <w:r w:rsidRPr="00147007">
        <w:rPr>
          <w:rFonts w:cs="Calibri"/>
          <w:color w:val="FFFFFF" w:themeColor="background1"/>
          <w:sz w:val="24"/>
          <w:szCs w:val="24"/>
          <w:lang w:val="en-US"/>
        </w:rPr>
        <w:t>:</w:t>
      </w:r>
    </w:p>
    <w:p w14:paraId="234D6592" w14:textId="77777777" w:rsidR="000172EB" w:rsidRPr="00170CD8" w:rsidRDefault="000172EB" w:rsidP="00F97552">
      <w:pPr>
        <w:pStyle w:val="Standard"/>
        <w:keepLines/>
        <w:widowControl w:val="0"/>
        <w:tabs>
          <w:tab w:val="left" w:pos="360"/>
        </w:tabs>
        <w:spacing w:line="276" w:lineRule="auto"/>
        <w:rPr>
          <w:rFonts w:cs="Calibri"/>
          <w:sz w:val="24"/>
          <w:szCs w:val="24"/>
          <w:lang w:val="en-US"/>
        </w:rPr>
      </w:pPr>
    </w:p>
    <w:p w14:paraId="6B3E5CF7" w14:textId="65B8D890" w:rsidR="000172EB" w:rsidRPr="00170CD8" w:rsidRDefault="002559F7" w:rsidP="00F97552">
      <w:pPr>
        <w:pStyle w:val="Standard"/>
        <w:keepLines/>
        <w:widowControl w:val="0"/>
        <w:tabs>
          <w:tab w:val="left" w:pos="360"/>
        </w:tabs>
        <w:spacing w:line="276" w:lineRule="auto"/>
        <w:jc w:val="center"/>
      </w:pPr>
      <w:r>
        <w:rPr>
          <w:noProof/>
          <w:lang w:val="fr-FR" w:eastAsia="fr-FR"/>
        </w:rPr>
        <w:drawing>
          <wp:inline distT="0" distB="0" distL="0" distR="0" wp14:anchorId="5EDFAC76" wp14:editId="60883DD4">
            <wp:extent cx="5728970" cy="4883785"/>
            <wp:effectExtent l="0" t="0" r="508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728970" cy="4883785"/>
                    </a:xfrm>
                    <a:prstGeom prst="rect">
                      <a:avLst/>
                    </a:prstGeom>
                    <a:noFill/>
                    <a:ln>
                      <a:noFill/>
                    </a:ln>
                  </pic:spPr>
                </pic:pic>
              </a:graphicData>
            </a:graphic>
          </wp:inline>
        </w:drawing>
      </w:r>
    </w:p>
    <w:p w14:paraId="52816225" w14:textId="77777777" w:rsidR="000172EB" w:rsidRPr="00170CD8" w:rsidRDefault="000172EB" w:rsidP="00F97552">
      <w:pPr>
        <w:pStyle w:val="Standard"/>
        <w:keepLines/>
        <w:widowControl w:val="0"/>
        <w:tabs>
          <w:tab w:val="left" w:pos="360"/>
        </w:tabs>
        <w:spacing w:line="276" w:lineRule="auto"/>
        <w:rPr>
          <w:rFonts w:cs="Calibri"/>
          <w:b/>
          <w:sz w:val="24"/>
          <w:szCs w:val="24"/>
          <w:lang w:val="en-US"/>
        </w:rPr>
      </w:pPr>
    </w:p>
    <w:p w14:paraId="489F0D5E" w14:textId="77777777" w:rsidR="000172EB" w:rsidRPr="00170CD8" w:rsidRDefault="000172EB" w:rsidP="00F97552">
      <w:pPr>
        <w:pStyle w:val="Standard"/>
        <w:keepLines/>
        <w:widowControl w:val="0"/>
        <w:tabs>
          <w:tab w:val="left" w:pos="360"/>
        </w:tabs>
        <w:spacing w:line="276" w:lineRule="auto"/>
        <w:rPr>
          <w:lang w:val="en-US"/>
        </w:rPr>
      </w:pPr>
    </w:p>
    <w:p w14:paraId="7C402CC6" w14:textId="77777777" w:rsidR="0035443E" w:rsidRPr="008356FD" w:rsidRDefault="0035443E" w:rsidP="00F97552">
      <w:pPr>
        <w:pStyle w:val="Standarduser"/>
        <w:keepLines/>
        <w:widowControl w:val="0"/>
        <w:tabs>
          <w:tab w:val="left" w:pos="360"/>
        </w:tabs>
        <w:spacing w:line="276" w:lineRule="auto"/>
        <w:rPr>
          <w:b/>
          <w:sz w:val="24"/>
          <w:szCs w:val="24"/>
          <w:lang w:val="en-US"/>
        </w:rPr>
      </w:pPr>
    </w:p>
    <w:p w14:paraId="4502A4AF" w14:textId="6787E29E" w:rsidR="0035443E" w:rsidRDefault="0035443E" w:rsidP="00F97552">
      <w:pPr>
        <w:pStyle w:val="Standarduser"/>
        <w:keepLines/>
        <w:widowControl w:val="0"/>
        <w:tabs>
          <w:tab w:val="left" w:pos="360"/>
        </w:tabs>
        <w:spacing w:line="276" w:lineRule="auto"/>
        <w:jc w:val="center"/>
        <w:rPr>
          <w:b/>
          <w:sz w:val="24"/>
          <w:szCs w:val="24"/>
          <w:lang w:val="en-US"/>
        </w:rPr>
      </w:pPr>
    </w:p>
    <w:p w14:paraId="630DB1B8" w14:textId="1F67D662" w:rsidR="00CE7411" w:rsidRDefault="00CE7411" w:rsidP="00F97552">
      <w:pPr>
        <w:pStyle w:val="Standarduser"/>
        <w:keepLines/>
        <w:widowControl w:val="0"/>
        <w:tabs>
          <w:tab w:val="left" w:pos="360"/>
        </w:tabs>
        <w:spacing w:line="276" w:lineRule="auto"/>
        <w:jc w:val="center"/>
        <w:rPr>
          <w:b/>
          <w:sz w:val="24"/>
          <w:szCs w:val="24"/>
          <w:lang w:val="en-US"/>
        </w:rPr>
      </w:pPr>
    </w:p>
    <w:p w14:paraId="6D982EB6" w14:textId="39445185" w:rsidR="00CE7411" w:rsidRDefault="00CE7411" w:rsidP="00F97552">
      <w:pPr>
        <w:pStyle w:val="Standarduser"/>
        <w:keepLines/>
        <w:widowControl w:val="0"/>
        <w:tabs>
          <w:tab w:val="left" w:pos="360"/>
        </w:tabs>
        <w:spacing w:line="276" w:lineRule="auto"/>
        <w:jc w:val="center"/>
        <w:rPr>
          <w:b/>
          <w:sz w:val="24"/>
          <w:szCs w:val="24"/>
          <w:lang w:val="en-US"/>
        </w:rPr>
      </w:pPr>
    </w:p>
    <w:p w14:paraId="0CF825E0" w14:textId="26D1AB96" w:rsidR="00B01FB1" w:rsidRDefault="00B01FB1" w:rsidP="00F97552">
      <w:pPr>
        <w:pStyle w:val="Standarduser"/>
        <w:keepLines/>
        <w:widowControl w:val="0"/>
        <w:tabs>
          <w:tab w:val="left" w:pos="360"/>
        </w:tabs>
        <w:spacing w:line="276" w:lineRule="auto"/>
        <w:jc w:val="center"/>
        <w:rPr>
          <w:b/>
          <w:sz w:val="24"/>
          <w:szCs w:val="24"/>
          <w:lang w:val="en-US"/>
        </w:rPr>
      </w:pPr>
    </w:p>
    <w:p w14:paraId="54B06F95" w14:textId="0FB59C05" w:rsidR="00B01FB1" w:rsidRDefault="00B01FB1" w:rsidP="00F97552">
      <w:pPr>
        <w:pStyle w:val="Standarduser"/>
        <w:keepLines/>
        <w:widowControl w:val="0"/>
        <w:tabs>
          <w:tab w:val="left" w:pos="360"/>
        </w:tabs>
        <w:spacing w:line="276" w:lineRule="auto"/>
        <w:jc w:val="center"/>
        <w:rPr>
          <w:b/>
          <w:sz w:val="24"/>
          <w:szCs w:val="24"/>
          <w:lang w:val="en-US"/>
        </w:rPr>
      </w:pPr>
    </w:p>
    <w:p w14:paraId="452F2D14" w14:textId="3DE13A1F" w:rsidR="00B01FB1" w:rsidRDefault="00B01FB1" w:rsidP="00F97552">
      <w:pPr>
        <w:pStyle w:val="Standarduser"/>
        <w:keepLines/>
        <w:widowControl w:val="0"/>
        <w:tabs>
          <w:tab w:val="left" w:pos="360"/>
        </w:tabs>
        <w:spacing w:line="276" w:lineRule="auto"/>
        <w:jc w:val="center"/>
        <w:rPr>
          <w:b/>
          <w:sz w:val="24"/>
          <w:szCs w:val="24"/>
          <w:lang w:val="en-US"/>
        </w:rPr>
      </w:pPr>
    </w:p>
    <w:p w14:paraId="047F99A6" w14:textId="2E361560" w:rsidR="00B01FB1" w:rsidRDefault="00B01FB1" w:rsidP="00F97552">
      <w:pPr>
        <w:pStyle w:val="Standarduser"/>
        <w:keepLines/>
        <w:widowControl w:val="0"/>
        <w:tabs>
          <w:tab w:val="left" w:pos="360"/>
        </w:tabs>
        <w:spacing w:line="276" w:lineRule="auto"/>
        <w:jc w:val="center"/>
        <w:rPr>
          <w:b/>
          <w:sz w:val="24"/>
          <w:szCs w:val="24"/>
          <w:lang w:val="en-US"/>
        </w:rPr>
      </w:pPr>
    </w:p>
    <w:p w14:paraId="6BDED3D2" w14:textId="5E711839" w:rsidR="00B01FB1" w:rsidRDefault="00B01FB1" w:rsidP="00F97552">
      <w:pPr>
        <w:pStyle w:val="Standarduser"/>
        <w:keepLines/>
        <w:widowControl w:val="0"/>
        <w:tabs>
          <w:tab w:val="left" w:pos="360"/>
        </w:tabs>
        <w:spacing w:line="276" w:lineRule="auto"/>
        <w:jc w:val="center"/>
        <w:rPr>
          <w:b/>
          <w:sz w:val="24"/>
          <w:szCs w:val="24"/>
          <w:lang w:val="en-US"/>
        </w:rPr>
      </w:pPr>
    </w:p>
    <w:p w14:paraId="33BB2324" w14:textId="2D3FED27" w:rsidR="00B01FB1" w:rsidRDefault="00B01FB1" w:rsidP="00F97552">
      <w:pPr>
        <w:pStyle w:val="Standarduser"/>
        <w:keepLines/>
        <w:widowControl w:val="0"/>
        <w:tabs>
          <w:tab w:val="left" w:pos="360"/>
        </w:tabs>
        <w:spacing w:line="276" w:lineRule="auto"/>
        <w:jc w:val="center"/>
        <w:rPr>
          <w:b/>
          <w:sz w:val="24"/>
          <w:szCs w:val="24"/>
          <w:lang w:val="en-US"/>
        </w:rPr>
      </w:pPr>
    </w:p>
    <w:p w14:paraId="2AAD91AE" w14:textId="7F58F163" w:rsidR="00CE7411" w:rsidRDefault="00CE7411" w:rsidP="002559F7">
      <w:pPr>
        <w:pStyle w:val="Standarduser"/>
        <w:keepLines/>
        <w:widowControl w:val="0"/>
        <w:tabs>
          <w:tab w:val="left" w:pos="360"/>
        </w:tabs>
        <w:spacing w:line="276" w:lineRule="auto"/>
        <w:rPr>
          <w:b/>
          <w:sz w:val="24"/>
          <w:szCs w:val="24"/>
          <w:lang w:val="en-US"/>
        </w:rPr>
      </w:pPr>
    </w:p>
    <w:p w14:paraId="12316472" w14:textId="77777777" w:rsidR="002559F7" w:rsidRDefault="002559F7" w:rsidP="002559F7">
      <w:pPr>
        <w:pStyle w:val="Standarduser"/>
        <w:keepLines/>
        <w:widowControl w:val="0"/>
        <w:tabs>
          <w:tab w:val="left" w:pos="360"/>
        </w:tabs>
        <w:spacing w:line="276" w:lineRule="auto"/>
        <w:rPr>
          <w:b/>
          <w:sz w:val="24"/>
          <w:szCs w:val="24"/>
          <w:lang w:val="en-US"/>
        </w:rPr>
      </w:pPr>
    </w:p>
    <w:p w14:paraId="173B4DCB" w14:textId="1B29BD4D" w:rsidR="00CE7411" w:rsidRPr="00521466" w:rsidRDefault="00CE7411" w:rsidP="00087DDF">
      <w:pPr>
        <w:pStyle w:val="Heading1"/>
        <w:jc w:val="center"/>
      </w:pPr>
      <w:bookmarkStart w:id="1" w:name="OLE_LINK1"/>
      <w:r w:rsidRPr="00521466">
        <w:lastRenderedPageBreak/>
        <w:t>Bibliography</w:t>
      </w:r>
    </w:p>
    <w:p w14:paraId="59241BBE" w14:textId="77777777" w:rsidR="00CE7411" w:rsidRPr="00521466" w:rsidRDefault="00CE7411" w:rsidP="00F97552">
      <w:pPr>
        <w:keepLines/>
        <w:widowControl w:val="0"/>
        <w:suppressAutoHyphens/>
        <w:spacing w:line="276" w:lineRule="auto"/>
        <w:jc w:val="center"/>
        <w:rPr>
          <w:color w:val="FF0000"/>
          <w:sz w:val="26"/>
          <w:szCs w:val="26"/>
          <w:lang w:val="x-none"/>
        </w:rPr>
      </w:pPr>
    </w:p>
    <w:p w14:paraId="59492E4D" w14:textId="77777777" w:rsidR="00CE7411" w:rsidRPr="00B01FB1" w:rsidRDefault="00CE7411" w:rsidP="00F97552">
      <w:pPr>
        <w:keepLines/>
        <w:widowControl w:val="0"/>
        <w:suppressAutoHyphens/>
        <w:spacing w:line="276" w:lineRule="auto"/>
        <w:jc w:val="center"/>
        <w:rPr>
          <w:color w:val="FF0000"/>
          <w:sz w:val="24"/>
          <w:szCs w:val="24"/>
          <w:lang w:val="x-none"/>
        </w:rPr>
      </w:pPr>
    </w:p>
    <w:p w14:paraId="1FB28E94" w14:textId="6989A597" w:rsidR="00CE7411" w:rsidRPr="00B01FB1" w:rsidRDefault="00CE7411" w:rsidP="00F97552">
      <w:pPr>
        <w:pStyle w:val="Standard"/>
        <w:keepLines/>
        <w:widowControl w:val="0"/>
        <w:spacing w:line="276" w:lineRule="auto"/>
        <w:rPr>
          <w:rFonts w:cs="Calibri"/>
          <w:b/>
          <w:color w:val="000000"/>
          <w:sz w:val="24"/>
          <w:szCs w:val="24"/>
          <w:lang w:val="en-US"/>
        </w:rPr>
      </w:pPr>
      <w:r w:rsidRPr="00B01FB1">
        <w:rPr>
          <w:rFonts w:cs="Calibri"/>
          <w:b/>
          <w:color w:val="000000"/>
          <w:sz w:val="24"/>
          <w:szCs w:val="24"/>
          <w:lang w:val="en-US"/>
        </w:rPr>
        <w:t>Preliminary notes</w:t>
      </w:r>
    </w:p>
    <w:p w14:paraId="20148661" w14:textId="77777777" w:rsidR="00CE7411" w:rsidRPr="00B01FB1" w:rsidRDefault="00CE7411" w:rsidP="00F97552">
      <w:pPr>
        <w:pStyle w:val="Standard"/>
        <w:keepLines/>
        <w:widowControl w:val="0"/>
        <w:spacing w:line="276" w:lineRule="auto"/>
        <w:rPr>
          <w:sz w:val="24"/>
          <w:szCs w:val="24"/>
          <w:lang w:val="en-US"/>
        </w:rPr>
      </w:pPr>
      <w:r w:rsidRPr="00B01FB1">
        <w:rPr>
          <w:rFonts w:cs="Calibri"/>
          <w:color w:val="000000"/>
          <w:sz w:val="24"/>
          <w:szCs w:val="24"/>
          <w:lang w:val="en-US"/>
        </w:rPr>
        <w:t>This biography consists of two parts. The first one indicates 215 references for books, articles and</w:t>
      </w:r>
      <w:r w:rsidRPr="00B01FB1">
        <w:rPr>
          <w:rFonts w:cs="Calibri"/>
          <w:color w:val="C9211E"/>
          <w:sz w:val="24"/>
          <w:szCs w:val="24"/>
          <w:lang w:val="en-US"/>
        </w:rPr>
        <w:t xml:space="preserve"> </w:t>
      </w:r>
      <w:r w:rsidRPr="00B01FB1">
        <w:rPr>
          <w:rFonts w:cs="Calibri"/>
          <w:color w:val="000000"/>
          <w:sz w:val="24"/>
          <w:szCs w:val="24"/>
          <w:lang w:val="en-US"/>
        </w:rPr>
        <w:t xml:space="preserve">websites cited in the thesis. The fundamental and essential texts referred to, for example, Aristotle’s </w:t>
      </w:r>
      <w:r w:rsidRPr="00B01FB1">
        <w:rPr>
          <w:rFonts w:cs="Calibri"/>
          <w:i/>
          <w:color w:val="000000"/>
          <w:sz w:val="24"/>
          <w:szCs w:val="24"/>
          <w:lang w:val="en-US"/>
        </w:rPr>
        <w:t>Organon</w:t>
      </w:r>
      <w:r w:rsidRPr="00B01FB1">
        <w:rPr>
          <w:rFonts w:cs="Calibri"/>
          <w:color w:val="000000"/>
          <w:sz w:val="24"/>
          <w:szCs w:val="24"/>
          <w:lang w:val="en-US"/>
        </w:rPr>
        <w:t xml:space="preserve">, La </w:t>
      </w:r>
      <w:proofErr w:type="spellStart"/>
      <w:r w:rsidRPr="00B01FB1">
        <w:rPr>
          <w:rFonts w:cs="Calibri"/>
          <w:color w:val="000000"/>
          <w:sz w:val="24"/>
          <w:szCs w:val="24"/>
          <w:lang w:val="en-US"/>
        </w:rPr>
        <w:t>logique</w:t>
      </w:r>
      <w:proofErr w:type="spellEnd"/>
      <w:r w:rsidRPr="00B01FB1">
        <w:rPr>
          <w:rFonts w:cs="Calibri"/>
          <w:color w:val="000000"/>
          <w:sz w:val="24"/>
          <w:szCs w:val="24"/>
          <w:lang w:val="en-US"/>
        </w:rPr>
        <w:t xml:space="preserve"> de Port Royal </w:t>
      </w:r>
      <w:proofErr w:type="spellStart"/>
      <w:r w:rsidRPr="00B01FB1">
        <w:rPr>
          <w:rFonts w:cs="Calibri"/>
          <w:color w:val="000000"/>
          <w:sz w:val="24"/>
          <w:szCs w:val="24"/>
          <w:lang w:val="en-US"/>
        </w:rPr>
        <w:t>ou</w:t>
      </w:r>
      <w:proofErr w:type="spellEnd"/>
      <w:r w:rsidRPr="00B01FB1">
        <w:rPr>
          <w:rFonts w:cs="Calibri"/>
          <w:color w:val="000000"/>
          <w:sz w:val="24"/>
          <w:szCs w:val="24"/>
          <w:lang w:val="en-US"/>
        </w:rPr>
        <w:t xml:space="preserve"> </w:t>
      </w:r>
      <w:proofErr w:type="spellStart"/>
      <w:r w:rsidRPr="00B01FB1">
        <w:rPr>
          <w:rFonts w:cs="Calibri"/>
          <w:color w:val="000000"/>
          <w:sz w:val="24"/>
          <w:szCs w:val="24"/>
          <w:lang w:val="en-US"/>
        </w:rPr>
        <w:t>l’Art</w:t>
      </w:r>
      <w:proofErr w:type="spellEnd"/>
      <w:r w:rsidRPr="00B01FB1">
        <w:rPr>
          <w:rFonts w:cs="Calibri"/>
          <w:color w:val="000000"/>
          <w:sz w:val="24"/>
          <w:szCs w:val="24"/>
          <w:lang w:val="en-US"/>
        </w:rPr>
        <w:t xml:space="preserve"> de </w:t>
      </w:r>
      <w:proofErr w:type="spellStart"/>
      <w:r w:rsidRPr="00B01FB1">
        <w:rPr>
          <w:rFonts w:cs="Calibri"/>
          <w:color w:val="000000"/>
          <w:sz w:val="24"/>
          <w:szCs w:val="24"/>
          <w:lang w:val="en-US"/>
        </w:rPr>
        <w:t>penser</w:t>
      </w:r>
      <w:proofErr w:type="spellEnd"/>
      <w:r w:rsidRPr="00B01FB1">
        <w:rPr>
          <w:rFonts w:cs="Calibri"/>
          <w:color w:val="000000"/>
          <w:sz w:val="24"/>
          <w:szCs w:val="24"/>
          <w:lang w:val="en-US"/>
        </w:rPr>
        <w:t xml:space="preserve"> (‘The Logic of Port Royal or The Art of Thinking’), are referenced in English and French. It allows for a comparison of the translator’s comments and interpretations, especially when texts are initially written in Ancient Greek or Latin.</w:t>
      </w:r>
    </w:p>
    <w:p w14:paraId="4E73FD12" w14:textId="77777777" w:rsidR="00CE7411" w:rsidRPr="00B01FB1" w:rsidRDefault="00CE7411" w:rsidP="00F97552">
      <w:pPr>
        <w:pStyle w:val="Standard"/>
        <w:keepLines/>
        <w:widowControl w:val="0"/>
        <w:spacing w:line="276" w:lineRule="auto"/>
        <w:rPr>
          <w:rFonts w:cs="Calibri"/>
          <w:color w:val="000000"/>
          <w:sz w:val="24"/>
          <w:szCs w:val="24"/>
          <w:lang w:val="en-US"/>
        </w:rPr>
      </w:pPr>
      <w:r w:rsidRPr="00B01FB1">
        <w:rPr>
          <w:rFonts w:cs="Calibri"/>
          <w:color w:val="000000"/>
          <w:sz w:val="24"/>
          <w:szCs w:val="24"/>
          <w:lang w:val="en-US"/>
        </w:rPr>
        <w:t xml:space="preserve">There are several ways of referencing authors and their works. Some bibliographies indicate, for example, the surname and first name of the author as well as the number of pages of the works. This makes it possible to distinguish between a popular work of a few hundred pages and major work such as the </w:t>
      </w:r>
      <w:r w:rsidRPr="00B01FB1">
        <w:rPr>
          <w:rFonts w:cs="Calibri"/>
          <w:i/>
          <w:color w:val="000000"/>
          <w:sz w:val="24"/>
          <w:szCs w:val="24"/>
          <w:lang w:val="en-US"/>
        </w:rPr>
        <w:t>Organon</w:t>
      </w:r>
      <w:r w:rsidRPr="00B01FB1">
        <w:rPr>
          <w:rFonts w:cs="Calibri"/>
          <w:color w:val="000000"/>
          <w:sz w:val="24"/>
          <w:szCs w:val="24"/>
          <w:lang w:val="en-US"/>
        </w:rPr>
        <w:t xml:space="preserve"> in VI volumes or the </w:t>
      </w:r>
      <w:r w:rsidRPr="00B01FB1">
        <w:rPr>
          <w:rFonts w:cs="Calibri"/>
          <w:i/>
          <w:color w:val="000000"/>
          <w:sz w:val="24"/>
          <w:szCs w:val="24"/>
          <w:lang w:val="en-US"/>
        </w:rPr>
        <w:t>Elements of Euclid</w:t>
      </w:r>
      <w:r w:rsidRPr="00B01FB1">
        <w:rPr>
          <w:rFonts w:cs="Calibri"/>
          <w:color w:val="000000"/>
          <w:sz w:val="24"/>
          <w:szCs w:val="24"/>
          <w:lang w:val="en-US"/>
        </w:rPr>
        <w:t xml:space="preserve"> in IX books and 2 volumes. Here, the presentation adopted in the thesis is that recommended by Anglia Ruskin University (A.R.U. University Library website, April 2019): Harvard style of Referencing. Only the initials of the first names are indicated. The number of pages of the books is unspecified. In addition, to the fact that some renowned authors are generally cited either with or without their first name (</w:t>
      </w:r>
      <w:proofErr w:type="gramStart"/>
      <w:r w:rsidRPr="00B01FB1">
        <w:rPr>
          <w:rFonts w:cs="Calibri"/>
          <w:color w:val="000000"/>
          <w:sz w:val="24"/>
          <w:szCs w:val="24"/>
          <w:lang w:val="en-US"/>
        </w:rPr>
        <w:t>e.g.</w:t>
      </w:r>
      <w:proofErr w:type="gramEnd"/>
      <w:r w:rsidRPr="00B01FB1">
        <w:rPr>
          <w:rFonts w:cs="Calibri"/>
          <w:color w:val="000000"/>
          <w:sz w:val="24"/>
          <w:szCs w:val="24"/>
          <w:lang w:val="en-US"/>
        </w:rPr>
        <w:t xml:space="preserve"> Lewis Carroll, Bertrand Russell, Euclid, Descartes, Pascal), first names may be given in the in-text so as not to confuse, for example, John Maynard Keynes, a renowned economist, and John Neville Keynes, a little-known author nowadays referred to by Lewis Carroll. As recommended in the Harvard style of Referencing, the first year of publication is shown in the bibliography with the author’s name, whenever this information is available</w:t>
      </w:r>
      <w:r w:rsidRPr="00B01FB1">
        <w:rPr>
          <w:rStyle w:val="FootnoteSymbol"/>
          <w:rFonts w:cs="Calibri"/>
          <w:color w:val="000000"/>
          <w:sz w:val="24"/>
          <w:szCs w:val="24"/>
        </w:rPr>
        <w:footnoteReference w:id="155"/>
      </w:r>
      <w:r w:rsidRPr="00B01FB1">
        <w:rPr>
          <w:rFonts w:cs="Calibri"/>
          <w:color w:val="000000"/>
          <w:sz w:val="24"/>
          <w:szCs w:val="24"/>
          <w:lang w:val="en-US"/>
        </w:rPr>
        <w:t>. This avoids writing in the in-text: Aristotle, 2012. On the other hand, to indicate the reference pages, the edition consulted is indicated in-text (Aristotle, ed. 2012, pp. x) or the full references can then be given in the footnote.</w:t>
      </w:r>
    </w:p>
    <w:p w14:paraId="52C08077" w14:textId="77777777" w:rsidR="00CE7411" w:rsidRPr="00B01FB1" w:rsidRDefault="00CE7411" w:rsidP="00F97552">
      <w:pPr>
        <w:pStyle w:val="Standard"/>
        <w:keepLines/>
        <w:widowControl w:val="0"/>
        <w:spacing w:line="276" w:lineRule="auto"/>
        <w:rPr>
          <w:sz w:val="24"/>
          <w:szCs w:val="24"/>
          <w:lang w:val="en-US"/>
        </w:rPr>
      </w:pPr>
    </w:p>
    <w:p w14:paraId="77E3BD65" w14:textId="128807ED" w:rsidR="003E798B" w:rsidRPr="00B01FB1" w:rsidRDefault="00CE7411" w:rsidP="00F97552">
      <w:pPr>
        <w:pStyle w:val="Standard"/>
        <w:keepLines/>
        <w:widowControl w:val="0"/>
        <w:spacing w:line="276" w:lineRule="auto"/>
        <w:rPr>
          <w:rFonts w:cs="Calibri"/>
          <w:color w:val="000000"/>
          <w:sz w:val="24"/>
          <w:szCs w:val="24"/>
          <w:lang w:val="en-US"/>
        </w:rPr>
      </w:pPr>
      <w:r w:rsidRPr="00B01FB1">
        <w:rPr>
          <w:rFonts w:cs="Calibri"/>
          <w:color w:val="000000"/>
          <w:sz w:val="24"/>
          <w:szCs w:val="24"/>
          <w:lang w:val="en-US"/>
        </w:rPr>
        <w:lastRenderedPageBreak/>
        <w:t xml:space="preserve">The second part of the bibliography concerns more specifically the cited illustrators and their works. It is employed for a case study (chapter 2.6) with statistical elements (the study of the image/text ratio, format of pop-ups and games, length x width x height, etc.). There may be minor differences here with the formats, the number of pages, number of illustrations, etc. indicated by the publishers. For statistical consistency and homogeneity, the figures given are those </w:t>
      </w:r>
      <w:proofErr w:type="gramStart"/>
      <w:r w:rsidRPr="00B01FB1">
        <w:rPr>
          <w:rFonts w:cs="Calibri"/>
          <w:color w:val="000000"/>
          <w:sz w:val="24"/>
          <w:szCs w:val="24"/>
          <w:lang w:val="en-US"/>
        </w:rPr>
        <w:t>actually measured</w:t>
      </w:r>
      <w:proofErr w:type="gramEnd"/>
      <w:r w:rsidRPr="00B01FB1">
        <w:rPr>
          <w:rFonts w:cs="Calibri"/>
          <w:color w:val="000000"/>
          <w:sz w:val="24"/>
          <w:szCs w:val="24"/>
          <w:lang w:val="en-US"/>
        </w:rPr>
        <w:t xml:space="preserve"> by a ruler and manually counted, from the books, pop-ups and games consulted.</w:t>
      </w:r>
    </w:p>
    <w:p w14:paraId="07A4C114" w14:textId="568FD5A9" w:rsidR="00330A5B" w:rsidRPr="00B01FB1" w:rsidRDefault="00330A5B" w:rsidP="00F97552">
      <w:pPr>
        <w:pStyle w:val="Standard"/>
        <w:keepLines/>
        <w:widowControl w:val="0"/>
        <w:spacing w:line="276" w:lineRule="auto"/>
        <w:rPr>
          <w:rFonts w:cs="Calibri"/>
          <w:color w:val="000000"/>
          <w:sz w:val="24"/>
          <w:szCs w:val="24"/>
          <w:lang w:val="en-US"/>
        </w:rPr>
      </w:pPr>
    </w:p>
    <w:p w14:paraId="6704937A" w14:textId="77777777" w:rsidR="00330A5B" w:rsidRPr="00B01FB1" w:rsidRDefault="00330A5B" w:rsidP="00F97552">
      <w:pPr>
        <w:pStyle w:val="Standard"/>
        <w:keepLines/>
        <w:widowControl w:val="0"/>
        <w:spacing w:line="276" w:lineRule="auto"/>
        <w:rPr>
          <w:rFonts w:cs="Calibri"/>
          <w:color w:val="000000"/>
          <w:sz w:val="24"/>
          <w:szCs w:val="24"/>
          <w:lang w:val="en-US"/>
        </w:rPr>
      </w:pPr>
    </w:p>
    <w:p w14:paraId="13C889F7" w14:textId="00CA3BB4" w:rsidR="00CE7411" w:rsidRPr="00B01FB1" w:rsidRDefault="00CE7411" w:rsidP="00F97552">
      <w:pPr>
        <w:pStyle w:val="Standard"/>
        <w:keepLines/>
        <w:widowControl w:val="0"/>
        <w:spacing w:line="276" w:lineRule="auto"/>
        <w:rPr>
          <w:rFonts w:cs="Calibri"/>
          <w:color w:val="000000"/>
          <w:sz w:val="24"/>
          <w:szCs w:val="24"/>
          <w:lang w:val="en-US"/>
        </w:rPr>
      </w:pPr>
      <w:r w:rsidRPr="00B01FB1">
        <w:rPr>
          <w:b/>
          <w:color w:val="000000"/>
          <w:sz w:val="24"/>
          <w:szCs w:val="24"/>
          <w:lang w:val="x-none"/>
        </w:rPr>
        <w:t xml:space="preserve">I- Bibliographical references relating to the text of the thesis and </w:t>
      </w:r>
      <w:r w:rsidR="001C06D5">
        <w:rPr>
          <w:b/>
          <w:color w:val="000000"/>
          <w:sz w:val="24"/>
          <w:szCs w:val="24"/>
        </w:rPr>
        <w:t>B</w:t>
      </w:r>
      <w:proofErr w:type="spellStart"/>
      <w:r w:rsidRPr="00B01FB1">
        <w:rPr>
          <w:b/>
          <w:color w:val="000000"/>
          <w:sz w:val="24"/>
          <w:szCs w:val="24"/>
          <w:lang w:val="x-none"/>
        </w:rPr>
        <w:t>ooklets</w:t>
      </w:r>
      <w:proofErr w:type="spellEnd"/>
    </w:p>
    <w:p w14:paraId="0F617C96" w14:textId="3ECB6C6B" w:rsidR="00CE7411" w:rsidRPr="00B01FB1" w:rsidRDefault="00CE7411" w:rsidP="00F97552">
      <w:pPr>
        <w:keepLines/>
        <w:widowControl w:val="0"/>
        <w:suppressAutoHyphens/>
        <w:spacing w:line="276" w:lineRule="auto"/>
        <w:rPr>
          <w:b/>
          <w:color w:val="000000"/>
          <w:sz w:val="24"/>
          <w:szCs w:val="24"/>
          <w:lang w:val="x-none"/>
        </w:rPr>
      </w:pPr>
      <w:r w:rsidRPr="00B01FB1">
        <w:rPr>
          <w:b/>
          <w:color w:val="000000"/>
          <w:sz w:val="24"/>
          <w:szCs w:val="24"/>
          <w:lang w:val="x-none"/>
        </w:rPr>
        <w:t>presented according to Harvard’s style of referencing recommendations</w:t>
      </w:r>
      <w:r w:rsidRPr="00B01FB1">
        <w:rPr>
          <w:rStyle w:val="FootnoteReference"/>
          <w:b/>
          <w:color w:val="000000"/>
          <w:sz w:val="24"/>
          <w:szCs w:val="24"/>
          <w:lang w:val="x-none"/>
        </w:rPr>
        <w:footnoteReference w:id="156"/>
      </w:r>
      <w:r w:rsidRPr="00B01FB1">
        <w:rPr>
          <w:b/>
          <w:color w:val="000000"/>
          <w:sz w:val="24"/>
          <w:szCs w:val="24"/>
          <w:lang w:val="x-none"/>
        </w:rPr>
        <w:t>.</w:t>
      </w:r>
    </w:p>
    <w:p w14:paraId="1D0B235C" w14:textId="77777777" w:rsidR="00470FB4" w:rsidRPr="00470FB4" w:rsidRDefault="00470FB4" w:rsidP="00F97552">
      <w:pPr>
        <w:keepLines/>
        <w:widowControl w:val="0"/>
        <w:suppressAutoHyphens/>
        <w:spacing w:line="276" w:lineRule="auto"/>
        <w:rPr>
          <w:b/>
          <w:color w:val="000000"/>
          <w:szCs w:val="22"/>
          <w:lang w:val="x-none"/>
        </w:rPr>
      </w:pPr>
    </w:p>
    <w:p w14:paraId="29F52E48" w14:textId="77777777" w:rsidR="00CE7411" w:rsidRPr="00470FB4" w:rsidRDefault="00CE7411" w:rsidP="00F97552">
      <w:pPr>
        <w:keepLines/>
        <w:widowControl w:val="0"/>
        <w:suppressAutoHyphens/>
        <w:spacing w:line="276" w:lineRule="auto"/>
        <w:rPr>
          <w:szCs w:val="22"/>
          <w:lang w:val="x-none"/>
        </w:rPr>
      </w:pPr>
    </w:p>
    <w:p w14:paraId="3DFD44F1"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Abbott, E. A.,</w:t>
      </w:r>
      <w:r w:rsidRPr="00470FB4">
        <w:rPr>
          <w:color w:val="0070C0"/>
          <w:sz w:val="22"/>
          <w:szCs w:val="22"/>
        </w:rPr>
        <w:t xml:space="preserve"> </w:t>
      </w:r>
      <w:r w:rsidRPr="00470FB4">
        <w:rPr>
          <w:color w:val="0070C0"/>
          <w:sz w:val="22"/>
          <w:szCs w:val="22"/>
          <w:lang w:val="en-US"/>
        </w:rPr>
        <w:t>1884.</w:t>
      </w:r>
      <w:r w:rsidRPr="00470FB4">
        <w:rPr>
          <w:sz w:val="22"/>
          <w:szCs w:val="22"/>
          <w:lang w:val="en-US"/>
        </w:rPr>
        <w:t xml:space="preserve"> </w:t>
      </w:r>
      <w:r w:rsidRPr="00470FB4">
        <w:rPr>
          <w:i/>
          <w:sz w:val="22"/>
          <w:szCs w:val="22"/>
          <w:lang w:val="en-US"/>
        </w:rPr>
        <w:t>Flatland. A romance of many dimensions.</w:t>
      </w:r>
      <w:r w:rsidRPr="00470FB4">
        <w:rPr>
          <w:sz w:val="22"/>
          <w:szCs w:val="22"/>
          <w:lang w:val="en-US"/>
        </w:rPr>
        <w:t xml:space="preserve"> London: Seeley &amp; Coin. </w:t>
      </w:r>
      <w:r w:rsidRPr="00470FB4">
        <w:rPr>
          <w:sz w:val="22"/>
          <w:szCs w:val="22"/>
        </w:rPr>
        <w:t>Reprint </w:t>
      </w:r>
      <w:r w:rsidRPr="00470FB4">
        <w:rPr>
          <w:sz w:val="22"/>
          <w:szCs w:val="22"/>
          <w:lang w:val="en-US"/>
        </w:rPr>
        <w:t xml:space="preserve">1992. </w:t>
      </w:r>
      <w:r w:rsidRPr="00470FB4">
        <w:rPr>
          <w:sz w:val="22"/>
          <w:szCs w:val="22"/>
        </w:rPr>
        <w:t xml:space="preserve">New </w:t>
      </w:r>
      <w:proofErr w:type="gramStart"/>
      <w:r w:rsidRPr="00470FB4">
        <w:rPr>
          <w:sz w:val="22"/>
          <w:szCs w:val="22"/>
        </w:rPr>
        <w:t>York:</w:t>
      </w:r>
      <w:proofErr w:type="gramEnd"/>
      <w:r w:rsidRPr="00470FB4">
        <w:rPr>
          <w:sz w:val="22"/>
          <w:szCs w:val="22"/>
        </w:rPr>
        <w:t xml:space="preserve"> </w:t>
      </w:r>
      <w:r w:rsidRPr="00470FB4">
        <w:rPr>
          <w:sz w:val="22"/>
          <w:szCs w:val="22"/>
          <w:lang w:val="en-US"/>
        </w:rPr>
        <w:t xml:space="preserve">Dover Thrift Editions. </w:t>
      </w:r>
    </w:p>
    <w:p w14:paraId="384AA1A6" w14:textId="77777777" w:rsidR="00CE7411" w:rsidRPr="00470FB4" w:rsidRDefault="00CE7411" w:rsidP="00F97552">
      <w:pPr>
        <w:pStyle w:val="FootnoteText"/>
        <w:keepLines/>
        <w:widowControl w:val="0"/>
        <w:suppressAutoHyphens/>
        <w:spacing w:line="276" w:lineRule="auto"/>
        <w:rPr>
          <w:sz w:val="22"/>
          <w:szCs w:val="22"/>
        </w:rPr>
      </w:pPr>
    </w:p>
    <w:p w14:paraId="22283DD1"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rPr>
        <w:t>Alberti, L.B., 1435.</w:t>
      </w:r>
      <w:r w:rsidRPr="00470FB4">
        <w:rPr>
          <w:sz w:val="22"/>
          <w:szCs w:val="22"/>
        </w:rPr>
        <w:t xml:space="preserve"> </w:t>
      </w:r>
      <w:r w:rsidRPr="00470FB4">
        <w:rPr>
          <w:i/>
          <w:sz w:val="22"/>
          <w:szCs w:val="22"/>
        </w:rPr>
        <w:t>On painting</w:t>
      </w:r>
      <w:r w:rsidRPr="00470FB4">
        <w:rPr>
          <w:sz w:val="22"/>
          <w:szCs w:val="22"/>
        </w:rPr>
        <w:t xml:space="preserve">. Reprint, 1972. </w:t>
      </w:r>
      <w:proofErr w:type="gramStart"/>
      <w:r w:rsidRPr="00470FB4">
        <w:rPr>
          <w:sz w:val="22"/>
          <w:szCs w:val="22"/>
        </w:rPr>
        <w:t>London:</w:t>
      </w:r>
      <w:proofErr w:type="gramEnd"/>
      <w:r w:rsidRPr="00470FB4">
        <w:rPr>
          <w:sz w:val="22"/>
          <w:szCs w:val="22"/>
        </w:rPr>
        <w:t xml:space="preserve"> Penguin </w:t>
      </w:r>
      <w:proofErr w:type="spellStart"/>
      <w:r w:rsidRPr="00470FB4">
        <w:rPr>
          <w:sz w:val="22"/>
          <w:szCs w:val="22"/>
        </w:rPr>
        <w:t>Classics</w:t>
      </w:r>
      <w:proofErr w:type="spellEnd"/>
      <w:r w:rsidRPr="00470FB4">
        <w:rPr>
          <w:sz w:val="22"/>
          <w:szCs w:val="22"/>
        </w:rPr>
        <w:t>.</w:t>
      </w:r>
    </w:p>
    <w:p w14:paraId="7CD82C9A" w14:textId="77777777" w:rsidR="00CE7411" w:rsidRPr="00470FB4" w:rsidRDefault="00CE7411" w:rsidP="00F97552">
      <w:pPr>
        <w:keepLines/>
        <w:widowControl w:val="0"/>
        <w:suppressAutoHyphens/>
        <w:spacing w:line="276" w:lineRule="auto"/>
        <w:rPr>
          <w:color w:val="FF0000"/>
          <w:szCs w:val="22"/>
          <w:lang w:val="en-US"/>
        </w:rPr>
      </w:pPr>
    </w:p>
    <w:p w14:paraId="0C33FA32" w14:textId="77777777" w:rsidR="00CE7411" w:rsidRPr="00470FB4" w:rsidRDefault="00CE7411" w:rsidP="00F97552">
      <w:pPr>
        <w:keepLines/>
        <w:widowControl w:val="0"/>
        <w:suppressAutoHyphens/>
        <w:spacing w:line="276" w:lineRule="auto"/>
        <w:rPr>
          <w:color w:val="FF0000"/>
          <w:szCs w:val="22"/>
          <w:lang w:val="en-US"/>
        </w:rPr>
      </w:pPr>
      <w:proofErr w:type="spellStart"/>
      <w:r w:rsidRPr="00470FB4">
        <w:rPr>
          <w:color w:val="0070C0"/>
          <w:szCs w:val="22"/>
          <w:lang w:val="en-US"/>
        </w:rPr>
        <w:t>Alleva</w:t>
      </w:r>
      <w:proofErr w:type="spellEnd"/>
      <w:r w:rsidRPr="00470FB4">
        <w:rPr>
          <w:color w:val="0070C0"/>
          <w:szCs w:val="22"/>
          <w:lang w:val="en-US"/>
        </w:rPr>
        <w:t xml:space="preserve">, </w:t>
      </w:r>
      <w:proofErr w:type="spellStart"/>
      <w:r w:rsidRPr="00470FB4">
        <w:rPr>
          <w:color w:val="0070C0"/>
          <w:szCs w:val="22"/>
          <w:lang w:val="en-US"/>
        </w:rPr>
        <w:t>A.d</w:t>
      </w:r>
      <w:proofErr w:type="spellEnd"/>
      <w:r w:rsidRPr="00470FB4">
        <w:rPr>
          <w:color w:val="0070C0"/>
          <w:szCs w:val="22"/>
          <w:lang w:val="en-US"/>
        </w:rPr>
        <w:t>’., 2004.</w:t>
      </w:r>
      <w:r w:rsidRPr="00470FB4">
        <w:rPr>
          <w:color w:val="000000"/>
          <w:szCs w:val="22"/>
          <w:lang w:val="en-US"/>
        </w:rPr>
        <w:t xml:space="preserve"> </w:t>
      </w:r>
      <w:r w:rsidRPr="00470FB4">
        <w:rPr>
          <w:i/>
          <w:color w:val="000000"/>
          <w:szCs w:val="22"/>
          <w:lang w:val="en-US"/>
        </w:rPr>
        <w:t>Methods &amp; theories of Art History</w:t>
      </w:r>
      <w:r w:rsidRPr="00470FB4">
        <w:rPr>
          <w:color w:val="000000"/>
          <w:szCs w:val="22"/>
          <w:lang w:val="en-US"/>
        </w:rPr>
        <w:t>. Reprint 2019, 2</w:t>
      </w:r>
      <w:r w:rsidRPr="00470FB4">
        <w:rPr>
          <w:color w:val="000000"/>
          <w:szCs w:val="22"/>
          <w:vertAlign w:val="superscript"/>
          <w:lang w:val="en-US"/>
        </w:rPr>
        <w:t>nd</w:t>
      </w:r>
      <w:r w:rsidRPr="00470FB4">
        <w:rPr>
          <w:color w:val="000000"/>
          <w:szCs w:val="22"/>
          <w:lang w:val="en-US"/>
        </w:rPr>
        <w:t xml:space="preserve"> edition. London: Laurence King publishing.</w:t>
      </w:r>
    </w:p>
    <w:p w14:paraId="41121985" w14:textId="77777777" w:rsidR="00CE7411" w:rsidRPr="00470FB4" w:rsidRDefault="00CE7411" w:rsidP="00F97552">
      <w:pPr>
        <w:keepLines/>
        <w:widowControl w:val="0"/>
        <w:suppressAutoHyphens/>
        <w:spacing w:line="276" w:lineRule="auto"/>
        <w:rPr>
          <w:color w:val="0070C0"/>
          <w:szCs w:val="22"/>
          <w:lang w:val="en-US"/>
        </w:rPr>
      </w:pPr>
    </w:p>
    <w:p w14:paraId="6E69D67C" w14:textId="77777777" w:rsidR="00CE7411" w:rsidRPr="00470FB4" w:rsidRDefault="00CE7411" w:rsidP="00F97552">
      <w:pPr>
        <w:keepLines/>
        <w:widowControl w:val="0"/>
        <w:suppressAutoHyphens/>
        <w:spacing w:line="276" w:lineRule="auto"/>
        <w:rPr>
          <w:color w:val="FF0000"/>
          <w:szCs w:val="22"/>
          <w:lang w:val="en-US"/>
        </w:rPr>
      </w:pPr>
      <w:proofErr w:type="spellStart"/>
      <w:r w:rsidRPr="00470FB4">
        <w:rPr>
          <w:color w:val="0070C0"/>
          <w:szCs w:val="22"/>
          <w:lang w:val="en-US"/>
        </w:rPr>
        <w:t>Alleva</w:t>
      </w:r>
      <w:proofErr w:type="spellEnd"/>
      <w:r w:rsidRPr="00470FB4">
        <w:rPr>
          <w:color w:val="0070C0"/>
          <w:szCs w:val="22"/>
          <w:lang w:val="en-US"/>
        </w:rPr>
        <w:t xml:space="preserve">, </w:t>
      </w:r>
      <w:proofErr w:type="spellStart"/>
      <w:r w:rsidRPr="00470FB4">
        <w:rPr>
          <w:color w:val="0070C0"/>
          <w:szCs w:val="22"/>
          <w:lang w:val="en-US"/>
        </w:rPr>
        <w:t>A.d</w:t>
      </w:r>
      <w:proofErr w:type="spellEnd"/>
      <w:r w:rsidRPr="00470FB4">
        <w:rPr>
          <w:color w:val="0070C0"/>
          <w:szCs w:val="22"/>
          <w:lang w:val="en-US"/>
        </w:rPr>
        <w:t>’., 2010</w:t>
      </w:r>
      <w:r w:rsidRPr="00470FB4">
        <w:rPr>
          <w:color w:val="00B0F0"/>
          <w:szCs w:val="22"/>
          <w:lang w:val="en-US"/>
        </w:rPr>
        <w:t>.</w:t>
      </w:r>
      <w:r w:rsidRPr="00470FB4">
        <w:rPr>
          <w:color w:val="000000"/>
          <w:szCs w:val="22"/>
          <w:lang w:val="en-US"/>
        </w:rPr>
        <w:t xml:space="preserve"> </w:t>
      </w:r>
      <w:r w:rsidRPr="00470FB4">
        <w:rPr>
          <w:i/>
          <w:color w:val="000000"/>
          <w:szCs w:val="22"/>
          <w:lang w:val="en-US"/>
        </w:rPr>
        <w:t>How to write Art History</w:t>
      </w:r>
      <w:r w:rsidRPr="00470FB4">
        <w:rPr>
          <w:color w:val="000000"/>
          <w:szCs w:val="22"/>
          <w:lang w:val="en-US"/>
        </w:rPr>
        <w:t>. Reprint 2019, 2</w:t>
      </w:r>
      <w:r w:rsidRPr="00470FB4">
        <w:rPr>
          <w:color w:val="000000"/>
          <w:szCs w:val="22"/>
          <w:vertAlign w:val="superscript"/>
          <w:lang w:val="en-US"/>
        </w:rPr>
        <w:t xml:space="preserve">nd </w:t>
      </w:r>
      <w:r w:rsidRPr="00470FB4">
        <w:rPr>
          <w:color w:val="000000"/>
          <w:szCs w:val="22"/>
          <w:lang w:val="en-US"/>
        </w:rPr>
        <w:t>edition. London: Laurence King publishing.</w:t>
      </w:r>
    </w:p>
    <w:p w14:paraId="6D5644B6" w14:textId="77777777" w:rsidR="00CE7411" w:rsidRPr="00470FB4" w:rsidRDefault="00CE7411" w:rsidP="00F97552">
      <w:pPr>
        <w:keepLines/>
        <w:widowControl w:val="0"/>
        <w:suppressAutoHyphens/>
        <w:spacing w:line="276" w:lineRule="auto"/>
        <w:rPr>
          <w:color w:val="FF0000"/>
          <w:szCs w:val="22"/>
          <w:lang w:val="en-US"/>
        </w:rPr>
      </w:pPr>
    </w:p>
    <w:p w14:paraId="2196E917" w14:textId="77777777" w:rsidR="00CE7411"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Andersen, K., 2007.</w:t>
      </w:r>
      <w:r w:rsidRPr="00470FB4">
        <w:rPr>
          <w:color w:val="FF0000"/>
          <w:szCs w:val="22"/>
          <w:lang w:val="en-US"/>
        </w:rPr>
        <w:t xml:space="preserve"> </w:t>
      </w:r>
      <w:r w:rsidRPr="00470FB4">
        <w:rPr>
          <w:i/>
          <w:color w:val="000000"/>
          <w:szCs w:val="22"/>
          <w:lang w:val="en-US"/>
        </w:rPr>
        <w:t>The geometry of an art. The History of the mathematical theory of perspective from Alberti to Monge.</w:t>
      </w:r>
      <w:r w:rsidRPr="00470FB4">
        <w:rPr>
          <w:color w:val="000000"/>
          <w:szCs w:val="22"/>
          <w:lang w:val="en-US"/>
        </w:rPr>
        <w:t xml:space="preserve"> New York: Springer</w:t>
      </w:r>
      <w:r w:rsidRPr="00470FB4">
        <w:rPr>
          <w:color w:val="FF0000"/>
          <w:szCs w:val="22"/>
          <w:lang w:val="en-US"/>
        </w:rPr>
        <w:t> </w:t>
      </w:r>
      <w:r w:rsidRPr="00470FB4">
        <w:rPr>
          <w:color w:val="000000"/>
          <w:szCs w:val="22"/>
          <w:lang w:val="en-US"/>
        </w:rPr>
        <w:t>Science-Business Media, LLC.</w:t>
      </w:r>
    </w:p>
    <w:p w14:paraId="3578CB48" w14:textId="77777777" w:rsidR="00CE7411" w:rsidRPr="00470FB4" w:rsidRDefault="00CE7411" w:rsidP="00F97552">
      <w:pPr>
        <w:keepLines/>
        <w:widowControl w:val="0"/>
        <w:suppressAutoHyphens/>
        <w:spacing w:line="276" w:lineRule="auto"/>
        <w:rPr>
          <w:color w:val="FF0000"/>
          <w:szCs w:val="22"/>
          <w:lang w:val="en-US"/>
        </w:rPr>
      </w:pPr>
    </w:p>
    <w:p w14:paraId="761B5E46"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Arasse, D., 2000.</w:t>
      </w:r>
      <w:r w:rsidRPr="00470FB4">
        <w:rPr>
          <w:sz w:val="22"/>
          <w:szCs w:val="22"/>
        </w:rPr>
        <w:t xml:space="preserve"> </w:t>
      </w:r>
      <w:r w:rsidRPr="00470FB4">
        <w:rPr>
          <w:i/>
          <w:sz w:val="22"/>
          <w:szCs w:val="22"/>
        </w:rPr>
        <w:t>On n’y voit rien</w:t>
      </w:r>
      <w:r w:rsidRPr="00470FB4">
        <w:rPr>
          <w:sz w:val="22"/>
          <w:szCs w:val="22"/>
        </w:rPr>
        <w:t xml:space="preserve">. Paris : Folio </w:t>
      </w:r>
      <w:proofErr w:type="spellStart"/>
      <w:r w:rsidRPr="00470FB4">
        <w:rPr>
          <w:sz w:val="22"/>
          <w:szCs w:val="22"/>
        </w:rPr>
        <w:t>Essays</w:t>
      </w:r>
      <w:proofErr w:type="spellEnd"/>
      <w:r w:rsidRPr="00470FB4">
        <w:rPr>
          <w:sz w:val="22"/>
          <w:szCs w:val="22"/>
        </w:rPr>
        <w:t xml:space="preserve">, Denoël éditions. </w:t>
      </w:r>
    </w:p>
    <w:p w14:paraId="12FC8A76" w14:textId="77777777" w:rsidR="00CE7411" w:rsidRPr="00470FB4" w:rsidRDefault="00CE7411" w:rsidP="00F97552">
      <w:pPr>
        <w:pStyle w:val="FootnoteText"/>
        <w:keepLines/>
        <w:widowControl w:val="0"/>
        <w:suppressAutoHyphens/>
        <w:spacing w:line="276" w:lineRule="auto"/>
        <w:rPr>
          <w:sz w:val="22"/>
          <w:szCs w:val="22"/>
        </w:rPr>
      </w:pPr>
    </w:p>
    <w:p w14:paraId="7D587B0C" w14:textId="77777777" w:rsidR="00CE7411"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Aristotle, 384-322 BC.</w:t>
      </w:r>
      <w:r w:rsidRPr="00470FB4">
        <w:rPr>
          <w:color w:val="000000"/>
          <w:szCs w:val="22"/>
          <w:lang w:val="en-US"/>
        </w:rPr>
        <w:t xml:space="preserve"> Translated by J. Barnes, 1998. </w:t>
      </w:r>
      <w:r w:rsidRPr="00470FB4">
        <w:rPr>
          <w:i/>
          <w:color w:val="000000"/>
          <w:szCs w:val="22"/>
          <w:lang w:val="en-US"/>
        </w:rPr>
        <w:t>Complete Works of Aristotle</w:t>
      </w:r>
      <w:r w:rsidRPr="00470FB4">
        <w:rPr>
          <w:color w:val="000000"/>
          <w:szCs w:val="22"/>
          <w:lang w:val="en-US"/>
        </w:rPr>
        <w:t>. Oxford: The Revised Oxford Translation, vol. 1 and vol. 2. Originally published in 12 volumes between 1912 and 1954.</w:t>
      </w:r>
    </w:p>
    <w:p w14:paraId="467585AD" w14:textId="77777777" w:rsidR="00CE7411" w:rsidRPr="00470FB4" w:rsidRDefault="00CE7411" w:rsidP="00F97552">
      <w:pPr>
        <w:keepLines/>
        <w:widowControl w:val="0"/>
        <w:suppressAutoHyphens/>
        <w:spacing w:line="276" w:lineRule="auto"/>
        <w:rPr>
          <w:szCs w:val="22"/>
          <w:lang w:val="en-US"/>
        </w:rPr>
      </w:pPr>
    </w:p>
    <w:p w14:paraId="259623AD" w14:textId="77777777" w:rsidR="00CE7411" w:rsidRPr="00470FB4" w:rsidRDefault="00CE7411" w:rsidP="00F97552">
      <w:pPr>
        <w:keepLines/>
        <w:widowControl w:val="0"/>
        <w:suppressAutoHyphens/>
        <w:spacing w:line="276" w:lineRule="auto"/>
        <w:rPr>
          <w:szCs w:val="22"/>
          <w:lang w:val="en-US"/>
        </w:rPr>
      </w:pPr>
      <w:r w:rsidRPr="00470FB4">
        <w:rPr>
          <w:color w:val="0070C0"/>
          <w:szCs w:val="22"/>
          <w:lang w:val="en-US"/>
        </w:rPr>
        <w:t>Aristotle, 384-322 BC.</w:t>
      </w:r>
      <w:r w:rsidRPr="00470FB4">
        <w:rPr>
          <w:szCs w:val="22"/>
          <w:lang w:val="en-US"/>
        </w:rPr>
        <w:t xml:space="preserve"> Translated and introduction by C.D.C. Reeve</w:t>
      </w:r>
      <w:r w:rsidRPr="00470FB4">
        <w:rPr>
          <w:i/>
          <w:szCs w:val="22"/>
          <w:lang w:val="en-US"/>
        </w:rPr>
        <w:t>,</w:t>
      </w:r>
      <w:r w:rsidRPr="00470FB4">
        <w:rPr>
          <w:szCs w:val="22"/>
          <w:lang w:val="en-US"/>
        </w:rPr>
        <w:t xml:space="preserve"> edited by R. McKeon, </w:t>
      </w:r>
      <w:r w:rsidRPr="00470FB4">
        <w:rPr>
          <w:i/>
          <w:szCs w:val="22"/>
          <w:lang w:val="en-US"/>
        </w:rPr>
        <w:t>2001. The basic works of Aristotle</w:t>
      </w:r>
      <w:r w:rsidRPr="00470FB4">
        <w:rPr>
          <w:szCs w:val="22"/>
          <w:lang w:val="en-US"/>
        </w:rPr>
        <w:t xml:space="preserve">. </w:t>
      </w:r>
      <w:r w:rsidRPr="00470FB4">
        <w:rPr>
          <w:i/>
          <w:szCs w:val="22"/>
          <w:lang w:val="en-US"/>
        </w:rPr>
        <w:t xml:space="preserve">Organon: </w:t>
      </w:r>
      <w:proofErr w:type="spellStart"/>
      <w:r w:rsidRPr="00470FB4">
        <w:rPr>
          <w:i/>
          <w:szCs w:val="22"/>
          <w:lang w:val="en-US"/>
        </w:rPr>
        <w:t>Categoriae</w:t>
      </w:r>
      <w:proofErr w:type="spellEnd"/>
      <w:r w:rsidRPr="00470FB4">
        <w:rPr>
          <w:szCs w:val="22"/>
          <w:lang w:val="en-US"/>
        </w:rPr>
        <w:t xml:space="preserve">, p.7, </w:t>
      </w:r>
      <w:r w:rsidRPr="00470FB4">
        <w:rPr>
          <w:i/>
          <w:szCs w:val="22"/>
          <w:lang w:val="en-US"/>
        </w:rPr>
        <w:t xml:space="preserve">De </w:t>
      </w:r>
      <w:proofErr w:type="spellStart"/>
      <w:r w:rsidRPr="00470FB4">
        <w:rPr>
          <w:i/>
          <w:szCs w:val="22"/>
          <w:lang w:val="en-US"/>
        </w:rPr>
        <w:t>Interpretatione</w:t>
      </w:r>
      <w:proofErr w:type="spellEnd"/>
      <w:r w:rsidRPr="00470FB4">
        <w:rPr>
          <w:szCs w:val="22"/>
          <w:lang w:val="en-US"/>
        </w:rPr>
        <w:t xml:space="preserve">, p. 40, </w:t>
      </w:r>
      <w:r w:rsidRPr="00470FB4">
        <w:rPr>
          <w:i/>
          <w:szCs w:val="22"/>
          <w:lang w:val="en-US"/>
        </w:rPr>
        <w:t>Prior Analytics</w:t>
      </w:r>
      <w:r w:rsidRPr="00470FB4">
        <w:rPr>
          <w:szCs w:val="22"/>
          <w:lang w:val="en-US"/>
        </w:rPr>
        <w:t xml:space="preserve">, p. 65, </w:t>
      </w:r>
      <w:r w:rsidRPr="00470FB4">
        <w:rPr>
          <w:i/>
          <w:szCs w:val="22"/>
          <w:lang w:val="en-US"/>
        </w:rPr>
        <w:t xml:space="preserve">Analytica </w:t>
      </w:r>
      <w:proofErr w:type="spellStart"/>
      <w:r w:rsidRPr="00470FB4">
        <w:rPr>
          <w:i/>
          <w:szCs w:val="22"/>
          <w:lang w:val="en-US"/>
        </w:rPr>
        <w:t>Posteriora</w:t>
      </w:r>
      <w:proofErr w:type="spellEnd"/>
      <w:r w:rsidRPr="00470FB4">
        <w:rPr>
          <w:szCs w:val="22"/>
          <w:lang w:val="en-US"/>
        </w:rPr>
        <w:t xml:space="preserve">, p. 110, </w:t>
      </w:r>
      <w:proofErr w:type="spellStart"/>
      <w:r w:rsidRPr="00470FB4">
        <w:rPr>
          <w:i/>
          <w:szCs w:val="22"/>
          <w:lang w:val="en-US"/>
        </w:rPr>
        <w:t>Topica</w:t>
      </w:r>
      <w:proofErr w:type="spellEnd"/>
      <w:r w:rsidRPr="00470FB4">
        <w:rPr>
          <w:i/>
          <w:szCs w:val="22"/>
          <w:lang w:val="en-US"/>
        </w:rPr>
        <w:t>,</w:t>
      </w:r>
      <w:r w:rsidRPr="00470FB4">
        <w:rPr>
          <w:szCs w:val="22"/>
          <w:lang w:val="en-US"/>
        </w:rPr>
        <w:t xml:space="preserve"> p. 188, </w:t>
      </w:r>
      <w:r w:rsidRPr="00470FB4">
        <w:rPr>
          <w:i/>
          <w:szCs w:val="22"/>
          <w:lang w:val="en-US"/>
        </w:rPr>
        <w:t>On Sophistical Refutations</w:t>
      </w:r>
      <w:r w:rsidRPr="00470FB4">
        <w:rPr>
          <w:szCs w:val="22"/>
          <w:lang w:val="en-US"/>
        </w:rPr>
        <w:t xml:space="preserve">, p. 208. New York: Modern Library Paperback Edition. </w:t>
      </w:r>
    </w:p>
    <w:p w14:paraId="0BE377EC" w14:textId="77777777" w:rsidR="00CE7411" w:rsidRPr="00470FB4" w:rsidRDefault="00CE7411" w:rsidP="00F97552">
      <w:pPr>
        <w:keepLines/>
        <w:widowControl w:val="0"/>
        <w:suppressAutoHyphens/>
        <w:spacing w:line="276" w:lineRule="auto"/>
        <w:rPr>
          <w:szCs w:val="22"/>
          <w:lang w:val="en-US"/>
        </w:rPr>
      </w:pPr>
    </w:p>
    <w:p w14:paraId="307C4492" w14:textId="77777777" w:rsidR="00CE7411"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lastRenderedPageBreak/>
        <w:t>Aristotle, 384-322 BC</w:t>
      </w:r>
      <w:r w:rsidRPr="00470FB4">
        <w:rPr>
          <w:color w:val="000000"/>
          <w:szCs w:val="22"/>
          <w:lang w:val="en-US"/>
        </w:rPr>
        <w:t xml:space="preserve">. </w:t>
      </w:r>
      <w:r w:rsidRPr="00470FB4">
        <w:rPr>
          <w:i/>
          <w:color w:val="000000"/>
          <w:szCs w:val="22"/>
          <w:lang w:val="en-US"/>
        </w:rPr>
        <w:t>Organon</w:t>
      </w:r>
      <w:r w:rsidRPr="00470FB4">
        <w:rPr>
          <w:color w:val="000000"/>
          <w:szCs w:val="22"/>
          <w:lang w:val="en-US"/>
        </w:rPr>
        <w:t xml:space="preserve">. Reprint and translated </w:t>
      </w:r>
      <w:r w:rsidRPr="00470FB4">
        <w:rPr>
          <w:szCs w:val="22"/>
          <w:lang w:val="en-US"/>
        </w:rPr>
        <w:t xml:space="preserve">by J. Tricot, 2008: I </w:t>
      </w:r>
      <w:proofErr w:type="spellStart"/>
      <w:r w:rsidRPr="00470FB4">
        <w:rPr>
          <w:i/>
          <w:szCs w:val="22"/>
          <w:lang w:val="en-US"/>
        </w:rPr>
        <w:t>Catégories</w:t>
      </w:r>
      <w:proofErr w:type="spellEnd"/>
      <w:r w:rsidRPr="00470FB4">
        <w:rPr>
          <w:szCs w:val="22"/>
          <w:lang w:val="en-US"/>
        </w:rPr>
        <w:t xml:space="preserve">, II </w:t>
      </w:r>
      <w:r w:rsidRPr="00470FB4">
        <w:rPr>
          <w:i/>
          <w:szCs w:val="22"/>
          <w:lang w:val="en-US"/>
        </w:rPr>
        <w:t xml:space="preserve">De </w:t>
      </w:r>
      <w:proofErr w:type="spellStart"/>
      <w:r w:rsidRPr="00470FB4">
        <w:rPr>
          <w:i/>
          <w:szCs w:val="22"/>
          <w:lang w:val="en-US"/>
        </w:rPr>
        <w:t>l’interprétation</w:t>
      </w:r>
      <w:proofErr w:type="spellEnd"/>
      <w:r w:rsidRPr="00470FB4">
        <w:rPr>
          <w:szCs w:val="22"/>
          <w:lang w:val="en-US"/>
        </w:rPr>
        <w:t xml:space="preserve">, </w:t>
      </w:r>
      <w:proofErr w:type="gramStart"/>
      <w:r w:rsidRPr="00470FB4">
        <w:rPr>
          <w:szCs w:val="22"/>
          <w:lang w:val="en-US"/>
        </w:rPr>
        <w:t>2007 :</w:t>
      </w:r>
      <w:proofErr w:type="gramEnd"/>
      <w:r w:rsidRPr="00470FB4">
        <w:rPr>
          <w:szCs w:val="22"/>
          <w:lang w:val="en-US"/>
        </w:rPr>
        <w:t xml:space="preserve"> </w:t>
      </w:r>
      <w:r w:rsidRPr="00470FB4">
        <w:rPr>
          <w:i/>
          <w:szCs w:val="22"/>
          <w:lang w:val="en-US"/>
        </w:rPr>
        <w:t xml:space="preserve">Premiers </w:t>
      </w:r>
      <w:proofErr w:type="spellStart"/>
      <w:r w:rsidRPr="00470FB4">
        <w:rPr>
          <w:i/>
          <w:szCs w:val="22"/>
          <w:lang w:val="en-US"/>
        </w:rPr>
        <w:t>analytiques</w:t>
      </w:r>
      <w:proofErr w:type="spellEnd"/>
      <w:r w:rsidRPr="00470FB4">
        <w:rPr>
          <w:szCs w:val="22"/>
          <w:lang w:val="en-US"/>
        </w:rPr>
        <w:t xml:space="preserve">, 2012 : </w:t>
      </w:r>
      <w:r w:rsidRPr="00470FB4">
        <w:rPr>
          <w:i/>
          <w:szCs w:val="22"/>
          <w:lang w:val="en-US"/>
        </w:rPr>
        <w:t xml:space="preserve">Seconds </w:t>
      </w:r>
      <w:proofErr w:type="spellStart"/>
      <w:r w:rsidRPr="00470FB4">
        <w:rPr>
          <w:i/>
          <w:szCs w:val="22"/>
          <w:lang w:val="en-US"/>
        </w:rPr>
        <w:t>analytiques</w:t>
      </w:r>
      <w:proofErr w:type="spellEnd"/>
      <w:r w:rsidRPr="00470FB4">
        <w:rPr>
          <w:i/>
          <w:szCs w:val="22"/>
          <w:lang w:val="en-US"/>
        </w:rPr>
        <w:t xml:space="preserve">, 2012 : </w:t>
      </w:r>
      <w:proofErr w:type="spellStart"/>
      <w:r w:rsidRPr="00470FB4">
        <w:rPr>
          <w:i/>
          <w:szCs w:val="22"/>
          <w:lang w:val="en-US"/>
        </w:rPr>
        <w:t>Topiques</w:t>
      </w:r>
      <w:proofErr w:type="spellEnd"/>
      <w:r w:rsidRPr="00470FB4">
        <w:rPr>
          <w:szCs w:val="22"/>
          <w:lang w:val="en-US"/>
        </w:rPr>
        <w:t xml:space="preserve">, 2007 : </w:t>
      </w:r>
      <w:proofErr w:type="spellStart"/>
      <w:r w:rsidRPr="00470FB4">
        <w:rPr>
          <w:i/>
          <w:szCs w:val="22"/>
          <w:lang w:val="en-US"/>
        </w:rPr>
        <w:t>Réfutations</w:t>
      </w:r>
      <w:proofErr w:type="spellEnd"/>
      <w:r w:rsidRPr="00470FB4">
        <w:rPr>
          <w:i/>
          <w:szCs w:val="22"/>
          <w:lang w:val="en-US"/>
        </w:rPr>
        <w:t xml:space="preserve"> </w:t>
      </w:r>
      <w:proofErr w:type="spellStart"/>
      <w:r w:rsidRPr="00470FB4">
        <w:rPr>
          <w:i/>
          <w:szCs w:val="22"/>
          <w:lang w:val="en-US"/>
        </w:rPr>
        <w:t>sophistiques</w:t>
      </w:r>
      <w:proofErr w:type="spellEnd"/>
      <w:r w:rsidRPr="00470FB4">
        <w:rPr>
          <w:szCs w:val="22"/>
          <w:lang w:val="en-US"/>
        </w:rPr>
        <w:t xml:space="preserve">. </w:t>
      </w:r>
      <w:proofErr w:type="gramStart"/>
      <w:r w:rsidRPr="00470FB4">
        <w:rPr>
          <w:color w:val="000000"/>
          <w:szCs w:val="22"/>
          <w:lang w:val="en-US"/>
        </w:rPr>
        <w:t>Paris :</w:t>
      </w:r>
      <w:proofErr w:type="gramEnd"/>
      <w:r w:rsidRPr="00470FB4">
        <w:rPr>
          <w:color w:val="000000"/>
          <w:szCs w:val="22"/>
          <w:lang w:val="en-US"/>
        </w:rPr>
        <w:t xml:space="preserve"> J. </w:t>
      </w:r>
      <w:proofErr w:type="spellStart"/>
      <w:r w:rsidRPr="00470FB4">
        <w:rPr>
          <w:color w:val="000000"/>
          <w:szCs w:val="22"/>
          <w:lang w:val="en-US"/>
        </w:rPr>
        <w:t>Vrin</w:t>
      </w:r>
      <w:proofErr w:type="spellEnd"/>
      <w:r w:rsidRPr="00470FB4">
        <w:rPr>
          <w:color w:val="000000"/>
          <w:szCs w:val="22"/>
          <w:lang w:val="en-US"/>
        </w:rPr>
        <w:t>.</w:t>
      </w:r>
    </w:p>
    <w:p w14:paraId="2A5F527B" w14:textId="77777777" w:rsidR="00CE7411" w:rsidRPr="00470FB4" w:rsidRDefault="00CE7411" w:rsidP="00F97552">
      <w:pPr>
        <w:keepLines/>
        <w:widowControl w:val="0"/>
        <w:suppressAutoHyphens/>
        <w:spacing w:line="276" w:lineRule="auto"/>
        <w:rPr>
          <w:szCs w:val="22"/>
          <w:lang w:val="en-US"/>
        </w:rPr>
      </w:pPr>
    </w:p>
    <w:p w14:paraId="25EC106D" w14:textId="77777777" w:rsidR="00CE7411" w:rsidRPr="00470FB4" w:rsidRDefault="00CE7411" w:rsidP="00F97552">
      <w:pPr>
        <w:keepLines/>
        <w:widowControl w:val="0"/>
        <w:suppressAutoHyphens/>
        <w:spacing w:line="276" w:lineRule="auto"/>
        <w:rPr>
          <w:szCs w:val="22"/>
        </w:rPr>
      </w:pPr>
      <w:r w:rsidRPr="00470FB4">
        <w:rPr>
          <w:color w:val="0070C0"/>
          <w:szCs w:val="22"/>
          <w:lang w:val="en-US"/>
        </w:rPr>
        <w:t>Aristotle, 384-322 BC.</w:t>
      </w:r>
      <w:r w:rsidRPr="00470FB4">
        <w:rPr>
          <w:szCs w:val="22"/>
          <w:lang w:val="en-US"/>
        </w:rPr>
        <w:t xml:space="preserve"> </w:t>
      </w:r>
      <w:proofErr w:type="spellStart"/>
      <w:r w:rsidRPr="00470FB4">
        <w:rPr>
          <w:i/>
          <w:szCs w:val="22"/>
          <w:lang w:val="en-US"/>
        </w:rPr>
        <w:t>Metaphysica</w:t>
      </w:r>
      <w:proofErr w:type="spellEnd"/>
      <w:r w:rsidRPr="00470FB4">
        <w:rPr>
          <w:szCs w:val="22"/>
          <w:lang w:val="en-US"/>
        </w:rPr>
        <w:t xml:space="preserve">. Reprint 2010 and translated into French by A. de </w:t>
      </w:r>
      <w:proofErr w:type="spellStart"/>
      <w:r w:rsidRPr="00470FB4">
        <w:rPr>
          <w:szCs w:val="22"/>
          <w:lang w:val="en-US"/>
        </w:rPr>
        <w:t>Muralt</w:t>
      </w:r>
      <w:proofErr w:type="spellEnd"/>
      <w:r w:rsidRPr="00470FB4">
        <w:rPr>
          <w:szCs w:val="22"/>
          <w:lang w:val="en-US"/>
        </w:rPr>
        <w:t xml:space="preserve">. </w:t>
      </w:r>
      <w:r w:rsidRPr="00470FB4">
        <w:rPr>
          <w:szCs w:val="22"/>
        </w:rPr>
        <w:t>Paris : Les belles Lettres.</w:t>
      </w:r>
    </w:p>
    <w:p w14:paraId="46227125" w14:textId="77777777" w:rsidR="00CE7411" w:rsidRPr="00470FB4" w:rsidRDefault="00CE7411" w:rsidP="00F97552">
      <w:pPr>
        <w:keepLines/>
        <w:widowControl w:val="0"/>
        <w:suppressAutoHyphens/>
        <w:spacing w:line="276" w:lineRule="auto"/>
        <w:rPr>
          <w:szCs w:val="22"/>
        </w:rPr>
      </w:pPr>
    </w:p>
    <w:p w14:paraId="325B829E" w14:textId="76E5B0B1" w:rsidR="00CE7411" w:rsidRPr="00470FB4" w:rsidRDefault="00CE7411" w:rsidP="00F97552">
      <w:pPr>
        <w:keepLines/>
        <w:widowControl w:val="0"/>
        <w:suppressAutoHyphens/>
        <w:spacing w:line="276" w:lineRule="auto"/>
        <w:rPr>
          <w:color w:val="000000"/>
          <w:szCs w:val="22"/>
          <w:lang w:val="en-US"/>
        </w:rPr>
      </w:pPr>
      <w:r w:rsidRPr="00470FB4">
        <w:rPr>
          <w:color w:val="0070C0"/>
          <w:szCs w:val="22"/>
        </w:rPr>
        <w:t>Arnauld, A. and P. Nicole, 1662.</w:t>
      </w:r>
      <w:r w:rsidRPr="00470FB4">
        <w:rPr>
          <w:color w:val="000000"/>
          <w:szCs w:val="22"/>
        </w:rPr>
        <w:t xml:space="preserve"> Reprint 1993.</w:t>
      </w:r>
      <w:r w:rsidRPr="00470FB4">
        <w:rPr>
          <w:i/>
          <w:color w:val="000000"/>
          <w:szCs w:val="22"/>
        </w:rPr>
        <w:t xml:space="preserve"> La Logique ou l’Art de penser</w:t>
      </w:r>
      <w:r w:rsidRPr="00470FB4">
        <w:rPr>
          <w:color w:val="000000"/>
          <w:szCs w:val="22"/>
        </w:rPr>
        <w:t xml:space="preserve">. </w:t>
      </w:r>
      <w:r w:rsidRPr="00470FB4">
        <w:rPr>
          <w:color w:val="000000"/>
          <w:szCs w:val="22"/>
          <w:lang w:val="en-US"/>
        </w:rPr>
        <w:t xml:space="preserve">Paris: J. </w:t>
      </w:r>
      <w:proofErr w:type="spellStart"/>
      <w:r w:rsidRPr="00470FB4">
        <w:rPr>
          <w:color w:val="000000"/>
          <w:szCs w:val="22"/>
          <w:lang w:val="en-US"/>
        </w:rPr>
        <w:t>Vrin</w:t>
      </w:r>
      <w:proofErr w:type="spellEnd"/>
      <w:r w:rsidRPr="00470FB4">
        <w:rPr>
          <w:color w:val="000000"/>
          <w:szCs w:val="22"/>
          <w:lang w:val="en-US"/>
        </w:rPr>
        <w:t xml:space="preserve">. Translated into English by several hands, 1685. </w:t>
      </w:r>
      <w:r w:rsidRPr="00470FB4">
        <w:rPr>
          <w:i/>
          <w:color w:val="000000"/>
          <w:szCs w:val="22"/>
          <w:lang w:val="en-US"/>
        </w:rPr>
        <w:t>Logic, or the art of thinking</w:t>
      </w:r>
      <w:r w:rsidRPr="00470FB4">
        <w:rPr>
          <w:color w:val="000000"/>
          <w:szCs w:val="22"/>
          <w:lang w:val="en-US"/>
        </w:rPr>
        <w:t>, London: H. </w:t>
      </w:r>
      <w:proofErr w:type="spellStart"/>
      <w:r w:rsidRPr="00470FB4">
        <w:rPr>
          <w:color w:val="000000"/>
          <w:szCs w:val="22"/>
          <w:lang w:val="en-US"/>
        </w:rPr>
        <w:t>Sawbridge</w:t>
      </w:r>
      <w:proofErr w:type="spellEnd"/>
      <w:r w:rsidRPr="00470FB4">
        <w:rPr>
          <w:color w:val="000000"/>
          <w:szCs w:val="22"/>
          <w:lang w:val="en-US"/>
        </w:rPr>
        <w:t>. Translated</w:t>
      </w:r>
      <w:r w:rsidRPr="00470FB4">
        <w:rPr>
          <w:szCs w:val="22"/>
          <w:lang w:val="en-US"/>
        </w:rPr>
        <w:t xml:space="preserve"> </w:t>
      </w:r>
      <w:r w:rsidRPr="00470FB4">
        <w:rPr>
          <w:color w:val="000000"/>
          <w:szCs w:val="22"/>
          <w:lang w:val="en-US"/>
        </w:rPr>
        <w:t xml:space="preserve">with an introduction by J. </w:t>
      </w:r>
      <w:proofErr w:type="spellStart"/>
      <w:r w:rsidRPr="00470FB4">
        <w:rPr>
          <w:color w:val="000000"/>
          <w:szCs w:val="22"/>
          <w:lang w:val="en-US"/>
        </w:rPr>
        <w:t>Dickoff</w:t>
      </w:r>
      <w:proofErr w:type="spellEnd"/>
      <w:r w:rsidRPr="00470FB4">
        <w:rPr>
          <w:color w:val="000000"/>
          <w:szCs w:val="22"/>
          <w:lang w:val="en-US"/>
        </w:rPr>
        <w:t xml:space="preserve"> and P. James, 1964. </w:t>
      </w:r>
      <w:r w:rsidRPr="00470FB4">
        <w:rPr>
          <w:i/>
          <w:color w:val="000000"/>
          <w:szCs w:val="22"/>
          <w:lang w:val="en-US"/>
        </w:rPr>
        <w:t>The art of thinking. Port-Royal logic</w:t>
      </w:r>
      <w:r w:rsidRPr="00470FB4">
        <w:rPr>
          <w:color w:val="000000"/>
          <w:szCs w:val="22"/>
          <w:lang w:val="en-US"/>
        </w:rPr>
        <w:t xml:space="preserve">. Indianapolis: The </w:t>
      </w:r>
      <w:proofErr w:type="spellStart"/>
      <w:r w:rsidRPr="00470FB4">
        <w:rPr>
          <w:color w:val="000000"/>
          <w:szCs w:val="22"/>
          <w:lang w:val="en-US"/>
        </w:rPr>
        <w:t>Bobbs</w:t>
      </w:r>
      <w:proofErr w:type="spellEnd"/>
      <w:r w:rsidRPr="00470FB4">
        <w:rPr>
          <w:color w:val="000000"/>
          <w:szCs w:val="22"/>
          <w:lang w:val="en-US"/>
        </w:rPr>
        <w:t>-Merrill Company. Translated by Jill V. </w:t>
      </w:r>
      <w:proofErr w:type="spellStart"/>
      <w:r w:rsidRPr="00470FB4">
        <w:rPr>
          <w:color w:val="000000"/>
          <w:szCs w:val="22"/>
          <w:lang w:val="en-US"/>
        </w:rPr>
        <w:t>Buroker</w:t>
      </w:r>
      <w:proofErr w:type="spellEnd"/>
      <w:r w:rsidRPr="00470FB4">
        <w:rPr>
          <w:color w:val="000000"/>
          <w:szCs w:val="22"/>
          <w:lang w:val="en-US"/>
        </w:rPr>
        <w:t>, 1996. Cambridge: Cambridge University Press.</w:t>
      </w:r>
    </w:p>
    <w:p w14:paraId="7BAEA9A2" w14:textId="77777777" w:rsidR="00CE7411" w:rsidRPr="00470FB4" w:rsidRDefault="00CE7411" w:rsidP="00F5602C">
      <w:pPr>
        <w:spacing w:line="276" w:lineRule="auto"/>
        <w:rPr>
          <w:lang w:val="en-US"/>
        </w:rPr>
      </w:pPr>
    </w:p>
    <w:p w14:paraId="2C77C42A" w14:textId="4CD2AFA5" w:rsidR="00470FB4" w:rsidRDefault="00CE7411" w:rsidP="00F5602C">
      <w:pPr>
        <w:spacing w:line="276" w:lineRule="auto"/>
        <w:rPr>
          <w:lang w:val="en-US"/>
        </w:rPr>
      </w:pPr>
      <w:proofErr w:type="spellStart"/>
      <w:r w:rsidRPr="00470FB4">
        <w:rPr>
          <w:color w:val="0070C0"/>
          <w:lang w:val="en-US"/>
        </w:rPr>
        <w:t>Arnheim</w:t>
      </w:r>
      <w:proofErr w:type="spellEnd"/>
      <w:r w:rsidRPr="00470FB4">
        <w:rPr>
          <w:color w:val="0070C0"/>
          <w:lang w:val="en-US"/>
        </w:rPr>
        <w:t>, R., 1969.</w:t>
      </w:r>
      <w:r w:rsidRPr="00470FB4">
        <w:rPr>
          <w:color w:val="FF0000"/>
          <w:lang w:val="en-US"/>
        </w:rPr>
        <w:t xml:space="preserve"> </w:t>
      </w:r>
      <w:r w:rsidRPr="00470FB4">
        <w:rPr>
          <w:i/>
          <w:lang w:val="en-US"/>
        </w:rPr>
        <w:t>Visual thinking</w:t>
      </w:r>
      <w:r w:rsidRPr="00470FB4">
        <w:rPr>
          <w:lang w:val="en-US"/>
        </w:rPr>
        <w:t>. Reprint 1997. Berkley and Los Angeles, California, London: University of California Press, Ltd.</w:t>
      </w:r>
    </w:p>
    <w:p w14:paraId="49A93C22" w14:textId="77777777" w:rsidR="00F5602C" w:rsidRPr="001C06D5" w:rsidRDefault="00F5602C" w:rsidP="00F5602C">
      <w:pPr>
        <w:spacing w:line="276" w:lineRule="auto"/>
        <w:rPr>
          <w:lang w:val="en-US"/>
        </w:rPr>
      </w:pPr>
    </w:p>
    <w:p w14:paraId="23930349" w14:textId="7051BF3E" w:rsidR="00CE7411" w:rsidRDefault="00CE7411" w:rsidP="00F5602C">
      <w:pPr>
        <w:spacing w:line="276" w:lineRule="auto"/>
        <w:rPr>
          <w:lang w:val="en-US"/>
        </w:rPr>
      </w:pPr>
      <w:r w:rsidRPr="00470FB4">
        <w:rPr>
          <w:color w:val="0070C0"/>
          <w:lang w:val="en-US"/>
        </w:rPr>
        <w:t>Arthur, R.T.W., 2017</w:t>
      </w:r>
      <w:r w:rsidRPr="00470FB4">
        <w:rPr>
          <w:lang w:val="en-US"/>
        </w:rPr>
        <w:t xml:space="preserve">. </w:t>
      </w:r>
      <w:r w:rsidRPr="00470FB4">
        <w:rPr>
          <w:i/>
          <w:lang w:val="en-US"/>
        </w:rPr>
        <w:t xml:space="preserve">An introduction to logic, using natural deduction, real arguments, a little history, and some </w:t>
      </w:r>
      <w:proofErr w:type="spellStart"/>
      <w:r w:rsidRPr="00470FB4">
        <w:rPr>
          <w:i/>
          <w:lang w:val="en-US"/>
        </w:rPr>
        <w:t>humour</w:t>
      </w:r>
      <w:proofErr w:type="spellEnd"/>
      <w:r w:rsidRPr="00470FB4">
        <w:rPr>
          <w:lang w:val="en-US"/>
        </w:rPr>
        <w:t>, 2</w:t>
      </w:r>
      <w:r w:rsidRPr="00470FB4">
        <w:rPr>
          <w:vertAlign w:val="superscript"/>
          <w:lang w:val="en-US"/>
        </w:rPr>
        <w:t>nd</w:t>
      </w:r>
      <w:r w:rsidRPr="00470FB4">
        <w:rPr>
          <w:lang w:val="en-US"/>
        </w:rPr>
        <w:t xml:space="preserve"> ed. Peterborough, Ontario: Broadview press.</w:t>
      </w:r>
    </w:p>
    <w:p w14:paraId="0B22942E" w14:textId="77777777" w:rsidR="00ED0F5F" w:rsidRPr="00470FB4" w:rsidRDefault="00ED0F5F" w:rsidP="00F5602C">
      <w:pPr>
        <w:spacing w:line="276" w:lineRule="auto"/>
        <w:rPr>
          <w:lang w:val="en-US"/>
        </w:rPr>
      </w:pPr>
    </w:p>
    <w:p w14:paraId="59F1D9DD" w14:textId="77777777" w:rsidR="00CE7411" w:rsidRPr="00470FB4" w:rsidRDefault="00CE7411" w:rsidP="00F97552">
      <w:pPr>
        <w:pStyle w:val="FootnoteText"/>
        <w:keepLines/>
        <w:widowControl w:val="0"/>
        <w:suppressAutoHyphens/>
        <w:spacing w:line="276" w:lineRule="auto"/>
        <w:rPr>
          <w:color w:val="FF0000"/>
          <w:sz w:val="22"/>
          <w:szCs w:val="22"/>
          <w:lang w:val="en-US"/>
        </w:rPr>
      </w:pPr>
      <w:r w:rsidRPr="00470FB4">
        <w:rPr>
          <w:color w:val="0070C0"/>
          <w:sz w:val="22"/>
          <w:szCs w:val="22"/>
        </w:rPr>
        <w:t xml:space="preserve">A.R.U, </w:t>
      </w:r>
      <w:proofErr w:type="spellStart"/>
      <w:r w:rsidRPr="00470FB4">
        <w:rPr>
          <w:color w:val="0070C0"/>
          <w:sz w:val="22"/>
          <w:szCs w:val="22"/>
        </w:rPr>
        <w:t>University</w:t>
      </w:r>
      <w:proofErr w:type="spellEnd"/>
      <w:r w:rsidRPr="00470FB4">
        <w:rPr>
          <w:color w:val="0070C0"/>
          <w:sz w:val="22"/>
          <w:szCs w:val="22"/>
        </w:rPr>
        <w:t xml:space="preserve"> Library. April 2019.</w:t>
      </w:r>
      <w:r w:rsidRPr="00470FB4">
        <w:rPr>
          <w:sz w:val="22"/>
          <w:szCs w:val="22"/>
          <w:lang w:val="en-US"/>
        </w:rPr>
        <w:t xml:space="preserve"> </w:t>
      </w:r>
      <w:r w:rsidRPr="00470FB4">
        <w:rPr>
          <w:i/>
          <w:color w:val="000000"/>
          <w:sz w:val="22"/>
          <w:szCs w:val="22"/>
        </w:rPr>
        <w:t xml:space="preserve">Guide to Harvard style of </w:t>
      </w:r>
      <w:proofErr w:type="spellStart"/>
      <w:r w:rsidRPr="00470FB4">
        <w:rPr>
          <w:i/>
          <w:color w:val="000000"/>
          <w:sz w:val="22"/>
          <w:szCs w:val="22"/>
        </w:rPr>
        <w:t>Referencing</w:t>
      </w:r>
      <w:proofErr w:type="spellEnd"/>
      <w:r w:rsidRPr="00470FB4">
        <w:rPr>
          <w:color w:val="000000"/>
          <w:sz w:val="22"/>
          <w:szCs w:val="22"/>
        </w:rPr>
        <w:t>. 6.1.2 Version.</w:t>
      </w:r>
      <w:r w:rsidRPr="00470FB4">
        <w:rPr>
          <w:sz w:val="22"/>
          <w:szCs w:val="22"/>
          <w:lang w:val="en-US"/>
        </w:rPr>
        <w:t xml:space="preserve"> </w:t>
      </w:r>
      <w:proofErr w:type="spellStart"/>
      <w:r w:rsidRPr="00470FB4">
        <w:rPr>
          <w:color w:val="000000"/>
          <w:sz w:val="22"/>
          <w:szCs w:val="22"/>
        </w:rPr>
        <w:t>Available</w:t>
      </w:r>
      <w:proofErr w:type="spellEnd"/>
      <w:r w:rsidRPr="00470FB4">
        <w:rPr>
          <w:color w:val="000000"/>
          <w:sz w:val="22"/>
          <w:szCs w:val="22"/>
        </w:rPr>
        <w:t xml:space="preserve"> </w:t>
      </w:r>
      <w:proofErr w:type="spellStart"/>
      <w:proofErr w:type="gramStart"/>
      <w:r w:rsidRPr="00470FB4">
        <w:rPr>
          <w:color w:val="000000"/>
          <w:sz w:val="22"/>
          <w:szCs w:val="22"/>
        </w:rPr>
        <w:t>through</w:t>
      </w:r>
      <w:proofErr w:type="spellEnd"/>
      <w:r w:rsidRPr="00470FB4">
        <w:rPr>
          <w:color w:val="000000"/>
          <w:sz w:val="22"/>
          <w:szCs w:val="22"/>
        </w:rPr>
        <w:t>:</w:t>
      </w:r>
      <w:proofErr w:type="gramEnd"/>
      <w:r w:rsidRPr="00470FB4">
        <w:rPr>
          <w:color w:val="000000"/>
          <w:sz w:val="22"/>
          <w:szCs w:val="22"/>
        </w:rPr>
        <w:t xml:space="preserve"> </w:t>
      </w:r>
      <w:proofErr w:type="spellStart"/>
      <w:r w:rsidRPr="00470FB4">
        <w:rPr>
          <w:color w:val="000000"/>
          <w:sz w:val="22"/>
          <w:szCs w:val="22"/>
        </w:rPr>
        <w:t>Anglia</w:t>
      </w:r>
      <w:proofErr w:type="spellEnd"/>
      <w:r w:rsidRPr="00470FB4">
        <w:rPr>
          <w:color w:val="000000"/>
          <w:sz w:val="22"/>
          <w:szCs w:val="22"/>
        </w:rPr>
        <w:t xml:space="preserve"> Ruskin </w:t>
      </w:r>
      <w:proofErr w:type="spellStart"/>
      <w:r w:rsidRPr="00470FB4">
        <w:rPr>
          <w:color w:val="000000"/>
          <w:sz w:val="22"/>
          <w:szCs w:val="22"/>
        </w:rPr>
        <w:t>University</w:t>
      </w:r>
      <w:proofErr w:type="spellEnd"/>
      <w:r w:rsidRPr="00470FB4">
        <w:rPr>
          <w:color w:val="000000"/>
          <w:sz w:val="22"/>
          <w:szCs w:val="22"/>
        </w:rPr>
        <w:t xml:space="preserve"> Library </w:t>
      </w:r>
      <w:proofErr w:type="spellStart"/>
      <w:r w:rsidRPr="00470FB4">
        <w:rPr>
          <w:color w:val="000000"/>
          <w:sz w:val="22"/>
          <w:szCs w:val="22"/>
        </w:rPr>
        <w:t>website</w:t>
      </w:r>
      <w:proofErr w:type="spellEnd"/>
      <w:r w:rsidRPr="00470FB4">
        <w:rPr>
          <w:color w:val="000000"/>
          <w:sz w:val="22"/>
          <w:szCs w:val="22"/>
        </w:rPr>
        <w:t xml:space="preserve"> &lt;library.aru.ac.uk&gt; and </w:t>
      </w:r>
      <w:proofErr w:type="spellStart"/>
      <w:r w:rsidRPr="00470FB4">
        <w:rPr>
          <w:color w:val="000000"/>
          <w:sz w:val="22"/>
          <w:szCs w:val="22"/>
        </w:rPr>
        <w:t>available</w:t>
      </w:r>
      <w:proofErr w:type="spellEnd"/>
      <w:r w:rsidRPr="00470FB4">
        <w:rPr>
          <w:color w:val="000000"/>
          <w:sz w:val="22"/>
          <w:szCs w:val="22"/>
        </w:rPr>
        <w:t xml:space="preserve"> at: &lt;https://library.aru.ac.uk/referencing/files/Harvard_referencing_201718.pdf&gt; [</w:t>
      </w:r>
      <w:proofErr w:type="spellStart"/>
      <w:r w:rsidRPr="00470FB4">
        <w:rPr>
          <w:color w:val="000000"/>
          <w:sz w:val="22"/>
          <w:szCs w:val="22"/>
        </w:rPr>
        <w:t>Accessed</w:t>
      </w:r>
      <w:proofErr w:type="spellEnd"/>
      <w:r w:rsidRPr="00470FB4">
        <w:rPr>
          <w:color w:val="000000"/>
          <w:sz w:val="22"/>
          <w:szCs w:val="22"/>
        </w:rPr>
        <w:t xml:space="preserve"> 28 August 2020].</w:t>
      </w:r>
    </w:p>
    <w:p w14:paraId="2E3FE507" w14:textId="77777777" w:rsidR="00CE7411" w:rsidRPr="00470FB4" w:rsidRDefault="00CE7411" w:rsidP="00F97552">
      <w:pPr>
        <w:pStyle w:val="FootnoteText"/>
        <w:keepLines/>
        <w:widowControl w:val="0"/>
        <w:suppressAutoHyphens/>
        <w:spacing w:line="276" w:lineRule="auto"/>
        <w:rPr>
          <w:color w:val="FF0000"/>
          <w:sz w:val="22"/>
          <w:szCs w:val="22"/>
          <w:lang w:val="en-US"/>
        </w:rPr>
      </w:pPr>
    </w:p>
    <w:p w14:paraId="64420D0A"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Ayer, A. J., 1956.</w:t>
      </w:r>
      <w:r w:rsidRPr="00470FB4">
        <w:rPr>
          <w:sz w:val="22"/>
          <w:szCs w:val="22"/>
          <w:lang w:val="en-US"/>
        </w:rPr>
        <w:t xml:space="preserve"> </w:t>
      </w:r>
      <w:r w:rsidRPr="00470FB4">
        <w:rPr>
          <w:i/>
          <w:sz w:val="22"/>
          <w:szCs w:val="22"/>
          <w:lang w:val="en-US"/>
        </w:rPr>
        <w:t>The problem of knowledge</w:t>
      </w:r>
      <w:r w:rsidRPr="00470FB4">
        <w:rPr>
          <w:sz w:val="22"/>
          <w:szCs w:val="22"/>
          <w:lang w:val="en-US"/>
        </w:rPr>
        <w:t>. London: Macmillan and Co. Ltd.</w:t>
      </w:r>
    </w:p>
    <w:p w14:paraId="54FB2E1F" w14:textId="77777777" w:rsidR="00CE7411" w:rsidRPr="00470FB4" w:rsidRDefault="00CE7411" w:rsidP="00F97552">
      <w:pPr>
        <w:pStyle w:val="FootnoteText"/>
        <w:keepLines/>
        <w:widowControl w:val="0"/>
        <w:suppressAutoHyphens/>
        <w:spacing w:line="276" w:lineRule="auto"/>
        <w:rPr>
          <w:sz w:val="22"/>
          <w:szCs w:val="22"/>
          <w:lang w:val="en-US"/>
        </w:rPr>
      </w:pPr>
    </w:p>
    <w:p w14:paraId="43252DE8" w14:textId="77777777" w:rsidR="00CE7411" w:rsidRPr="00470FB4" w:rsidRDefault="00CE7411" w:rsidP="00F97552">
      <w:pPr>
        <w:keepLines/>
        <w:widowControl w:val="0"/>
        <w:suppressAutoHyphens/>
        <w:spacing w:line="276" w:lineRule="auto"/>
        <w:rPr>
          <w:color w:val="FF0000"/>
          <w:szCs w:val="22"/>
          <w:lang w:val="en-US"/>
        </w:rPr>
      </w:pPr>
      <w:r w:rsidRPr="00470FB4">
        <w:rPr>
          <w:color w:val="0070C0"/>
          <w:szCs w:val="22"/>
        </w:rPr>
        <w:t>Barthélemy, G., 2007.</w:t>
      </w:r>
      <w:r w:rsidRPr="00470FB4">
        <w:rPr>
          <w:color w:val="FF0000"/>
          <w:szCs w:val="22"/>
        </w:rPr>
        <w:t xml:space="preserve"> </w:t>
      </w:r>
      <w:r w:rsidRPr="00470FB4">
        <w:rPr>
          <w:i/>
          <w:color w:val="000000"/>
          <w:szCs w:val="22"/>
        </w:rPr>
        <w:t>Maîtriser les mathématiques</w:t>
      </w:r>
      <w:r w:rsidRPr="00470FB4">
        <w:rPr>
          <w:color w:val="000000"/>
          <w:szCs w:val="22"/>
        </w:rPr>
        <w:t xml:space="preserve">. </w:t>
      </w:r>
      <w:proofErr w:type="gramStart"/>
      <w:r w:rsidRPr="00470FB4">
        <w:rPr>
          <w:color w:val="000000"/>
          <w:szCs w:val="22"/>
          <w:lang w:val="en-US"/>
        </w:rPr>
        <w:t>Paris :</w:t>
      </w:r>
      <w:proofErr w:type="gramEnd"/>
      <w:r w:rsidRPr="00470FB4">
        <w:rPr>
          <w:color w:val="000000"/>
          <w:szCs w:val="22"/>
          <w:lang w:val="en-US"/>
        </w:rPr>
        <w:t xml:space="preserve"> Ellipses.</w:t>
      </w:r>
    </w:p>
    <w:p w14:paraId="045F0489" w14:textId="77777777" w:rsidR="00CE7411" w:rsidRPr="00470FB4" w:rsidRDefault="00CE7411" w:rsidP="00F97552">
      <w:pPr>
        <w:keepLines/>
        <w:widowControl w:val="0"/>
        <w:suppressAutoHyphens/>
        <w:spacing w:line="276" w:lineRule="auto"/>
        <w:rPr>
          <w:color w:val="FF0000"/>
          <w:szCs w:val="22"/>
          <w:lang w:val="en-US"/>
        </w:rPr>
      </w:pPr>
    </w:p>
    <w:p w14:paraId="4C3DBAC9" w14:textId="77777777" w:rsidR="00CE7411"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Bartley III, W.W., 1977.</w:t>
      </w:r>
      <w:r w:rsidRPr="00470FB4">
        <w:rPr>
          <w:color w:val="000000"/>
          <w:szCs w:val="22"/>
          <w:lang w:val="en-US"/>
        </w:rPr>
        <w:t xml:space="preserve"> </w:t>
      </w:r>
      <w:r w:rsidRPr="00470FB4">
        <w:rPr>
          <w:i/>
          <w:color w:val="000000"/>
          <w:szCs w:val="22"/>
          <w:lang w:val="en-US"/>
        </w:rPr>
        <w:t>Lewis Carroll’s Symbolic Logic. Part I. Elementary, 1896. Fifth Edition. Part II. Advanced, never previously published</w:t>
      </w:r>
      <w:r w:rsidRPr="00470FB4">
        <w:rPr>
          <w:color w:val="000000"/>
          <w:szCs w:val="22"/>
          <w:lang w:val="en-US"/>
        </w:rPr>
        <w:t>. Edited, with annotations and an introduction by William Warren Bartley, III. New York: Clarkson N. Potter, Inc., Publishers. Distributed by Crown publishers, Inc.</w:t>
      </w:r>
    </w:p>
    <w:p w14:paraId="773381A4" w14:textId="77777777" w:rsidR="00CE7411" w:rsidRPr="00470FB4" w:rsidRDefault="00CE7411" w:rsidP="00F97552">
      <w:pPr>
        <w:keepLines/>
        <w:widowControl w:val="0"/>
        <w:suppressAutoHyphens/>
        <w:spacing w:line="276" w:lineRule="auto"/>
        <w:rPr>
          <w:color w:val="FF0000"/>
          <w:szCs w:val="22"/>
          <w:lang w:val="en-US"/>
        </w:rPr>
      </w:pPr>
    </w:p>
    <w:p w14:paraId="0E015B81" w14:textId="77777777" w:rsidR="00CE7411" w:rsidRPr="00470FB4" w:rsidRDefault="00CE7411" w:rsidP="00F97552">
      <w:pPr>
        <w:keepLines/>
        <w:widowControl w:val="0"/>
        <w:suppressAutoHyphens/>
        <w:spacing w:line="276" w:lineRule="auto"/>
        <w:rPr>
          <w:szCs w:val="22"/>
          <w:lang w:val="en-US"/>
        </w:rPr>
      </w:pPr>
      <w:r w:rsidRPr="00470FB4">
        <w:rPr>
          <w:color w:val="0070C0"/>
          <w:szCs w:val="22"/>
          <w:lang w:val="en-US"/>
        </w:rPr>
        <w:t>Bailey, M., 2017.</w:t>
      </w:r>
      <w:r w:rsidRPr="00470FB4">
        <w:rPr>
          <w:szCs w:val="22"/>
          <w:lang w:val="en-US"/>
        </w:rPr>
        <w:t xml:space="preserve"> </w:t>
      </w:r>
      <w:r w:rsidRPr="00470FB4">
        <w:rPr>
          <w:i/>
          <w:szCs w:val="22"/>
          <w:lang w:val="en-US"/>
        </w:rPr>
        <w:t>Conversion, obversion, and contraposition</w:t>
      </w:r>
      <w:r w:rsidRPr="00470FB4">
        <w:rPr>
          <w:szCs w:val="22"/>
          <w:lang w:val="en-US"/>
        </w:rPr>
        <w:t>. YouTube, category Education. [online] Available at</w:t>
      </w:r>
      <w:r w:rsidRPr="00470FB4">
        <w:rPr>
          <w:color w:val="000000"/>
          <w:szCs w:val="22"/>
          <w:lang w:val="en-US"/>
        </w:rPr>
        <w:t>: &lt;</w:t>
      </w:r>
      <w:hyperlink r:id="rId175" w:history="1">
        <w:r w:rsidRPr="00470FB4">
          <w:rPr>
            <w:rStyle w:val="Hyperlink"/>
            <w:color w:val="000000"/>
            <w:szCs w:val="22"/>
            <w:lang w:val="en-US"/>
          </w:rPr>
          <w:t>https://www.youtube.com/watch?v=139yrnob0vs</w:t>
        </w:r>
      </w:hyperlink>
      <w:r w:rsidRPr="00470FB4">
        <w:rPr>
          <w:rStyle w:val="Hyperlink"/>
          <w:color w:val="000000"/>
          <w:szCs w:val="22"/>
          <w:lang w:val="en-US"/>
        </w:rPr>
        <w:t>&gt; [</w:t>
      </w:r>
      <w:r w:rsidRPr="00470FB4">
        <w:rPr>
          <w:color w:val="000000"/>
          <w:szCs w:val="22"/>
          <w:lang w:val="en-US"/>
        </w:rPr>
        <w:t>Accessed</w:t>
      </w:r>
      <w:r w:rsidRPr="00470FB4">
        <w:rPr>
          <w:szCs w:val="22"/>
          <w:lang w:val="en-US"/>
        </w:rPr>
        <w:t xml:space="preserve"> 21 June 2020].</w:t>
      </w:r>
    </w:p>
    <w:p w14:paraId="65201F21" w14:textId="77777777" w:rsidR="00CE7411" w:rsidRPr="00470FB4" w:rsidRDefault="00CE7411" w:rsidP="00F97552">
      <w:pPr>
        <w:keepLines/>
        <w:widowControl w:val="0"/>
        <w:suppressAutoHyphens/>
        <w:spacing w:line="276" w:lineRule="auto"/>
        <w:rPr>
          <w:szCs w:val="22"/>
          <w:lang w:val="en-US"/>
        </w:rPr>
      </w:pPr>
    </w:p>
    <w:p w14:paraId="2098842A" w14:textId="77777777" w:rsidR="00C44CFE"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rPr>
        <w:t>BELLAÏCHE, G. Échecs Club de Villeurbanne, 2019.</w:t>
      </w:r>
      <w:r w:rsidRPr="00470FB4">
        <w:rPr>
          <w:sz w:val="22"/>
          <w:szCs w:val="22"/>
        </w:rPr>
        <w:t xml:space="preserve"> </w:t>
      </w:r>
      <w:r w:rsidRPr="00470FB4">
        <w:rPr>
          <w:sz w:val="22"/>
          <w:szCs w:val="22"/>
          <w:lang w:val="en-US"/>
        </w:rPr>
        <w:t xml:space="preserve">[online]. Available at: </w:t>
      </w:r>
    </w:p>
    <w:p w14:paraId="1B12B0B0" w14:textId="77777777" w:rsidR="00B61A1E" w:rsidRPr="00470FB4" w:rsidRDefault="00CE7411" w:rsidP="00F97552">
      <w:pPr>
        <w:pStyle w:val="FootnoteText"/>
        <w:keepLines/>
        <w:widowControl w:val="0"/>
        <w:suppressAutoHyphens/>
        <w:spacing w:line="276" w:lineRule="auto"/>
        <w:rPr>
          <w:color w:val="000000"/>
          <w:sz w:val="22"/>
          <w:szCs w:val="22"/>
          <w:lang w:val="en-US"/>
        </w:rPr>
      </w:pPr>
      <w:r w:rsidRPr="00470FB4">
        <w:rPr>
          <w:sz w:val="22"/>
          <w:szCs w:val="22"/>
          <w:lang w:val="en-US"/>
        </w:rPr>
        <w:t>&lt;</w:t>
      </w:r>
      <w:hyperlink r:id="rId176" w:history="1">
        <w:r w:rsidRPr="00470FB4">
          <w:rPr>
            <w:rStyle w:val="Hyperlink"/>
            <w:color w:val="000000"/>
            <w:sz w:val="22"/>
            <w:szCs w:val="22"/>
            <w:lang w:val="en-US"/>
          </w:rPr>
          <w:t>http://www.echecsclubvilleurbanne.fr/pages/offre/les-bienfaits-du-jeu-d-echecs.html</w:t>
        </w:r>
      </w:hyperlink>
      <w:r w:rsidRPr="00470FB4">
        <w:rPr>
          <w:color w:val="000000"/>
          <w:sz w:val="22"/>
          <w:szCs w:val="22"/>
          <w:lang w:val="en-US"/>
        </w:rPr>
        <w:t xml:space="preserve"> &gt;</w:t>
      </w:r>
    </w:p>
    <w:p w14:paraId="1C5728D4" w14:textId="2EE17A04" w:rsidR="00CE7411" w:rsidRPr="00470FB4" w:rsidRDefault="00CE7411" w:rsidP="00F97552">
      <w:pPr>
        <w:pStyle w:val="FootnoteText"/>
        <w:keepLines/>
        <w:widowControl w:val="0"/>
        <w:suppressAutoHyphens/>
        <w:spacing w:line="276" w:lineRule="auto"/>
        <w:rPr>
          <w:color w:val="000000"/>
          <w:sz w:val="22"/>
          <w:szCs w:val="22"/>
          <w:lang w:val="en-US"/>
        </w:rPr>
      </w:pPr>
      <w:r w:rsidRPr="00470FB4">
        <w:rPr>
          <w:color w:val="000000"/>
          <w:sz w:val="22"/>
          <w:szCs w:val="22"/>
          <w:lang w:val="en-US"/>
        </w:rPr>
        <w:t xml:space="preserve"> [Accessed 27 June 2019].</w:t>
      </w:r>
    </w:p>
    <w:p w14:paraId="56C61FCF" w14:textId="77777777" w:rsidR="00CE7411" w:rsidRPr="00470FB4" w:rsidRDefault="00CE7411" w:rsidP="00F97552">
      <w:pPr>
        <w:pStyle w:val="FootnoteText"/>
        <w:keepLines/>
        <w:widowControl w:val="0"/>
        <w:suppressAutoHyphens/>
        <w:spacing w:line="276" w:lineRule="auto"/>
        <w:rPr>
          <w:sz w:val="22"/>
          <w:szCs w:val="22"/>
          <w:lang w:val="en-US"/>
        </w:rPr>
      </w:pPr>
    </w:p>
    <w:p w14:paraId="09BF3D64" w14:textId="77777777" w:rsidR="00CE7411" w:rsidRPr="00470FB4" w:rsidRDefault="00CE7411" w:rsidP="00F97552">
      <w:pPr>
        <w:pStyle w:val="FootnoteText"/>
        <w:keepLines/>
        <w:widowControl w:val="0"/>
        <w:suppressAutoHyphens/>
        <w:spacing w:line="276" w:lineRule="auto"/>
        <w:rPr>
          <w:spacing w:val="-8"/>
          <w:sz w:val="22"/>
          <w:szCs w:val="22"/>
        </w:rPr>
      </w:pPr>
      <w:proofErr w:type="spellStart"/>
      <w:r w:rsidRPr="00470FB4">
        <w:rPr>
          <w:color w:val="0070C0"/>
          <w:spacing w:val="-8"/>
          <w:sz w:val="22"/>
          <w:szCs w:val="22"/>
        </w:rPr>
        <w:t>Berrondo-Agrell</w:t>
      </w:r>
      <w:proofErr w:type="spellEnd"/>
      <w:r w:rsidRPr="00470FB4">
        <w:rPr>
          <w:color w:val="0070C0"/>
          <w:spacing w:val="-8"/>
          <w:sz w:val="22"/>
          <w:szCs w:val="22"/>
        </w:rPr>
        <w:t>, M. and J. Fourastié, 1998</w:t>
      </w:r>
      <w:r w:rsidRPr="00470FB4">
        <w:rPr>
          <w:spacing w:val="-8"/>
          <w:sz w:val="22"/>
          <w:szCs w:val="22"/>
        </w:rPr>
        <w:t xml:space="preserve">. </w:t>
      </w:r>
      <w:r w:rsidRPr="00470FB4">
        <w:rPr>
          <w:i/>
          <w:spacing w:val="-8"/>
          <w:sz w:val="22"/>
          <w:szCs w:val="22"/>
        </w:rPr>
        <w:t>Le calcul des probabilités compréhensible pour tous, exercices avec corrigés</w:t>
      </w:r>
      <w:r w:rsidRPr="00470FB4">
        <w:rPr>
          <w:spacing w:val="-8"/>
          <w:sz w:val="22"/>
          <w:szCs w:val="22"/>
        </w:rPr>
        <w:t xml:space="preserve">. </w:t>
      </w:r>
      <w:proofErr w:type="spellStart"/>
      <w:proofErr w:type="gramStart"/>
      <w:r w:rsidRPr="00470FB4">
        <w:rPr>
          <w:spacing w:val="-8"/>
          <w:sz w:val="22"/>
          <w:szCs w:val="22"/>
        </w:rPr>
        <w:t>Quebec</w:t>
      </w:r>
      <w:proofErr w:type="spellEnd"/>
      <w:r w:rsidRPr="00470FB4">
        <w:rPr>
          <w:spacing w:val="-8"/>
          <w:sz w:val="22"/>
          <w:szCs w:val="22"/>
        </w:rPr>
        <w:t>:</w:t>
      </w:r>
      <w:proofErr w:type="gramEnd"/>
      <w:r w:rsidRPr="00470FB4">
        <w:rPr>
          <w:spacing w:val="-8"/>
          <w:sz w:val="22"/>
          <w:szCs w:val="22"/>
        </w:rPr>
        <w:t xml:space="preserve"> Gaëtan Morin Éditeur. </w:t>
      </w:r>
    </w:p>
    <w:p w14:paraId="08A2DC1B" w14:textId="77777777" w:rsidR="00CE7411" w:rsidRPr="00470FB4" w:rsidRDefault="00CE7411" w:rsidP="00F97552">
      <w:pPr>
        <w:pStyle w:val="FootnoteText"/>
        <w:keepLines/>
        <w:widowControl w:val="0"/>
        <w:suppressAutoHyphens/>
        <w:spacing w:line="276" w:lineRule="auto"/>
        <w:rPr>
          <w:spacing w:val="-8"/>
          <w:sz w:val="22"/>
          <w:szCs w:val="22"/>
        </w:rPr>
      </w:pPr>
    </w:p>
    <w:p w14:paraId="138D0FCF" w14:textId="4AAE0565"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Bert, J. F., 2018.</w:t>
      </w:r>
      <w:r w:rsidRPr="00470FB4">
        <w:rPr>
          <w:sz w:val="22"/>
          <w:szCs w:val="22"/>
        </w:rPr>
        <w:t xml:space="preserve"> </w:t>
      </w:r>
      <w:r w:rsidRPr="00470FB4">
        <w:rPr>
          <w:i/>
          <w:sz w:val="22"/>
          <w:szCs w:val="22"/>
        </w:rPr>
        <w:t>Comment pense un savant ? Un physicien des Lumières et ses cartes à jouer.</w:t>
      </w:r>
      <w:r w:rsidRPr="00470FB4">
        <w:rPr>
          <w:sz w:val="22"/>
          <w:szCs w:val="22"/>
        </w:rPr>
        <w:t xml:space="preserve"> Paris : </w:t>
      </w:r>
      <w:proofErr w:type="spellStart"/>
      <w:r w:rsidRPr="00470FB4">
        <w:rPr>
          <w:sz w:val="22"/>
          <w:szCs w:val="22"/>
        </w:rPr>
        <w:t>Anamosa</w:t>
      </w:r>
      <w:proofErr w:type="spellEnd"/>
      <w:r w:rsidRPr="00470FB4">
        <w:rPr>
          <w:sz w:val="22"/>
          <w:szCs w:val="22"/>
        </w:rPr>
        <w:t>.</w:t>
      </w:r>
    </w:p>
    <w:p w14:paraId="25A4309F" w14:textId="77777777" w:rsidR="00CE7411" w:rsidRPr="00470FB4" w:rsidRDefault="00CE7411" w:rsidP="00F97552">
      <w:pPr>
        <w:pStyle w:val="FootnoteText"/>
        <w:keepLines/>
        <w:widowControl w:val="0"/>
        <w:suppressAutoHyphens/>
        <w:spacing w:line="276" w:lineRule="auto"/>
        <w:rPr>
          <w:rFonts w:eastAsia="Times New Roman"/>
          <w:sz w:val="22"/>
          <w:szCs w:val="22"/>
        </w:rPr>
      </w:pPr>
      <w:r w:rsidRPr="00470FB4">
        <w:rPr>
          <w:color w:val="0070C0"/>
          <w:sz w:val="22"/>
          <w:szCs w:val="22"/>
          <w:lang w:val="en-US"/>
        </w:rPr>
        <w:lastRenderedPageBreak/>
        <w:t>Bettelheim, B., 1976.</w:t>
      </w:r>
      <w:r w:rsidRPr="00470FB4">
        <w:rPr>
          <w:sz w:val="22"/>
          <w:szCs w:val="22"/>
          <w:lang w:val="en-US"/>
        </w:rPr>
        <w:t xml:space="preserve"> </w:t>
      </w:r>
      <w:r w:rsidRPr="00470FB4">
        <w:rPr>
          <w:rFonts w:eastAsia="Times New Roman"/>
          <w:bCs/>
          <w:i/>
          <w:iCs/>
          <w:color w:val="202122"/>
          <w:sz w:val="22"/>
          <w:szCs w:val="22"/>
          <w:lang w:val="en-US"/>
        </w:rPr>
        <w:t>The uses of enchantment: The meaning and importance of Fairy Tales.</w:t>
      </w:r>
      <w:r w:rsidRPr="00470FB4">
        <w:rPr>
          <w:sz w:val="22"/>
          <w:szCs w:val="22"/>
          <w:lang w:val="en-US"/>
        </w:rPr>
        <w:t xml:space="preserve"> </w:t>
      </w:r>
      <w:proofErr w:type="gramStart"/>
      <w:r w:rsidRPr="00470FB4">
        <w:rPr>
          <w:sz w:val="22"/>
          <w:szCs w:val="22"/>
        </w:rPr>
        <w:t>London:</w:t>
      </w:r>
      <w:proofErr w:type="gramEnd"/>
      <w:r w:rsidRPr="00470FB4">
        <w:rPr>
          <w:sz w:val="22"/>
          <w:szCs w:val="22"/>
        </w:rPr>
        <w:t xml:space="preserve"> </w:t>
      </w:r>
      <w:r w:rsidRPr="00470FB4">
        <w:rPr>
          <w:rFonts w:eastAsia="Times New Roman"/>
          <w:bCs/>
          <w:iCs/>
          <w:color w:val="202122"/>
          <w:sz w:val="22"/>
          <w:szCs w:val="22"/>
        </w:rPr>
        <w:t>Thames &amp; Hudson</w:t>
      </w:r>
      <w:r w:rsidRPr="00470FB4">
        <w:rPr>
          <w:rFonts w:eastAsia="Times New Roman"/>
          <w:sz w:val="22"/>
          <w:szCs w:val="22"/>
        </w:rPr>
        <w:t>.</w:t>
      </w:r>
    </w:p>
    <w:p w14:paraId="26EA14FC" w14:textId="77777777" w:rsidR="00CE7411" w:rsidRPr="00470FB4" w:rsidRDefault="00CE7411" w:rsidP="00F97552">
      <w:pPr>
        <w:pStyle w:val="FootnoteText"/>
        <w:keepLines/>
        <w:widowControl w:val="0"/>
        <w:suppressAutoHyphens/>
        <w:spacing w:line="276" w:lineRule="auto"/>
        <w:rPr>
          <w:color w:val="FF0000"/>
          <w:sz w:val="22"/>
          <w:szCs w:val="22"/>
        </w:rPr>
      </w:pPr>
    </w:p>
    <w:p w14:paraId="7D33DD7C" w14:textId="77777777" w:rsidR="00CE7411" w:rsidRPr="00470FB4" w:rsidRDefault="00CE7411" w:rsidP="00F97552">
      <w:pPr>
        <w:pStyle w:val="FootnoteText"/>
        <w:keepLines/>
        <w:widowControl w:val="0"/>
        <w:suppressAutoHyphens/>
        <w:spacing w:line="276" w:lineRule="auto"/>
        <w:rPr>
          <w:color w:val="000000"/>
          <w:sz w:val="22"/>
          <w:szCs w:val="22"/>
        </w:rPr>
      </w:pPr>
      <w:proofErr w:type="spellStart"/>
      <w:r w:rsidRPr="00470FB4">
        <w:rPr>
          <w:color w:val="0070C0"/>
          <w:sz w:val="22"/>
          <w:szCs w:val="22"/>
        </w:rPr>
        <w:t>Blanché</w:t>
      </w:r>
      <w:proofErr w:type="spellEnd"/>
      <w:r w:rsidRPr="00470FB4">
        <w:rPr>
          <w:color w:val="0070C0"/>
          <w:sz w:val="22"/>
          <w:szCs w:val="22"/>
        </w:rPr>
        <w:t>, R., 1970</w:t>
      </w:r>
      <w:r w:rsidRPr="00470FB4">
        <w:rPr>
          <w:color w:val="000000"/>
          <w:sz w:val="22"/>
          <w:szCs w:val="22"/>
        </w:rPr>
        <w:t xml:space="preserve">. </w:t>
      </w:r>
      <w:r w:rsidRPr="00470FB4">
        <w:rPr>
          <w:i/>
          <w:color w:val="000000"/>
          <w:sz w:val="22"/>
          <w:szCs w:val="22"/>
        </w:rPr>
        <w:t>La logique et son histoire. D’Aristote à Russell.</w:t>
      </w:r>
      <w:r w:rsidRPr="00470FB4">
        <w:rPr>
          <w:color w:val="000000"/>
          <w:sz w:val="22"/>
          <w:szCs w:val="22"/>
        </w:rPr>
        <w:t xml:space="preserve"> Paris : Armand Colin.</w:t>
      </w:r>
    </w:p>
    <w:p w14:paraId="49C4EB5D" w14:textId="77777777" w:rsidR="00CE7411" w:rsidRPr="00470FB4" w:rsidRDefault="00CE7411" w:rsidP="00F97552">
      <w:pPr>
        <w:pStyle w:val="FootnoteText"/>
        <w:keepLines/>
        <w:widowControl w:val="0"/>
        <w:suppressAutoHyphens/>
        <w:spacing w:line="276" w:lineRule="auto"/>
        <w:rPr>
          <w:color w:val="000000"/>
          <w:sz w:val="22"/>
          <w:szCs w:val="22"/>
        </w:rPr>
      </w:pPr>
    </w:p>
    <w:p w14:paraId="22861871"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lang w:val="en-US"/>
        </w:rPr>
        <w:t>Borges, J. L.,1956.</w:t>
      </w:r>
      <w:r w:rsidRPr="00470FB4">
        <w:rPr>
          <w:sz w:val="22"/>
          <w:szCs w:val="22"/>
          <w:lang w:val="en-US"/>
        </w:rPr>
        <w:t xml:space="preserve"> </w:t>
      </w:r>
      <w:proofErr w:type="spellStart"/>
      <w:r w:rsidRPr="00470FB4">
        <w:rPr>
          <w:i/>
          <w:sz w:val="22"/>
          <w:szCs w:val="22"/>
          <w:lang w:val="en-US"/>
        </w:rPr>
        <w:t>Ficciónes</w:t>
      </w:r>
      <w:proofErr w:type="spellEnd"/>
      <w:r w:rsidRPr="00470FB4">
        <w:rPr>
          <w:sz w:val="22"/>
          <w:szCs w:val="22"/>
          <w:lang w:val="en-US"/>
        </w:rPr>
        <w:t xml:space="preserve">. Translated from Spanish by A. Hurley, 2000. </w:t>
      </w:r>
      <w:r w:rsidRPr="00470FB4">
        <w:rPr>
          <w:i/>
          <w:sz w:val="22"/>
          <w:szCs w:val="22"/>
        </w:rPr>
        <w:t>Fiction</w:t>
      </w:r>
      <w:r w:rsidRPr="00470FB4">
        <w:rPr>
          <w:sz w:val="22"/>
          <w:szCs w:val="22"/>
        </w:rPr>
        <w:t xml:space="preserve">s. </w:t>
      </w:r>
      <w:proofErr w:type="gramStart"/>
      <w:r w:rsidRPr="00470FB4">
        <w:rPr>
          <w:sz w:val="22"/>
          <w:szCs w:val="22"/>
        </w:rPr>
        <w:t>London:</w:t>
      </w:r>
      <w:proofErr w:type="gramEnd"/>
      <w:r w:rsidRPr="00470FB4">
        <w:rPr>
          <w:sz w:val="22"/>
          <w:szCs w:val="22"/>
        </w:rPr>
        <w:t xml:space="preserve"> Penguin Books, modern </w:t>
      </w:r>
      <w:proofErr w:type="spellStart"/>
      <w:r w:rsidRPr="00470FB4">
        <w:rPr>
          <w:sz w:val="22"/>
          <w:szCs w:val="22"/>
        </w:rPr>
        <w:t>classics</w:t>
      </w:r>
      <w:proofErr w:type="spellEnd"/>
      <w:r w:rsidRPr="00470FB4">
        <w:rPr>
          <w:sz w:val="22"/>
          <w:szCs w:val="22"/>
        </w:rPr>
        <w:t>, pp. 65–74.</w:t>
      </w:r>
    </w:p>
    <w:p w14:paraId="0D646FBC" w14:textId="77777777" w:rsidR="00CE7411" w:rsidRPr="00470FB4" w:rsidRDefault="00CE7411" w:rsidP="00ED0F5F">
      <w:pPr>
        <w:spacing w:line="276" w:lineRule="auto"/>
      </w:pPr>
    </w:p>
    <w:p w14:paraId="611F3A1D" w14:textId="77777777" w:rsidR="00CE7411" w:rsidRPr="00470FB4" w:rsidRDefault="00CE7411" w:rsidP="00ED0F5F">
      <w:pPr>
        <w:spacing w:line="276" w:lineRule="auto"/>
        <w:rPr>
          <w:color w:val="000000"/>
        </w:rPr>
      </w:pPr>
      <w:proofErr w:type="spellStart"/>
      <w:r w:rsidRPr="00470FB4">
        <w:rPr>
          <w:color w:val="0070C0"/>
        </w:rPr>
        <w:t>Bouquiaux</w:t>
      </w:r>
      <w:proofErr w:type="spellEnd"/>
      <w:r w:rsidRPr="00470FB4">
        <w:rPr>
          <w:color w:val="0070C0"/>
        </w:rPr>
        <w:t>, L. and B. Leclercq, 2015.</w:t>
      </w:r>
      <w:r w:rsidRPr="00470FB4">
        <w:rPr>
          <w:color w:val="000000"/>
        </w:rPr>
        <w:t xml:space="preserve"> </w:t>
      </w:r>
      <w:r w:rsidRPr="00470FB4">
        <w:rPr>
          <w:i/>
          <w:color w:val="000000"/>
        </w:rPr>
        <w:t>Logique formelle et argumentation.</w:t>
      </w:r>
      <w:r w:rsidRPr="00470FB4">
        <w:rPr>
          <w:color w:val="000000"/>
        </w:rPr>
        <w:t xml:space="preserve"> 2</w:t>
      </w:r>
      <w:r w:rsidRPr="00470FB4">
        <w:rPr>
          <w:color w:val="000000"/>
          <w:vertAlign w:val="superscript"/>
        </w:rPr>
        <w:t xml:space="preserve">nd </w:t>
      </w:r>
      <w:r w:rsidRPr="00470FB4">
        <w:rPr>
          <w:color w:val="000000"/>
        </w:rPr>
        <w:t>éd. Louvain-la-Neuve, Belgique : De Boeck supérieur.</w:t>
      </w:r>
    </w:p>
    <w:p w14:paraId="06055AEE" w14:textId="77777777" w:rsidR="00CE7411" w:rsidRPr="00470FB4" w:rsidRDefault="00CE7411" w:rsidP="00ED0F5F">
      <w:pPr>
        <w:spacing w:line="276" w:lineRule="auto"/>
        <w:rPr>
          <w:color w:val="000000"/>
        </w:rPr>
      </w:pPr>
    </w:p>
    <w:p w14:paraId="167E219F" w14:textId="77777777" w:rsidR="00CE7411" w:rsidRPr="00470FB4" w:rsidRDefault="00CE7411" w:rsidP="00ED0F5F">
      <w:pPr>
        <w:spacing w:line="276" w:lineRule="auto"/>
        <w:rPr>
          <w:color w:val="000000"/>
          <w:lang w:val="en-US"/>
        </w:rPr>
      </w:pPr>
      <w:r w:rsidRPr="00470FB4">
        <w:rPr>
          <w:color w:val="0070C0"/>
        </w:rPr>
        <w:t>Bono Edward de, 2007.</w:t>
      </w:r>
      <w:r w:rsidRPr="00470FB4">
        <w:rPr>
          <w:color w:val="000000"/>
        </w:rPr>
        <w:t xml:space="preserve"> </w:t>
      </w:r>
      <w:r w:rsidRPr="00470FB4">
        <w:rPr>
          <w:i/>
          <w:color w:val="000000"/>
          <w:lang w:val="en-US"/>
        </w:rPr>
        <w:t>How to Have Creative Ideas</w:t>
      </w:r>
      <w:r w:rsidRPr="00470FB4">
        <w:rPr>
          <w:color w:val="000000"/>
          <w:lang w:val="en-US"/>
        </w:rPr>
        <w:t>.</w:t>
      </w:r>
      <w:r w:rsidRPr="00470FB4">
        <w:rPr>
          <w:lang w:val="en-US"/>
        </w:rPr>
        <w:t xml:space="preserve"> </w:t>
      </w:r>
      <w:r w:rsidRPr="00470FB4">
        <w:rPr>
          <w:i/>
          <w:color w:val="000000"/>
          <w:lang w:val="en-US"/>
        </w:rPr>
        <w:t>62 exercises to develop the mind.</w:t>
      </w:r>
      <w:r w:rsidRPr="00470FB4">
        <w:rPr>
          <w:color w:val="000000"/>
          <w:lang w:val="en-US"/>
        </w:rPr>
        <w:t xml:space="preserve"> London: </w:t>
      </w:r>
      <w:proofErr w:type="spellStart"/>
      <w:r w:rsidRPr="00470FB4">
        <w:rPr>
          <w:color w:val="000000"/>
          <w:lang w:val="en-US"/>
        </w:rPr>
        <w:t>Vermillon</w:t>
      </w:r>
      <w:proofErr w:type="spellEnd"/>
      <w:r w:rsidRPr="00470FB4">
        <w:rPr>
          <w:color w:val="000000"/>
          <w:lang w:val="en-US"/>
        </w:rPr>
        <w:t>.</w:t>
      </w:r>
    </w:p>
    <w:p w14:paraId="7FDC9D56" w14:textId="77777777" w:rsidR="00CE7411" w:rsidRPr="00470FB4" w:rsidRDefault="00CE7411" w:rsidP="00ED0F5F">
      <w:pPr>
        <w:spacing w:line="276" w:lineRule="auto"/>
        <w:rPr>
          <w:color w:val="000000"/>
          <w:lang w:val="en-US"/>
        </w:rPr>
      </w:pPr>
    </w:p>
    <w:p w14:paraId="4D8CDE82" w14:textId="77777777" w:rsidR="00CE7411" w:rsidRPr="00470FB4" w:rsidRDefault="00CE7411" w:rsidP="00ED0F5F">
      <w:pPr>
        <w:spacing w:line="276" w:lineRule="auto"/>
        <w:rPr>
          <w:color w:val="000000"/>
          <w:lang w:val="en-US"/>
        </w:rPr>
      </w:pPr>
      <w:r w:rsidRPr="00470FB4">
        <w:rPr>
          <w:color w:val="0070C0"/>
          <w:lang w:val="en-US"/>
        </w:rPr>
        <w:t xml:space="preserve">Bowell T., R. </w:t>
      </w:r>
      <w:proofErr w:type="gramStart"/>
      <w:r w:rsidRPr="00470FB4">
        <w:rPr>
          <w:color w:val="0070C0"/>
          <w:lang w:val="en-US"/>
        </w:rPr>
        <w:t>Cowan</w:t>
      </w:r>
      <w:proofErr w:type="gramEnd"/>
      <w:r w:rsidRPr="00470FB4">
        <w:rPr>
          <w:color w:val="0070C0"/>
          <w:lang w:val="en-US"/>
        </w:rPr>
        <w:t xml:space="preserve"> and G. Kemp, 2020</w:t>
      </w:r>
      <w:r w:rsidRPr="00470FB4">
        <w:rPr>
          <w:color w:val="000000"/>
          <w:lang w:val="en-US"/>
        </w:rPr>
        <w:t xml:space="preserve">. </w:t>
      </w:r>
      <w:r w:rsidRPr="00470FB4">
        <w:rPr>
          <w:i/>
          <w:color w:val="000000"/>
          <w:lang w:val="en-US"/>
        </w:rPr>
        <w:t>Critical thinking. A concise guide.</w:t>
      </w:r>
      <w:r w:rsidRPr="00470FB4">
        <w:rPr>
          <w:color w:val="000000"/>
          <w:lang w:val="en-US"/>
        </w:rPr>
        <w:t xml:space="preserve"> New York: Routledge, Taylor &amp; Francis Group.</w:t>
      </w:r>
    </w:p>
    <w:p w14:paraId="3040FB37" w14:textId="77777777" w:rsidR="00CE7411" w:rsidRPr="00470FB4" w:rsidRDefault="00CE7411" w:rsidP="00ED0F5F">
      <w:pPr>
        <w:rPr>
          <w:lang w:val="en-US"/>
        </w:rPr>
      </w:pPr>
    </w:p>
    <w:p w14:paraId="47F24C97" w14:textId="77777777" w:rsidR="00CE7411" w:rsidRPr="00470FB4" w:rsidRDefault="00CE7411" w:rsidP="00F97552">
      <w:pPr>
        <w:pStyle w:val="FootnoteText"/>
        <w:keepLines/>
        <w:widowControl w:val="0"/>
        <w:suppressAutoHyphens/>
        <w:spacing w:line="276" w:lineRule="auto"/>
        <w:rPr>
          <w:sz w:val="22"/>
          <w:szCs w:val="22"/>
          <w:lang w:val="en-US"/>
        </w:rPr>
      </w:pPr>
      <w:proofErr w:type="spellStart"/>
      <w:r w:rsidRPr="00470FB4">
        <w:rPr>
          <w:color w:val="0070C0"/>
          <w:sz w:val="22"/>
          <w:szCs w:val="22"/>
        </w:rPr>
        <w:t>Brioist</w:t>
      </w:r>
      <w:proofErr w:type="spellEnd"/>
      <w:r w:rsidRPr="00470FB4">
        <w:rPr>
          <w:color w:val="0070C0"/>
          <w:sz w:val="22"/>
          <w:szCs w:val="22"/>
        </w:rPr>
        <w:t>, P., 2019.</w:t>
      </w:r>
      <w:r w:rsidRPr="00470FB4">
        <w:rPr>
          <w:sz w:val="22"/>
          <w:szCs w:val="22"/>
        </w:rPr>
        <w:t xml:space="preserve"> </w:t>
      </w:r>
      <w:r w:rsidRPr="00470FB4">
        <w:rPr>
          <w:i/>
          <w:sz w:val="22"/>
          <w:szCs w:val="22"/>
        </w:rPr>
        <w:t>Les audaces de Léonard de Vinci</w:t>
      </w:r>
      <w:r w:rsidRPr="00470FB4">
        <w:rPr>
          <w:sz w:val="22"/>
          <w:szCs w:val="22"/>
        </w:rPr>
        <w:t xml:space="preserve">. </w:t>
      </w:r>
      <w:proofErr w:type="gramStart"/>
      <w:r w:rsidRPr="00470FB4">
        <w:rPr>
          <w:sz w:val="22"/>
          <w:szCs w:val="22"/>
          <w:lang w:val="en-US"/>
        </w:rPr>
        <w:t>Paris :</w:t>
      </w:r>
      <w:proofErr w:type="gramEnd"/>
      <w:r w:rsidRPr="00470FB4">
        <w:rPr>
          <w:sz w:val="22"/>
          <w:szCs w:val="22"/>
          <w:lang w:val="en-US"/>
        </w:rPr>
        <w:t xml:space="preserve"> Stock Éditions.</w:t>
      </w:r>
    </w:p>
    <w:p w14:paraId="35710E01" w14:textId="77777777" w:rsidR="00CE7411" w:rsidRPr="00470FB4" w:rsidRDefault="00CE7411" w:rsidP="00F97552">
      <w:pPr>
        <w:pStyle w:val="FootnoteText"/>
        <w:keepLines/>
        <w:widowControl w:val="0"/>
        <w:suppressAutoHyphens/>
        <w:spacing w:line="276" w:lineRule="auto"/>
        <w:rPr>
          <w:sz w:val="22"/>
          <w:szCs w:val="22"/>
          <w:lang w:val="en-US"/>
        </w:rPr>
      </w:pPr>
    </w:p>
    <w:p w14:paraId="68E7777C" w14:textId="77777777" w:rsidR="00C44CFE" w:rsidRPr="00470FB4" w:rsidRDefault="00CE7411" w:rsidP="00F97552">
      <w:pPr>
        <w:pStyle w:val="FootnoteText"/>
        <w:keepLines/>
        <w:widowControl w:val="0"/>
        <w:suppressAutoHyphens/>
        <w:spacing w:line="276" w:lineRule="auto"/>
        <w:rPr>
          <w:color w:val="000000"/>
          <w:sz w:val="22"/>
          <w:szCs w:val="22"/>
        </w:rPr>
      </w:pPr>
      <w:r w:rsidRPr="00470FB4">
        <w:rPr>
          <w:color w:val="0070C0"/>
          <w:sz w:val="22"/>
          <w:szCs w:val="22"/>
        </w:rPr>
        <w:t>Brueghel the Elder, P., 1559–1563.</w:t>
      </w:r>
      <w:r w:rsidRPr="00470FB4">
        <w:rPr>
          <w:color w:val="000000"/>
          <w:sz w:val="22"/>
          <w:szCs w:val="22"/>
        </w:rPr>
        <w:t xml:space="preserve"> </w:t>
      </w:r>
      <w:proofErr w:type="spellStart"/>
      <w:r w:rsidRPr="00470FB4">
        <w:rPr>
          <w:color w:val="000000"/>
          <w:sz w:val="22"/>
          <w:szCs w:val="22"/>
        </w:rPr>
        <w:t>Wikipedia</w:t>
      </w:r>
      <w:proofErr w:type="spellEnd"/>
      <w:r w:rsidRPr="00470FB4">
        <w:rPr>
          <w:color w:val="000000"/>
          <w:sz w:val="22"/>
          <w:szCs w:val="22"/>
        </w:rPr>
        <w:t xml:space="preserve">, 24 April </w:t>
      </w:r>
      <w:proofErr w:type="gramStart"/>
      <w:r w:rsidRPr="00470FB4">
        <w:rPr>
          <w:color w:val="000000"/>
          <w:sz w:val="22"/>
          <w:szCs w:val="22"/>
        </w:rPr>
        <w:t>2020:</w:t>
      </w:r>
      <w:proofErr w:type="gramEnd"/>
      <w:r w:rsidRPr="00470FB4">
        <w:rPr>
          <w:color w:val="000000"/>
          <w:sz w:val="22"/>
          <w:szCs w:val="22"/>
        </w:rPr>
        <w:t xml:space="preserve"> 1563. </w:t>
      </w:r>
      <w:r w:rsidRPr="00470FB4">
        <w:rPr>
          <w:i/>
          <w:color w:val="000000"/>
          <w:sz w:val="22"/>
          <w:szCs w:val="22"/>
        </w:rPr>
        <w:t>Tower of Babel</w:t>
      </w:r>
      <w:r w:rsidRPr="00470FB4">
        <w:rPr>
          <w:color w:val="000000"/>
          <w:sz w:val="22"/>
          <w:szCs w:val="22"/>
        </w:rPr>
        <w:t>. [</w:t>
      </w:r>
      <w:proofErr w:type="gramStart"/>
      <w:r w:rsidRPr="00470FB4">
        <w:rPr>
          <w:color w:val="000000"/>
          <w:sz w:val="22"/>
          <w:szCs w:val="22"/>
        </w:rPr>
        <w:t>online</w:t>
      </w:r>
      <w:proofErr w:type="gramEnd"/>
      <w:r w:rsidRPr="00470FB4">
        <w:rPr>
          <w:color w:val="000000"/>
          <w:sz w:val="22"/>
          <w:szCs w:val="22"/>
        </w:rPr>
        <w:t xml:space="preserve">] </w:t>
      </w:r>
      <w:proofErr w:type="spellStart"/>
      <w:r w:rsidRPr="00470FB4">
        <w:rPr>
          <w:color w:val="000000"/>
          <w:sz w:val="22"/>
          <w:szCs w:val="22"/>
        </w:rPr>
        <w:t>Available</w:t>
      </w:r>
      <w:proofErr w:type="spellEnd"/>
      <w:r w:rsidRPr="00470FB4">
        <w:rPr>
          <w:color w:val="000000"/>
          <w:sz w:val="22"/>
          <w:szCs w:val="22"/>
        </w:rPr>
        <w:t xml:space="preserve"> at: &lt; </w:t>
      </w:r>
      <w:hyperlink r:id="rId177" w:history="1">
        <w:r w:rsidRPr="00470FB4">
          <w:rPr>
            <w:rStyle w:val="Hyperlink"/>
            <w:color w:val="000000"/>
            <w:sz w:val="22"/>
            <w:szCs w:val="22"/>
          </w:rPr>
          <w:t>https://en.wikipedia.org/wiki/The_Tower_of_Babel_(Bruegel)</w:t>
        </w:r>
      </w:hyperlink>
      <w:r w:rsidRPr="00470FB4">
        <w:rPr>
          <w:color w:val="000000"/>
          <w:sz w:val="22"/>
          <w:szCs w:val="22"/>
        </w:rPr>
        <w:t xml:space="preserve">&gt;, and 1559, </w:t>
      </w:r>
      <w:proofErr w:type="spellStart"/>
      <w:r w:rsidRPr="00470FB4">
        <w:rPr>
          <w:i/>
          <w:color w:val="000000"/>
          <w:sz w:val="22"/>
          <w:szCs w:val="22"/>
        </w:rPr>
        <w:t>Netherlandish</w:t>
      </w:r>
      <w:proofErr w:type="spellEnd"/>
      <w:r w:rsidRPr="00470FB4">
        <w:rPr>
          <w:i/>
          <w:color w:val="000000"/>
          <w:sz w:val="22"/>
          <w:szCs w:val="22"/>
        </w:rPr>
        <w:t xml:space="preserve"> </w:t>
      </w:r>
      <w:proofErr w:type="spellStart"/>
      <w:r w:rsidRPr="00470FB4">
        <w:rPr>
          <w:i/>
          <w:color w:val="000000"/>
          <w:sz w:val="22"/>
          <w:szCs w:val="22"/>
        </w:rPr>
        <w:t>Proverbs</w:t>
      </w:r>
      <w:proofErr w:type="spellEnd"/>
      <w:r w:rsidRPr="00470FB4">
        <w:rPr>
          <w:i/>
          <w:color w:val="000000"/>
          <w:sz w:val="22"/>
          <w:szCs w:val="22"/>
        </w:rPr>
        <w:t>.</w:t>
      </w:r>
      <w:r w:rsidRPr="00470FB4">
        <w:rPr>
          <w:color w:val="000000"/>
          <w:sz w:val="22"/>
          <w:szCs w:val="22"/>
        </w:rPr>
        <w:t xml:space="preserve"> </w:t>
      </w:r>
      <w:proofErr w:type="spellStart"/>
      <w:r w:rsidRPr="00470FB4">
        <w:rPr>
          <w:color w:val="000000"/>
          <w:sz w:val="22"/>
          <w:szCs w:val="22"/>
        </w:rPr>
        <w:t>Available</w:t>
      </w:r>
      <w:proofErr w:type="spellEnd"/>
      <w:r w:rsidRPr="00470FB4">
        <w:rPr>
          <w:color w:val="000000"/>
          <w:sz w:val="22"/>
          <w:szCs w:val="22"/>
        </w:rPr>
        <w:t xml:space="preserve"> at:&lt;</w:t>
      </w:r>
      <w:hyperlink r:id="rId178" w:history="1">
        <w:r w:rsidRPr="00470FB4">
          <w:rPr>
            <w:rStyle w:val="Hyperlink"/>
            <w:color w:val="000000"/>
            <w:sz w:val="22"/>
            <w:szCs w:val="22"/>
          </w:rPr>
          <w:t xml:space="preserve">https://en.wikipedia.org/wiki/Netherlandish_Proverbs </w:t>
        </w:r>
      </w:hyperlink>
      <w:r w:rsidRPr="00470FB4">
        <w:rPr>
          <w:color w:val="000000"/>
          <w:sz w:val="22"/>
          <w:szCs w:val="22"/>
        </w:rPr>
        <w:t xml:space="preserve">&gt; and 1560, </w:t>
      </w:r>
      <w:proofErr w:type="spellStart"/>
      <w:r w:rsidRPr="00470FB4">
        <w:rPr>
          <w:i/>
          <w:color w:val="000000"/>
          <w:sz w:val="22"/>
          <w:szCs w:val="22"/>
        </w:rPr>
        <w:t>Children’s</w:t>
      </w:r>
      <w:proofErr w:type="spellEnd"/>
      <w:r w:rsidRPr="00470FB4">
        <w:rPr>
          <w:i/>
          <w:color w:val="000000"/>
          <w:sz w:val="22"/>
          <w:szCs w:val="22"/>
        </w:rPr>
        <w:t xml:space="preserve"> </w:t>
      </w:r>
      <w:proofErr w:type="spellStart"/>
      <w:r w:rsidRPr="00470FB4">
        <w:rPr>
          <w:i/>
          <w:color w:val="000000"/>
          <w:sz w:val="22"/>
          <w:szCs w:val="22"/>
        </w:rPr>
        <w:t>games</w:t>
      </w:r>
      <w:proofErr w:type="spellEnd"/>
      <w:r w:rsidRPr="00470FB4">
        <w:rPr>
          <w:i/>
          <w:color w:val="000000"/>
          <w:sz w:val="22"/>
          <w:szCs w:val="22"/>
        </w:rPr>
        <w:t>.</w:t>
      </w:r>
      <w:r w:rsidRPr="00470FB4">
        <w:rPr>
          <w:color w:val="000000"/>
          <w:sz w:val="22"/>
          <w:szCs w:val="22"/>
        </w:rPr>
        <w:t xml:space="preserve"> </w:t>
      </w:r>
      <w:proofErr w:type="spellStart"/>
      <w:r w:rsidRPr="00470FB4">
        <w:rPr>
          <w:color w:val="000000"/>
          <w:sz w:val="22"/>
          <w:szCs w:val="22"/>
        </w:rPr>
        <w:t>Available</w:t>
      </w:r>
      <w:proofErr w:type="spellEnd"/>
      <w:r w:rsidRPr="00470FB4">
        <w:rPr>
          <w:color w:val="000000"/>
          <w:sz w:val="22"/>
          <w:szCs w:val="22"/>
        </w:rPr>
        <w:t xml:space="preserve"> </w:t>
      </w:r>
      <w:proofErr w:type="gramStart"/>
      <w:r w:rsidRPr="00470FB4">
        <w:rPr>
          <w:color w:val="000000"/>
          <w:sz w:val="22"/>
          <w:szCs w:val="22"/>
        </w:rPr>
        <w:t>at:</w:t>
      </w:r>
      <w:proofErr w:type="gramEnd"/>
    </w:p>
    <w:p w14:paraId="4D330B56" w14:textId="46132E63" w:rsidR="00CE7411" w:rsidRPr="00470FB4" w:rsidRDefault="00CE7411" w:rsidP="00F97552">
      <w:pPr>
        <w:pStyle w:val="FootnoteText"/>
        <w:keepLines/>
        <w:widowControl w:val="0"/>
        <w:suppressAutoHyphens/>
        <w:spacing w:line="276" w:lineRule="auto"/>
        <w:rPr>
          <w:color w:val="000000"/>
          <w:sz w:val="22"/>
          <w:szCs w:val="22"/>
        </w:rPr>
      </w:pPr>
      <w:r w:rsidRPr="00470FB4">
        <w:rPr>
          <w:color w:val="000000"/>
          <w:sz w:val="22"/>
          <w:szCs w:val="22"/>
        </w:rPr>
        <w:t xml:space="preserve"> &lt;</w:t>
      </w:r>
      <w:hyperlink r:id="rId179" w:history="1">
        <w:r w:rsidRPr="00470FB4">
          <w:rPr>
            <w:rStyle w:val="Hyperlink"/>
            <w:color w:val="000000"/>
            <w:sz w:val="22"/>
            <w:szCs w:val="22"/>
          </w:rPr>
          <w:t>https://en.wikipedia.org/wiki/Children%27s_Games_(Bruegel)</w:t>
        </w:r>
      </w:hyperlink>
      <w:proofErr w:type="gramStart"/>
      <w:r w:rsidRPr="00470FB4">
        <w:rPr>
          <w:color w:val="000000"/>
          <w:sz w:val="22"/>
          <w:szCs w:val="22"/>
        </w:rPr>
        <w:t>&gt;[</w:t>
      </w:r>
      <w:proofErr w:type="gramEnd"/>
      <w:r w:rsidRPr="00470FB4">
        <w:rPr>
          <w:color w:val="000000"/>
          <w:sz w:val="22"/>
          <w:szCs w:val="22"/>
        </w:rPr>
        <w:t>Accessed, 19 June 2020].</w:t>
      </w:r>
    </w:p>
    <w:p w14:paraId="3A46CD51" w14:textId="77777777" w:rsidR="00CE7411" w:rsidRPr="00470FB4" w:rsidRDefault="00CE7411" w:rsidP="00F97552">
      <w:pPr>
        <w:pStyle w:val="FootnoteText"/>
        <w:keepLines/>
        <w:widowControl w:val="0"/>
        <w:suppressAutoHyphens/>
        <w:spacing w:line="276" w:lineRule="auto"/>
        <w:rPr>
          <w:color w:val="000000"/>
          <w:sz w:val="22"/>
          <w:szCs w:val="22"/>
        </w:rPr>
      </w:pPr>
    </w:p>
    <w:p w14:paraId="493F658E"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Bury, L., L. Gasquet and M. Garrigou-Lagrange, 2019.</w:t>
      </w:r>
      <w:r w:rsidRPr="00470FB4">
        <w:rPr>
          <w:sz w:val="22"/>
          <w:szCs w:val="22"/>
        </w:rPr>
        <w:t xml:space="preserve"> Lewis Carroll au pays des mystères. Paris : </w:t>
      </w:r>
      <w:r w:rsidRPr="00470FB4">
        <w:rPr>
          <w:i/>
          <w:sz w:val="22"/>
          <w:szCs w:val="22"/>
        </w:rPr>
        <w:t>Papiers, la revue de France Culture</w:t>
      </w:r>
      <w:r w:rsidRPr="00470FB4">
        <w:rPr>
          <w:sz w:val="22"/>
          <w:szCs w:val="22"/>
        </w:rPr>
        <w:t xml:space="preserve">, n° 29, pp. 141-149. </w:t>
      </w:r>
    </w:p>
    <w:p w14:paraId="2027DD38" w14:textId="77777777" w:rsidR="00CE7411" w:rsidRPr="00470FB4" w:rsidRDefault="00CE7411" w:rsidP="00F97552">
      <w:pPr>
        <w:pStyle w:val="FootnoteText"/>
        <w:keepLines/>
        <w:widowControl w:val="0"/>
        <w:suppressAutoHyphens/>
        <w:spacing w:line="276" w:lineRule="auto"/>
        <w:rPr>
          <w:sz w:val="22"/>
          <w:szCs w:val="22"/>
        </w:rPr>
      </w:pPr>
    </w:p>
    <w:p w14:paraId="345E5EA6"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rPr>
        <w:t>Buzan T., 2002.</w:t>
      </w:r>
      <w:r w:rsidRPr="00470FB4">
        <w:rPr>
          <w:sz w:val="22"/>
          <w:szCs w:val="22"/>
        </w:rPr>
        <w:t xml:space="preserve"> </w:t>
      </w:r>
      <w:r w:rsidRPr="00470FB4">
        <w:rPr>
          <w:i/>
          <w:sz w:val="22"/>
          <w:szCs w:val="22"/>
          <w:lang w:val="en-US"/>
        </w:rPr>
        <w:t>How to Mind Map</w:t>
      </w:r>
      <w:r w:rsidRPr="00470FB4">
        <w:rPr>
          <w:sz w:val="22"/>
          <w:szCs w:val="22"/>
          <w:lang w:val="en-US"/>
        </w:rPr>
        <w:t xml:space="preserve">. London: </w:t>
      </w:r>
      <w:proofErr w:type="spellStart"/>
      <w:r w:rsidRPr="00470FB4">
        <w:rPr>
          <w:sz w:val="22"/>
          <w:szCs w:val="22"/>
          <w:lang w:val="en-US"/>
        </w:rPr>
        <w:t>Thorsons</w:t>
      </w:r>
      <w:proofErr w:type="spellEnd"/>
      <w:r w:rsidRPr="00470FB4">
        <w:rPr>
          <w:sz w:val="22"/>
          <w:szCs w:val="22"/>
          <w:lang w:val="en-US"/>
        </w:rPr>
        <w:t>.</w:t>
      </w:r>
    </w:p>
    <w:p w14:paraId="2361CDB7" w14:textId="77777777" w:rsidR="00CE7411" w:rsidRPr="00470FB4" w:rsidRDefault="00CE7411" w:rsidP="00F97552">
      <w:pPr>
        <w:pStyle w:val="FootnoteText"/>
        <w:keepLines/>
        <w:widowControl w:val="0"/>
        <w:suppressAutoHyphens/>
        <w:spacing w:line="276" w:lineRule="auto"/>
        <w:rPr>
          <w:sz w:val="22"/>
          <w:szCs w:val="22"/>
          <w:lang w:val="en-US"/>
        </w:rPr>
      </w:pPr>
    </w:p>
    <w:p w14:paraId="7A1D9CED"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Byrne, O., 1847.</w:t>
      </w:r>
      <w:r w:rsidRPr="00470FB4">
        <w:rPr>
          <w:sz w:val="22"/>
          <w:szCs w:val="22"/>
          <w:lang w:val="en-US"/>
        </w:rPr>
        <w:t xml:space="preserve"> </w:t>
      </w:r>
      <w:r w:rsidRPr="00470FB4">
        <w:rPr>
          <w:i/>
          <w:sz w:val="22"/>
          <w:szCs w:val="22"/>
          <w:lang w:val="en-US"/>
        </w:rPr>
        <w:t>The first six books of the Elements of Euclid</w:t>
      </w:r>
      <w:r w:rsidRPr="00470FB4">
        <w:rPr>
          <w:sz w:val="22"/>
          <w:szCs w:val="22"/>
          <w:lang w:val="en-US"/>
        </w:rPr>
        <w:t>. London:</w:t>
      </w:r>
      <w:r w:rsidRPr="00470FB4">
        <w:rPr>
          <w:i/>
          <w:sz w:val="22"/>
          <w:szCs w:val="22"/>
          <w:lang w:val="en-US"/>
        </w:rPr>
        <w:t xml:space="preserve"> </w:t>
      </w:r>
      <w:r w:rsidRPr="00470FB4">
        <w:rPr>
          <w:sz w:val="22"/>
          <w:szCs w:val="22"/>
          <w:lang w:val="en-US"/>
        </w:rPr>
        <w:t xml:space="preserve">William Pickering Editions. Reprint 2017. Köln: Werner </w:t>
      </w:r>
      <w:proofErr w:type="spellStart"/>
      <w:r w:rsidRPr="00470FB4">
        <w:rPr>
          <w:sz w:val="22"/>
          <w:szCs w:val="22"/>
          <w:lang w:val="en-US"/>
        </w:rPr>
        <w:t>Oechslin</w:t>
      </w:r>
      <w:proofErr w:type="spellEnd"/>
      <w:r w:rsidRPr="00470FB4">
        <w:rPr>
          <w:sz w:val="22"/>
          <w:szCs w:val="22"/>
          <w:lang w:val="en-US"/>
        </w:rPr>
        <w:t xml:space="preserve"> and Taschen GmbH Editions.</w:t>
      </w:r>
    </w:p>
    <w:p w14:paraId="5D1A19D2" w14:textId="77777777" w:rsidR="00CE7411" w:rsidRPr="00470FB4" w:rsidRDefault="00CE7411" w:rsidP="00F97552">
      <w:pPr>
        <w:pStyle w:val="FootnoteText"/>
        <w:keepLines/>
        <w:widowControl w:val="0"/>
        <w:suppressAutoHyphens/>
        <w:spacing w:line="276" w:lineRule="auto"/>
        <w:rPr>
          <w:sz w:val="22"/>
          <w:szCs w:val="22"/>
          <w:lang w:val="en-US"/>
        </w:rPr>
      </w:pPr>
    </w:p>
    <w:p w14:paraId="2D482FD0" w14:textId="77777777" w:rsidR="00C44CFE" w:rsidRPr="00470FB4" w:rsidRDefault="00CE7411" w:rsidP="00F97552">
      <w:pPr>
        <w:keepLines/>
        <w:widowControl w:val="0"/>
        <w:suppressAutoHyphens/>
        <w:spacing w:line="276" w:lineRule="auto"/>
        <w:rPr>
          <w:szCs w:val="22"/>
          <w:lang w:val="en-US"/>
        </w:rPr>
      </w:pPr>
      <w:r w:rsidRPr="00470FB4">
        <w:rPr>
          <w:color w:val="0070C0"/>
          <w:szCs w:val="22"/>
          <w:lang w:val="en-US"/>
        </w:rPr>
        <w:t>Candy, L., 2006.</w:t>
      </w:r>
      <w:r w:rsidRPr="00470FB4">
        <w:rPr>
          <w:szCs w:val="22"/>
          <w:lang w:val="en-US"/>
        </w:rPr>
        <w:t xml:space="preserve"> University of Technology Sydney. Creativity &amp; Cognition Studios, </w:t>
      </w:r>
      <w:r w:rsidRPr="00470FB4">
        <w:rPr>
          <w:i/>
          <w:szCs w:val="22"/>
          <w:lang w:val="en-US"/>
        </w:rPr>
        <w:t>Practice based research: A guide.</w:t>
      </w:r>
      <w:r w:rsidRPr="00470FB4">
        <w:rPr>
          <w:szCs w:val="22"/>
          <w:lang w:val="en-US"/>
        </w:rPr>
        <w:t xml:space="preserve"> </w:t>
      </w:r>
      <w:r w:rsidRPr="00470FB4">
        <w:rPr>
          <w:i/>
          <w:szCs w:val="22"/>
          <w:lang w:val="en-US"/>
        </w:rPr>
        <w:t>CCS Report: 2006-V1.0 November.</w:t>
      </w:r>
      <w:r w:rsidRPr="00470FB4">
        <w:rPr>
          <w:szCs w:val="22"/>
          <w:lang w:val="en-US"/>
        </w:rPr>
        <w:t xml:space="preserve"> [online] Available at:</w:t>
      </w:r>
    </w:p>
    <w:p w14:paraId="4D5D7284" w14:textId="12DFC2FD" w:rsidR="00CE7411" w:rsidRPr="00470FB4" w:rsidRDefault="00CE7411" w:rsidP="00F97552">
      <w:pPr>
        <w:keepLines/>
        <w:widowControl w:val="0"/>
        <w:suppressAutoHyphens/>
        <w:spacing w:line="276" w:lineRule="auto"/>
        <w:rPr>
          <w:szCs w:val="22"/>
          <w:lang w:val="en-US"/>
        </w:rPr>
      </w:pPr>
      <w:r w:rsidRPr="00470FB4">
        <w:rPr>
          <w:szCs w:val="22"/>
          <w:lang w:val="en-US"/>
        </w:rPr>
        <w:t xml:space="preserve"> &lt;https://www.researchgate.net/publication/257944497_Practice_Based_Research_A_Guid&gt; [Accessed 20 June 2020].</w:t>
      </w:r>
    </w:p>
    <w:p w14:paraId="14FF1B01" w14:textId="77777777" w:rsidR="00CE7411" w:rsidRPr="00470FB4" w:rsidRDefault="00CE7411" w:rsidP="00F97552">
      <w:pPr>
        <w:keepLines/>
        <w:widowControl w:val="0"/>
        <w:suppressAutoHyphens/>
        <w:spacing w:line="276" w:lineRule="auto"/>
        <w:rPr>
          <w:szCs w:val="22"/>
          <w:lang w:val="en-US"/>
        </w:rPr>
      </w:pPr>
    </w:p>
    <w:p w14:paraId="19BBC22B" w14:textId="77777777" w:rsidR="00CE7411" w:rsidRPr="00470FB4" w:rsidRDefault="00CE7411" w:rsidP="00F97552">
      <w:pPr>
        <w:keepLines/>
        <w:widowControl w:val="0"/>
        <w:suppressAutoHyphens/>
        <w:spacing w:line="276" w:lineRule="auto"/>
        <w:rPr>
          <w:szCs w:val="22"/>
        </w:rPr>
      </w:pPr>
      <w:r w:rsidRPr="00470FB4">
        <w:rPr>
          <w:color w:val="0070C0"/>
          <w:szCs w:val="22"/>
          <w:lang w:val="en-US"/>
        </w:rPr>
        <w:t>Card, O. S., Oct.-Nov. 2018.</w:t>
      </w:r>
      <w:r w:rsidRPr="00470FB4">
        <w:rPr>
          <w:szCs w:val="22"/>
          <w:lang w:val="en-US"/>
        </w:rPr>
        <w:t xml:space="preserve"> </w:t>
      </w:r>
      <w:proofErr w:type="spellStart"/>
      <w:r w:rsidRPr="00470FB4">
        <w:rPr>
          <w:szCs w:val="22"/>
        </w:rPr>
        <w:t>Remarks</w:t>
      </w:r>
      <w:proofErr w:type="spellEnd"/>
      <w:r w:rsidRPr="00470FB4">
        <w:rPr>
          <w:szCs w:val="22"/>
        </w:rPr>
        <w:t xml:space="preserve"> </w:t>
      </w:r>
      <w:proofErr w:type="spellStart"/>
      <w:r w:rsidRPr="00470FB4">
        <w:rPr>
          <w:szCs w:val="22"/>
        </w:rPr>
        <w:t>collected</w:t>
      </w:r>
      <w:proofErr w:type="spellEnd"/>
      <w:r w:rsidRPr="00470FB4">
        <w:rPr>
          <w:szCs w:val="22"/>
        </w:rPr>
        <w:t xml:space="preserve"> by P. de La Valette. Les chefs-d’œuvre de la science-fiction. Paris : </w:t>
      </w:r>
      <w:r w:rsidRPr="00470FB4">
        <w:rPr>
          <w:i/>
          <w:szCs w:val="22"/>
        </w:rPr>
        <w:t>Le Point Pop, n° 25, Hors-série</w:t>
      </w:r>
      <w:r w:rsidRPr="00470FB4">
        <w:rPr>
          <w:szCs w:val="22"/>
        </w:rPr>
        <w:t>, pp. 91-93.</w:t>
      </w:r>
    </w:p>
    <w:p w14:paraId="5314A610" w14:textId="77777777" w:rsidR="00CE7411" w:rsidRPr="00470FB4" w:rsidRDefault="00CE7411" w:rsidP="00F97552">
      <w:pPr>
        <w:keepLines/>
        <w:widowControl w:val="0"/>
        <w:suppressAutoHyphens/>
        <w:spacing w:line="276" w:lineRule="auto"/>
        <w:rPr>
          <w:szCs w:val="22"/>
        </w:rPr>
      </w:pPr>
    </w:p>
    <w:p w14:paraId="6C3AD8F5" w14:textId="77777777" w:rsidR="00C44CFE" w:rsidRPr="00470FB4" w:rsidRDefault="00CE7411" w:rsidP="00F97552">
      <w:pPr>
        <w:keepLines/>
        <w:widowControl w:val="0"/>
        <w:suppressAutoHyphens/>
        <w:spacing w:line="276" w:lineRule="auto"/>
        <w:rPr>
          <w:szCs w:val="22"/>
          <w:lang w:val="en-US"/>
        </w:rPr>
      </w:pPr>
      <w:r w:rsidRPr="00470FB4">
        <w:rPr>
          <w:color w:val="0070C0"/>
          <w:szCs w:val="22"/>
        </w:rPr>
        <w:t>Carneades.org, 2014.</w:t>
      </w:r>
      <w:r w:rsidRPr="00470FB4">
        <w:rPr>
          <w:szCs w:val="22"/>
        </w:rPr>
        <w:t xml:space="preserve"> </w:t>
      </w:r>
      <w:r w:rsidRPr="00470FB4">
        <w:rPr>
          <w:i/>
          <w:szCs w:val="22"/>
          <w:lang w:val="en-US"/>
        </w:rPr>
        <w:t>Obversion. Categorical logic</w:t>
      </w:r>
      <w:r w:rsidRPr="00470FB4">
        <w:rPr>
          <w:szCs w:val="22"/>
          <w:lang w:val="en-US"/>
        </w:rPr>
        <w:t>. YouTube. [online] Available at:</w:t>
      </w:r>
    </w:p>
    <w:p w14:paraId="5A33A7BA" w14:textId="455F187A" w:rsidR="00CE7411" w:rsidRPr="00470FB4" w:rsidRDefault="00CE7411" w:rsidP="00F97552">
      <w:pPr>
        <w:keepLines/>
        <w:widowControl w:val="0"/>
        <w:suppressAutoHyphens/>
        <w:spacing w:line="276" w:lineRule="auto"/>
        <w:rPr>
          <w:szCs w:val="22"/>
          <w:lang w:val="en-US"/>
        </w:rPr>
      </w:pPr>
      <w:r w:rsidRPr="00470FB4">
        <w:rPr>
          <w:szCs w:val="22"/>
          <w:lang w:val="en-US"/>
        </w:rPr>
        <w:t xml:space="preserve"> &lt;</w:t>
      </w:r>
      <w:hyperlink r:id="rId180" w:history="1">
        <w:r w:rsidRPr="00470FB4">
          <w:rPr>
            <w:rStyle w:val="Hyperlink"/>
            <w:color w:val="000000"/>
            <w:szCs w:val="22"/>
            <w:lang w:val="en-US"/>
          </w:rPr>
          <w:t>https://www.youtube.com/watch?v=sB9f1i2jKgY</w:t>
        </w:r>
      </w:hyperlink>
      <w:r w:rsidRPr="00470FB4">
        <w:rPr>
          <w:rStyle w:val="Hyperlink"/>
          <w:color w:val="000000"/>
          <w:szCs w:val="22"/>
          <w:lang w:val="en-US"/>
        </w:rPr>
        <w:t>&gt; [</w:t>
      </w:r>
      <w:r w:rsidRPr="00470FB4">
        <w:rPr>
          <w:szCs w:val="22"/>
          <w:lang w:val="en-US"/>
        </w:rPr>
        <w:t>Accessed 21 June 2020].</w:t>
      </w:r>
    </w:p>
    <w:p w14:paraId="0AB66457" w14:textId="77777777" w:rsidR="00CE7411" w:rsidRPr="00470FB4" w:rsidRDefault="00CE7411" w:rsidP="00F97552">
      <w:pPr>
        <w:keepLines/>
        <w:widowControl w:val="0"/>
        <w:suppressAutoHyphens/>
        <w:spacing w:line="276" w:lineRule="auto"/>
        <w:rPr>
          <w:szCs w:val="22"/>
          <w:lang w:val="en-US"/>
        </w:rPr>
      </w:pPr>
    </w:p>
    <w:p w14:paraId="123401F3" w14:textId="77777777" w:rsidR="00CE7411" w:rsidRPr="00470FB4" w:rsidRDefault="00CE7411" w:rsidP="00F97552">
      <w:pPr>
        <w:pStyle w:val="FootnoteText"/>
        <w:keepLines/>
        <w:widowControl w:val="0"/>
        <w:suppressAutoHyphens/>
        <w:spacing w:line="276" w:lineRule="auto"/>
        <w:rPr>
          <w:sz w:val="22"/>
          <w:szCs w:val="22"/>
        </w:rPr>
      </w:pPr>
      <w:r w:rsidRPr="00470FB4">
        <w:rPr>
          <w:color w:val="4472C4"/>
          <w:sz w:val="22"/>
          <w:szCs w:val="22"/>
          <w:lang w:val="en-US"/>
        </w:rPr>
        <w:lastRenderedPageBreak/>
        <w:t>Carroll, L. 1864.</w:t>
      </w:r>
      <w:r w:rsidRPr="00470FB4">
        <w:rPr>
          <w:sz w:val="22"/>
          <w:szCs w:val="22"/>
          <w:lang w:val="en-US"/>
        </w:rPr>
        <w:t xml:space="preserve"> </w:t>
      </w:r>
      <w:r w:rsidRPr="00470FB4">
        <w:rPr>
          <w:i/>
          <w:sz w:val="22"/>
          <w:szCs w:val="22"/>
          <w:lang w:val="en-US"/>
        </w:rPr>
        <w:t>Alice’s Adventures Under Ground.</w:t>
      </w:r>
      <w:r w:rsidRPr="00470FB4">
        <w:rPr>
          <w:sz w:val="22"/>
          <w:szCs w:val="22"/>
        </w:rPr>
        <w:t xml:space="preserve"> The o</w:t>
      </w:r>
      <w:proofErr w:type="spellStart"/>
      <w:r w:rsidRPr="00470FB4">
        <w:rPr>
          <w:sz w:val="22"/>
          <w:szCs w:val="22"/>
          <w:lang w:val="en-US"/>
        </w:rPr>
        <w:t>riginal</w:t>
      </w:r>
      <w:proofErr w:type="spellEnd"/>
      <w:r w:rsidRPr="00470FB4">
        <w:rPr>
          <w:sz w:val="22"/>
          <w:szCs w:val="22"/>
          <w:lang w:val="en-US"/>
        </w:rPr>
        <w:t xml:space="preserve"> manuscripts, illustrated by Lewis Carroll.</w:t>
      </w:r>
      <w:r w:rsidRPr="00470FB4">
        <w:rPr>
          <w:i/>
          <w:sz w:val="22"/>
          <w:szCs w:val="22"/>
          <w:lang w:val="en-US"/>
        </w:rPr>
        <w:t xml:space="preserve"> </w:t>
      </w:r>
      <w:r w:rsidRPr="00470FB4">
        <w:rPr>
          <w:sz w:val="22"/>
          <w:szCs w:val="22"/>
          <w:lang w:val="en-US"/>
        </w:rPr>
        <w:t xml:space="preserve">Reprint 2008, 2014 and 2019. London: The British Library. </w:t>
      </w:r>
      <w:r w:rsidRPr="00470FB4">
        <w:rPr>
          <w:spacing w:val="-4"/>
          <w:sz w:val="22"/>
          <w:szCs w:val="22"/>
          <w:lang w:val="en-US"/>
        </w:rPr>
        <w:t xml:space="preserve">Translated into French by </w:t>
      </w:r>
      <w:proofErr w:type="spellStart"/>
      <w:r w:rsidRPr="00470FB4">
        <w:rPr>
          <w:spacing w:val="-4"/>
          <w:sz w:val="22"/>
          <w:szCs w:val="22"/>
          <w:lang w:val="en-US"/>
        </w:rPr>
        <w:t>Gattégno</w:t>
      </w:r>
      <w:proofErr w:type="spellEnd"/>
      <w:r w:rsidRPr="00470FB4">
        <w:rPr>
          <w:spacing w:val="-4"/>
          <w:sz w:val="22"/>
          <w:szCs w:val="22"/>
          <w:lang w:val="en-US"/>
        </w:rPr>
        <w:t xml:space="preserve"> et al., 1990. </w:t>
      </w:r>
      <w:r w:rsidRPr="00470FB4">
        <w:rPr>
          <w:i/>
          <w:spacing w:val="-4"/>
          <w:sz w:val="22"/>
          <w:szCs w:val="22"/>
        </w:rPr>
        <w:t>Les Aventures d’Alice sous Terre</w:t>
      </w:r>
      <w:r w:rsidRPr="00470FB4">
        <w:rPr>
          <w:spacing w:val="-4"/>
          <w:sz w:val="22"/>
          <w:szCs w:val="22"/>
        </w:rPr>
        <w:t xml:space="preserve">. </w:t>
      </w:r>
      <w:proofErr w:type="gramStart"/>
      <w:r w:rsidRPr="00470FB4">
        <w:rPr>
          <w:spacing w:val="-4"/>
          <w:sz w:val="22"/>
          <w:szCs w:val="22"/>
        </w:rPr>
        <w:t>Paris:</w:t>
      </w:r>
      <w:proofErr w:type="gramEnd"/>
      <w:r w:rsidRPr="00470FB4">
        <w:rPr>
          <w:spacing w:val="-4"/>
          <w:sz w:val="22"/>
          <w:szCs w:val="22"/>
        </w:rPr>
        <w:t xml:space="preserve"> La Pléiade, Gallimard, pp. 190-227.</w:t>
      </w:r>
      <w:r w:rsidRPr="00470FB4">
        <w:rPr>
          <w:sz w:val="22"/>
          <w:szCs w:val="22"/>
        </w:rPr>
        <w:t xml:space="preserve"> </w:t>
      </w:r>
    </w:p>
    <w:p w14:paraId="703B7E6C" w14:textId="77777777" w:rsidR="00CE7411" w:rsidRPr="00470FB4" w:rsidRDefault="00CE7411" w:rsidP="00F97552">
      <w:pPr>
        <w:pStyle w:val="FootnoteText"/>
        <w:keepLines/>
        <w:widowControl w:val="0"/>
        <w:suppressAutoHyphens/>
        <w:spacing w:line="276" w:lineRule="auto"/>
        <w:rPr>
          <w:sz w:val="22"/>
          <w:szCs w:val="22"/>
        </w:rPr>
      </w:pPr>
    </w:p>
    <w:p w14:paraId="356DE973" w14:textId="77777777" w:rsidR="00CE7411" w:rsidRPr="00470FB4" w:rsidRDefault="00CE7411" w:rsidP="00F97552">
      <w:pPr>
        <w:pStyle w:val="p1"/>
        <w:keepLines/>
        <w:widowControl w:val="0"/>
        <w:spacing w:line="276" w:lineRule="auto"/>
        <w:rPr>
          <w:rFonts w:ascii="Calibri" w:hAnsi="Calibri"/>
          <w:sz w:val="22"/>
          <w:szCs w:val="22"/>
          <w:lang w:val="en-US"/>
        </w:rPr>
      </w:pPr>
      <w:r w:rsidRPr="00470FB4">
        <w:rPr>
          <w:rFonts w:ascii="Calibri" w:hAnsi="Calibri" w:cs="Calibri"/>
          <w:color w:val="4472C4"/>
          <w:sz w:val="22"/>
          <w:szCs w:val="22"/>
          <w:lang w:val="en-US"/>
        </w:rPr>
        <w:t>Carroll, L.,</w:t>
      </w:r>
      <w:r w:rsidRPr="00470FB4">
        <w:rPr>
          <w:rFonts w:ascii="Calibri" w:hAnsi="Calibri" w:cs="Calibri"/>
          <w:i/>
          <w:color w:val="4472C4"/>
          <w:sz w:val="22"/>
          <w:szCs w:val="22"/>
          <w:lang w:val="en-US"/>
        </w:rPr>
        <w:t xml:space="preserve"> </w:t>
      </w:r>
      <w:r w:rsidRPr="00470FB4">
        <w:rPr>
          <w:rFonts w:ascii="Calibri" w:hAnsi="Calibri" w:cs="Calibri"/>
          <w:color w:val="4472C4"/>
          <w:sz w:val="22"/>
          <w:szCs w:val="22"/>
          <w:lang w:val="en-US"/>
        </w:rPr>
        <w:t>1865.</w:t>
      </w:r>
      <w:r w:rsidRPr="00470FB4">
        <w:rPr>
          <w:rFonts w:ascii="Calibri" w:hAnsi="Calibri" w:cs="Calibri"/>
          <w:sz w:val="22"/>
          <w:szCs w:val="22"/>
          <w:lang w:val="en-US"/>
        </w:rPr>
        <w:t xml:space="preserve"> </w:t>
      </w:r>
      <w:r w:rsidRPr="00470FB4">
        <w:rPr>
          <w:rFonts w:ascii="Calibri" w:hAnsi="Calibri" w:cs="Calibri"/>
          <w:i/>
          <w:sz w:val="22"/>
          <w:szCs w:val="22"/>
          <w:lang w:val="en-US"/>
        </w:rPr>
        <w:t>Alice’s Adventures in Wonderland</w:t>
      </w:r>
      <w:r w:rsidRPr="00470FB4">
        <w:rPr>
          <w:rFonts w:ascii="Calibri" w:hAnsi="Calibri" w:cs="Calibri"/>
          <w:sz w:val="22"/>
          <w:szCs w:val="22"/>
          <w:lang w:val="en-US"/>
        </w:rPr>
        <w:t xml:space="preserve">. London: </w:t>
      </w:r>
      <w:r w:rsidRPr="00470FB4">
        <w:rPr>
          <w:rFonts w:ascii="Calibri" w:hAnsi="Calibri"/>
          <w:sz w:val="22"/>
          <w:szCs w:val="22"/>
          <w:lang w:val="en-US"/>
        </w:rPr>
        <w:t xml:space="preserve">Macmillan and Co. Reprint 2006. Introduction by A. Woollcott. Illustrations by J. Tenniel, A.B. Frost, H. </w:t>
      </w:r>
      <w:proofErr w:type="gramStart"/>
      <w:r w:rsidRPr="00470FB4">
        <w:rPr>
          <w:rFonts w:ascii="Calibri" w:hAnsi="Calibri"/>
          <w:sz w:val="22"/>
          <w:szCs w:val="22"/>
          <w:lang w:val="en-US"/>
        </w:rPr>
        <w:t>Holiday</w:t>
      </w:r>
      <w:proofErr w:type="gramEnd"/>
      <w:r w:rsidRPr="00470FB4">
        <w:rPr>
          <w:rFonts w:ascii="Calibri" w:hAnsi="Calibri"/>
          <w:sz w:val="22"/>
          <w:szCs w:val="22"/>
          <w:lang w:val="en-US"/>
        </w:rPr>
        <w:t xml:space="preserve"> and H. Furniss.</w:t>
      </w:r>
      <w:r w:rsidRPr="00470FB4">
        <w:rPr>
          <w:rFonts w:ascii="Calibri" w:hAnsi="Calibri"/>
          <w:i/>
          <w:sz w:val="22"/>
          <w:szCs w:val="22"/>
          <w:lang w:val="en-US"/>
        </w:rPr>
        <w:t xml:space="preserve"> The complete illustrated Lewis Carroll.</w:t>
      </w:r>
      <w:r w:rsidRPr="00470FB4">
        <w:rPr>
          <w:rFonts w:ascii="Calibri" w:hAnsi="Calibri"/>
          <w:sz w:val="22"/>
          <w:szCs w:val="22"/>
          <w:lang w:val="en-US"/>
        </w:rPr>
        <w:t xml:space="preserve"> London: Wordsworth Editions, pp. 15–113.</w:t>
      </w:r>
    </w:p>
    <w:p w14:paraId="54A1B020" w14:textId="77777777" w:rsidR="00CE7411" w:rsidRPr="00470FB4" w:rsidRDefault="00CE7411" w:rsidP="00F97552">
      <w:pPr>
        <w:pStyle w:val="p1"/>
        <w:keepLines/>
        <w:widowControl w:val="0"/>
        <w:spacing w:line="276" w:lineRule="auto"/>
        <w:rPr>
          <w:rFonts w:ascii="Calibri" w:hAnsi="Calibri"/>
          <w:sz w:val="22"/>
          <w:szCs w:val="22"/>
          <w:lang w:val="en-US"/>
        </w:rPr>
      </w:pPr>
    </w:p>
    <w:p w14:paraId="59EEA32D" w14:textId="77777777" w:rsidR="00CE7411" w:rsidRPr="00470FB4" w:rsidRDefault="00CE7411" w:rsidP="00F97552">
      <w:pPr>
        <w:pStyle w:val="p1"/>
        <w:keepLines/>
        <w:widowControl w:val="0"/>
        <w:spacing w:line="276" w:lineRule="auto"/>
        <w:rPr>
          <w:rFonts w:ascii="Calibri" w:hAnsi="Calibri"/>
          <w:sz w:val="22"/>
          <w:szCs w:val="22"/>
          <w:lang w:val="en-US"/>
        </w:rPr>
      </w:pPr>
      <w:r w:rsidRPr="00470FB4">
        <w:rPr>
          <w:rFonts w:ascii="Calibri" w:hAnsi="Calibri" w:cs="Calibri"/>
          <w:color w:val="4472C4"/>
          <w:sz w:val="22"/>
          <w:szCs w:val="22"/>
          <w:lang w:val="en-US"/>
        </w:rPr>
        <w:t>Carroll, L., 1871.</w:t>
      </w:r>
      <w:r w:rsidRPr="00470FB4">
        <w:rPr>
          <w:rFonts w:ascii="Calibri" w:hAnsi="Calibri" w:cs="Calibri"/>
          <w:sz w:val="22"/>
          <w:szCs w:val="22"/>
          <w:lang w:val="en-US"/>
        </w:rPr>
        <w:t xml:space="preserve"> </w:t>
      </w:r>
      <w:r w:rsidRPr="00470FB4">
        <w:rPr>
          <w:rFonts w:ascii="Calibri" w:hAnsi="Calibri" w:cs="Calibri"/>
          <w:i/>
          <w:sz w:val="22"/>
          <w:szCs w:val="22"/>
          <w:lang w:val="en-US"/>
        </w:rPr>
        <w:t xml:space="preserve">Through the Looking-Glass and What Alice Found There. </w:t>
      </w:r>
      <w:r w:rsidRPr="00470FB4">
        <w:rPr>
          <w:rFonts w:ascii="Calibri" w:hAnsi="Calibri" w:cs="Calibri"/>
          <w:sz w:val="22"/>
          <w:szCs w:val="22"/>
          <w:lang w:val="en-US"/>
        </w:rPr>
        <w:t>London:</w:t>
      </w:r>
      <w:r w:rsidRPr="00470FB4">
        <w:rPr>
          <w:rFonts w:ascii="Calibri" w:hAnsi="Calibri" w:cs="Calibri"/>
          <w:i/>
          <w:sz w:val="22"/>
          <w:szCs w:val="22"/>
          <w:lang w:val="en-US"/>
        </w:rPr>
        <w:t xml:space="preserve"> </w:t>
      </w:r>
      <w:r w:rsidRPr="00470FB4">
        <w:rPr>
          <w:rFonts w:ascii="Calibri" w:hAnsi="Calibri"/>
          <w:sz w:val="22"/>
          <w:szCs w:val="22"/>
          <w:lang w:val="en-US"/>
        </w:rPr>
        <w:t>Macmillan and Co. Reprint 2006.</w:t>
      </w:r>
      <w:r w:rsidRPr="00470FB4">
        <w:rPr>
          <w:rFonts w:ascii="Calibri" w:hAnsi="Calibri"/>
          <w:i/>
          <w:sz w:val="22"/>
          <w:szCs w:val="22"/>
          <w:lang w:val="en-US"/>
        </w:rPr>
        <w:t xml:space="preserve"> The complete illustrated Lewis Carroll. </w:t>
      </w:r>
      <w:r w:rsidRPr="00470FB4">
        <w:rPr>
          <w:rFonts w:ascii="Calibri" w:hAnsi="Calibri"/>
          <w:sz w:val="22"/>
          <w:szCs w:val="22"/>
          <w:lang w:val="en-US"/>
        </w:rPr>
        <w:t xml:space="preserve">London: Wordsworth Editions, pp. 115–237. </w:t>
      </w:r>
    </w:p>
    <w:p w14:paraId="32F6D03D" w14:textId="77777777" w:rsidR="00CE7411" w:rsidRPr="00470FB4" w:rsidRDefault="00CE7411" w:rsidP="00F97552">
      <w:pPr>
        <w:pStyle w:val="p1"/>
        <w:keepLines/>
        <w:widowControl w:val="0"/>
        <w:spacing w:line="276" w:lineRule="auto"/>
        <w:rPr>
          <w:rFonts w:ascii="Calibri" w:hAnsi="Calibri"/>
          <w:sz w:val="22"/>
          <w:szCs w:val="22"/>
          <w:lang w:val="en-US"/>
        </w:rPr>
      </w:pPr>
    </w:p>
    <w:p w14:paraId="419F744D" w14:textId="77777777" w:rsidR="00CE7411" w:rsidRPr="00470FB4" w:rsidRDefault="00CE7411" w:rsidP="00F97552">
      <w:pPr>
        <w:pStyle w:val="p1"/>
        <w:keepLines/>
        <w:widowControl w:val="0"/>
        <w:spacing w:line="276" w:lineRule="auto"/>
        <w:rPr>
          <w:rFonts w:ascii="Calibri" w:hAnsi="Calibri"/>
          <w:sz w:val="22"/>
          <w:szCs w:val="22"/>
          <w:lang w:val="en-US"/>
        </w:rPr>
      </w:pPr>
      <w:r w:rsidRPr="00470FB4">
        <w:rPr>
          <w:rFonts w:ascii="Calibri" w:hAnsi="Calibri"/>
          <w:color w:val="4472C4"/>
          <w:sz w:val="22"/>
          <w:szCs w:val="22"/>
          <w:lang w:val="en-US"/>
        </w:rPr>
        <w:t>Carroll, L., 1871.</w:t>
      </w:r>
      <w:r w:rsidRPr="00470FB4">
        <w:rPr>
          <w:rFonts w:ascii="Calibri" w:hAnsi="Calibri"/>
          <w:sz w:val="22"/>
          <w:szCs w:val="22"/>
          <w:lang w:val="en-US"/>
        </w:rPr>
        <w:t xml:space="preserve"> </w:t>
      </w:r>
      <w:r w:rsidRPr="00470FB4">
        <w:rPr>
          <w:rFonts w:ascii="Calibri" w:hAnsi="Calibri"/>
          <w:i/>
          <w:sz w:val="22"/>
          <w:szCs w:val="22"/>
          <w:lang w:val="en-US"/>
        </w:rPr>
        <w:t>Jabberwocky.</w:t>
      </w:r>
      <w:r w:rsidRPr="00470FB4">
        <w:rPr>
          <w:rFonts w:ascii="Calibri" w:hAnsi="Calibri"/>
          <w:sz w:val="22"/>
          <w:szCs w:val="22"/>
          <w:lang w:val="en-US"/>
        </w:rPr>
        <w:t xml:space="preserve"> Poem, included in </w:t>
      </w:r>
      <w:r w:rsidRPr="00470FB4">
        <w:rPr>
          <w:rFonts w:ascii="Calibri" w:hAnsi="Calibri" w:cs="Calibri"/>
          <w:i/>
          <w:sz w:val="22"/>
          <w:szCs w:val="22"/>
          <w:lang w:val="en-US"/>
        </w:rPr>
        <w:t>Through the Looking-Glass and What Alice Found There</w:t>
      </w:r>
      <w:r w:rsidRPr="00470FB4">
        <w:rPr>
          <w:rFonts w:ascii="Calibri" w:hAnsi="Calibri"/>
          <w:sz w:val="22"/>
          <w:szCs w:val="22"/>
          <w:lang w:val="en-US"/>
        </w:rPr>
        <w:t>. Reprint 2006.</w:t>
      </w:r>
      <w:r w:rsidRPr="00470FB4">
        <w:rPr>
          <w:rFonts w:ascii="Calibri" w:hAnsi="Calibri"/>
          <w:i/>
          <w:sz w:val="22"/>
          <w:szCs w:val="22"/>
          <w:lang w:val="en-US"/>
        </w:rPr>
        <w:t xml:space="preserve"> The complete illustrated Lewis Carroll. </w:t>
      </w:r>
      <w:r w:rsidRPr="00470FB4">
        <w:rPr>
          <w:rFonts w:ascii="Calibri" w:hAnsi="Calibri"/>
          <w:sz w:val="22"/>
          <w:szCs w:val="22"/>
          <w:lang w:val="en-US"/>
        </w:rPr>
        <w:t xml:space="preserve">London: Wordsworth Editions, pp. 137–138. </w:t>
      </w:r>
    </w:p>
    <w:p w14:paraId="1D3D7408" w14:textId="77777777" w:rsidR="00CE7411" w:rsidRPr="00470FB4" w:rsidRDefault="00CE7411" w:rsidP="00F97552">
      <w:pPr>
        <w:pStyle w:val="p1"/>
        <w:keepLines/>
        <w:widowControl w:val="0"/>
        <w:spacing w:line="276" w:lineRule="auto"/>
        <w:rPr>
          <w:rFonts w:ascii="Calibri" w:hAnsi="Calibri"/>
          <w:sz w:val="22"/>
          <w:szCs w:val="22"/>
          <w:lang w:val="en-US"/>
        </w:rPr>
      </w:pPr>
    </w:p>
    <w:p w14:paraId="59992A60" w14:textId="7648A2DA" w:rsidR="00CE7411" w:rsidRPr="00470FB4" w:rsidRDefault="00CE7411" w:rsidP="00F97552">
      <w:pPr>
        <w:pStyle w:val="p1"/>
        <w:keepLines/>
        <w:widowControl w:val="0"/>
        <w:spacing w:line="276" w:lineRule="auto"/>
        <w:rPr>
          <w:rFonts w:ascii="Calibri" w:hAnsi="Calibri"/>
          <w:sz w:val="22"/>
          <w:szCs w:val="22"/>
          <w:lang w:val="en-US"/>
        </w:rPr>
      </w:pPr>
      <w:r w:rsidRPr="00470FB4">
        <w:rPr>
          <w:rFonts w:ascii="Calibri" w:hAnsi="Calibri" w:cs="Calibri"/>
          <w:color w:val="4472C4"/>
          <w:sz w:val="22"/>
          <w:szCs w:val="22"/>
          <w:lang w:val="en-US"/>
        </w:rPr>
        <w:t>Carroll, L., 1876.</w:t>
      </w:r>
      <w:r w:rsidRPr="00470FB4">
        <w:rPr>
          <w:rFonts w:ascii="Calibri" w:hAnsi="Calibri" w:cs="Calibri"/>
          <w:sz w:val="22"/>
          <w:szCs w:val="22"/>
          <w:lang w:val="en-US"/>
        </w:rPr>
        <w:t xml:space="preserve"> </w:t>
      </w:r>
      <w:r w:rsidRPr="00470FB4">
        <w:rPr>
          <w:rFonts w:ascii="Calibri" w:hAnsi="Calibri" w:cs="Calibri"/>
          <w:i/>
          <w:sz w:val="22"/>
          <w:szCs w:val="22"/>
          <w:lang w:val="en-US"/>
        </w:rPr>
        <w:t>The Hunting of the Snark</w:t>
      </w:r>
      <w:r w:rsidRPr="00470FB4">
        <w:rPr>
          <w:rFonts w:ascii="Calibri" w:hAnsi="Calibri" w:cs="Calibri"/>
          <w:sz w:val="22"/>
          <w:szCs w:val="22"/>
          <w:lang w:val="en-US"/>
        </w:rPr>
        <w:t xml:space="preserve">: </w:t>
      </w:r>
      <w:proofErr w:type="gramStart"/>
      <w:r w:rsidRPr="00470FB4">
        <w:rPr>
          <w:rFonts w:ascii="Calibri" w:hAnsi="Calibri"/>
          <w:i/>
          <w:sz w:val="22"/>
          <w:szCs w:val="22"/>
          <w:lang w:val="en-US"/>
        </w:rPr>
        <w:t>an</w:t>
      </w:r>
      <w:proofErr w:type="gramEnd"/>
      <w:r w:rsidRPr="00470FB4">
        <w:rPr>
          <w:rFonts w:ascii="Calibri" w:hAnsi="Calibri"/>
          <w:i/>
          <w:sz w:val="22"/>
          <w:szCs w:val="22"/>
          <w:lang w:val="en-US"/>
        </w:rPr>
        <w:t xml:space="preserve"> Agony in Eight Fits</w:t>
      </w:r>
      <w:r w:rsidRPr="00470FB4">
        <w:rPr>
          <w:rFonts w:ascii="Calibri" w:hAnsi="Calibri"/>
          <w:sz w:val="22"/>
          <w:szCs w:val="22"/>
          <w:lang w:val="en-US"/>
        </w:rPr>
        <w:t>. London: Macmillan and Co. Reprint 2006.</w:t>
      </w:r>
      <w:r w:rsidRPr="00470FB4">
        <w:rPr>
          <w:rFonts w:ascii="Calibri" w:hAnsi="Calibri"/>
          <w:i/>
          <w:sz w:val="22"/>
          <w:szCs w:val="22"/>
          <w:lang w:val="en-US"/>
        </w:rPr>
        <w:t xml:space="preserve"> The complete illustrated Lewis Carroll. </w:t>
      </w:r>
      <w:r w:rsidRPr="00470FB4">
        <w:rPr>
          <w:rFonts w:ascii="Calibri" w:hAnsi="Calibri"/>
          <w:sz w:val="22"/>
          <w:szCs w:val="22"/>
          <w:lang w:val="en-US"/>
        </w:rPr>
        <w:t xml:space="preserve">London: Wordsworth Editions, pp. 753–788. Translated into French by H. Parisot, 1969. </w:t>
      </w:r>
      <w:r w:rsidRPr="00470FB4">
        <w:rPr>
          <w:rFonts w:ascii="Calibri" w:hAnsi="Calibri"/>
          <w:i/>
          <w:sz w:val="22"/>
          <w:szCs w:val="22"/>
          <w:lang w:val="en-US"/>
        </w:rPr>
        <w:t>La Chasse au Snark</w:t>
      </w:r>
      <w:r w:rsidRPr="00470FB4">
        <w:rPr>
          <w:rFonts w:ascii="Calibri" w:hAnsi="Calibri"/>
          <w:sz w:val="22"/>
          <w:szCs w:val="22"/>
          <w:lang w:val="en-US"/>
        </w:rPr>
        <w:t>. Paris: Flammarion.</w:t>
      </w:r>
    </w:p>
    <w:p w14:paraId="63FB8C0D" w14:textId="77777777" w:rsidR="00CE7411" w:rsidRPr="00470FB4" w:rsidRDefault="00CE7411" w:rsidP="00F97552">
      <w:pPr>
        <w:pStyle w:val="p1"/>
        <w:keepLines/>
        <w:widowControl w:val="0"/>
        <w:spacing w:line="276" w:lineRule="auto"/>
        <w:rPr>
          <w:rFonts w:ascii="Calibri" w:hAnsi="Calibri"/>
          <w:sz w:val="22"/>
          <w:szCs w:val="22"/>
          <w:lang w:val="en-US"/>
        </w:rPr>
      </w:pPr>
    </w:p>
    <w:p w14:paraId="4438AD22" w14:textId="77777777" w:rsidR="00CE7411" w:rsidRPr="00470FB4" w:rsidRDefault="00CE7411" w:rsidP="00F97552">
      <w:pPr>
        <w:pStyle w:val="FootnoteText"/>
        <w:keepLines/>
        <w:widowControl w:val="0"/>
        <w:suppressAutoHyphens/>
        <w:spacing w:line="276" w:lineRule="auto"/>
        <w:rPr>
          <w:sz w:val="22"/>
          <w:szCs w:val="22"/>
        </w:rPr>
      </w:pPr>
      <w:r w:rsidRPr="00470FB4">
        <w:rPr>
          <w:color w:val="4472C4"/>
          <w:sz w:val="22"/>
          <w:szCs w:val="22"/>
          <w:lang w:val="en-US"/>
        </w:rPr>
        <w:t xml:space="preserve">Carroll, L., </w:t>
      </w:r>
      <w:r w:rsidRPr="00470FB4">
        <w:rPr>
          <w:bCs/>
          <w:color w:val="4472C4"/>
          <w:sz w:val="22"/>
          <w:szCs w:val="22"/>
          <w:lang w:val="en-US"/>
        </w:rPr>
        <w:t>first anonymous, 1878.</w:t>
      </w:r>
      <w:r w:rsidRPr="00470FB4">
        <w:rPr>
          <w:bCs/>
          <w:sz w:val="22"/>
          <w:szCs w:val="22"/>
          <w:lang w:val="en-US"/>
        </w:rPr>
        <w:t xml:space="preserve"> </w:t>
      </w:r>
      <w:r w:rsidRPr="00470FB4">
        <w:rPr>
          <w:bCs/>
          <w:i/>
          <w:sz w:val="22"/>
          <w:szCs w:val="22"/>
          <w:lang w:val="en-US"/>
        </w:rPr>
        <w:t>Word links</w:t>
      </w:r>
      <w:r w:rsidRPr="00470FB4">
        <w:rPr>
          <w:bCs/>
          <w:sz w:val="22"/>
          <w:szCs w:val="22"/>
          <w:lang w:val="en-US"/>
        </w:rPr>
        <w:t xml:space="preserve"> renamed </w:t>
      </w:r>
      <w:r w:rsidRPr="00470FB4">
        <w:rPr>
          <w:bCs/>
          <w:i/>
          <w:sz w:val="22"/>
          <w:szCs w:val="22"/>
          <w:lang w:val="en-US"/>
        </w:rPr>
        <w:t>Doublets</w:t>
      </w:r>
      <w:r w:rsidRPr="00470FB4">
        <w:rPr>
          <w:bCs/>
          <w:sz w:val="22"/>
          <w:szCs w:val="22"/>
          <w:lang w:val="en-US"/>
        </w:rPr>
        <w:t xml:space="preserve">. Oxford: </w:t>
      </w:r>
      <w:r w:rsidRPr="00470FB4">
        <w:rPr>
          <w:bCs/>
          <w:i/>
          <w:sz w:val="22"/>
          <w:szCs w:val="22"/>
          <w:lang w:val="en-US"/>
        </w:rPr>
        <w:t xml:space="preserve">Oxford University Press. </w:t>
      </w:r>
      <w:r w:rsidRPr="00470FB4">
        <w:rPr>
          <w:bCs/>
          <w:sz w:val="22"/>
          <w:szCs w:val="22"/>
          <w:lang w:val="en-US"/>
        </w:rPr>
        <w:t>Reprint 1879.</w:t>
      </w:r>
      <w:r w:rsidRPr="00470FB4">
        <w:rPr>
          <w:sz w:val="22"/>
          <w:szCs w:val="22"/>
          <w:lang w:val="en-US"/>
        </w:rPr>
        <w:t xml:space="preserve"> London: Macmillan and Co.</w:t>
      </w:r>
      <w:r w:rsidRPr="00470FB4">
        <w:rPr>
          <w:bCs/>
          <w:i/>
          <w:sz w:val="22"/>
          <w:szCs w:val="22"/>
          <w:lang w:val="en-US"/>
        </w:rPr>
        <w:t xml:space="preserve"> </w:t>
      </w:r>
      <w:r w:rsidRPr="00470FB4">
        <w:rPr>
          <w:bCs/>
          <w:sz w:val="22"/>
          <w:szCs w:val="22"/>
          <w:lang w:val="en-US"/>
        </w:rPr>
        <w:t xml:space="preserve">Cited and comments in </w:t>
      </w:r>
      <w:proofErr w:type="spellStart"/>
      <w:r w:rsidRPr="00470FB4">
        <w:rPr>
          <w:bCs/>
          <w:sz w:val="22"/>
          <w:szCs w:val="22"/>
          <w:lang w:val="en-US"/>
        </w:rPr>
        <w:t>Gattégno</w:t>
      </w:r>
      <w:proofErr w:type="spellEnd"/>
      <w:r w:rsidRPr="00470FB4">
        <w:rPr>
          <w:bCs/>
          <w:sz w:val="22"/>
          <w:szCs w:val="22"/>
          <w:lang w:val="en-US"/>
        </w:rPr>
        <w:t>, 1974</w:t>
      </w:r>
      <w:r w:rsidRPr="00470FB4">
        <w:rPr>
          <w:bCs/>
          <w:i/>
          <w:sz w:val="22"/>
          <w:szCs w:val="22"/>
          <w:lang w:val="en-US"/>
        </w:rPr>
        <w:t xml:space="preserve">. </w:t>
      </w:r>
      <w:r w:rsidRPr="00470FB4">
        <w:rPr>
          <w:bCs/>
          <w:i/>
          <w:sz w:val="22"/>
          <w:szCs w:val="22"/>
        </w:rPr>
        <w:t>Lewis Carroll, une vie</w:t>
      </w:r>
      <w:r w:rsidRPr="00470FB4">
        <w:rPr>
          <w:bCs/>
          <w:sz w:val="22"/>
          <w:szCs w:val="22"/>
        </w:rPr>
        <w:t>. Paris : Seuil, p. 111.</w:t>
      </w:r>
    </w:p>
    <w:p w14:paraId="4D56C618" w14:textId="77777777" w:rsidR="00CE7411" w:rsidRPr="00470FB4" w:rsidRDefault="00CE7411" w:rsidP="00F97552">
      <w:pPr>
        <w:pStyle w:val="p1"/>
        <w:keepLines/>
        <w:widowControl w:val="0"/>
        <w:spacing w:line="276" w:lineRule="auto"/>
        <w:rPr>
          <w:rFonts w:ascii="Calibri" w:hAnsi="Calibri"/>
          <w:sz w:val="22"/>
          <w:szCs w:val="22"/>
        </w:rPr>
      </w:pPr>
    </w:p>
    <w:p w14:paraId="14FA7145"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4472C4"/>
          <w:sz w:val="22"/>
          <w:szCs w:val="22"/>
        </w:rPr>
        <w:t>Carroll, L., 1879–1891.</w:t>
      </w:r>
      <w:r w:rsidRPr="00470FB4">
        <w:rPr>
          <w:sz w:val="22"/>
          <w:szCs w:val="22"/>
        </w:rPr>
        <w:t xml:space="preserve"> Syzygies, </w:t>
      </w:r>
      <w:proofErr w:type="spellStart"/>
      <w:r w:rsidRPr="00470FB4">
        <w:rPr>
          <w:sz w:val="22"/>
          <w:szCs w:val="22"/>
        </w:rPr>
        <w:t>Lanrick</w:t>
      </w:r>
      <w:proofErr w:type="spellEnd"/>
      <w:r w:rsidRPr="00470FB4">
        <w:rPr>
          <w:sz w:val="22"/>
          <w:szCs w:val="22"/>
        </w:rPr>
        <w:t xml:space="preserve">. </w:t>
      </w:r>
      <w:r w:rsidRPr="00470FB4">
        <w:rPr>
          <w:sz w:val="22"/>
          <w:szCs w:val="22"/>
          <w:lang w:val="en-US"/>
        </w:rPr>
        <w:t xml:space="preserve">Reprint 1893. London: </w:t>
      </w:r>
      <w:r w:rsidRPr="00470FB4">
        <w:rPr>
          <w:i/>
          <w:sz w:val="22"/>
          <w:szCs w:val="22"/>
          <w:lang w:val="en-US"/>
        </w:rPr>
        <w:t>The Lady Office</w:t>
      </w:r>
      <w:r w:rsidRPr="00470FB4">
        <w:rPr>
          <w:sz w:val="22"/>
          <w:szCs w:val="22"/>
          <w:lang w:val="en-US"/>
        </w:rPr>
        <w:t xml:space="preserve">, pp. 26.6d, cited in </w:t>
      </w:r>
      <w:proofErr w:type="spellStart"/>
      <w:r w:rsidRPr="00470FB4">
        <w:rPr>
          <w:sz w:val="22"/>
          <w:szCs w:val="22"/>
          <w:lang w:val="en-US"/>
        </w:rPr>
        <w:t>Gattégno</w:t>
      </w:r>
      <w:proofErr w:type="spellEnd"/>
      <w:r w:rsidRPr="00470FB4">
        <w:rPr>
          <w:sz w:val="22"/>
          <w:szCs w:val="22"/>
          <w:lang w:val="en-US"/>
        </w:rPr>
        <w:t xml:space="preserve">, 1974. </w:t>
      </w:r>
      <w:r w:rsidRPr="00470FB4">
        <w:rPr>
          <w:bCs/>
          <w:i/>
          <w:sz w:val="22"/>
          <w:szCs w:val="22"/>
          <w:lang w:val="en-US"/>
        </w:rPr>
        <w:t xml:space="preserve">Lewis Carroll, </w:t>
      </w:r>
      <w:proofErr w:type="spellStart"/>
      <w:r w:rsidRPr="00470FB4">
        <w:rPr>
          <w:bCs/>
          <w:i/>
          <w:sz w:val="22"/>
          <w:szCs w:val="22"/>
          <w:lang w:val="en-US"/>
        </w:rPr>
        <w:t>une</w:t>
      </w:r>
      <w:proofErr w:type="spellEnd"/>
      <w:r w:rsidRPr="00470FB4">
        <w:rPr>
          <w:bCs/>
          <w:i/>
          <w:sz w:val="22"/>
          <w:szCs w:val="22"/>
          <w:lang w:val="en-US"/>
        </w:rPr>
        <w:t xml:space="preserve"> vie</w:t>
      </w:r>
      <w:r w:rsidRPr="00470FB4">
        <w:rPr>
          <w:bCs/>
          <w:sz w:val="22"/>
          <w:szCs w:val="22"/>
          <w:lang w:val="en-US"/>
        </w:rPr>
        <w:t xml:space="preserve">. Paris: </w:t>
      </w:r>
      <w:proofErr w:type="spellStart"/>
      <w:r w:rsidRPr="00470FB4">
        <w:rPr>
          <w:bCs/>
          <w:sz w:val="22"/>
          <w:szCs w:val="22"/>
          <w:lang w:val="en-US"/>
        </w:rPr>
        <w:t>Seuil</w:t>
      </w:r>
      <w:proofErr w:type="spellEnd"/>
      <w:r w:rsidRPr="00470FB4">
        <w:rPr>
          <w:bCs/>
          <w:sz w:val="22"/>
          <w:szCs w:val="22"/>
          <w:lang w:val="en-US"/>
        </w:rPr>
        <w:t>, p. 111.</w:t>
      </w:r>
    </w:p>
    <w:p w14:paraId="66D822C8" w14:textId="77777777" w:rsidR="00CE7411" w:rsidRPr="00470FB4" w:rsidRDefault="00CE7411" w:rsidP="00F97552">
      <w:pPr>
        <w:pStyle w:val="FootnoteText"/>
        <w:keepLines/>
        <w:widowControl w:val="0"/>
        <w:suppressAutoHyphens/>
        <w:spacing w:line="276" w:lineRule="auto"/>
        <w:rPr>
          <w:sz w:val="22"/>
          <w:szCs w:val="22"/>
          <w:lang w:val="en-US"/>
        </w:rPr>
      </w:pPr>
    </w:p>
    <w:p w14:paraId="0CBB2DC6" w14:textId="77777777" w:rsidR="00CE7411" w:rsidRPr="00470FB4" w:rsidRDefault="00CE7411" w:rsidP="00F97552">
      <w:pPr>
        <w:pStyle w:val="FootnoteText"/>
        <w:keepLines/>
        <w:widowControl w:val="0"/>
        <w:suppressAutoHyphens/>
        <w:spacing w:line="276" w:lineRule="auto"/>
        <w:rPr>
          <w:bCs/>
          <w:i/>
          <w:sz w:val="22"/>
          <w:szCs w:val="22"/>
          <w:lang w:val="en-US"/>
        </w:rPr>
      </w:pPr>
      <w:r w:rsidRPr="00470FB4">
        <w:rPr>
          <w:bCs/>
          <w:color w:val="4472C4"/>
          <w:sz w:val="22"/>
          <w:szCs w:val="22"/>
          <w:lang w:val="en-US"/>
        </w:rPr>
        <w:t>Carroll, L., first anonymous, 1881.</w:t>
      </w:r>
      <w:r w:rsidRPr="00470FB4">
        <w:rPr>
          <w:bCs/>
          <w:sz w:val="22"/>
          <w:szCs w:val="22"/>
          <w:lang w:val="en-US"/>
        </w:rPr>
        <w:t xml:space="preserve"> </w:t>
      </w:r>
      <w:proofErr w:type="spellStart"/>
      <w:r w:rsidRPr="00470FB4">
        <w:rPr>
          <w:bCs/>
          <w:i/>
          <w:sz w:val="22"/>
          <w:szCs w:val="22"/>
          <w:lang w:val="en-US"/>
        </w:rPr>
        <w:t>Lanrick</w:t>
      </w:r>
      <w:proofErr w:type="spellEnd"/>
      <w:r w:rsidRPr="00470FB4">
        <w:rPr>
          <w:bCs/>
          <w:i/>
          <w:sz w:val="22"/>
          <w:szCs w:val="22"/>
          <w:lang w:val="en-US"/>
        </w:rPr>
        <w:t xml:space="preserve">. A game for two players. </w:t>
      </w:r>
      <w:r w:rsidRPr="00470FB4">
        <w:rPr>
          <w:bCs/>
          <w:sz w:val="22"/>
          <w:szCs w:val="22"/>
          <w:lang w:val="en-US"/>
        </w:rPr>
        <w:t xml:space="preserve">Oxford: </w:t>
      </w:r>
      <w:r w:rsidRPr="00470FB4">
        <w:rPr>
          <w:bCs/>
          <w:i/>
          <w:sz w:val="22"/>
          <w:szCs w:val="22"/>
          <w:lang w:val="en-US"/>
        </w:rPr>
        <w:t>Oxford University Press.</w:t>
      </w:r>
    </w:p>
    <w:p w14:paraId="03D7B39D" w14:textId="77777777" w:rsidR="00CE7411" w:rsidRPr="00470FB4" w:rsidRDefault="00CE7411" w:rsidP="00F97552">
      <w:pPr>
        <w:pStyle w:val="FootnoteText"/>
        <w:keepLines/>
        <w:widowControl w:val="0"/>
        <w:suppressAutoHyphens/>
        <w:spacing w:line="276" w:lineRule="auto"/>
        <w:rPr>
          <w:bCs/>
          <w:i/>
          <w:sz w:val="22"/>
          <w:szCs w:val="22"/>
          <w:lang w:val="en-US"/>
        </w:rPr>
      </w:pPr>
    </w:p>
    <w:p w14:paraId="051247BC" w14:textId="77777777" w:rsidR="00CE7411" w:rsidRPr="00470FB4" w:rsidRDefault="00CE7411" w:rsidP="00F97552">
      <w:pPr>
        <w:pStyle w:val="FootnoteText"/>
        <w:keepLines/>
        <w:widowControl w:val="0"/>
        <w:suppressAutoHyphens/>
        <w:spacing w:line="276" w:lineRule="auto"/>
        <w:rPr>
          <w:sz w:val="22"/>
          <w:szCs w:val="22"/>
        </w:rPr>
      </w:pPr>
      <w:r w:rsidRPr="00470FB4">
        <w:rPr>
          <w:rFonts w:cs="Calibri"/>
          <w:color w:val="4472C4"/>
          <w:sz w:val="22"/>
          <w:szCs w:val="22"/>
          <w:lang w:val="en-US"/>
        </w:rPr>
        <w:t>Carroll, L., 1885.</w:t>
      </w:r>
      <w:r w:rsidRPr="00470FB4">
        <w:rPr>
          <w:rFonts w:cs="Calibri"/>
          <w:sz w:val="22"/>
          <w:szCs w:val="22"/>
          <w:lang w:val="en-US"/>
        </w:rPr>
        <w:t xml:space="preserve"> </w:t>
      </w:r>
      <w:r w:rsidRPr="00470FB4">
        <w:rPr>
          <w:rFonts w:cs="Calibri"/>
          <w:i/>
          <w:sz w:val="22"/>
          <w:szCs w:val="22"/>
          <w:lang w:val="en-US"/>
        </w:rPr>
        <w:t xml:space="preserve">A Tangled Tale. </w:t>
      </w:r>
      <w:r w:rsidRPr="00470FB4">
        <w:rPr>
          <w:rFonts w:cs="Calibri"/>
          <w:sz w:val="22"/>
          <w:szCs w:val="22"/>
          <w:lang w:val="en-US"/>
        </w:rPr>
        <w:t xml:space="preserve">London: </w:t>
      </w:r>
      <w:r w:rsidRPr="00470FB4">
        <w:rPr>
          <w:sz w:val="22"/>
          <w:szCs w:val="22"/>
          <w:lang w:val="en-US"/>
        </w:rPr>
        <w:t>Macmillan and Co. Reprint 2006.</w:t>
      </w:r>
      <w:r w:rsidRPr="00470FB4">
        <w:rPr>
          <w:i/>
          <w:sz w:val="22"/>
          <w:szCs w:val="22"/>
          <w:lang w:val="en-US"/>
        </w:rPr>
        <w:t xml:space="preserve"> The complete illustrated Lewis Carroll. </w:t>
      </w:r>
      <w:r w:rsidRPr="00470FB4">
        <w:rPr>
          <w:sz w:val="22"/>
          <w:szCs w:val="22"/>
          <w:lang w:val="en-US"/>
        </w:rPr>
        <w:t xml:space="preserve">London: Wordsworth Editions, pp. 963-1047. </w:t>
      </w:r>
      <w:r w:rsidRPr="00470FB4">
        <w:rPr>
          <w:spacing w:val="-4"/>
          <w:sz w:val="22"/>
          <w:szCs w:val="22"/>
          <w:lang w:val="en-US"/>
        </w:rPr>
        <w:t xml:space="preserve">Translated into French by </w:t>
      </w:r>
      <w:proofErr w:type="spellStart"/>
      <w:r w:rsidRPr="00470FB4">
        <w:rPr>
          <w:spacing w:val="-4"/>
          <w:sz w:val="22"/>
          <w:szCs w:val="22"/>
          <w:lang w:val="en-US"/>
        </w:rPr>
        <w:t>Gattégno</w:t>
      </w:r>
      <w:proofErr w:type="spellEnd"/>
      <w:r w:rsidRPr="00470FB4">
        <w:rPr>
          <w:spacing w:val="-4"/>
          <w:sz w:val="22"/>
          <w:szCs w:val="22"/>
          <w:lang w:val="en-US"/>
        </w:rPr>
        <w:t xml:space="preserve"> et al., 1990.</w:t>
      </w:r>
      <w:r w:rsidRPr="00470FB4">
        <w:rPr>
          <w:i/>
          <w:spacing w:val="-4"/>
          <w:sz w:val="22"/>
          <w:szCs w:val="22"/>
          <w:lang w:val="en-US"/>
        </w:rPr>
        <w:t xml:space="preserve"> </w:t>
      </w:r>
      <w:r w:rsidRPr="00470FB4">
        <w:rPr>
          <w:i/>
          <w:spacing w:val="-4"/>
          <w:sz w:val="22"/>
          <w:szCs w:val="22"/>
        </w:rPr>
        <w:t>Un conte embrouillé</w:t>
      </w:r>
      <w:r w:rsidRPr="00470FB4">
        <w:rPr>
          <w:spacing w:val="-4"/>
          <w:sz w:val="22"/>
          <w:szCs w:val="22"/>
        </w:rPr>
        <w:t xml:space="preserve">. </w:t>
      </w:r>
      <w:proofErr w:type="gramStart"/>
      <w:r w:rsidRPr="00470FB4">
        <w:rPr>
          <w:spacing w:val="-4"/>
          <w:sz w:val="22"/>
          <w:szCs w:val="22"/>
        </w:rPr>
        <w:t>Paris:</w:t>
      </w:r>
      <w:proofErr w:type="gramEnd"/>
      <w:r w:rsidRPr="00470FB4">
        <w:rPr>
          <w:spacing w:val="-4"/>
          <w:sz w:val="22"/>
          <w:szCs w:val="22"/>
        </w:rPr>
        <w:t xml:space="preserve"> la Pléiade, Gallimard, pp. 1405-1484.</w:t>
      </w:r>
      <w:r w:rsidRPr="00470FB4">
        <w:rPr>
          <w:sz w:val="22"/>
          <w:szCs w:val="22"/>
        </w:rPr>
        <w:t xml:space="preserve"> </w:t>
      </w:r>
    </w:p>
    <w:p w14:paraId="2956A588" w14:textId="77777777" w:rsidR="00CE7411" w:rsidRPr="00470FB4" w:rsidRDefault="00CE7411" w:rsidP="00F97552">
      <w:pPr>
        <w:pStyle w:val="FootnoteText"/>
        <w:keepLines/>
        <w:widowControl w:val="0"/>
        <w:suppressAutoHyphens/>
        <w:spacing w:line="276" w:lineRule="auto"/>
        <w:rPr>
          <w:sz w:val="22"/>
          <w:szCs w:val="22"/>
        </w:rPr>
      </w:pPr>
    </w:p>
    <w:p w14:paraId="7C1908A7" w14:textId="77777777" w:rsidR="00CE7411" w:rsidRPr="00470FB4" w:rsidRDefault="00CE7411" w:rsidP="00F97552">
      <w:pPr>
        <w:keepLines/>
        <w:widowControl w:val="0"/>
        <w:suppressAutoHyphens/>
        <w:spacing w:line="276" w:lineRule="auto"/>
        <w:rPr>
          <w:szCs w:val="22"/>
          <w:lang w:val="en-US"/>
        </w:rPr>
      </w:pPr>
      <w:r w:rsidRPr="00470FB4">
        <w:rPr>
          <w:color w:val="4472C4"/>
          <w:szCs w:val="22"/>
        </w:rPr>
        <w:t>Carroll, L., 1886.</w:t>
      </w:r>
      <w:r w:rsidRPr="00470FB4">
        <w:rPr>
          <w:color w:val="000000"/>
          <w:szCs w:val="22"/>
        </w:rPr>
        <w:t xml:space="preserve"> </w:t>
      </w:r>
      <w:r w:rsidRPr="00470FB4">
        <w:rPr>
          <w:i/>
          <w:color w:val="000000"/>
          <w:szCs w:val="22"/>
          <w:lang w:val="en-US"/>
        </w:rPr>
        <w:t>The Game of Logic</w:t>
      </w:r>
      <w:r w:rsidRPr="00470FB4">
        <w:rPr>
          <w:color w:val="000000"/>
          <w:szCs w:val="22"/>
          <w:lang w:val="en-US"/>
        </w:rPr>
        <w:t>. London: Macmillan and Co.</w:t>
      </w:r>
      <w:r w:rsidRPr="00470FB4">
        <w:rPr>
          <w:szCs w:val="22"/>
          <w:lang w:val="en-US"/>
        </w:rPr>
        <w:t xml:space="preserve"> Reprint 2015 (1</w:t>
      </w:r>
      <w:r w:rsidRPr="00470FB4">
        <w:rPr>
          <w:rStyle w:val="s1"/>
          <w:sz w:val="22"/>
          <w:szCs w:val="22"/>
          <w:vertAlign w:val="superscript"/>
          <w:lang w:val="en-US"/>
        </w:rPr>
        <w:t>st</w:t>
      </w:r>
      <w:r w:rsidRPr="00470FB4">
        <w:rPr>
          <w:rStyle w:val="s1"/>
          <w:sz w:val="22"/>
          <w:szCs w:val="22"/>
          <w:lang w:val="en-US"/>
        </w:rPr>
        <w:t xml:space="preserve"> </w:t>
      </w:r>
      <w:r w:rsidRPr="00470FB4">
        <w:rPr>
          <w:szCs w:val="22"/>
          <w:lang w:val="en-US"/>
        </w:rPr>
        <w:t xml:space="preserve">ed. 1958). </w:t>
      </w:r>
      <w:r w:rsidRPr="00470FB4">
        <w:rPr>
          <w:i/>
          <w:szCs w:val="22"/>
          <w:lang w:val="en-US"/>
        </w:rPr>
        <w:t xml:space="preserve">Mathematical Recreations of Lewis Carroll. Symbolic Logic and The Game of Logic. Two Books Bound as 0ne. </w:t>
      </w:r>
      <w:r w:rsidRPr="00470FB4">
        <w:rPr>
          <w:szCs w:val="22"/>
          <w:lang w:val="en-US"/>
        </w:rPr>
        <w:t xml:space="preserve">New York and Berkeley Enterprises: Dover Publications, Inc. </w:t>
      </w:r>
    </w:p>
    <w:p w14:paraId="676DDBFC" w14:textId="77777777" w:rsidR="00CE7411" w:rsidRPr="00470FB4" w:rsidRDefault="00CE7411" w:rsidP="00F97552">
      <w:pPr>
        <w:keepLines/>
        <w:widowControl w:val="0"/>
        <w:suppressAutoHyphens/>
        <w:spacing w:line="276" w:lineRule="auto"/>
        <w:rPr>
          <w:szCs w:val="22"/>
          <w:lang w:val="en-US"/>
        </w:rPr>
      </w:pPr>
    </w:p>
    <w:p w14:paraId="7C9D5358" w14:textId="77777777" w:rsidR="00CE7411" w:rsidRPr="00470FB4" w:rsidRDefault="00CE7411" w:rsidP="00F97552">
      <w:pPr>
        <w:keepLines/>
        <w:widowControl w:val="0"/>
        <w:suppressAutoHyphens/>
        <w:spacing w:line="276" w:lineRule="auto"/>
        <w:rPr>
          <w:szCs w:val="22"/>
          <w:lang w:val="en-US"/>
        </w:rPr>
      </w:pPr>
      <w:r w:rsidRPr="00470FB4">
        <w:rPr>
          <w:color w:val="4472C4"/>
          <w:szCs w:val="22"/>
          <w:lang w:val="en-US"/>
        </w:rPr>
        <w:t>Carroll, L., 1888.</w:t>
      </w:r>
      <w:r w:rsidRPr="00470FB4">
        <w:rPr>
          <w:szCs w:val="22"/>
          <w:lang w:val="en-US"/>
        </w:rPr>
        <w:t xml:space="preserve"> </w:t>
      </w:r>
      <w:r w:rsidRPr="00470FB4">
        <w:rPr>
          <w:i/>
          <w:szCs w:val="22"/>
          <w:lang w:val="en-US"/>
        </w:rPr>
        <w:t>Curiosa Mathematica, Part 1</w:t>
      </w:r>
      <w:r w:rsidRPr="00470FB4">
        <w:rPr>
          <w:szCs w:val="22"/>
          <w:lang w:val="en-US"/>
        </w:rPr>
        <w:t>. London: Macmillan and Co.</w:t>
      </w:r>
    </w:p>
    <w:p w14:paraId="3A936063" w14:textId="77777777" w:rsidR="00CE7411" w:rsidRPr="00470FB4" w:rsidRDefault="00CE7411" w:rsidP="00F97552">
      <w:pPr>
        <w:keepLines/>
        <w:widowControl w:val="0"/>
        <w:suppressAutoHyphens/>
        <w:spacing w:line="276" w:lineRule="auto"/>
        <w:rPr>
          <w:szCs w:val="22"/>
          <w:lang w:val="en-US"/>
        </w:rPr>
      </w:pPr>
    </w:p>
    <w:p w14:paraId="42E594E6" w14:textId="77777777" w:rsidR="00CE7411" w:rsidRPr="00470FB4" w:rsidRDefault="00CE7411" w:rsidP="00F97552">
      <w:pPr>
        <w:keepLines/>
        <w:widowControl w:val="0"/>
        <w:suppressAutoHyphens/>
        <w:spacing w:line="276" w:lineRule="auto"/>
        <w:rPr>
          <w:szCs w:val="22"/>
          <w:lang w:val="en-US"/>
        </w:rPr>
      </w:pPr>
      <w:r w:rsidRPr="00470FB4">
        <w:rPr>
          <w:rFonts w:cs="Calibri"/>
          <w:color w:val="4472C4"/>
          <w:szCs w:val="22"/>
          <w:lang w:val="en-US"/>
        </w:rPr>
        <w:t>Carroll, L., 1889.</w:t>
      </w:r>
      <w:r w:rsidRPr="00470FB4">
        <w:rPr>
          <w:rFonts w:cs="Calibri"/>
          <w:szCs w:val="22"/>
          <w:lang w:val="en-US"/>
        </w:rPr>
        <w:t xml:space="preserve"> </w:t>
      </w:r>
      <w:r w:rsidRPr="00470FB4">
        <w:rPr>
          <w:rFonts w:eastAsia="Times New Roman"/>
          <w:i/>
          <w:iCs/>
          <w:color w:val="202122"/>
          <w:szCs w:val="22"/>
          <w:lang w:val="en-US"/>
        </w:rPr>
        <w:t>Sylvie &amp; Bruno</w:t>
      </w:r>
      <w:r w:rsidRPr="00470FB4">
        <w:rPr>
          <w:rFonts w:eastAsia="Times New Roman"/>
          <w:color w:val="202122"/>
          <w:szCs w:val="22"/>
          <w:lang w:val="en-US"/>
        </w:rPr>
        <w:t>. London: Macmillan and Co.</w:t>
      </w:r>
      <w:r w:rsidRPr="00470FB4">
        <w:rPr>
          <w:szCs w:val="22"/>
          <w:lang w:val="en-US"/>
        </w:rPr>
        <w:t xml:space="preserve"> Reprint 2006.</w:t>
      </w:r>
      <w:r w:rsidRPr="00470FB4">
        <w:rPr>
          <w:i/>
          <w:szCs w:val="22"/>
          <w:lang w:val="en-US"/>
        </w:rPr>
        <w:t xml:space="preserve"> The complete illustrated Lewis Carroll. </w:t>
      </w:r>
      <w:r w:rsidRPr="00470FB4">
        <w:rPr>
          <w:szCs w:val="22"/>
          <w:lang w:val="en-US"/>
        </w:rPr>
        <w:t xml:space="preserve">London: Wordsworth Editions, pp. 239–448. </w:t>
      </w:r>
    </w:p>
    <w:p w14:paraId="7C8E1AB6" w14:textId="77777777" w:rsidR="00CE7411" w:rsidRPr="00470FB4" w:rsidRDefault="00CE7411" w:rsidP="00F97552">
      <w:pPr>
        <w:keepLines/>
        <w:widowControl w:val="0"/>
        <w:suppressAutoHyphens/>
        <w:spacing w:line="276" w:lineRule="auto"/>
        <w:rPr>
          <w:spacing w:val="-4"/>
          <w:szCs w:val="22"/>
          <w:lang w:val="en-US"/>
        </w:rPr>
      </w:pPr>
    </w:p>
    <w:p w14:paraId="72A3AC2E" w14:textId="77777777" w:rsidR="00CE7411" w:rsidRPr="00470FB4" w:rsidRDefault="00CE7411" w:rsidP="00F97552">
      <w:pPr>
        <w:keepLines/>
        <w:widowControl w:val="0"/>
        <w:suppressAutoHyphens/>
        <w:spacing w:line="276" w:lineRule="auto"/>
        <w:rPr>
          <w:rFonts w:cs="Calibri"/>
          <w:szCs w:val="22"/>
        </w:rPr>
      </w:pPr>
      <w:r w:rsidRPr="00470FB4">
        <w:rPr>
          <w:rFonts w:cs="Calibri"/>
          <w:color w:val="4472C4"/>
          <w:szCs w:val="22"/>
          <w:lang w:val="en-US"/>
        </w:rPr>
        <w:t>Carroll, L., 1889–1890.</w:t>
      </w:r>
      <w:r w:rsidRPr="00470FB4">
        <w:rPr>
          <w:rFonts w:eastAsia="Times New Roman"/>
          <w:color w:val="202122"/>
          <w:szCs w:val="22"/>
          <w:lang w:val="en-US"/>
        </w:rPr>
        <w:t xml:space="preserve"> </w:t>
      </w:r>
      <w:r w:rsidRPr="00470FB4">
        <w:rPr>
          <w:rFonts w:cs="Calibri"/>
          <w:i/>
          <w:szCs w:val="22"/>
          <w:lang w:val="en-US"/>
        </w:rPr>
        <w:t>The Nursery ‘Alice’</w:t>
      </w:r>
      <w:r w:rsidRPr="00470FB4">
        <w:rPr>
          <w:rFonts w:cs="Calibri"/>
          <w:szCs w:val="22"/>
          <w:lang w:val="en-US"/>
        </w:rPr>
        <w:t>. London:</w:t>
      </w:r>
      <w:r w:rsidRPr="00470FB4">
        <w:rPr>
          <w:rFonts w:cs="Calibri"/>
          <w:i/>
          <w:szCs w:val="22"/>
          <w:lang w:val="en-US"/>
        </w:rPr>
        <w:t xml:space="preserve"> </w:t>
      </w:r>
      <w:r w:rsidRPr="00470FB4">
        <w:rPr>
          <w:rFonts w:cs="Calibri"/>
          <w:szCs w:val="22"/>
          <w:lang w:val="en-US"/>
        </w:rPr>
        <w:t>Macmillan and Co. Reprint 1966. New York: Dover Publications, Inc. Translated into French by B. Noël, 2016 (1</w:t>
      </w:r>
      <w:r w:rsidRPr="00470FB4">
        <w:rPr>
          <w:rFonts w:cs="Calibri"/>
          <w:szCs w:val="22"/>
          <w:vertAlign w:val="superscript"/>
          <w:lang w:val="en-US"/>
        </w:rPr>
        <w:t>st</w:t>
      </w:r>
      <w:r w:rsidRPr="00470FB4">
        <w:rPr>
          <w:rFonts w:cs="Calibri"/>
          <w:szCs w:val="22"/>
          <w:lang w:val="en-US"/>
        </w:rPr>
        <w:t xml:space="preserve"> ed. 1978). </w:t>
      </w:r>
      <w:r w:rsidRPr="00470FB4">
        <w:rPr>
          <w:rFonts w:cs="Calibri"/>
          <w:i/>
          <w:szCs w:val="22"/>
        </w:rPr>
        <w:t>Alice racontée aux petits</w:t>
      </w:r>
      <w:r w:rsidRPr="00470FB4">
        <w:rPr>
          <w:rFonts w:cs="Calibri"/>
          <w:szCs w:val="22"/>
        </w:rPr>
        <w:t>. Paris : L’école des loisirs.</w:t>
      </w:r>
    </w:p>
    <w:p w14:paraId="0C11487D" w14:textId="77777777" w:rsidR="00CE7411" w:rsidRPr="00470FB4" w:rsidRDefault="00CE7411" w:rsidP="00F97552">
      <w:pPr>
        <w:keepLines/>
        <w:widowControl w:val="0"/>
        <w:suppressAutoHyphens/>
        <w:spacing w:line="276" w:lineRule="auto"/>
        <w:rPr>
          <w:rFonts w:cs="Calibri"/>
          <w:szCs w:val="22"/>
        </w:rPr>
      </w:pPr>
    </w:p>
    <w:p w14:paraId="0E16ACEB" w14:textId="77777777" w:rsidR="00CE7411" w:rsidRPr="00470FB4" w:rsidRDefault="00CE7411" w:rsidP="00F97552">
      <w:pPr>
        <w:keepLines/>
        <w:widowControl w:val="0"/>
        <w:suppressAutoHyphens/>
        <w:spacing w:line="276" w:lineRule="auto"/>
        <w:rPr>
          <w:szCs w:val="22"/>
          <w:lang w:val="en-US"/>
        </w:rPr>
      </w:pPr>
      <w:r w:rsidRPr="00470FB4">
        <w:rPr>
          <w:rFonts w:cs="Calibri"/>
          <w:color w:val="4472C4"/>
          <w:szCs w:val="22"/>
        </w:rPr>
        <w:lastRenderedPageBreak/>
        <w:t>Carroll, L., 1893.</w:t>
      </w:r>
      <w:r w:rsidRPr="00470FB4">
        <w:rPr>
          <w:rFonts w:cs="Calibri"/>
          <w:szCs w:val="22"/>
        </w:rPr>
        <w:t xml:space="preserve"> </w:t>
      </w:r>
      <w:r w:rsidRPr="00470FB4">
        <w:rPr>
          <w:rFonts w:eastAsia="Times New Roman"/>
          <w:i/>
          <w:iCs/>
          <w:color w:val="202122"/>
          <w:szCs w:val="22"/>
          <w:lang w:val="en-US"/>
        </w:rPr>
        <w:t>Sylvie &amp; Bruno concluded</w:t>
      </w:r>
      <w:r w:rsidRPr="00470FB4">
        <w:rPr>
          <w:rFonts w:eastAsia="Times New Roman"/>
          <w:color w:val="202122"/>
          <w:szCs w:val="22"/>
          <w:lang w:val="en-US"/>
        </w:rPr>
        <w:t>. London: Macmillan and Co.</w:t>
      </w:r>
      <w:r w:rsidRPr="00470FB4">
        <w:rPr>
          <w:szCs w:val="22"/>
          <w:lang w:val="en-US"/>
        </w:rPr>
        <w:t xml:space="preserve"> Reprint 2006.</w:t>
      </w:r>
      <w:r w:rsidRPr="00470FB4">
        <w:rPr>
          <w:i/>
          <w:szCs w:val="22"/>
          <w:lang w:val="en-US"/>
        </w:rPr>
        <w:t xml:space="preserve"> The complete illustrated Lewis Carroll. </w:t>
      </w:r>
      <w:r w:rsidRPr="00470FB4">
        <w:rPr>
          <w:szCs w:val="22"/>
          <w:lang w:val="en-US"/>
        </w:rPr>
        <w:t xml:space="preserve">London: Wordsworth Editions, pp. 449–666. </w:t>
      </w:r>
    </w:p>
    <w:p w14:paraId="16F46E1E" w14:textId="77777777" w:rsidR="00CE7411" w:rsidRPr="00470FB4" w:rsidRDefault="00CE7411" w:rsidP="00F97552">
      <w:pPr>
        <w:keepLines/>
        <w:widowControl w:val="0"/>
        <w:suppressAutoHyphens/>
        <w:spacing w:line="276" w:lineRule="auto"/>
        <w:rPr>
          <w:szCs w:val="22"/>
          <w:lang w:val="en-US"/>
        </w:rPr>
      </w:pPr>
    </w:p>
    <w:p w14:paraId="3A3137F6" w14:textId="77777777" w:rsidR="00CE7411" w:rsidRPr="00470FB4" w:rsidRDefault="00CE7411" w:rsidP="00F97552">
      <w:pPr>
        <w:pStyle w:val="p1"/>
        <w:keepLines/>
        <w:widowControl w:val="0"/>
        <w:spacing w:line="276" w:lineRule="auto"/>
        <w:rPr>
          <w:rFonts w:ascii="Calibri" w:hAnsi="Calibri"/>
          <w:color w:val="000000"/>
          <w:sz w:val="22"/>
          <w:szCs w:val="22"/>
          <w:lang w:val="en-US"/>
        </w:rPr>
      </w:pPr>
      <w:r w:rsidRPr="00470FB4">
        <w:rPr>
          <w:rFonts w:ascii="Calibri" w:hAnsi="Calibri"/>
          <w:bCs/>
          <w:color w:val="4472C4"/>
          <w:sz w:val="22"/>
          <w:szCs w:val="22"/>
          <w:lang w:val="en-US"/>
        </w:rPr>
        <w:t>Carroll, L., first anonymous, December 1894.</w:t>
      </w:r>
      <w:r w:rsidRPr="00470FB4">
        <w:rPr>
          <w:rStyle w:val="apple-converted-space"/>
          <w:rFonts w:ascii="Calibri" w:hAnsi="Calibri"/>
          <w:bCs/>
          <w:color w:val="4472C4"/>
          <w:sz w:val="22"/>
          <w:szCs w:val="22"/>
          <w:lang w:val="en-US"/>
        </w:rPr>
        <w:t> </w:t>
      </w:r>
      <w:r w:rsidRPr="00470FB4">
        <w:rPr>
          <w:rFonts w:ascii="Calibri" w:hAnsi="Calibri"/>
          <w:color w:val="000000"/>
          <w:sz w:val="22"/>
          <w:szCs w:val="22"/>
          <w:lang w:val="en-US"/>
        </w:rPr>
        <w:t xml:space="preserve">What the Tortoise Said to Achilles. Oxford: </w:t>
      </w:r>
      <w:r w:rsidRPr="00470FB4">
        <w:rPr>
          <w:rFonts w:ascii="Calibri" w:hAnsi="Calibri"/>
          <w:i/>
          <w:color w:val="000000"/>
          <w:sz w:val="22"/>
          <w:szCs w:val="22"/>
          <w:lang w:val="en-US"/>
        </w:rPr>
        <w:t>Mind</w:t>
      </w:r>
      <w:r w:rsidRPr="00470FB4">
        <w:rPr>
          <w:rFonts w:ascii="Calibri" w:hAnsi="Calibri"/>
          <w:color w:val="000000"/>
          <w:sz w:val="22"/>
          <w:szCs w:val="22"/>
          <w:lang w:val="en-US"/>
        </w:rPr>
        <w:t xml:space="preserve">, reprinted new series, 4, No. 14 April 1895, pp. 278-80. Reprint 2006. </w:t>
      </w:r>
      <w:r w:rsidRPr="00470FB4">
        <w:rPr>
          <w:rFonts w:ascii="Calibri" w:hAnsi="Calibri"/>
          <w:i/>
          <w:color w:val="000000"/>
          <w:sz w:val="22"/>
          <w:szCs w:val="22"/>
          <w:lang w:val="en-US"/>
        </w:rPr>
        <w:t>The Complete Illustrated Lewis Carroll</w:t>
      </w:r>
      <w:r w:rsidRPr="00470FB4">
        <w:rPr>
          <w:rFonts w:ascii="Calibri" w:hAnsi="Calibri"/>
          <w:color w:val="000000"/>
          <w:sz w:val="22"/>
          <w:szCs w:val="22"/>
          <w:lang w:val="en-US"/>
        </w:rPr>
        <w:t>. London: Wordsworth Editions</w:t>
      </w:r>
      <w:r w:rsidRPr="00470FB4">
        <w:rPr>
          <w:rFonts w:ascii="Calibri" w:hAnsi="Calibri"/>
          <w:i/>
          <w:color w:val="000000"/>
          <w:sz w:val="22"/>
          <w:szCs w:val="22"/>
          <w:lang w:val="en-US"/>
        </w:rPr>
        <w:t>,</w:t>
      </w:r>
      <w:r w:rsidRPr="00470FB4">
        <w:rPr>
          <w:rFonts w:ascii="Calibri" w:hAnsi="Calibri"/>
          <w:color w:val="000000"/>
          <w:sz w:val="22"/>
          <w:szCs w:val="22"/>
          <w:lang w:val="en-US"/>
        </w:rPr>
        <w:t xml:space="preserve"> pp. 1179–1182.</w:t>
      </w:r>
    </w:p>
    <w:p w14:paraId="0D3CA1A7" w14:textId="77777777" w:rsidR="00CE7411" w:rsidRPr="00470FB4" w:rsidRDefault="00CE7411" w:rsidP="00F97552">
      <w:pPr>
        <w:pStyle w:val="p1"/>
        <w:keepLines/>
        <w:widowControl w:val="0"/>
        <w:spacing w:line="276" w:lineRule="auto"/>
        <w:rPr>
          <w:rFonts w:ascii="Calibri" w:hAnsi="Calibri"/>
          <w:color w:val="000000"/>
          <w:sz w:val="22"/>
          <w:szCs w:val="22"/>
          <w:lang w:val="en-US"/>
        </w:rPr>
      </w:pPr>
    </w:p>
    <w:p w14:paraId="729C50DC" w14:textId="0172503F" w:rsidR="001C06D5" w:rsidRDefault="00CE7411" w:rsidP="00F97552">
      <w:pPr>
        <w:keepLines/>
        <w:widowControl w:val="0"/>
        <w:suppressAutoHyphens/>
        <w:spacing w:line="276" w:lineRule="auto"/>
        <w:rPr>
          <w:spacing w:val="4"/>
          <w:szCs w:val="22"/>
        </w:rPr>
      </w:pPr>
      <w:r w:rsidRPr="00470FB4">
        <w:rPr>
          <w:color w:val="4472C4"/>
          <w:szCs w:val="22"/>
          <w:lang w:val="en-US"/>
        </w:rPr>
        <w:t>Carroll L., 1894.</w:t>
      </w:r>
      <w:r w:rsidRPr="00470FB4">
        <w:rPr>
          <w:color w:val="000000"/>
          <w:szCs w:val="22"/>
          <w:lang w:val="en-US"/>
        </w:rPr>
        <w:t xml:space="preserve"> Barbershop Paradox titled ‘A Logical Paradox’. Oxford: </w:t>
      </w:r>
      <w:r w:rsidRPr="00470FB4">
        <w:rPr>
          <w:i/>
          <w:color w:val="000000"/>
          <w:szCs w:val="22"/>
          <w:lang w:val="en-US"/>
        </w:rPr>
        <w:t>Mind</w:t>
      </w:r>
      <w:r w:rsidRPr="00470FB4">
        <w:rPr>
          <w:color w:val="000000"/>
          <w:szCs w:val="22"/>
          <w:lang w:val="en-US"/>
        </w:rPr>
        <w:t>, New Series, vol. 3, n° 11, July, pp. 436–438.</w:t>
      </w:r>
      <w:r w:rsidRPr="00470FB4">
        <w:rPr>
          <w:szCs w:val="22"/>
          <w:lang w:val="en-US"/>
        </w:rPr>
        <w:t xml:space="preserve"> Reprint by Bartley, 1977, pp. 444–465. Translated</w:t>
      </w:r>
      <w:r w:rsidRPr="00470FB4">
        <w:rPr>
          <w:rStyle w:val="apple-converted-space"/>
          <w:rFonts w:eastAsia="Times New Roman"/>
          <w:szCs w:val="22"/>
          <w:lang w:val="en-US"/>
        </w:rPr>
        <w:t> </w:t>
      </w:r>
      <w:r w:rsidRPr="00470FB4">
        <w:rPr>
          <w:rFonts w:eastAsia="Times New Roman"/>
          <w:szCs w:val="22"/>
          <w:lang w:val="en-US"/>
        </w:rPr>
        <w:t xml:space="preserve">into French by J. </w:t>
      </w:r>
      <w:proofErr w:type="spellStart"/>
      <w:r w:rsidRPr="00470FB4">
        <w:rPr>
          <w:rFonts w:eastAsia="Times New Roman"/>
          <w:szCs w:val="22"/>
          <w:lang w:val="en-US"/>
        </w:rPr>
        <w:t>Gattégno</w:t>
      </w:r>
      <w:proofErr w:type="spellEnd"/>
      <w:r w:rsidRPr="00470FB4">
        <w:rPr>
          <w:rFonts w:eastAsia="Times New Roman"/>
          <w:szCs w:val="22"/>
          <w:lang w:val="en-US"/>
        </w:rPr>
        <w:t xml:space="preserve"> and E. </w:t>
      </w:r>
      <w:proofErr w:type="spellStart"/>
      <w:r w:rsidRPr="00470FB4">
        <w:rPr>
          <w:rFonts w:eastAsia="Times New Roman"/>
          <w:szCs w:val="22"/>
          <w:lang w:val="en-US"/>
        </w:rPr>
        <w:t>Coumet</w:t>
      </w:r>
      <w:proofErr w:type="spellEnd"/>
      <w:r w:rsidRPr="00470FB4">
        <w:rPr>
          <w:rFonts w:eastAsia="Times New Roman"/>
          <w:szCs w:val="22"/>
          <w:lang w:val="en-US"/>
        </w:rPr>
        <w:t xml:space="preserve">, 2006. </w:t>
      </w:r>
      <w:proofErr w:type="spellStart"/>
      <w:r w:rsidRPr="00470FB4">
        <w:rPr>
          <w:rFonts w:eastAsia="Times New Roman"/>
          <w:i/>
          <w:szCs w:val="22"/>
          <w:lang w:val="en-US"/>
        </w:rPr>
        <w:t>Logique</w:t>
      </w:r>
      <w:proofErr w:type="spellEnd"/>
      <w:r w:rsidRPr="00470FB4">
        <w:rPr>
          <w:rFonts w:eastAsia="Times New Roman"/>
          <w:i/>
          <w:szCs w:val="22"/>
          <w:lang w:val="en-US"/>
        </w:rPr>
        <w:t xml:space="preserve"> sans </w:t>
      </w:r>
      <w:proofErr w:type="spellStart"/>
      <w:r w:rsidRPr="00470FB4">
        <w:rPr>
          <w:rFonts w:eastAsia="Times New Roman"/>
          <w:i/>
          <w:szCs w:val="22"/>
          <w:lang w:val="en-US"/>
        </w:rPr>
        <w:t>peine</w:t>
      </w:r>
      <w:proofErr w:type="spellEnd"/>
      <w:r w:rsidRPr="00470FB4">
        <w:rPr>
          <w:rFonts w:eastAsia="Times New Roman"/>
          <w:i/>
          <w:szCs w:val="22"/>
          <w:lang w:val="en-US"/>
        </w:rPr>
        <w:t>.</w:t>
      </w:r>
      <w:r w:rsidRPr="00470FB4">
        <w:rPr>
          <w:rFonts w:eastAsia="Times New Roman"/>
          <w:szCs w:val="22"/>
          <w:lang w:val="en-US"/>
        </w:rPr>
        <w:t xml:space="preserve"> 9th ed. Paris: Hermann, pp. 249–253. Translated into French by </w:t>
      </w:r>
      <w:proofErr w:type="spellStart"/>
      <w:r w:rsidRPr="00470FB4">
        <w:rPr>
          <w:rFonts w:eastAsia="Times New Roman"/>
          <w:szCs w:val="22"/>
          <w:lang w:val="en-US"/>
        </w:rPr>
        <w:t>Gattégno</w:t>
      </w:r>
      <w:proofErr w:type="spellEnd"/>
      <w:r w:rsidRPr="00470FB4">
        <w:rPr>
          <w:rFonts w:eastAsia="Times New Roman"/>
          <w:szCs w:val="22"/>
          <w:lang w:val="en-US"/>
        </w:rPr>
        <w:t xml:space="preserve"> et al., 1990. </w:t>
      </w:r>
      <w:r w:rsidRPr="00470FB4">
        <w:rPr>
          <w:rFonts w:eastAsia="Times New Roman"/>
          <w:i/>
          <w:szCs w:val="22"/>
          <w:lang w:val="en-US"/>
        </w:rPr>
        <w:t xml:space="preserve">Lewis Carroll. </w:t>
      </w:r>
      <w:proofErr w:type="spellStart"/>
      <w:r w:rsidRPr="00470FB4">
        <w:rPr>
          <w:rFonts w:eastAsia="Times New Roman"/>
          <w:i/>
          <w:szCs w:val="22"/>
          <w:lang w:val="en-US"/>
        </w:rPr>
        <w:t>Œuvres</w:t>
      </w:r>
      <w:proofErr w:type="spellEnd"/>
      <w:r w:rsidRPr="00470FB4">
        <w:rPr>
          <w:rFonts w:eastAsia="Times New Roman"/>
          <w:szCs w:val="22"/>
          <w:lang w:val="en-US"/>
        </w:rPr>
        <w:t xml:space="preserve">. </w:t>
      </w:r>
      <w:r w:rsidRPr="00470FB4">
        <w:rPr>
          <w:rFonts w:eastAsia="Times New Roman"/>
          <w:szCs w:val="22"/>
        </w:rPr>
        <w:t xml:space="preserve">Paris : la </w:t>
      </w:r>
      <w:r w:rsidRPr="00470FB4">
        <w:rPr>
          <w:spacing w:val="4"/>
          <w:szCs w:val="22"/>
        </w:rPr>
        <w:t>Pléiade, Gallimard, 1990,</w:t>
      </w:r>
      <w:r w:rsidRPr="00470FB4">
        <w:rPr>
          <w:rFonts w:eastAsia="Times New Roman"/>
          <w:i/>
          <w:szCs w:val="22"/>
        </w:rPr>
        <w:t xml:space="preserve"> Les trois coiffeurs, </w:t>
      </w:r>
      <w:r w:rsidRPr="00470FB4">
        <w:rPr>
          <w:spacing w:val="4"/>
          <w:szCs w:val="22"/>
        </w:rPr>
        <w:t>pp. 1626–1629.</w:t>
      </w:r>
    </w:p>
    <w:p w14:paraId="197D3EDB" w14:textId="77777777" w:rsidR="001C06D5" w:rsidRPr="00470FB4" w:rsidRDefault="001C06D5" w:rsidP="00F97552">
      <w:pPr>
        <w:keepLines/>
        <w:widowControl w:val="0"/>
        <w:suppressAutoHyphens/>
        <w:spacing w:line="276" w:lineRule="auto"/>
        <w:rPr>
          <w:spacing w:val="4"/>
          <w:szCs w:val="22"/>
        </w:rPr>
      </w:pPr>
    </w:p>
    <w:p w14:paraId="79B04716" w14:textId="7AA40210" w:rsidR="001C06D5" w:rsidRPr="001C06D5" w:rsidRDefault="00CE7411" w:rsidP="00F97552">
      <w:pPr>
        <w:keepLines/>
        <w:widowControl w:val="0"/>
        <w:suppressAutoHyphens/>
        <w:spacing w:line="276" w:lineRule="auto"/>
        <w:rPr>
          <w:rFonts w:eastAsia="Times New Roman"/>
          <w:szCs w:val="22"/>
          <w:lang w:val="en-US"/>
        </w:rPr>
      </w:pPr>
      <w:r w:rsidRPr="00470FB4">
        <w:rPr>
          <w:color w:val="4472C4"/>
          <w:szCs w:val="22"/>
        </w:rPr>
        <w:t>Carroll, L., 1896.</w:t>
      </w:r>
      <w:r w:rsidRPr="00470FB4">
        <w:rPr>
          <w:color w:val="000000"/>
          <w:szCs w:val="22"/>
        </w:rPr>
        <w:t xml:space="preserve"> </w:t>
      </w:r>
      <w:r w:rsidRPr="00470FB4">
        <w:rPr>
          <w:i/>
          <w:color w:val="000000"/>
          <w:szCs w:val="22"/>
          <w:lang w:val="en-US"/>
        </w:rPr>
        <w:t xml:space="preserve">Symbolic Logic. Part </w:t>
      </w:r>
      <w:proofErr w:type="gramStart"/>
      <w:r w:rsidRPr="00470FB4">
        <w:rPr>
          <w:i/>
          <w:color w:val="000000"/>
          <w:szCs w:val="22"/>
          <w:lang w:val="en-US"/>
        </w:rPr>
        <w:t>I :</w:t>
      </w:r>
      <w:proofErr w:type="gramEnd"/>
      <w:r w:rsidRPr="00470FB4">
        <w:rPr>
          <w:i/>
          <w:szCs w:val="22"/>
          <w:lang w:val="en-US"/>
        </w:rPr>
        <w:t xml:space="preserve"> </w:t>
      </w:r>
      <w:r w:rsidRPr="00470FB4">
        <w:rPr>
          <w:i/>
          <w:color w:val="000000"/>
          <w:szCs w:val="22"/>
          <w:lang w:val="en-US"/>
        </w:rPr>
        <w:t>Elementary</w:t>
      </w:r>
      <w:r w:rsidRPr="00470FB4">
        <w:rPr>
          <w:color w:val="000000"/>
          <w:szCs w:val="22"/>
          <w:lang w:val="en-US"/>
        </w:rPr>
        <w:t>. London: Macmillan and Co.</w:t>
      </w:r>
      <w:r w:rsidRPr="00470FB4">
        <w:rPr>
          <w:szCs w:val="22"/>
          <w:lang w:val="en-US"/>
        </w:rPr>
        <w:t xml:space="preserve"> Reprint 2015 (1</w:t>
      </w:r>
      <w:r w:rsidRPr="00470FB4">
        <w:rPr>
          <w:rStyle w:val="s1"/>
          <w:sz w:val="22"/>
          <w:szCs w:val="22"/>
          <w:vertAlign w:val="superscript"/>
          <w:lang w:val="en-US"/>
        </w:rPr>
        <w:t>st</w:t>
      </w:r>
      <w:r w:rsidRPr="00470FB4">
        <w:rPr>
          <w:rStyle w:val="s1"/>
          <w:sz w:val="22"/>
          <w:szCs w:val="22"/>
          <w:lang w:val="en-US"/>
        </w:rPr>
        <w:t xml:space="preserve"> </w:t>
      </w:r>
      <w:r w:rsidRPr="00470FB4">
        <w:rPr>
          <w:szCs w:val="22"/>
          <w:lang w:val="en-US"/>
        </w:rPr>
        <w:t xml:space="preserve">ed. 1958). </w:t>
      </w:r>
      <w:r w:rsidRPr="00470FB4">
        <w:rPr>
          <w:i/>
          <w:szCs w:val="22"/>
          <w:lang w:val="en-US"/>
        </w:rPr>
        <w:t>Mathematical Recreations of Lewis Carroll. Symbolic Logic. Game of Logic. Two Books Bound as One</w:t>
      </w:r>
      <w:r w:rsidRPr="00470FB4">
        <w:rPr>
          <w:szCs w:val="22"/>
          <w:lang w:val="en-US"/>
        </w:rPr>
        <w:t>.</w:t>
      </w:r>
      <w:r w:rsidRPr="00470FB4">
        <w:rPr>
          <w:color w:val="000000"/>
          <w:szCs w:val="22"/>
          <w:lang w:val="en-US"/>
        </w:rPr>
        <w:t xml:space="preserve"> </w:t>
      </w:r>
      <w:r w:rsidRPr="00470FB4">
        <w:rPr>
          <w:szCs w:val="22"/>
          <w:lang w:val="en-US"/>
        </w:rPr>
        <w:t>New York and Berkeley Enterprises: Dover Publications, Inc. Translated</w:t>
      </w:r>
      <w:r w:rsidRPr="00470FB4">
        <w:rPr>
          <w:rStyle w:val="apple-converted-space"/>
          <w:rFonts w:eastAsia="Times New Roman"/>
          <w:szCs w:val="22"/>
          <w:lang w:val="en-US"/>
        </w:rPr>
        <w:t> </w:t>
      </w:r>
      <w:r w:rsidRPr="00470FB4">
        <w:rPr>
          <w:rFonts w:eastAsia="Times New Roman"/>
          <w:szCs w:val="22"/>
          <w:lang w:val="en-US"/>
        </w:rPr>
        <w:t xml:space="preserve">into French by J. </w:t>
      </w:r>
      <w:proofErr w:type="spellStart"/>
      <w:r w:rsidRPr="00470FB4">
        <w:rPr>
          <w:rFonts w:eastAsia="Times New Roman"/>
          <w:szCs w:val="22"/>
          <w:lang w:val="en-US"/>
        </w:rPr>
        <w:t>Gattégno</w:t>
      </w:r>
      <w:proofErr w:type="spellEnd"/>
      <w:r w:rsidRPr="00470FB4">
        <w:rPr>
          <w:rFonts w:eastAsia="Times New Roman"/>
          <w:szCs w:val="22"/>
          <w:lang w:val="en-US"/>
        </w:rPr>
        <w:t xml:space="preserve"> and E. </w:t>
      </w:r>
      <w:proofErr w:type="spellStart"/>
      <w:r w:rsidRPr="00470FB4">
        <w:rPr>
          <w:rFonts w:eastAsia="Times New Roman"/>
          <w:szCs w:val="22"/>
          <w:lang w:val="en-US"/>
        </w:rPr>
        <w:t>Coumet</w:t>
      </w:r>
      <w:proofErr w:type="spellEnd"/>
      <w:r w:rsidRPr="00470FB4">
        <w:rPr>
          <w:rFonts w:eastAsia="Times New Roman"/>
          <w:szCs w:val="22"/>
          <w:lang w:val="en-US"/>
        </w:rPr>
        <w:t>, 2006 (</w:t>
      </w:r>
      <w:r w:rsidRPr="00470FB4">
        <w:rPr>
          <w:szCs w:val="22"/>
          <w:lang w:val="en-US"/>
        </w:rPr>
        <w:t>1</w:t>
      </w:r>
      <w:r w:rsidRPr="00470FB4">
        <w:rPr>
          <w:rStyle w:val="s1"/>
          <w:sz w:val="22"/>
          <w:szCs w:val="22"/>
          <w:vertAlign w:val="superscript"/>
          <w:lang w:val="en-US"/>
        </w:rPr>
        <w:t>st</w:t>
      </w:r>
      <w:r w:rsidRPr="00470FB4">
        <w:rPr>
          <w:rStyle w:val="s1"/>
          <w:sz w:val="22"/>
          <w:szCs w:val="22"/>
          <w:lang w:val="en-US"/>
        </w:rPr>
        <w:t xml:space="preserve"> </w:t>
      </w:r>
      <w:r w:rsidRPr="00470FB4">
        <w:rPr>
          <w:rFonts w:eastAsia="Times New Roman"/>
          <w:szCs w:val="22"/>
          <w:lang w:val="en-US"/>
        </w:rPr>
        <w:t>ed. 1966). Illustrated by Max Ernst.</w:t>
      </w:r>
      <w:r w:rsidRPr="00470FB4">
        <w:rPr>
          <w:rFonts w:eastAsia="Times New Roman"/>
          <w:i/>
          <w:szCs w:val="22"/>
          <w:lang w:val="en-US"/>
        </w:rPr>
        <w:t xml:space="preserve"> </w:t>
      </w:r>
      <w:proofErr w:type="spellStart"/>
      <w:r w:rsidRPr="00470FB4">
        <w:rPr>
          <w:rFonts w:eastAsia="Times New Roman"/>
          <w:i/>
          <w:szCs w:val="22"/>
          <w:lang w:val="en-US"/>
        </w:rPr>
        <w:t>Logique</w:t>
      </w:r>
      <w:proofErr w:type="spellEnd"/>
      <w:r w:rsidRPr="00470FB4">
        <w:rPr>
          <w:rFonts w:eastAsia="Times New Roman"/>
          <w:i/>
          <w:szCs w:val="22"/>
          <w:lang w:val="en-US"/>
        </w:rPr>
        <w:t xml:space="preserve"> sans </w:t>
      </w:r>
      <w:proofErr w:type="spellStart"/>
      <w:r w:rsidRPr="00470FB4">
        <w:rPr>
          <w:rFonts w:eastAsia="Times New Roman"/>
          <w:i/>
          <w:szCs w:val="22"/>
          <w:lang w:val="en-US"/>
        </w:rPr>
        <w:t>peine</w:t>
      </w:r>
      <w:proofErr w:type="spellEnd"/>
      <w:r w:rsidRPr="00470FB4">
        <w:rPr>
          <w:rFonts w:eastAsia="Times New Roman"/>
          <w:szCs w:val="22"/>
          <w:lang w:val="en-US"/>
        </w:rPr>
        <w:t>,</w:t>
      </w:r>
      <w:r w:rsidRPr="00470FB4">
        <w:rPr>
          <w:szCs w:val="22"/>
          <w:lang w:val="en-US"/>
        </w:rPr>
        <w:t xml:space="preserve"> </w:t>
      </w:r>
      <w:r w:rsidRPr="00470FB4">
        <w:rPr>
          <w:rFonts w:eastAsia="Times New Roman"/>
          <w:szCs w:val="22"/>
          <w:lang w:val="en-US"/>
        </w:rPr>
        <w:t>9</w:t>
      </w:r>
      <w:r w:rsidRPr="00470FB4">
        <w:rPr>
          <w:rFonts w:eastAsia="Times New Roman"/>
          <w:szCs w:val="22"/>
          <w:vertAlign w:val="superscript"/>
          <w:lang w:val="en-US"/>
        </w:rPr>
        <w:t>th</w:t>
      </w:r>
      <w:r w:rsidRPr="00470FB4">
        <w:rPr>
          <w:rFonts w:eastAsia="Times New Roman"/>
          <w:szCs w:val="22"/>
          <w:lang w:val="en-US"/>
        </w:rPr>
        <w:t xml:space="preserve"> ed. Paris: Hermann.</w:t>
      </w:r>
    </w:p>
    <w:p w14:paraId="582A9D5C" w14:textId="71D706B3" w:rsidR="00CE7411" w:rsidRPr="001C06D5" w:rsidRDefault="00CE7411" w:rsidP="001C06D5">
      <w:pPr>
        <w:pStyle w:val="NormalWeb"/>
        <w:keepLines/>
        <w:widowControl w:val="0"/>
        <w:spacing w:before="120" w:after="120" w:line="276" w:lineRule="auto"/>
        <w:rPr>
          <w:rFonts w:ascii="Calibri" w:hAnsi="Calibri"/>
          <w:color w:val="202122"/>
          <w:sz w:val="22"/>
          <w:szCs w:val="22"/>
          <w:lang w:val="en-US"/>
        </w:rPr>
      </w:pPr>
      <w:r w:rsidRPr="00470FB4">
        <w:rPr>
          <w:rFonts w:ascii="Calibri" w:hAnsi="Calibri"/>
          <w:color w:val="4472C4"/>
          <w:sz w:val="22"/>
          <w:szCs w:val="22"/>
          <w:lang w:val="en-US"/>
        </w:rPr>
        <w:t>Carroll, L. 1896.</w:t>
      </w:r>
      <w:r w:rsidRPr="00470FB4">
        <w:rPr>
          <w:rFonts w:ascii="Calibri" w:hAnsi="Calibri"/>
          <w:color w:val="202122"/>
          <w:sz w:val="22"/>
          <w:szCs w:val="22"/>
          <w:lang w:val="en-US"/>
        </w:rPr>
        <w:t xml:space="preserve"> </w:t>
      </w:r>
      <w:r w:rsidRPr="00470FB4">
        <w:rPr>
          <w:rFonts w:ascii="Calibri" w:hAnsi="Calibri"/>
          <w:i/>
          <w:color w:val="202122"/>
          <w:sz w:val="22"/>
          <w:szCs w:val="22"/>
          <w:lang w:val="en-US"/>
        </w:rPr>
        <w:t>Symbolic Logic</w:t>
      </w:r>
      <w:r w:rsidRPr="00470FB4">
        <w:rPr>
          <w:rFonts w:ascii="Calibri" w:hAnsi="Calibri"/>
          <w:color w:val="202122"/>
          <w:sz w:val="22"/>
          <w:szCs w:val="22"/>
          <w:lang w:val="en-US"/>
        </w:rPr>
        <w:t xml:space="preserve">. Part II, Advanced. Edited with annotations and an introduction by William Warren Bartley, III, 1977, Book XIV, chap. II, Classical Puzzles, </w:t>
      </w:r>
      <w:proofErr w:type="spellStart"/>
      <w:r w:rsidRPr="00470FB4">
        <w:rPr>
          <w:rFonts w:ascii="Calibri" w:hAnsi="Calibri"/>
          <w:color w:val="202122"/>
          <w:sz w:val="22"/>
          <w:szCs w:val="22"/>
          <w:lang w:val="en-US"/>
        </w:rPr>
        <w:t>Crocodilus</w:t>
      </w:r>
      <w:proofErr w:type="spellEnd"/>
      <w:r w:rsidRPr="00470FB4">
        <w:rPr>
          <w:rFonts w:ascii="Calibri" w:hAnsi="Calibri"/>
          <w:color w:val="202122"/>
          <w:sz w:val="22"/>
          <w:szCs w:val="22"/>
          <w:lang w:val="en-US"/>
        </w:rPr>
        <w:t>, p. 425 and pp. 436–437.</w:t>
      </w:r>
    </w:p>
    <w:p w14:paraId="75E3BE9E" w14:textId="77777777" w:rsidR="00CE7411" w:rsidRPr="00470FB4" w:rsidRDefault="00CE7411" w:rsidP="00F97552">
      <w:pPr>
        <w:pStyle w:val="FootnoteText"/>
        <w:keepLines/>
        <w:widowControl w:val="0"/>
        <w:suppressAutoHyphens/>
        <w:spacing w:line="276" w:lineRule="auto"/>
        <w:rPr>
          <w:sz w:val="22"/>
          <w:szCs w:val="22"/>
        </w:rPr>
      </w:pPr>
      <w:r w:rsidRPr="00470FB4">
        <w:rPr>
          <w:color w:val="4472C4"/>
          <w:sz w:val="22"/>
          <w:szCs w:val="22"/>
          <w:lang w:val="en-US"/>
        </w:rPr>
        <w:t>Carter, D.-</w:t>
      </w:r>
      <w:proofErr w:type="gramStart"/>
      <w:r w:rsidRPr="00470FB4">
        <w:rPr>
          <w:color w:val="4472C4"/>
          <w:sz w:val="22"/>
          <w:szCs w:val="22"/>
          <w:lang w:val="en-US"/>
        </w:rPr>
        <w:t>A.</w:t>
      </w:r>
      <w:proofErr w:type="gramEnd"/>
      <w:r w:rsidRPr="00470FB4">
        <w:rPr>
          <w:color w:val="4472C4"/>
          <w:sz w:val="22"/>
          <w:szCs w:val="22"/>
          <w:lang w:val="en-US"/>
        </w:rPr>
        <w:t xml:space="preserve"> and J. Diaz, 1999.</w:t>
      </w:r>
      <w:r w:rsidRPr="00470FB4">
        <w:rPr>
          <w:sz w:val="22"/>
          <w:szCs w:val="22"/>
          <w:lang w:val="en-US"/>
        </w:rPr>
        <w:t xml:space="preserve"> </w:t>
      </w:r>
      <w:r w:rsidRPr="00470FB4">
        <w:rPr>
          <w:i/>
          <w:sz w:val="22"/>
          <w:szCs w:val="22"/>
          <w:lang w:val="en-US"/>
        </w:rPr>
        <w:t>The elements of pop up</w:t>
      </w:r>
      <w:r w:rsidRPr="00470FB4">
        <w:rPr>
          <w:sz w:val="22"/>
          <w:szCs w:val="22"/>
          <w:lang w:val="en-US"/>
        </w:rPr>
        <w:t xml:space="preserve">. Texas: White Heat Ltd, McKinsey. Translated into French and adaptation by M. </w:t>
      </w:r>
      <w:proofErr w:type="spellStart"/>
      <w:r w:rsidRPr="00470FB4">
        <w:rPr>
          <w:sz w:val="22"/>
          <w:szCs w:val="22"/>
          <w:lang w:val="en-US"/>
        </w:rPr>
        <w:t>Vesin</w:t>
      </w:r>
      <w:proofErr w:type="spellEnd"/>
      <w:r w:rsidRPr="00470FB4">
        <w:rPr>
          <w:sz w:val="22"/>
          <w:szCs w:val="22"/>
          <w:lang w:val="en-US"/>
        </w:rPr>
        <w:t xml:space="preserve"> and C. Baladi, 2015 (1</w:t>
      </w:r>
      <w:r w:rsidRPr="00470FB4">
        <w:rPr>
          <w:sz w:val="22"/>
          <w:szCs w:val="22"/>
          <w:vertAlign w:val="superscript"/>
          <w:lang w:val="en-US"/>
        </w:rPr>
        <w:t xml:space="preserve">st </w:t>
      </w:r>
      <w:r w:rsidRPr="00470FB4">
        <w:rPr>
          <w:sz w:val="22"/>
          <w:szCs w:val="22"/>
          <w:lang w:val="en-US"/>
        </w:rPr>
        <w:t xml:space="preserve">ed. 2009). </w:t>
      </w:r>
      <w:r w:rsidRPr="00470FB4">
        <w:rPr>
          <w:i/>
          <w:sz w:val="22"/>
          <w:szCs w:val="22"/>
        </w:rPr>
        <w:t>Créer vous-mêmes des pop-up, Art et technique</w:t>
      </w:r>
      <w:r w:rsidRPr="00470FB4">
        <w:rPr>
          <w:sz w:val="22"/>
          <w:szCs w:val="22"/>
        </w:rPr>
        <w:t>. Toulouse : Milan et demi.</w:t>
      </w:r>
    </w:p>
    <w:p w14:paraId="3D149854" w14:textId="77777777" w:rsidR="00CE7411" w:rsidRPr="00470FB4" w:rsidRDefault="00CE7411" w:rsidP="00ED0F5F">
      <w:pPr>
        <w:spacing w:line="276" w:lineRule="auto"/>
      </w:pPr>
    </w:p>
    <w:p w14:paraId="5A249BC4" w14:textId="0F81F1D8" w:rsidR="00CE7411" w:rsidRDefault="00CE7411" w:rsidP="00ED0F5F">
      <w:pPr>
        <w:spacing w:line="276" w:lineRule="auto"/>
        <w:rPr>
          <w:spacing w:val="-8"/>
        </w:rPr>
      </w:pPr>
      <w:r w:rsidRPr="00470FB4">
        <w:rPr>
          <w:color w:val="4472C4"/>
          <w:spacing w:val="-8"/>
        </w:rPr>
        <w:t>Chauve, A., 2015.</w:t>
      </w:r>
      <w:r w:rsidRPr="00470FB4">
        <w:rPr>
          <w:spacing w:val="-8"/>
        </w:rPr>
        <w:t xml:space="preserve"> </w:t>
      </w:r>
      <w:r w:rsidRPr="00470FB4">
        <w:rPr>
          <w:i/>
          <w:spacing w:val="-8"/>
        </w:rPr>
        <w:t>Wittgenstein. Logique et métaphysique. Le Tractatus</w:t>
      </w:r>
      <w:r w:rsidRPr="00470FB4">
        <w:rPr>
          <w:spacing w:val="-8"/>
        </w:rPr>
        <w:t xml:space="preserve">. Paris : Demopolis éditions. </w:t>
      </w:r>
    </w:p>
    <w:p w14:paraId="0727B08E" w14:textId="77777777" w:rsidR="00ED0F5F" w:rsidRPr="00470FB4" w:rsidRDefault="00ED0F5F" w:rsidP="00ED0F5F">
      <w:pPr>
        <w:spacing w:line="276" w:lineRule="auto"/>
        <w:rPr>
          <w:spacing w:val="-8"/>
        </w:rPr>
      </w:pPr>
    </w:p>
    <w:p w14:paraId="49789275" w14:textId="18ACFD32" w:rsidR="00CE7411" w:rsidRDefault="00CE7411" w:rsidP="00ED0F5F">
      <w:pPr>
        <w:spacing w:line="276" w:lineRule="auto"/>
      </w:pPr>
      <w:proofErr w:type="spellStart"/>
      <w:r w:rsidRPr="00470FB4">
        <w:rPr>
          <w:color w:val="4472C4"/>
        </w:rPr>
        <w:t>Chauvier</w:t>
      </w:r>
      <w:proofErr w:type="spellEnd"/>
      <w:r w:rsidRPr="00470FB4">
        <w:rPr>
          <w:color w:val="4472C4"/>
        </w:rPr>
        <w:t>, S., 2007.</w:t>
      </w:r>
      <w:r w:rsidRPr="00470FB4">
        <w:t xml:space="preserve"> </w:t>
      </w:r>
      <w:r w:rsidRPr="00470FB4">
        <w:rPr>
          <w:i/>
        </w:rPr>
        <w:t>Qu’est-ce qu’un jeu ?</w:t>
      </w:r>
      <w:r w:rsidRPr="00470FB4">
        <w:t xml:space="preserve"> Paris : J. Vrin.</w:t>
      </w:r>
    </w:p>
    <w:p w14:paraId="3F7A3730" w14:textId="77777777" w:rsidR="00ED0F5F" w:rsidRPr="00470FB4" w:rsidRDefault="00ED0F5F" w:rsidP="00ED0F5F">
      <w:pPr>
        <w:spacing w:line="276" w:lineRule="auto"/>
        <w:rPr>
          <w:spacing w:val="-8"/>
        </w:rPr>
      </w:pPr>
    </w:p>
    <w:p w14:paraId="31976DB1" w14:textId="77777777" w:rsidR="00CE7411" w:rsidRPr="00470FB4" w:rsidRDefault="00CE7411" w:rsidP="00ED0F5F">
      <w:pPr>
        <w:spacing w:line="276" w:lineRule="auto"/>
      </w:pPr>
      <w:r w:rsidRPr="00470FB4">
        <w:rPr>
          <w:color w:val="4472C4"/>
        </w:rPr>
        <w:t>Chazal, G., 1996.</w:t>
      </w:r>
      <w:r w:rsidRPr="00470FB4">
        <w:t xml:space="preserve"> </w:t>
      </w:r>
      <w:r w:rsidRPr="00470FB4">
        <w:rPr>
          <w:i/>
        </w:rPr>
        <w:t>Éléments de logique</w:t>
      </w:r>
      <w:r w:rsidRPr="00470FB4">
        <w:t xml:space="preserve">. Paris : </w:t>
      </w:r>
      <w:proofErr w:type="spellStart"/>
      <w:r w:rsidRPr="00470FB4">
        <w:t>Hermes</w:t>
      </w:r>
      <w:proofErr w:type="spellEnd"/>
      <w:r w:rsidRPr="00470FB4">
        <w:t>.</w:t>
      </w:r>
    </w:p>
    <w:p w14:paraId="1957FB51" w14:textId="77777777" w:rsidR="00CE7411" w:rsidRPr="00470FB4" w:rsidRDefault="00CE7411" w:rsidP="00F97552">
      <w:pPr>
        <w:pStyle w:val="FootnoteText"/>
        <w:keepLines/>
        <w:widowControl w:val="0"/>
        <w:suppressAutoHyphens/>
        <w:spacing w:line="276" w:lineRule="auto"/>
        <w:rPr>
          <w:sz w:val="22"/>
          <w:szCs w:val="22"/>
        </w:rPr>
      </w:pPr>
    </w:p>
    <w:p w14:paraId="5F5107FF"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4472C4"/>
          <w:sz w:val="22"/>
          <w:szCs w:val="22"/>
          <w:lang w:val="en-US"/>
        </w:rPr>
        <w:t>Chekhov, M., 1991.</w:t>
      </w:r>
      <w:r w:rsidRPr="00470FB4">
        <w:rPr>
          <w:sz w:val="22"/>
          <w:szCs w:val="22"/>
          <w:lang w:val="en-US"/>
        </w:rPr>
        <w:t xml:space="preserve"> </w:t>
      </w:r>
      <w:r w:rsidRPr="00470FB4">
        <w:rPr>
          <w:i/>
          <w:sz w:val="22"/>
          <w:szCs w:val="22"/>
          <w:lang w:val="en-US"/>
        </w:rPr>
        <w:t>On the technique of acting</w:t>
      </w:r>
      <w:r w:rsidRPr="00470FB4">
        <w:rPr>
          <w:sz w:val="22"/>
          <w:szCs w:val="22"/>
          <w:lang w:val="en-US"/>
        </w:rPr>
        <w:t>. New York: Harper Collins Publishers, Inc.</w:t>
      </w:r>
    </w:p>
    <w:p w14:paraId="42ACBCF8" w14:textId="77777777" w:rsidR="00CE7411" w:rsidRPr="00470FB4" w:rsidRDefault="00CE7411" w:rsidP="00F97552">
      <w:pPr>
        <w:pStyle w:val="FootnoteText"/>
        <w:keepLines/>
        <w:widowControl w:val="0"/>
        <w:suppressAutoHyphens/>
        <w:spacing w:line="276" w:lineRule="auto"/>
        <w:rPr>
          <w:sz w:val="22"/>
          <w:szCs w:val="22"/>
          <w:lang w:val="en-US"/>
        </w:rPr>
      </w:pPr>
    </w:p>
    <w:p w14:paraId="77DA4F2E"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4472C4"/>
          <w:sz w:val="22"/>
          <w:szCs w:val="22"/>
          <w:lang w:val="en-US"/>
        </w:rPr>
        <w:t>Cheng, E., 2019.</w:t>
      </w:r>
      <w:r w:rsidRPr="00470FB4">
        <w:rPr>
          <w:sz w:val="22"/>
          <w:szCs w:val="22"/>
          <w:lang w:val="en-US"/>
        </w:rPr>
        <w:t xml:space="preserve"> </w:t>
      </w:r>
      <w:r w:rsidRPr="00470FB4">
        <w:rPr>
          <w:i/>
          <w:sz w:val="22"/>
          <w:szCs w:val="22"/>
          <w:lang w:val="en-US"/>
        </w:rPr>
        <w:t>The Art of Logic. How to make sense in a World that doesn’t</w:t>
      </w:r>
      <w:r w:rsidRPr="00470FB4">
        <w:rPr>
          <w:sz w:val="22"/>
          <w:szCs w:val="22"/>
          <w:lang w:val="en-US"/>
        </w:rPr>
        <w:t>. London: Profile Books Ltd.</w:t>
      </w:r>
    </w:p>
    <w:p w14:paraId="0D1C96CB" w14:textId="77777777" w:rsidR="00CE7411" w:rsidRPr="00470FB4" w:rsidRDefault="00CE7411" w:rsidP="00F97552">
      <w:pPr>
        <w:pStyle w:val="FootnoteText"/>
        <w:keepLines/>
        <w:widowControl w:val="0"/>
        <w:suppressAutoHyphens/>
        <w:spacing w:line="276" w:lineRule="auto"/>
        <w:rPr>
          <w:sz w:val="22"/>
          <w:szCs w:val="22"/>
          <w:lang w:val="en-US"/>
        </w:rPr>
      </w:pPr>
    </w:p>
    <w:p w14:paraId="1CD19F9F" w14:textId="77777777" w:rsidR="00CE7411" w:rsidRPr="00470FB4" w:rsidRDefault="00CE7411" w:rsidP="00F97552">
      <w:pPr>
        <w:keepLines/>
        <w:widowControl w:val="0"/>
        <w:suppressAutoHyphens/>
        <w:spacing w:line="276" w:lineRule="auto"/>
        <w:rPr>
          <w:color w:val="000000"/>
          <w:szCs w:val="22"/>
          <w:lang w:val="en-US"/>
        </w:rPr>
      </w:pPr>
      <w:r w:rsidRPr="00470FB4">
        <w:rPr>
          <w:color w:val="4472C4"/>
          <w:szCs w:val="22"/>
        </w:rPr>
        <w:t>Chenique, F., 1975.</w:t>
      </w:r>
      <w:r w:rsidRPr="00470FB4">
        <w:rPr>
          <w:color w:val="000000"/>
          <w:szCs w:val="22"/>
        </w:rPr>
        <w:t xml:space="preserve"> </w:t>
      </w:r>
      <w:r w:rsidRPr="00470FB4">
        <w:rPr>
          <w:i/>
          <w:color w:val="000000"/>
          <w:szCs w:val="22"/>
        </w:rPr>
        <w:t>Éléments de logique classique. L’art de penser, de juger et de raisonner</w:t>
      </w:r>
      <w:r w:rsidRPr="00470FB4">
        <w:rPr>
          <w:color w:val="000000"/>
          <w:szCs w:val="22"/>
        </w:rPr>
        <w:t xml:space="preserve">. </w:t>
      </w:r>
      <w:proofErr w:type="gramStart"/>
      <w:r w:rsidRPr="00470FB4">
        <w:rPr>
          <w:color w:val="000000"/>
          <w:szCs w:val="22"/>
          <w:lang w:val="en-US"/>
        </w:rPr>
        <w:t>Paris :</w:t>
      </w:r>
      <w:proofErr w:type="gramEnd"/>
      <w:r w:rsidRPr="00470FB4">
        <w:rPr>
          <w:color w:val="000000"/>
          <w:szCs w:val="22"/>
          <w:lang w:val="en-US"/>
        </w:rPr>
        <w:t xml:space="preserve"> </w:t>
      </w:r>
      <w:proofErr w:type="spellStart"/>
      <w:r w:rsidRPr="00470FB4">
        <w:rPr>
          <w:color w:val="000000"/>
          <w:szCs w:val="22"/>
          <w:lang w:val="en-US"/>
        </w:rPr>
        <w:t>Dunod-Bordas</w:t>
      </w:r>
      <w:proofErr w:type="spellEnd"/>
      <w:r w:rsidRPr="00470FB4">
        <w:rPr>
          <w:color w:val="000000"/>
          <w:szCs w:val="22"/>
          <w:lang w:val="en-US"/>
        </w:rPr>
        <w:t xml:space="preserve">. Reprint 2006. </w:t>
      </w:r>
      <w:proofErr w:type="gramStart"/>
      <w:r w:rsidRPr="00470FB4">
        <w:rPr>
          <w:color w:val="000000"/>
          <w:szCs w:val="22"/>
          <w:lang w:val="en-US"/>
        </w:rPr>
        <w:t>Paris :</w:t>
      </w:r>
      <w:proofErr w:type="gramEnd"/>
      <w:r w:rsidRPr="00470FB4">
        <w:rPr>
          <w:color w:val="000000"/>
          <w:szCs w:val="22"/>
          <w:lang w:val="en-US"/>
        </w:rPr>
        <w:t xml:space="preserve"> </w:t>
      </w:r>
      <w:proofErr w:type="spellStart"/>
      <w:r w:rsidRPr="00470FB4">
        <w:rPr>
          <w:color w:val="000000"/>
          <w:szCs w:val="22"/>
          <w:lang w:val="en-US"/>
        </w:rPr>
        <w:t>L’Harmattan</w:t>
      </w:r>
      <w:proofErr w:type="spellEnd"/>
      <w:r w:rsidRPr="00470FB4">
        <w:rPr>
          <w:color w:val="000000"/>
          <w:szCs w:val="22"/>
          <w:lang w:val="en-US"/>
        </w:rPr>
        <w:t>.</w:t>
      </w:r>
    </w:p>
    <w:p w14:paraId="30E5613E" w14:textId="77777777" w:rsidR="00CE7411" w:rsidRPr="00470FB4" w:rsidRDefault="00CE7411" w:rsidP="00F97552">
      <w:pPr>
        <w:keepLines/>
        <w:widowControl w:val="0"/>
        <w:suppressAutoHyphens/>
        <w:spacing w:line="276" w:lineRule="auto"/>
        <w:rPr>
          <w:color w:val="000000"/>
          <w:szCs w:val="22"/>
          <w:lang w:val="en-US"/>
        </w:rPr>
      </w:pPr>
    </w:p>
    <w:p w14:paraId="6AD05020" w14:textId="77777777" w:rsidR="00CE7411" w:rsidRPr="00470FB4" w:rsidRDefault="00CE7411" w:rsidP="00F97552">
      <w:pPr>
        <w:keepLines/>
        <w:widowControl w:val="0"/>
        <w:suppressAutoHyphens/>
        <w:spacing w:line="276" w:lineRule="auto"/>
        <w:rPr>
          <w:rFonts w:eastAsia="Times New Roman"/>
          <w:szCs w:val="22"/>
          <w:lang w:val="en-US"/>
        </w:rPr>
      </w:pPr>
      <w:r w:rsidRPr="00470FB4">
        <w:rPr>
          <w:color w:val="4472C4"/>
          <w:szCs w:val="22"/>
          <w:lang w:val="en-US"/>
        </w:rPr>
        <w:t>Chesterton, G.K., 1901.</w:t>
      </w:r>
      <w:r w:rsidRPr="00470FB4">
        <w:rPr>
          <w:szCs w:val="22"/>
          <w:lang w:val="en-US"/>
        </w:rPr>
        <w:t xml:space="preserve"> A Defense of Nonsense, </w:t>
      </w:r>
      <w:r w:rsidRPr="00470FB4">
        <w:rPr>
          <w:color w:val="000000"/>
          <w:szCs w:val="22"/>
          <w:lang w:val="en-US"/>
        </w:rPr>
        <w:t>The defendant. London:</w:t>
      </w:r>
      <w:r w:rsidRPr="00470FB4">
        <w:rPr>
          <w:color w:val="FF0000"/>
          <w:szCs w:val="22"/>
          <w:lang w:val="en-US"/>
        </w:rPr>
        <w:t xml:space="preserve"> </w:t>
      </w:r>
      <w:r w:rsidRPr="00470FB4">
        <w:rPr>
          <w:rFonts w:eastAsia="Times New Roman" w:cs="Arial"/>
          <w:i/>
          <w:color w:val="4D5156"/>
          <w:szCs w:val="22"/>
          <w:shd w:val="clear" w:color="auto" w:fill="FFFFFF"/>
          <w:lang w:val="en-US"/>
        </w:rPr>
        <w:t>The Daily News</w:t>
      </w:r>
      <w:r w:rsidRPr="00470FB4">
        <w:rPr>
          <w:rFonts w:eastAsia="Times New Roman" w:cs="Arial"/>
          <w:color w:val="4D5156"/>
          <w:szCs w:val="22"/>
          <w:shd w:val="clear" w:color="auto" w:fill="FFFFFF"/>
          <w:lang w:val="en-US"/>
        </w:rPr>
        <w:t>.</w:t>
      </w:r>
    </w:p>
    <w:p w14:paraId="6405CE12" w14:textId="77777777" w:rsidR="00B61A1E" w:rsidRPr="00470FB4" w:rsidRDefault="00CE7411" w:rsidP="00F97552">
      <w:pPr>
        <w:pStyle w:val="FootnoteText"/>
        <w:keepLines/>
        <w:widowControl w:val="0"/>
        <w:suppressAutoHyphens/>
        <w:spacing w:line="276" w:lineRule="auto"/>
        <w:rPr>
          <w:sz w:val="22"/>
          <w:szCs w:val="22"/>
        </w:rPr>
      </w:pPr>
      <w:r w:rsidRPr="00470FB4">
        <w:rPr>
          <w:color w:val="000000"/>
          <w:sz w:val="22"/>
          <w:szCs w:val="22"/>
          <w:lang w:val="en-US"/>
        </w:rPr>
        <w:t xml:space="preserve"> Reprint 2004. </w:t>
      </w:r>
      <w:r w:rsidRPr="00470FB4">
        <w:rPr>
          <w:color w:val="000000"/>
          <w:sz w:val="22"/>
          <w:szCs w:val="22"/>
        </w:rPr>
        <w:t>The</w:t>
      </w:r>
      <w:r w:rsidRPr="00470FB4">
        <w:rPr>
          <w:sz w:val="22"/>
          <w:szCs w:val="22"/>
        </w:rPr>
        <w:t xml:space="preserve"> Project </w:t>
      </w:r>
      <w:proofErr w:type="spellStart"/>
      <w:r w:rsidRPr="00470FB4">
        <w:rPr>
          <w:sz w:val="22"/>
          <w:szCs w:val="22"/>
        </w:rPr>
        <w:t>Guttenberg</w:t>
      </w:r>
      <w:proofErr w:type="spellEnd"/>
      <w:r w:rsidRPr="00470FB4">
        <w:rPr>
          <w:sz w:val="22"/>
          <w:szCs w:val="22"/>
        </w:rPr>
        <w:t xml:space="preserve"> (2004), </w:t>
      </w:r>
      <w:proofErr w:type="gramStart"/>
      <w:r w:rsidRPr="00470FB4">
        <w:rPr>
          <w:sz w:val="22"/>
          <w:szCs w:val="22"/>
        </w:rPr>
        <w:t>Ebook</w:t>
      </w:r>
      <w:proofErr w:type="gramEnd"/>
      <w:r w:rsidRPr="00470FB4">
        <w:rPr>
          <w:sz w:val="22"/>
          <w:szCs w:val="22"/>
        </w:rPr>
        <w:t xml:space="preserve"> of The </w:t>
      </w:r>
      <w:proofErr w:type="spellStart"/>
      <w:r w:rsidRPr="00470FB4">
        <w:rPr>
          <w:sz w:val="22"/>
          <w:szCs w:val="22"/>
        </w:rPr>
        <w:t>Defendant</w:t>
      </w:r>
      <w:proofErr w:type="spellEnd"/>
      <w:r w:rsidRPr="00470FB4">
        <w:rPr>
          <w:sz w:val="22"/>
          <w:szCs w:val="22"/>
        </w:rPr>
        <w:t>, by G.K. Chesterton. [</w:t>
      </w:r>
      <w:proofErr w:type="gramStart"/>
      <w:r w:rsidRPr="00470FB4">
        <w:rPr>
          <w:sz w:val="22"/>
          <w:szCs w:val="22"/>
        </w:rPr>
        <w:t>online</w:t>
      </w:r>
      <w:proofErr w:type="gramEnd"/>
      <w:r w:rsidRPr="00470FB4">
        <w:rPr>
          <w:sz w:val="22"/>
          <w:szCs w:val="22"/>
        </w:rPr>
        <w:t xml:space="preserve">] </w:t>
      </w:r>
      <w:proofErr w:type="spellStart"/>
      <w:r w:rsidRPr="00470FB4">
        <w:rPr>
          <w:sz w:val="22"/>
          <w:szCs w:val="22"/>
        </w:rPr>
        <w:t>Available</w:t>
      </w:r>
      <w:proofErr w:type="spellEnd"/>
      <w:r w:rsidRPr="00470FB4">
        <w:rPr>
          <w:sz w:val="22"/>
          <w:szCs w:val="22"/>
        </w:rPr>
        <w:t xml:space="preserve"> at:</w:t>
      </w:r>
    </w:p>
    <w:p w14:paraId="549EDC33" w14:textId="1DA1D219" w:rsidR="00CE7411" w:rsidRPr="00470FB4" w:rsidRDefault="00CE7411" w:rsidP="00F97552">
      <w:pPr>
        <w:pStyle w:val="FootnoteText"/>
        <w:keepLines/>
        <w:widowControl w:val="0"/>
        <w:suppressAutoHyphens/>
        <w:spacing w:line="276" w:lineRule="auto"/>
        <w:rPr>
          <w:color w:val="FF0000"/>
          <w:sz w:val="22"/>
          <w:szCs w:val="22"/>
          <w:lang w:val="en-US"/>
        </w:rPr>
      </w:pPr>
      <w:r w:rsidRPr="00470FB4">
        <w:rPr>
          <w:sz w:val="22"/>
          <w:szCs w:val="22"/>
        </w:rPr>
        <w:t xml:space="preserve">&lt; </w:t>
      </w:r>
      <w:proofErr w:type="gramStart"/>
      <w:r w:rsidRPr="00470FB4">
        <w:rPr>
          <w:sz w:val="22"/>
          <w:szCs w:val="22"/>
        </w:rPr>
        <w:t>https://www.gutenberg.org/files/12245/12245-h/12245-h.htm</w:t>
      </w:r>
      <w:proofErr w:type="gramEnd"/>
      <w:r w:rsidRPr="00470FB4">
        <w:rPr>
          <w:sz w:val="22"/>
          <w:szCs w:val="22"/>
        </w:rPr>
        <w:t xml:space="preserve">&gt; </w:t>
      </w:r>
      <w:r w:rsidRPr="00470FB4">
        <w:rPr>
          <w:sz w:val="22"/>
          <w:szCs w:val="22"/>
          <w:lang w:val="en-US"/>
        </w:rPr>
        <w:t>[Accessed 9/10/20].</w:t>
      </w:r>
    </w:p>
    <w:p w14:paraId="6D72850A" w14:textId="77777777" w:rsidR="00CE7411" w:rsidRPr="00470FB4" w:rsidRDefault="00CE7411" w:rsidP="00F97552">
      <w:pPr>
        <w:pStyle w:val="FootnoteText"/>
        <w:keepLines/>
        <w:widowControl w:val="0"/>
        <w:suppressAutoHyphens/>
        <w:spacing w:line="276" w:lineRule="auto"/>
        <w:rPr>
          <w:color w:val="FF0000"/>
          <w:sz w:val="22"/>
          <w:szCs w:val="22"/>
          <w:lang w:val="en-US"/>
        </w:rPr>
      </w:pPr>
    </w:p>
    <w:p w14:paraId="5D66BBC7" w14:textId="4B653686"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lastRenderedPageBreak/>
        <w:t>Clancy, C., 2019.</w:t>
      </w:r>
      <w:r w:rsidRPr="00470FB4">
        <w:rPr>
          <w:sz w:val="22"/>
          <w:szCs w:val="22"/>
        </w:rPr>
        <w:t xml:space="preserve"> </w:t>
      </w:r>
      <w:r w:rsidRPr="00470FB4">
        <w:rPr>
          <w:sz w:val="22"/>
          <w:szCs w:val="22"/>
          <w:lang w:val="en-US"/>
        </w:rPr>
        <w:t xml:space="preserve">Return Path. </w:t>
      </w:r>
      <w:r w:rsidRPr="00470FB4">
        <w:rPr>
          <w:i/>
          <w:sz w:val="22"/>
          <w:szCs w:val="22"/>
          <w:lang w:val="en-US"/>
        </w:rPr>
        <w:t>Best practices for image-to-text ratio in HTML email.</w:t>
      </w:r>
      <w:r w:rsidRPr="00470FB4">
        <w:rPr>
          <w:sz w:val="22"/>
          <w:szCs w:val="22"/>
          <w:lang w:val="en-US"/>
        </w:rPr>
        <w:t xml:space="preserve"> [online]. Available at:</w:t>
      </w:r>
      <w:r w:rsidRPr="00470FB4">
        <w:rPr>
          <w:color w:val="000000"/>
          <w:sz w:val="22"/>
          <w:szCs w:val="22"/>
          <w:lang w:val="en-US"/>
        </w:rPr>
        <w:t>&lt;</w:t>
      </w:r>
      <w:hyperlink r:id="rId181" w:history="1">
        <w:r w:rsidRPr="00470FB4">
          <w:rPr>
            <w:rStyle w:val="Hyperlink"/>
            <w:color w:val="000000"/>
            <w:sz w:val="22"/>
            <w:szCs w:val="22"/>
            <w:lang w:val="en-US"/>
          </w:rPr>
          <w:t>https://help.returnpath.com/hc/en-us/articles/220337107-Best-practices-for-image-to-text-ratio-in-HTML-email</w:t>
        </w:r>
      </w:hyperlink>
      <w:r w:rsidRPr="00470FB4">
        <w:rPr>
          <w:color w:val="000000"/>
          <w:sz w:val="22"/>
          <w:szCs w:val="22"/>
          <w:lang w:val="en-US"/>
        </w:rPr>
        <w:t>&gt;</w:t>
      </w:r>
      <w:r w:rsidRPr="00470FB4">
        <w:rPr>
          <w:sz w:val="22"/>
          <w:szCs w:val="22"/>
          <w:lang w:val="en-US"/>
        </w:rPr>
        <w:t xml:space="preserve"> [Accessed 14/6/19]. </w:t>
      </w:r>
    </w:p>
    <w:p w14:paraId="493EB7E7" w14:textId="77777777" w:rsidR="00CE7411" w:rsidRPr="00470FB4" w:rsidRDefault="00CE7411" w:rsidP="00F97552">
      <w:pPr>
        <w:pStyle w:val="FootnoteText"/>
        <w:keepLines/>
        <w:widowControl w:val="0"/>
        <w:suppressAutoHyphens/>
        <w:spacing w:line="276" w:lineRule="auto"/>
        <w:rPr>
          <w:sz w:val="22"/>
          <w:szCs w:val="22"/>
          <w:lang w:val="en-US"/>
        </w:rPr>
      </w:pPr>
    </w:p>
    <w:p w14:paraId="14BFD02C" w14:textId="77777777" w:rsidR="00B61A1E" w:rsidRPr="00470FB4" w:rsidRDefault="00CE7411" w:rsidP="00F97552">
      <w:pPr>
        <w:keepLines/>
        <w:widowControl w:val="0"/>
        <w:suppressAutoHyphens/>
        <w:spacing w:line="276" w:lineRule="auto"/>
        <w:rPr>
          <w:szCs w:val="22"/>
          <w:lang w:val="en-US"/>
        </w:rPr>
      </w:pPr>
      <w:r w:rsidRPr="00470FB4">
        <w:rPr>
          <w:color w:val="0070C0"/>
          <w:szCs w:val="22"/>
          <w:lang w:val="en-US"/>
        </w:rPr>
        <w:t xml:space="preserve">Combination N Choose K. 2020 </w:t>
      </w:r>
      <w:proofErr w:type="spellStart"/>
      <w:r w:rsidRPr="00470FB4">
        <w:rPr>
          <w:color w:val="0070C0"/>
          <w:szCs w:val="22"/>
          <w:lang w:val="en-US"/>
        </w:rPr>
        <w:t>dCode</w:t>
      </w:r>
      <w:proofErr w:type="spellEnd"/>
      <w:r w:rsidRPr="00470FB4">
        <w:rPr>
          <w:color w:val="0070C0"/>
          <w:szCs w:val="22"/>
          <w:lang w:val="en-US"/>
        </w:rPr>
        <w:t>.</w:t>
      </w:r>
      <w:r w:rsidRPr="00470FB4">
        <w:rPr>
          <w:szCs w:val="22"/>
          <w:lang w:val="en-US"/>
        </w:rPr>
        <w:t xml:space="preserve"> [online] Available at:</w:t>
      </w:r>
    </w:p>
    <w:p w14:paraId="0622075E" w14:textId="00213375" w:rsidR="00CE7411" w:rsidRPr="00470FB4" w:rsidRDefault="00CE7411" w:rsidP="00F97552">
      <w:pPr>
        <w:keepLines/>
        <w:widowControl w:val="0"/>
        <w:suppressAutoHyphens/>
        <w:spacing w:line="276" w:lineRule="auto"/>
        <w:rPr>
          <w:szCs w:val="22"/>
          <w:lang w:val="en-US"/>
        </w:rPr>
      </w:pPr>
      <w:r w:rsidRPr="00470FB4">
        <w:rPr>
          <w:szCs w:val="22"/>
          <w:lang w:val="en-US"/>
        </w:rPr>
        <w:t xml:space="preserve"> </w:t>
      </w:r>
      <w:r w:rsidRPr="00470FB4">
        <w:rPr>
          <w:color w:val="000000"/>
          <w:szCs w:val="22"/>
          <w:lang w:val="en-US"/>
        </w:rPr>
        <w:t>&lt;https://www.dcode.fr/combinations</w:t>
      </w:r>
      <w:r w:rsidRPr="00470FB4">
        <w:rPr>
          <w:szCs w:val="22"/>
          <w:lang w:val="en-US"/>
        </w:rPr>
        <w:t>&gt; [Accessed 22 June 2020].</w:t>
      </w:r>
    </w:p>
    <w:p w14:paraId="62814A95" w14:textId="77777777" w:rsidR="00CE7411" w:rsidRPr="00470FB4" w:rsidRDefault="00CE7411" w:rsidP="00F97552">
      <w:pPr>
        <w:keepLines/>
        <w:widowControl w:val="0"/>
        <w:suppressAutoHyphens/>
        <w:spacing w:line="276" w:lineRule="auto"/>
        <w:rPr>
          <w:szCs w:val="22"/>
          <w:lang w:val="en-US"/>
        </w:rPr>
      </w:pPr>
    </w:p>
    <w:p w14:paraId="15172121"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Cometti</w:t>
      </w:r>
      <w:proofErr w:type="spellEnd"/>
      <w:r w:rsidRPr="00470FB4">
        <w:rPr>
          <w:color w:val="0070C0"/>
          <w:sz w:val="22"/>
          <w:szCs w:val="22"/>
        </w:rPr>
        <w:t>, J. P., 2011.</w:t>
      </w:r>
      <w:r w:rsidRPr="00470FB4">
        <w:rPr>
          <w:sz w:val="22"/>
          <w:szCs w:val="22"/>
        </w:rPr>
        <w:t xml:space="preserve"> </w:t>
      </w:r>
      <w:r w:rsidRPr="00470FB4">
        <w:rPr>
          <w:i/>
          <w:sz w:val="22"/>
          <w:szCs w:val="22"/>
        </w:rPr>
        <w:t>Qu’est-ce qu’une règle ?</w:t>
      </w:r>
      <w:r w:rsidRPr="00470FB4">
        <w:rPr>
          <w:sz w:val="22"/>
          <w:szCs w:val="22"/>
        </w:rPr>
        <w:t xml:space="preserve"> Paris : Librairie philosophique J. Vrin.</w:t>
      </w:r>
    </w:p>
    <w:p w14:paraId="335EB127" w14:textId="77777777" w:rsidR="00CE7411" w:rsidRPr="00470FB4" w:rsidRDefault="00CE7411" w:rsidP="00F97552">
      <w:pPr>
        <w:pStyle w:val="FootnoteText"/>
        <w:keepLines/>
        <w:widowControl w:val="0"/>
        <w:suppressAutoHyphens/>
        <w:spacing w:line="276" w:lineRule="auto"/>
        <w:rPr>
          <w:sz w:val="22"/>
          <w:szCs w:val="22"/>
        </w:rPr>
      </w:pPr>
    </w:p>
    <w:p w14:paraId="52BEE78E" w14:textId="77777777" w:rsidR="00CE7411" w:rsidRPr="00470FB4" w:rsidRDefault="00CE7411" w:rsidP="00F97552">
      <w:pPr>
        <w:pStyle w:val="FootnoteText"/>
        <w:keepLines/>
        <w:widowControl w:val="0"/>
        <w:suppressAutoHyphens/>
        <w:spacing w:line="276" w:lineRule="auto"/>
        <w:rPr>
          <w:color w:val="000000"/>
          <w:sz w:val="22"/>
          <w:szCs w:val="22"/>
        </w:rPr>
      </w:pPr>
      <w:proofErr w:type="spellStart"/>
      <w:r w:rsidRPr="00470FB4">
        <w:rPr>
          <w:color w:val="0070C0"/>
          <w:sz w:val="22"/>
          <w:szCs w:val="22"/>
        </w:rPr>
        <w:t>Couillaud</w:t>
      </w:r>
      <w:proofErr w:type="spellEnd"/>
      <w:r w:rsidRPr="00470FB4">
        <w:rPr>
          <w:color w:val="0070C0"/>
          <w:sz w:val="22"/>
          <w:szCs w:val="22"/>
        </w:rPr>
        <w:t>, B., 2003.</w:t>
      </w:r>
      <w:r w:rsidRPr="00470FB4">
        <w:rPr>
          <w:color w:val="FF0000"/>
          <w:sz w:val="22"/>
          <w:szCs w:val="22"/>
        </w:rPr>
        <w:t xml:space="preserve"> </w:t>
      </w:r>
      <w:r w:rsidRPr="00470FB4">
        <w:rPr>
          <w:i/>
          <w:color w:val="000000"/>
          <w:sz w:val="22"/>
          <w:szCs w:val="22"/>
        </w:rPr>
        <w:t>Raisonner en vérité</w:t>
      </w:r>
      <w:r w:rsidRPr="00470FB4">
        <w:rPr>
          <w:color w:val="000000"/>
          <w:sz w:val="22"/>
          <w:szCs w:val="22"/>
        </w:rPr>
        <w:t>. Paris : François-Xavier de Guibert.</w:t>
      </w:r>
    </w:p>
    <w:p w14:paraId="00C609E2" w14:textId="77777777" w:rsidR="00CE7411" w:rsidRPr="00470FB4" w:rsidRDefault="00CE7411" w:rsidP="00F97552">
      <w:pPr>
        <w:pStyle w:val="FootnoteText"/>
        <w:keepLines/>
        <w:widowControl w:val="0"/>
        <w:suppressAutoHyphens/>
        <w:spacing w:line="276" w:lineRule="auto"/>
        <w:rPr>
          <w:color w:val="FF0000"/>
          <w:sz w:val="22"/>
          <w:szCs w:val="22"/>
        </w:rPr>
      </w:pPr>
    </w:p>
    <w:p w14:paraId="4875C7AB"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Coumet</w:t>
      </w:r>
      <w:proofErr w:type="spellEnd"/>
      <w:r w:rsidRPr="00470FB4">
        <w:rPr>
          <w:color w:val="0070C0"/>
          <w:sz w:val="22"/>
          <w:szCs w:val="22"/>
        </w:rPr>
        <w:t>, E. 1989.</w:t>
      </w:r>
      <w:r w:rsidRPr="00470FB4">
        <w:rPr>
          <w:sz w:val="22"/>
          <w:szCs w:val="22"/>
        </w:rPr>
        <w:t xml:space="preserve"> </w:t>
      </w:r>
      <w:r w:rsidRPr="00470FB4">
        <w:rPr>
          <w:i/>
          <w:sz w:val="22"/>
          <w:szCs w:val="22"/>
        </w:rPr>
        <w:t>Lewis Carroll</w:t>
      </w:r>
      <w:r w:rsidRPr="00470FB4">
        <w:rPr>
          <w:sz w:val="22"/>
          <w:szCs w:val="22"/>
        </w:rPr>
        <w:t>. Paris : Éditions Bouquins, Robert Laffont, vol. 2.</w:t>
      </w:r>
    </w:p>
    <w:p w14:paraId="6979B72C" w14:textId="77777777" w:rsidR="00CE7411" w:rsidRPr="00470FB4" w:rsidRDefault="00CE7411" w:rsidP="00F97552">
      <w:pPr>
        <w:pStyle w:val="FootnoteText"/>
        <w:keepLines/>
        <w:widowControl w:val="0"/>
        <w:suppressAutoHyphens/>
        <w:spacing w:line="276" w:lineRule="auto"/>
        <w:rPr>
          <w:sz w:val="22"/>
          <w:szCs w:val="22"/>
        </w:rPr>
      </w:pPr>
    </w:p>
    <w:p w14:paraId="7D75064C" w14:textId="77777777" w:rsidR="00CE7411" w:rsidRPr="00470FB4" w:rsidRDefault="00CE7411" w:rsidP="00F97552">
      <w:pPr>
        <w:pStyle w:val="FootnoteText"/>
        <w:keepLines/>
        <w:widowControl w:val="0"/>
        <w:suppressAutoHyphens/>
        <w:spacing w:line="276" w:lineRule="auto"/>
        <w:rPr>
          <w:color w:val="000000"/>
          <w:sz w:val="22"/>
          <w:szCs w:val="22"/>
        </w:rPr>
      </w:pPr>
      <w:r w:rsidRPr="00470FB4">
        <w:rPr>
          <w:color w:val="0070C0"/>
          <w:sz w:val="22"/>
          <w:szCs w:val="22"/>
        </w:rPr>
        <w:t>Da Costa, A. and F. Da Costa, 2017.</w:t>
      </w:r>
      <w:r w:rsidRPr="00470FB4">
        <w:rPr>
          <w:color w:val="000000"/>
          <w:sz w:val="22"/>
          <w:szCs w:val="22"/>
        </w:rPr>
        <w:t xml:space="preserve"> </w:t>
      </w:r>
      <w:r w:rsidRPr="00470FB4">
        <w:rPr>
          <w:i/>
          <w:color w:val="000000"/>
          <w:sz w:val="22"/>
          <w:szCs w:val="22"/>
        </w:rPr>
        <w:t xml:space="preserve">Les contes. Origines et interprétations. Savoir les décrypter et comprendre leurs symboles. </w:t>
      </w:r>
      <w:r w:rsidRPr="00470FB4">
        <w:rPr>
          <w:color w:val="000000"/>
          <w:sz w:val="22"/>
          <w:szCs w:val="22"/>
        </w:rPr>
        <w:t xml:space="preserve">Nîmes : De </w:t>
      </w:r>
      <w:proofErr w:type="spellStart"/>
      <w:r w:rsidRPr="00470FB4">
        <w:rPr>
          <w:color w:val="000000"/>
          <w:sz w:val="22"/>
          <w:szCs w:val="22"/>
        </w:rPr>
        <w:t>Vecchi</w:t>
      </w:r>
      <w:proofErr w:type="spellEnd"/>
      <w:r w:rsidRPr="00470FB4">
        <w:rPr>
          <w:color w:val="000000"/>
          <w:sz w:val="22"/>
          <w:szCs w:val="22"/>
        </w:rPr>
        <w:t>.</w:t>
      </w:r>
    </w:p>
    <w:p w14:paraId="0D7F805B" w14:textId="77777777" w:rsidR="00CE7411" w:rsidRPr="00470FB4" w:rsidRDefault="00CE7411" w:rsidP="00F97552">
      <w:pPr>
        <w:pStyle w:val="FootnoteText"/>
        <w:keepLines/>
        <w:widowControl w:val="0"/>
        <w:suppressAutoHyphens/>
        <w:spacing w:line="276" w:lineRule="auto"/>
        <w:rPr>
          <w:color w:val="FF0000"/>
          <w:sz w:val="22"/>
          <w:szCs w:val="22"/>
        </w:rPr>
      </w:pPr>
    </w:p>
    <w:p w14:paraId="6F6BE884" w14:textId="164DEE9A"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Daniels D., 2019.</w:t>
      </w:r>
      <w:r w:rsidRPr="00470FB4">
        <w:rPr>
          <w:sz w:val="22"/>
          <w:szCs w:val="22"/>
          <w:lang w:val="en-US"/>
        </w:rPr>
        <w:t xml:space="preserve"> </w:t>
      </w:r>
      <w:r w:rsidRPr="00470FB4">
        <w:rPr>
          <w:i/>
          <w:color w:val="000000"/>
          <w:sz w:val="22"/>
          <w:szCs w:val="22"/>
          <w:lang w:val="en-US"/>
        </w:rPr>
        <w:t>Readymade Century</w:t>
      </w:r>
      <w:r w:rsidRPr="00470FB4">
        <w:rPr>
          <w:sz w:val="22"/>
          <w:szCs w:val="22"/>
          <w:lang w:val="en-US"/>
        </w:rPr>
        <w:t>. Leipzig: Spector Books.</w:t>
      </w:r>
    </w:p>
    <w:p w14:paraId="19C3F868" w14:textId="77777777" w:rsidR="00CE7411" w:rsidRPr="00470FB4" w:rsidRDefault="00CE7411" w:rsidP="00F97552">
      <w:pPr>
        <w:pStyle w:val="FootnoteText"/>
        <w:keepLines/>
        <w:widowControl w:val="0"/>
        <w:suppressAutoHyphens/>
        <w:spacing w:line="276" w:lineRule="auto"/>
        <w:rPr>
          <w:color w:val="FF0000"/>
          <w:sz w:val="22"/>
          <w:szCs w:val="22"/>
          <w:lang w:val="en-US"/>
        </w:rPr>
      </w:pPr>
    </w:p>
    <w:p w14:paraId="0E1D695A"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Darriulat</w:t>
      </w:r>
      <w:proofErr w:type="spellEnd"/>
      <w:r w:rsidRPr="00470FB4">
        <w:rPr>
          <w:color w:val="0070C0"/>
          <w:sz w:val="22"/>
          <w:szCs w:val="22"/>
        </w:rPr>
        <w:t>, J., June 2019.</w:t>
      </w:r>
      <w:r w:rsidRPr="00470FB4">
        <w:rPr>
          <w:sz w:val="22"/>
          <w:szCs w:val="22"/>
        </w:rPr>
        <w:t xml:space="preserve"> La beauté et ses énigmes, Paris : </w:t>
      </w:r>
      <w:r w:rsidRPr="00470FB4">
        <w:rPr>
          <w:i/>
          <w:sz w:val="22"/>
          <w:szCs w:val="22"/>
        </w:rPr>
        <w:t>Papiers, revue de France Culture</w:t>
      </w:r>
      <w:r w:rsidRPr="00470FB4">
        <w:rPr>
          <w:sz w:val="22"/>
          <w:szCs w:val="22"/>
        </w:rPr>
        <w:t>, dossier 29, pp. 31-38.</w:t>
      </w:r>
    </w:p>
    <w:p w14:paraId="195F64AF" w14:textId="77777777" w:rsidR="00CE7411" w:rsidRPr="00470FB4" w:rsidRDefault="00CE7411" w:rsidP="00F97552">
      <w:pPr>
        <w:pStyle w:val="FootnoteText"/>
        <w:keepLines/>
        <w:widowControl w:val="0"/>
        <w:suppressAutoHyphens/>
        <w:spacing w:line="276" w:lineRule="auto"/>
        <w:rPr>
          <w:sz w:val="22"/>
          <w:szCs w:val="22"/>
        </w:rPr>
      </w:pPr>
    </w:p>
    <w:p w14:paraId="7BA64FE2"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Davis, P.-</w:t>
      </w:r>
      <w:proofErr w:type="gramStart"/>
      <w:r w:rsidRPr="00470FB4">
        <w:rPr>
          <w:color w:val="0070C0"/>
          <w:sz w:val="22"/>
          <w:szCs w:val="22"/>
          <w:lang w:val="en-US"/>
        </w:rPr>
        <w:t>J.</w:t>
      </w:r>
      <w:proofErr w:type="gramEnd"/>
      <w:r w:rsidRPr="00470FB4">
        <w:rPr>
          <w:color w:val="0070C0"/>
          <w:sz w:val="22"/>
          <w:szCs w:val="22"/>
          <w:lang w:val="en-US"/>
        </w:rPr>
        <w:t xml:space="preserve"> and R. Hersh, 1982.</w:t>
      </w:r>
      <w:r w:rsidRPr="00470FB4">
        <w:rPr>
          <w:sz w:val="22"/>
          <w:szCs w:val="22"/>
          <w:lang w:val="en-US"/>
        </w:rPr>
        <w:t xml:space="preserve"> </w:t>
      </w:r>
      <w:r w:rsidRPr="00470FB4">
        <w:rPr>
          <w:i/>
          <w:sz w:val="22"/>
          <w:szCs w:val="22"/>
          <w:lang w:val="en-US"/>
        </w:rPr>
        <w:t>The mathematical experience</w:t>
      </w:r>
      <w:r w:rsidRPr="00470FB4">
        <w:rPr>
          <w:sz w:val="22"/>
          <w:szCs w:val="22"/>
          <w:lang w:val="en-US"/>
        </w:rPr>
        <w:t xml:space="preserve">. Boston: </w:t>
      </w:r>
      <w:proofErr w:type="spellStart"/>
      <w:r w:rsidRPr="00470FB4">
        <w:rPr>
          <w:sz w:val="22"/>
          <w:szCs w:val="22"/>
          <w:lang w:val="en-US"/>
        </w:rPr>
        <w:t>Birkhäusser</w:t>
      </w:r>
      <w:proofErr w:type="spellEnd"/>
      <w:r w:rsidRPr="00470FB4">
        <w:rPr>
          <w:sz w:val="22"/>
          <w:szCs w:val="22"/>
          <w:lang w:val="en-US"/>
        </w:rPr>
        <w:t xml:space="preserve">. Translated into French by </w:t>
      </w:r>
      <w:proofErr w:type="spellStart"/>
      <w:r w:rsidRPr="00470FB4">
        <w:rPr>
          <w:sz w:val="22"/>
          <w:szCs w:val="22"/>
          <w:lang w:val="en-US"/>
        </w:rPr>
        <w:t>Bordas</w:t>
      </w:r>
      <w:proofErr w:type="spellEnd"/>
      <w:r w:rsidRPr="00470FB4">
        <w:rPr>
          <w:sz w:val="22"/>
          <w:szCs w:val="22"/>
          <w:lang w:val="en-US"/>
        </w:rPr>
        <w:t xml:space="preserve">, 1985. </w:t>
      </w:r>
      <w:proofErr w:type="spellStart"/>
      <w:r w:rsidRPr="00470FB4">
        <w:rPr>
          <w:i/>
          <w:sz w:val="22"/>
          <w:szCs w:val="22"/>
          <w:lang w:val="en-US"/>
        </w:rPr>
        <w:t>L’Univers</w:t>
      </w:r>
      <w:proofErr w:type="spellEnd"/>
      <w:r w:rsidRPr="00470FB4">
        <w:rPr>
          <w:i/>
          <w:sz w:val="22"/>
          <w:szCs w:val="22"/>
          <w:lang w:val="en-US"/>
        </w:rPr>
        <w:t xml:space="preserve"> </w:t>
      </w:r>
      <w:proofErr w:type="spellStart"/>
      <w:r w:rsidRPr="00470FB4">
        <w:rPr>
          <w:i/>
          <w:sz w:val="22"/>
          <w:szCs w:val="22"/>
          <w:lang w:val="en-US"/>
        </w:rPr>
        <w:t>mathématique</w:t>
      </w:r>
      <w:proofErr w:type="spellEnd"/>
      <w:r w:rsidRPr="00470FB4">
        <w:rPr>
          <w:sz w:val="22"/>
          <w:szCs w:val="22"/>
          <w:lang w:val="en-US"/>
        </w:rPr>
        <w:t xml:space="preserve">. Paris: </w:t>
      </w:r>
      <w:proofErr w:type="spellStart"/>
      <w:r w:rsidRPr="00470FB4">
        <w:rPr>
          <w:sz w:val="22"/>
          <w:szCs w:val="22"/>
          <w:lang w:val="en-US"/>
        </w:rPr>
        <w:t>Bordas</w:t>
      </w:r>
      <w:proofErr w:type="spellEnd"/>
      <w:r w:rsidRPr="00470FB4">
        <w:rPr>
          <w:sz w:val="22"/>
          <w:szCs w:val="22"/>
          <w:lang w:val="en-US"/>
        </w:rPr>
        <w:t xml:space="preserve">. </w:t>
      </w:r>
    </w:p>
    <w:p w14:paraId="365387CA" w14:textId="77777777" w:rsidR="00CE7411" w:rsidRPr="00470FB4" w:rsidRDefault="00CE7411" w:rsidP="00F97552">
      <w:pPr>
        <w:pStyle w:val="FootnoteText"/>
        <w:keepLines/>
        <w:widowControl w:val="0"/>
        <w:suppressAutoHyphens/>
        <w:spacing w:line="276" w:lineRule="auto"/>
        <w:rPr>
          <w:sz w:val="22"/>
          <w:szCs w:val="22"/>
          <w:lang w:val="en-US"/>
        </w:rPr>
      </w:pPr>
    </w:p>
    <w:p w14:paraId="3D8D1F6F" w14:textId="77777777" w:rsidR="00CE7411" w:rsidRPr="00470FB4" w:rsidRDefault="00CE7411" w:rsidP="00F97552">
      <w:pPr>
        <w:pStyle w:val="Footnote"/>
        <w:keepLines/>
        <w:widowControl w:val="0"/>
        <w:spacing w:line="276" w:lineRule="auto"/>
        <w:rPr>
          <w:sz w:val="22"/>
          <w:szCs w:val="22"/>
          <w:lang w:val="en-US"/>
        </w:rPr>
      </w:pPr>
      <w:r w:rsidRPr="00470FB4">
        <w:rPr>
          <w:color w:val="0070C0"/>
          <w:sz w:val="22"/>
          <w:szCs w:val="22"/>
          <w:lang w:val="en-US"/>
        </w:rPr>
        <w:t>De Bono, E., 1985.</w:t>
      </w:r>
      <w:r w:rsidRPr="00470FB4">
        <w:rPr>
          <w:sz w:val="22"/>
          <w:szCs w:val="22"/>
          <w:lang w:val="en-US"/>
        </w:rPr>
        <w:t xml:space="preserve"> </w:t>
      </w:r>
      <w:r w:rsidRPr="00470FB4">
        <w:rPr>
          <w:i/>
          <w:sz w:val="22"/>
          <w:szCs w:val="22"/>
          <w:lang w:val="en-US"/>
        </w:rPr>
        <w:t>Six thinking hats</w:t>
      </w:r>
      <w:r w:rsidRPr="00470FB4">
        <w:rPr>
          <w:sz w:val="22"/>
          <w:szCs w:val="22"/>
          <w:lang w:val="en-US"/>
        </w:rPr>
        <w:t xml:space="preserve">. Toronto: Mica Management Resources. Translated by M. </w:t>
      </w:r>
      <w:proofErr w:type="spellStart"/>
      <w:r w:rsidRPr="00470FB4">
        <w:rPr>
          <w:sz w:val="22"/>
          <w:szCs w:val="22"/>
          <w:lang w:val="en-US"/>
        </w:rPr>
        <w:t>Siécat-Sauvalle</w:t>
      </w:r>
      <w:proofErr w:type="spellEnd"/>
      <w:r w:rsidRPr="00470FB4">
        <w:rPr>
          <w:sz w:val="22"/>
          <w:szCs w:val="22"/>
          <w:lang w:val="en-US"/>
        </w:rPr>
        <w:t xml:space="preserve">, 1987. </w:t>
      </w:r>
      <w:proofErr w:type="gramStart"/>
      <w:r w:rsidRPr="00470FB4">
        <w:rPr>
          <w:sz w:val="22"/>
          <w:szCs w:val="22"/>
          <w:lang w:val="en-US"/>
        </w:rPr>
        <w:t>Paris :</w:t>
      </w:r>
      <w:proofErr w:type="gramEnd"/>
      <w:r w:rsidRPr="00470FB4">
        <w:rPr>
          <w:sz w:val="22"/>
          <w:szCs w:val="22"/>
          <w:lang w:val="en-US"/>
        </w:rPr>
        <w:t xml:space="preserve"> </w:t>
      </w:r>
      <w:proofErr w:type="spellStart"/>
      <w:r w:rsidRPr="00470FB4">
        <w:rPr>
          <w:sz w:val="22"/>
          <w:szCs w:val="22"/>
          <w:lang w:val="en-US"/>
        </w:rPr>
        <w:t>InterEditions</w:t>
      </w:r>
      <w:proofErr w:type="spellEnd"/>
      <w:r w:rsidRPr="00470FB4">
        <w:rPr>
          <w:sz w:val="22"/>
          <w:szCs w:val="22"/>
          <w:lang w:val="en-US"/>
        </w:rPr>
        <w:t>.</w:t>
      </w:r>
    </w:p>
    <w:p w14:paraId="69FBB100" w14:textId="77777777" w:rsidR="00CE7411" w:rsidRPr="00470FB4" w:rsidRDefault="00CE7411" w:rsidP="00F97552">
      <w:pPr>
        <w:pStyle w:val="FootnoteText"/>
        <w:keepLines/>
        <w:widowControl w:val="0"/>
        <w:suppressAutoHyphens/>
        <w:spacing w:line="276" w:lineRule="auto"/>
        <w:rPr>
          <w:sz w:val="22"/>
          <w:szCs w:val="22"/>
          <w:lang w:val="en-US"/>
        </w:rPr>
      </w:pPr>
    </w:p>
    <w:p w14:paraId="77C2385F" w14:textId="77777777" w:rsidR="00CE7411" w:rsidRPr="00470FB4" w:rsidRDefault="00CE7411" w:rsidP="00F97552">
      <w:pPr>
        <w:pStyle w:val="Footnote"/>
        <w:keepLines/>
        <w:widowControl w:val="0"/>
        <w:spacing w:line="276" w:lineRule="auto"/>
        <w:rPr>
          <w:sz w:val="22"/>
          <w:szCs w:val="22"/>
          <w:lang w:val="fr-FR"/>
        </w:rPr>
      </w:pPr>
      <w:r w:rsidRPr="00470FB4">
        <w:rPr>
          <w:color w:val="0070C0"/>
          <w:sz w:val="22"/>
          <w:szCs w:val="22"/>
          <w:lang w:val="en-US"/>
        </w:rPr>
        <w:t>Bono E. de, 2007.</w:t>
      </w:r>
      <w:r w:rsidRPr="00470FB4">
        <w:rPr>
          <w:sz w:val="22"/>
          <w:szCs w:val="22"/>
          <w:lang w:val="en-US"/>
        </w:rPr>
        <w:t xml:space="preserve"> </w:t>
      </w:r>
      <w:r w:rsidRPr="00470FB4">
        <w:rPr>
          <w:i/>
          <w:sz w:val="22"/>
          <w:szCs w:val="22"/>
          <w:lang w:val="en-US"/>
        </w:rPr>
        <w:t>How to Have Creative Ideas. 62 exercises to develop the mind</w:t>
      </w:r>
      <w:r w:rsidRPr="00470FB4">
        <w:rPr>
          <w:sz w:val="22"/>
          <w:szCs w:val="22"/>
          <w:lang w:val="en-US"/>
        </w:rPr>
        <w:t xml:space="preserve">. </w:t>
      </w:r>
      <w:r w:rsidRPr="00470FB4">
        <w:rPr>
          <w:sz w:val="22"/>
          <w:szCs w:val="22"/>
          <w:lang w:val="fr-FR"/>
        </w:rPr>
        <w:t>London : Vermillon.</w:t>
      </w:r>
    </w:p>
    <w:p w14:paraId="70F97983" w14:textId="77777777" w:rsidR="00CE7411" w:rsidRPr="00470FB4" w:rsidRDefault="00CE7411" w:rsidP="00F97552">
      <w:pPr>
        <w:pStyle w:val="FootnoteText"/>
        <w:keepLines/>
        <w:widowControl w:val="0"/>
        <w:suppressAutoHyphens/>
        <w:spacing w:line="276" w:lineRule="auto"/>
        <w:rPr>
          <w:sz w:val="22"/>
          <w:szCs w:val="22"/>
        </w:rPr>
      </w:pPr>
    </w:p>
    <w:p w14:paraId="2DB79119"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Dekens</w:t>
      </w:r>
      <w:proofErr w:type="spellEnd"/>
      <w:r w:rsidRPr="00470FB4">
        <w:rPr>
          <w:color w:val="0070C0"/>
          <w:sz w:val="22"/>
          <w:szCs w:val="22"/>
        </w:rPr>
        <w:t>, O., 2005.</w:t>
      </w:r>
      <w:r w:rsidRPr="00470FB4">
        <w:rPr>
          <w:sz w:val="22"/>
          <w:szCs w:val="22"/>
        </w:rPr>
        <w:t xml:space="preserve"> </w:t>
      </w:r>
      <w:r w:rsidRPr="00470FB4">
        <w:rPr>
          <w:i/>
          <w:sz w:val="22"/>
          <w:szCs w:val="22"/>
        </w:rPr>
        <w:t>Théorie et expérience</w:t>
      </w:r>
      <w:r w:rsidRPr="00470FB4">
        <w:rPr>
          <w:sz w:val="22"/>
          <w:szCs w:val="22"/>
        </w:rPr>
        <w:t>. Paris : Ellipses.</w:t>
      </w:r>
    </w:p>
    <w:p w14:paraId="76464552" w14:textId="77777777" w:rsidR="00CE7411" w:rsidRPr="00470FB4" w:rsidRDefault="00CE7411" w:rsidP="00F97552">
      <w:pPr>
        <w:pStyle w:val="FootnoteText"/>
        <w:keepLines/>
        <w:widowControl w:val="0"/>
        <w:suppressAutoHyphens/>
        <w:spacing w:line="276" w:lineRule="auto"/>
        <w:rPr>
          <w:sz w:val="22"/>
          <w:szCs w:val="22"/>
        </w:rPr>
      </w:pPr>
    </w:p>
    <w:p w14:paraId="00DE4172" w14:textId="77777777" w:rsidR="00CE7411" w:rsidRPr="00470FB4" w:rsidRDefault="00CE7411" w:rsidP="00F97552">
      <w:pPr>
        <w:pStyle w:val="FootnoteText"/>
        <w:keepLines/>
        <w:widowControl w:val="0"/>
        <w:suppressAutoHyphens/>
        <w:spacing w:line="276" w:lineRule="auto"/>
        <w:rPr>
          <w:color w:val="000000"/>
          <w:sz w:val="22"/>
          <w:szCs w:val="22"/>
        </w:rPr>
      </w:pPr>
      <w:r w:rsidRPr="00470FB4">
        <w:rPr>
          <w:color w:val="0070C0"/>
          <w:sz w:val="22"/>
          <w:szCs w:val="22"/>
        </w:rPr>
        <w:t>Descartes, R., 1628.</w:t>
      </w:r>
      <w:r w:rsidRPr="00470FB4">
        <w:rPr>
          <w:color w:val="000000"/>
          <w:sz w:val="22"/>
          <w:szCs w:val="22"/>
        </w:rPr>
        <w:t xml:space="preserve"> </w:t>
      </w:r>
      <w:proofErr w:type="spellStart"/>
      <w:r w:rsidRPr="00470FB4">
        <w:rPr>
          <w:i/>
          <w:color w:val="000000"/>
          <w:sz w:val="22"/>
          <w:szCs w:val="22"/>
        </w:rPr>
        <w:t>Regulæ</w:t>
      </w:r>
      <w:proofErr w:type="spellEnd"/>
      <w:r w:rsidRPr="00470FB4">
        <w:rPr>
          <w:i/>
          <w:color w:val="000000"/>
          <w:sz w:val="22"/>
          <w:szCs w:val="22"/>
        </w:rPr>
        <w:t xml:space="preserve"> ad </w:t>
      </w:r>
      <w:proofErr w:type="spellStart"/>
      <w:r w:rsidRPr="00470FB4">
        <w:rPr>
          <w:i/>
          <w:color w:val="000000"/>
          <w:sz w:val="22"/>
          <w:szCs w:val="22"/>
        </w:rPr>
        <w:t>directionem</w:t>
      </w:r>
      <w:proofErr w:type="spellEnd"/>
      <w:r w:rsidRPr="00470FB4">
        <w:rPr>
          <w:i/>
          <w:color w:val="000000"/>
          <w:sz w:val="22"/>
          <w:szCs w:val="22"/>
        </w:rPr>
        <w:t xml:space="preserve"> </w:t>
      </w:r>
      <w:proofErr w:type="spellStart"/>
      <w:r w:rsidRPr="00470FB4">
        <w:rPr>
          <w:i/>
          <w:color w:val="000000"/>
          <w:sz w:val="22"/>
          <w:szCs w:val="22"/>
        </w:rPr>
        <w:t>ingenii</w:t>
      </w:r>
      <w:proofErr w:type="spellEnd"/>
      <w:r w:rsidRPr="00470FB4">
        <w:rPr>
          <w:color w:val="000000"/>
          <w:sz w:val="22"/>
          <w:szCs w:val="22"/>
        </w:rPr>
        <w:t xml:space="preserve">, or </w:t>
      </w:r>
      <w:r w:rsidRPr="00470FB4">
        <w:rPr>
          <w:i/>
          <w:color w:val="000000"/>
          <w:sz w:val="22"/>
          <w:szCs w:val="22"/>
        </w:rPr>
        <w:t xml:space="preserve">Rules for the Direction of the </w:t>
      </w:r>
      <w:proofErr w:type="spellStart"/>
      <w:r w:rsidRPr="00470FB4">
        <w:rPr>
          <w:i/>
          <w:color w:val="000000"/>
          <w:sz w:val="22"/>
          <w:szCs w:val="22"/>
        </w:rPr>
        <w:t>Mind</w:t>
      </w:r>
      <w:proofErr w:type="spellEnd"/>
      <w:r w:rsidRPr="00470FB4">
        <w:rPr>
          <w:i/>
          <w:color w:val="000000"/>
          <w:sz w:val="22"/>
          <w:szCs w:val="22"/>
        </w:rPr>
        <w:t>.</w:t>
      </w:r>
      <w:r w:rsidRPr="00470FB4">
        <w:rPr>
          <w:color w:val="000000"/>
          <w:sz w:val="22"/>
          <w:szCs w:val="22"/>
        </w:rPr>
        <w:t xml:space="preserve"> Reprint 1996. </w:t>
      </w:r>
      <w:proofErr w:type="spellStart"/>
      <w:r w:rsidRPr="00470FB4">
        <w:rPr>
          <w:color w:val="000000"/>
          <w:sz w:val="22"/>
          <w:szCs w:val="22"/>
        </w:rPr>
        <w:t>Translated</w:t>
      </w:r>
      <w:proofErr w:type="spellEnd"/>
      <w:r w:rsidRPr="00470FB4">
        <w:rPr>
          <w:color w:val="000000"/>
          <w:sz w:val="22"/>
          <w:szCs w:val="22"/>
        </w:rPr>
        <w:t xml:space="preserve"> </w:t>
      </w:r>
      <w:proofErr w:type="spellStart"/>
      <w:r w:rsidRPr="00470FB4">
        <w:rPr>
          <w:color w:val="000000"/>
          <w:sz w:val="22"/>
          <w:szCs w:val="22"/>
        </w:rPr>
        <w:t>into</w:t>
      </w:r>
      <w:proofErr w:type="spellEnd"/>
      <w:r w:rsidRPr="00470FB4">
        <w:rPr>
          <w:color w:val="000000"/>
          <w:sz w:val="22"/>
          <w:szCs w:val="22"/>
        </w:rPr>
        <w:t xml:space="preserve"> French by </w:t>
      </w:r>
      <w:proofErr w:type="spellStart"/>
      <w:proofErr w:type="gramStart"/>
      <w:r w:rsidRPr="00470FB4">
        <w:rPr>
          <w:color w:val="000000"/>
          <w:sz w:val="22"/>
          <w:szCs w:val="22"/>
        </w:rPr>
        <w:t>J.Sirven</w:t>
      </w:r>
      <w:proofErr w:type="spellEnd"/>
      <w:proofErr w:type="gramEnd"/>
      <w:r w:rsidRPr="00470FB4">
        <w:rPr>
          <w:color w:val="000000"/>
          <w:sz w:val="22"/>
          <w:szCs w:val="22"/>
        </w:rPr>
        <w:t xml:space="preserve">. </w:t>
      </w:r>
      <w:r w:rsidRPr="00470FB4">
        <w:rPr>
          <w:i/>
          <w:color w:val="000000"/>
          <w:sz w:val="22"/>
          <w:szCs w:val="22"/>
        </w:rPr>
        <w:t>Règles pour la direction de l’esprit</w:t>
      </w:r>
      <w:r w:rsidRPr="00470FB4">
        <w:rPr>
          <w:color w:val="000000"/>
          <w:sz w:val="22"/>
          <w:szCs w:val="22"/>
        </w:rPr>
        <w:t>. Paris : J. Vrin.</w:t>
      </w:r>
    </w:p>
    <w:p w14:paraId="69816031" w14:textId="77777777" w:rsidR="00CE7411" w:rsidRPr="00470FB4" w:rsidRDefault="00CE7411" w:rsidP="00F97552">
      <w:pPr>
        <w:pStyle w:val="FootnoteText"/>
        <w:keepLines/>
        <w:widowControl w:val="0"/>
        <w:suppressAutoHyphens/>
        <w:spacing w:line="276" w:lineRule="auto"/>
        <w:rPr>
          <w:color w:val="FF0000"/>
          <w:sz w:val="22"/>
          <w:szCs w:val="22"/>
        </w:rPr>
      </w:pPr>
    </w:p>
    <w:p w14:paraId="23543755" w14:textId="77777777" w:rsidR="00CE7411" w:rsidRPr="00470FB4" w:rsidRDefault="00CE7411" w:rsidP="00F97552">
      <w:pPr>
        <w:keepLines/>
        <w:widowControl w:val="0"/>
        <w:suppressAutoHyphens/>
        <w:spacing w:line="276" w:lineRule="auto"/>
        <w:rPr>
          <w:rFonts w:eastAsia="Times New Roman"/>
          <w:color w:val="333333"/>
          <w:szCs w:val="22"/>
          <w:shd w:val="clear" w:color="auto" w:fill="FFFFFF"/>
          <w:lang w:val="en-US"/>
        </w:rPr>
      </w:pPr>
      <w:r w:rsidRPr="00470FB4">
        <w:rPr>
          <w:color w:val="0070C0"/>
          <w:szCs w:val="22"/>
        </w:rPr>
        <w:t>Descartes, R., 1637.</w:t>
      </w:r>
      <w:r w:rsidRPr="00470FB4">
        <w:rPr>
          <w:color w:val="000000"/>
          <w:szCs w:val="22"/>
        </w:rPr>
        <w:t xml:space="preserve"> </w:t>
      </w:r>
      <w:r w:rsidRPr="00470FB4">
        <w:rPr>
          <w:rFonts w:eastAsia="Times New Roman"/>
          <w:bCs/>
          <w:i/>
          <w:iCs/>
          <w:color w:val="202122"/>
          <w:szCs w:val="22"/>
        </w:rPr>
        <w:t>Discours de la méthode</w:t>
      </w:r>
      <w:r w:rsidRPr="00470FB4">
        <w:rPr>
          <w:rStyle w:val="apple-converted-space"/>
          <w:rFonts w:eastAsia="Times New Roman"/>
          <w:i/>
          <w:color w:val="202122"/>
          <w:szCs w:val="22"/>
          <w:shd w:val="clear" w:color="auto" w:fill="FFFFFF"/>
        </w:rPr>
        <w:t>.</w:t>
      </w:r>
      <w:r w:rsidRPr="00470FB4">
        <w:rPr>
          <w:rFonts w:eastAsia="Times New Roman"/>
          <w:i/>
          <w:iCs/>
          <w:color w:val="202122"/>
          <w:szCs w:val="22"/>
        </w:rPr>
        <w:t xml:space="preserve"> Pour bien conduire sa raison, et chercher la vérité dans les sciences</w:t>
      </w:r>
      <w:r w:rsidRPr="00470FB4">
        <w:rPr>
          <w:rFonts w:eastAsia="Times New Roman"/>
          <w:color w:val="202122"/>
          <w:szCs w:val="22"/>
          <w:shd w:val="clear" w:color="auto" w:fill="FFFFFF"/>
        </w:rPr>
        <w:t>.</w:t>
      </w:r>
      <w:r w:rsidRPr="00470FB4">
        <w:rPr>
          <w:rStyle w:val="apple-converted-space"/>
          <w:rFonts w:eastAsia="Times New Roman"/>
          <w:color w:val="202122"/>
          <w:szCs w:val="22"/>
          <w:shd w:val="clear" w:color="auto" w:fill="FFFFFF"/>
        </w:rPr>
        <w:t xml:space="preserve"> Reprint </w:t>
      </w:r>
      <w:r w:rsidRPr="00470FB4">
        <w:rPr>
          <w:rStyle w:val="apple-converted-space"/>
          <w:rFonts w:eastAsia="Times New Roman"/>
          <w:color w:val="202122"/>
          <w:szCs w:val="22"/>
          <w:shd w:val="clear" w:color="auto" w:fill="FFFFFF"/>
          <w:lang w:val="en-US"/>
        </w:rPr>
        <w:t xml:space="preserve">1991. Introduction by F. de </w:t>
      </w:r>
      <w:proofErr w:type="spellStart"/>
      <w:r w:rsidRPr="00470FB4">
        <w:rPr>
          <w:rStyle w:val="apple-converted-space"/>
          <w:rFonts w:eastAsia="Times New Roman"/>
          <w:color w:val="202122"/>
          <w:szCs w:val="22"/>
          <w:shd w:val="clear" w:color="auto" w:fill="FFFFFF"/>
          <w:lang w:val="en-US"/>
        </w:rPr>
        <w:t>Buzon</w:t>
      </w:r>
      <w:proofErr w:type="spellEnd"/>
      <w:r w:rsidRPr="00470FB4">
        <w:rPr>
          <w:rStyle w:val="apple-converted-space"/>
          <w:rFonts w:eastAsia="Times New Roman"/>
          <w:color w:val="202122"/>
          <w:szCs w:val="22"/>
          <w:shd w:val="clear" w:color="auto" w:fill="FFFFFF"/>
          <w:lang w:val="en-US"/>
        </w:rPr>
        <w:t xml:space="preserve">. Paris: Gallimard, Folio </w:t>
      </w:r>
      <w:proofErr w:type="spellStart"/>
      <w:r w:rsidRPr="00470FB4">
        <w:rPr>
          <w:rStyle w:val="apple-converted-space"/>
          <w:rFonts w:eastAsia="Times New Roman"/>
          <w:color w:val="202122"/>
          <w:szCs w:val="22"/>
          <w:shd w:val="clear" w:color="auto" w:fill="FFFFFF"/>
          <w:lang w:val="en-US"/>
        </w:rPr>
        <w:t>Essais</w:t>
      </w:r>
      <w:proofErr w:type="spellEnd"/>
      <w:r w:rsidRPr="00470FB4">
        <w:rPr>
          <w:rStyle w:val="apple-converted-space"/>
          <w:rFonts w:eastAsia="Times New Roman"/>
          <w:color w:val="202122"/>
          <w:szCs w:val="22"/>
          <w:shd w:val="clear" w:color="auto" w:fill="FFFFFF"/>
          <w:lang w:val="en-US"/>
        </w:rPr>
        <w:t xml:space="preserve">. Translated into English by </w:t>
      </w:r>
      <w:r w:rsidRPr="00470FB4">
        <w:rPr>
          <w:rFonts w:eastAsia="Times New Roman" w:cs="Arial"/>
          <w:color w:val="333333"/>
          <w:szCs w:val="22"/>
          <w:shd w:val="clear" w:color="auto" w:fill="FFFFFF"/>
          <w:lang w:val="en-US"/>
        </w:rPr>
        <w:t>Donald A. Cress, 1999.</w:t>
      </w:r>
      <w:r w:rsidRPr="00470FB4">
        <w:rPr>
          <w:rStyle w:val="apple-converted-space"/>
          <w:rFonts w:eastAsia="Times New Roman" w:cs="Arial"/>
          <w:color w:val="333333"/>
          <w:szCs w:val="22"/>
          <w:shd w:val="clear" w:color="auto" w:fill="FFFFFF"/>
          <w:lang w:val="en-US"/>
        </w:rPr>
        <w:t> </w:t>
      </w:r>
      <w:r w:rsidRPr="00470FB4">
        <w:rPr>
          <w:rFonts w:eastAsia="Times New Roman"/>
          <w:bCs/>
          <w:i/>
          <w:iCs/>
          <w:color w:val="202122"/>
          <w:szCs w:val="22"/>
          <w:lang w:val="en-US"/>
        </w:rPr>
        <w:t xml:space="preserve">Discourse on method </w:t>
      </w:r>
      <w:r w:rsidRPr="00470FB4">
        <w:rPr>
          <w:rFonts w:eastAsia="Times New Roman"/>
          <w:color w:val="202122"/>
          <w:szCs w:val="22"/>
          <w:shd w:val="clear" w:color="auto" w:fill="FFFFFF"/>
          <w:lang w:val="en-US"/>
        </w:rPr>
        <w:t xml:space="preserve">and meditations on first philosophy. </w:t>
      </w:r>
      <w:r w:rsidRPr="00470FB4">
        <w:rPr>
          <w:rFonts w:eastAsia="Times New Roman"/>
          <w:i/>
          <w:color w:val="202122"/>
          <w:szCs w:val="22"/>
          <w:shd w:val="clear" w:color="auto" w:fill="FFFFFF"/>
          <w:lang w:val="en-US"/>
        </w:rPr>
        <w:t>Discourse on the method for conducting one’s reason well and for seeking truth in the Sciences</w:t>
      </w:r>
      <w:r w:rsidRPr="00470FB4">
        <w:rPr>
          <w:rStyle w:val="apple-converted-space"/>
          <w:rFonts w:eastAsia="Times New Roman"/>
          <w:color w:val="202122"/>
          <w:szCs w:val="22"/>
          <w:shd w:val="clear" w:color="auto" w:fill="FFFFFF"/>
          <w:lang w:val="en-US"/>
        </w:rPr>
        <w:t>, 4</w:t>
      </w:r>
      <w:r w:rsidRPr="00470FB4">
        <w:rPr>
          <w:rStyle w:val="apple-converted-space"/>
          <w:rFonts w:eastAsia="Times New Roman"/>
          <w:color w:val="202122"/>
          <w:szCs w:val="22"/>
          <w:shd w:val="clear" w:color="auto" w:fill="FFFFFF"/>
          <w:vertAlign w:val="superscript"/>
          <w:lang w:val="en-US"/>
        </w:rPr>
        <w:t>th</w:t>
      </w:r>
      <w:r w:rsidRPr="00470FB4">
        <w:rPr>
          <w:rStyle w:val="apple-converted-space"/>
          <w:rFonts w:eastAsia="Times New Roman"/>
          <w:color w:val="202122"/>
          <w:szCs w:val="22"/>
          <w:shd w:val="clear" w:color="auto" w:fill="FFFFFF"/>
          <w:lang w:val="en-US"/>
        </w:rPr>
        <w:t xml:space="preserve"> ed. Indianapolis: </w:t>
      </w:r>
      <w:r w:rsidRPr="00470FB4">
        <w:rPr>
          <w:rFonts w:eastAsia="Times New Roman"/>
          <w:color w:val="333333"/>
          <w:szCs w:val="22"/>
          <w:shd w:val="clear" w:color="auto" w:fill="FFFFFF"/>
          <w:lang w:val="en-US"/>
        </w:rPr>
        <w:t>Hackett Publishing Company, Inc.</w:t>
      </w:r>
    </w:p>
    <w:p w14:paraId="70DB7CA9" w14:textId="77777777" w:rsidR="00CE7411" w:rsidRPr="00470FB4" w:rsidRDefault="00CE7411" w:rsidP="00F97552">
      <w:pPr>
        <w:keepLines/>
        <w:widowControl w:val="0"/>
        <w:suppressAutoHyphens/>
        <w:spacing w:line="276" w:lineRule="auto"/>
        <w:rPr>
          <w:rFonts w:eastAsia="Times New Roman"/>
          <w:color w:val="333333"/>
          <w:szCs w:val="22"/>
          <w:shd w:val="clear" w:color="auto" w:fill="FFFFFF"/>
          <w:lang w:val="en-US"/>
        </w:rPr>
      </w:pPr>
    </w:p>
    <w:p w14:paraId="2F4A55DC"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Destutt</w:t>
      </w:r>
      <w:proofErr w:type="spellEnd"/>
      <w:r w:rsidRPr="00470FB4">
        <w:rPr>
          <w:color w:val="0070C0"/>
          <w:sz w:val="22"/>
          <w:szCs w:val="22"/>
        </w:rPr>
        <w:t xml:space="preserve"> de Tracy, A.L.C., 1801.</w:t>
      </w:r>
      <w:r w:rsidRPr="00470FB4">
        <w:rPr>
          <w:sz w:val="22"/>
          <w:szCs w:val="22"/>
        </w:rPr>
        <w:t xml:space="preserve"> </w:t>
      </w:r>
      <w:r w:rsidRPr="00470FB4">
        <w:rPr>
          <w:i/>
          <w:sz w:val="22"/>
          <w:szCs w:val="22"/>
        </w:rPr>
        <w:t>Projets d’Éléments d’idéologie</w:t>
      </w:r>
      <w:r w:rsidRPr="00470FB4">
        <w:rPr>
          <w:sz w:val="22"/>
          <w:szCs w:val="22"/>
        </w:rPr>
        <w:t xml:space="preserve">. Reprint 2004. Paris : </w:t>
      </w:r>
      <w:proofErr w:type="spellStart"/>
      <w:r w:rsidRPr="00470FB4">
        <w:rPr>
          <w:sz w:val="22"/>
          <w:szCs w:val="22"/>
        </w:rPr>
        <w:t>L’Harmattan</w:t>
      </w:r>
      <w:proofErr w:type="spellEnd"/>
      <w:r w:rsidRPr="00470FB4">
        <w:rPr>
          <w:sz w:val="22"/>
          <w:szCs w:val="22"/>
        </w:rPr>
        <w:t>.</w:t>
      </w:r>
    </w:p>
    <w:p w14:paraId="51CC9324" w14:textId="77777777" w:rsidR="00CE7411" w:rsidRPr="00470FB4" w:rsidRDefault="00CE7411" w:rsidP="00F97552">
      <w:pPr>
        <w:pStyle w:val="FootnoteText"/>
        <w:keepLines/>
        <w:widowControl w:val="0"/>
        <w:suppressAutoHyphens/>
        <w:spacing w:line="276" w:lineRule="auto"/>
        <w:rPr>
          <w:color w:val="FF0000"/>
          <w:sz w:val="22"/>
          <w:szCs w:val="22"/>
        </w:rPr>
      </w:pPr>
    </w:p>
    <w:p w14:paraId="3035AB17" w14:textId="77777777" w:rsidR="00CE7411" w:rsidRPr="00470FB4" w:rsidRDefault="00CE7411" w:rsidP="00F97552">
      <w:pPr>
        <w:keepLines/>
        <w:widowControl w:val="0"/>
        <w:suppressAutoHyphens/>
        <w:spacing w:line="276" w:lineRule="auto"/>
        <w:rPr>
          <w:rFonts w:eastAsia="Times New Roman"/>
          <w:szCs w:val="22"/>
          <w:lang w:val="en-US"/>
        </w:rPr>
      </w:pPr>
      <w:r w:rsidRPr="00470FB4">
        <w:rPr>
          <w:color w:val="0070C0"/>
          <w:szCs w:val="22"/>
        </w:rPr>
        <w:t>Dickens, C., 1854.</w:t>
      </w:r>
      <w:r w:rsidRPr="00470FB4">
        <w:rPr>
          <w:rFonts w:eastAsia="Times New Roman"/>
          <w:b/>
          <w:bCs/>
          <w:i/>
          <w:iCs/>
          <w:color w:val="202122"/>
          <w:szCs w:val="22"/>
        </w:rPr>
        <w:t xml:space="preserve"> </w:t>
      </w:r>
      <w:r w:rsidRPr="00470FB4">
        <w:rPr>
          <w:rFonts w:eastAsia="Times New Roman"/>
          <w:bCs/>
          <w:i/>
          <w:iCs/>
          <w:color w:val="202122"/>
          <w:szCs w:val="22"/>
          <w:lang w:val="en-US"/>
        </w:rPr>
        <w:t xml:space="preserve">Hard Times: For These Times. </w:t>
      </w:r>
      <w:r w:rsidRPr="00470FB4">
        <w:rPr>
          <w:rFonts w:eastAsia="Times New Roman"/>
          <w:bCs/>
          <w:iCs/>
          <w:color w:val="202122"/>
          <w:szCs w:val="22"/>
          <w:lang w:val="en-US"/>
        </w:rPr>
        <w:t>London: Bradbury &amp; Evans.</w:t>
      </w:r>
    </w:p>
    <w:p w14:paraId="15F1511F" w14:textId="77777777" w:rsidR="00CE7411" w:rsidRPr="00470FB4" w:rsidRDefault="00CE7411" w:rsidP="00F97552">
      <w:pPr>
        <w:pStyle w:val="FootnoteText"/>
        <w:keepLines/>
        <w:widowControl w:val="0"/>
        <w:suppressAutoHyphens/>
        <w:spacing w:line="276" w:lineRule="auto"/>
        <w:rPr>
          <w:color w:val="FF0000"/>
          <w:sz w:val="22"/>
          <w:szCs w:val="22"/>
        </w:rPr>
      </w:pPr>
    </w:p>
    <w:p w14:paraId="65C1DBD7" w14:textId="77777777" w:rsidR="00CE7411" w:rsidRPr="00470FB4" w:rsidRDefault="00CE7411" w:rsidP="00F97552">
      <w:pPr>
        <w:pStyle w:val="FootnoteText"/>
        <w:keepLines/>
        <w:widowControl w:val="0"/>
        <w:suppressAutoHyphens/>
        <w:spacing w:line="276" w:lineRule="auto"/>
        <w:rPr>
          <w:sz w:val="22"/>
          <w:szCs w:val="22"/>
          <w:lang w:val="en-US"/>
        </w:rPr>
      </w:pPr>
      <w:proofErr w:type="spellStart"/>
      <w:r w:rsidRPr="00470FB4">
        <w:rPr>
          <w:color w:val="0070C0"/>
          <w:sz w:val="22"/>
          <w:szCs w:val="22"/>
        </w:rPr>
        <w:lastRenderedPageBreak/>
        <w:t>Dodgson</w:t>
      </w:r>
      <w:proofErr w:type="spellEnd"/>
      <w:r w:rsidRPr="00470FB4">
        <w:rPr>
          <w:color w:val="0070C0"/>
          <w:sz w:val="22"/>
          <w:szCs w:val="22"/>
        </w:rPr>
        <w:t xml:space="preserve"> C. L., 1893.</w:t>
      </w:r>
      <w:r w:rsidRPr="00470FB4">
        <w:rPr>
          <w:sz w:val="22"/>
          <w:szCs w:val="22"/>
        </w:rPr>
        <w:t xml:space="preserve"> </w:t>
      </w:r>
      <w:proofErr w:type="spellStart"/>
      <w:r w:rsidRPr="00470FB4">
        <w:rPr>
          <w:i/>
          <w:sz w:val="22"/>
          <w:szCs w:val="22"/>
        </w:rPr>
        <w:t>Curious</w:t>
      </w:r>
      <w:proofErr w:type="spellEnd"/>
      <w:r w:rsidRPr="00470FB4">
        <w:rPr>
          <w:i/>
          <w:sz w:val="22"/>
          <w:szCs w:val="22"/>
        </w:rPr>
        <w:t xml:space="preserve"> Mathematica, Part II. </w:t>
      </w:r>
      <w:proofErr w:type="spellStart"/>
      <w:r w:rsidRPr="00470FB4">
        <w:rPr>
          <w:i/>
          <w:sz w:val="22"/>
          <w:szCs w:val="22"/>
        </w:rPr>
        <w:t>Pillow</w:t>
      </w:r>
      <w:proofErr w:type="spellEnd"/>
      <w:r w:rsidRPr="00470FB4">
        <w:rPr>
          <w:i/>
          <w:sz w:val="22"/>
          <w:szCs w:val="22"/>
        </w:rPr>
        <w:t xml:space="preserve"> </w:t>
      </w:r>
      <w:proofErr w:type="spellStart"/>
      <w:r w:rsidRPr="00470FB4">
        <w:rPr>
          <w:i/>
          <w:sz w:val="22"/>
          <w:szCs w:val="22"/>
        </w:rPr>
        <w:t>Problems</w:t>
      </w:r>
      <w:proofErr w:type="spellEnd"/>
      <w:r w:rsidRPr="00470FB4">
        <w:rPr>
          <w:sz w:val="22"/>
          <w:szCs w:val="22"/>
        </w:rPr>
        <w:t xml:space="preserve">. </w:t>
      </w:r>
      <w:proofErr w:type="gramStart"/>
      <w:r w:rsidRPr="00470FB4">
        <w:rPr>
          <w:sz w:val="22"/>
          <w:szCs w:val="22"/>
        </w:rPr>
        <w:t>London:</w:t>
      </w:r>
      <w:proofErr w:type="gramEnd"/>
      <w:r w:rsidRPr="00470FB4">
        <w:rPr>
          <w:sz w:val="22"/>
          <w:szCs w:val="22"/>
        </w:rPr>
        <w:t xml:space="preserve"> Macmillan and Co. Reprint 1958. New </w:t>
      </w:r>
      <w:proofErr w:type="gramStart"/>
      <w:r w:rsidRPr="00470FB4">
        <w:rPr>
          <w:sz w:val="22"/>
          <w:szCs w:val="22"/>
        </w:rPr>
        <w:t>York:</w:t>
      </w:r>
      <w:proofErr w:type="gramEnd"/>
      <w:r w:rsidRPr="00470FB4">
        <w:rPr>
          <w:sz w:val="22"/>
          <w:szCs w:val="22"/>
        </w:rPr>
        <w:t xml:space="preserve"> Dover Publications, Inc. </w:t>
      </w:r>
      <w:r w:rsidRPr="00470FB4">
        <w:rPr>
          <w:sz w:val="22"/>
          <w:szCs w:val="22"/>
          <w:lang w:val="en-US"/>
        </w:rPr>
        <w:t xml:space="preserve">Cited in </w:t>
      </w:r>
      <w:proofErr w:type="spellStart"/>
      <w:r w:rsidRPr="00470FB4">
        <w:rPr>
          <w:sz w:val="22"/>
          <w:szCs w:val="22"/>
          <w:lang w:val="en-US"/>
        </w:rPr>
        <w:t>Gattégno</w:t>
      </w:r>
      <w:proofErr w:type="spellEnd"/>
      <w:r w:rsidRPr="00470FB4">
        <w:rPr>
          <w:sz w:val="22"/>
          <w:szCs w:val="22"/>
          <w:lang w:val="en-US"/>
        </w:rPr>
        <w:t>, 1970, pp. 390 and 1974, p. 144.</w:t>
      </w:r>
    </w:p>
    <w:p w14:paraId="591BAF2E" w14:textId="77777777" w:rsidR="00CE7411" w:rsidRPr="00470FB4" w:rsidRDefault="00CE7411" w:rsidP="00F97552">
      <w:pPr>
        <w:pStyle w:val="FootnoteText"/>
        <w:keepLines/>
        <w:widowControl w:val="0"/>
        <w:suppressAutoHyphens/>
        <w:spacing w:line="276" w:lineRule="auto"/>
        <w:rPr>
          <w:sz w:val="22"/>
          <w:szCs w:val="22"/>
        </w:rPr>
      </w:pPr>
    </w:p>
    <w:p w14:paraId="161C5D04"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Dodgson C.L., 1879.</w:t>
      </w:r>
      <w:r w:rsidRPr="00470FB4">
        <w:rPr>
          <w:sz w:val="22"/>
          <w:szCs w:val="22"/>
          <w:lang w:val="en-US"/>
        </w:rPr>
        <w:t xml:space="preserve"> </w:t>
      </w:r>
      <w:r w:rsidRPr="00470FB4">
        <w:rPr>
          <w:i/>
          <w:sz w:val="22"/>
          <w:szCs w:val="22"/>
          <w:lang w:val="en-US"/>
        </w:rPr>
        <w:t xml:space="preserve">Euclid and His Modern Rivals. </w:t>
      </w:r>
      <w:r w:rsidRPr="00470FB4">
        <w:rPr>
          <w:sz w:val="22"/>
          <w:szCs w:val="22"/>
          <w:lang w:val="en-US"/>
        </w:rPr>
        <w:t xml:space="preserve">London, Macmillan and Co. Cited in </w:t>
      </w:r>
      <w:proofErr w:type="spellStart"/>
      <w:r w:rsidRPr="00470FB4">
        <w:rPr>
          <w:sz w:val="22"/>
          <w:szCs w:val="22"/>
          <w:lang w:val="en-US"/>
        </w:rPr>
        <w:t>Gattégno</w:t>
      </w:r>
      <w:proofErr w:type="spellEnd"/>
      <w:r w:rsidRPr="00470FB4">
        <w:rPr>
          <w:sz w:val="22"/>
          <w:szCs w:val="22"/>
          <w:lang w:val="en-US"/>
        </w:rPr>
        <w:t xml:space="preserve">, 1970, pp. 387 and 1974, p. 144. </w:t>
      </w:r>
    </w:p>
    <w:p w14:paraId="59292C1B" w14:textId="77777777" w:rsidR="00CE7411" w:rsidRPr="00470FB4" w:rsidRDefault="00CE7411" w:rsidP="00F97552">
      <w:pPr>
        <w:pStyle w:val="FootnoteText"/>
        <w:keepLines/>
        <w:widowControl w:val="0"/>
        <w:suppressAutoHyphens/>
        <w:spacing w:line="276" w:lineRule="auto"/>
        <w:rPr>
          <w:sz w:val="22"/>
          <w:szCs w:val="22"/>
          <w:lang w:val="en-US"/>
        </w:rPr>
      </w:pPr>
    </w:p>
    <w:p w14:paraId="1B8DF6DB"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Dodgson, Rev C. L., 1882.</w:t>
      </w:r>
      <w:r w:rsidRPr="00470FB4">
        <w:rPr>
          <w:sz w:val="22"/>
          <w:szCs w:val="22"/>
          <w:lang w:val="en-US"/>
        </w:rPr>
        <w:t xml:space="preserve"> </w:t>
      </w:r>
      <w:proofErr w:type="spellStart"/>
      <w:r w:rsidRPr="00470FB4">
        <w:rPr>
          <w:i/>
          <w:sz w:val="22"/>
          <w:szCs w:val="22"/>
          <w:lang w:val="en-US"/>
        </w:rPr>
        <w:t>Mischmasch</w:t>
      </w:r>
      <w:proofErr w:type="spellEnd"/>
      <w:r w:rsidRPr="00470FB4">
        <w:rPr>
          <w:i/>
          <w:sz w:val="22"/>
          <w:szCs w:val="22"/>
          <w:lang w:val="en-US"/>
        </w:rPr>
        <w:t>.</w:t>
      </w:r>
      <w:r w:rsidRPr="00470FB4">
        <w:rPr>
          <w:sz w:val="22"/>
          <w:szCs w:val="22"/>
          <w:lang w:val="en-US"/>
        </w:rPr>
        <w:t xml:space="preserve"> Oxford: </w:t>
      </w:r>
      <w:r w:rsidRPr="00470FB4">
        <w:rPr>
          <w:i/>
          <w:sz w:val="22"/>
          <w:szCs w:val="22"/>
          <w:lang w:val="en-US"/>
        </w:rPr>
        <w:t>Oxford University Press</w:t>
      </w:r>
      <w:r w:rsidRPr="00470FB4">
        <w:rPr>
          <w:sz w:val="22"/>
          <w:szCs w:val="22"/>
          <w:lang w:val="en-US"/>
        </w:rPr>
        <w:t xml:space="preserve">. Cited in </w:t>
      </w:r>
      <w:proofErr w:type="spellStart"/>
      <w:r w:rsidRPr="00470FB4">
        <w:rPr>
          <w:sz w:val="22"/>
          <w:szCs w:val="22"/>
          <w:lang w:val="en-US"/>
        </w:rPr>
        <w:t>Gattégno</w:t>
      </w:r>
      <w:proofErr w:type="spellEnd"/>
      <w:r w:rsidRPr="00470FB4">
        <w:rPr>
          <w:sz w:val="22"/>
          <w:szCs w:val="22"/>
          <w:lang w:val="en-US"/>
        </w:rPr>
        <w:t>, 1974, p. 111.</w:t>
      </w:r>
    </w:p>
    <w:p w14:paraId="3043EA61" w14:textId="77777777" w:rsidR="00CE7411" w:rsidRPr="00470FB4" w:rsidRDefault="00CE7411" w:rsidP="00F97552">
      <w:pPr>
        <w:pStyle w:val="FootnoteText"/>
        <w:keepLines/>
        <w:widowControl w:val="0"/>
        <w:suppressAutoHyphens/>
        <w:spacing w:line="276" w:lineRule="auto"/>
        <w:rPr>
          <w:sz w:val="22"/>
          <w:szCs w:val="22"/>
          <w:lang w:val="en-US"/>
        </w:rPr>
      </w:pPr>
    </w:p>
    <w:p w14:paraId="38835545"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Dodgson C.L., 1888.</w:t>
      </w:r>
      <w:r w:rsidRPr="00470FB4">
        <w:rPr>
          <w:sz w:val="22"/>
          <w:szCs w:val="22"/>
          <w:lang w:val="en-US"/>
        </w:rPr>
        <w:t xml:space="preserve"> </w:t>
      </w:r>
      <w:r w:rsidRPr="00470FB4">
        <w:rPr>
          <w:i/>
          <w:sz w:val="22"/>
          <w:szCs w:val="22"/>
          <w:lang w:val="en-US"/>
        </w:rPr>
        <w:t>Curiosa Mathematica, Part 1</w:t>
      </w:r>
      <w:r w:rsidRPr="00470FB4">
        <w:rPr>
          <w:sz w:val="22"/>
          <w:szCs w:val="22"/>
          <w:lang w:val="en-US"/>
        </w:rPr>
        <w:t xml:space="preserve">, London, Macmillan and Co., preface pp. ix-x. Cited in </w:t>
      </w:r>
      <w:proofErr w:type="spellStart"/>
      <w:r w:rsidRPr="00470FB4">
        <w:rPr>
          <w:sz w:val="22"/>
          <w:szCs w:val="22"/>
          <w:lang w:val="en-US"/>
        </w:rPr>
        <w:t>Gattégno</w:t>
      </w:r>
      <w:proofErr w:type="spellEnd"/>
      <w:r w:rsidRPr="00470FB4">
        <w:rPr>
          <w:sz w:val="22"/>
          <w:szCs w:val="22"/>
          <w:lang w:val="en-US"/>
        </w:rPr>
        <w:t>, 1974, p. 150 and note 2.</w:t>
      </w:r>
    </w:p>
    <w:p w14:paraId="216AFD3A" w14:textId="77777777" w:rsidR="00CE7411" w:rsidRPr="00470FB4" w:rsidRDefault="00CE7411" w:rsidP="00F97552">
      <w:pPr>
        <w:pStyle w:val="FootnoteText"/>
        <w:keepLines/>
        <w:widowControl w:val="0"/>
        <w:suppressAutoHyphens/>
        <w:spacing w:line="276" w:lineRule="auto"/>
        <w:rPr>
          <w:sz w:val="22"/>
          <w:szCs w:val="22"/>
          <w:lang w:val="en-US"/>
        </w:rPr>
      </w:pPr>
    </w:p>
    <w:p w14:paraId="208166A6" w14:textId="77777777" w:rsidR="00CE7411" w:rsidRPr="00470FB4" w:rsidRDefault="00CE7411" w:rsidP="00F97552">
      <w:pPr>
        <w:pStyle w:val="FootnoteText"/>
        <w:keepLines/>
        <w:widowControl w:val="0"/>
        <w:suppressAutoHyphens/>
        <w:spacing w:line="276" w:lineRule="auto"/>
        <w:rPr>
          <w:color w:val="FF0000"/>
          <w:sz w:val="22"/>
          <w:szCs w:val="22"/>
        </w:rPr>
      </w:pPr>
      <w:r w:rsidRPr="00470FB4">
        <w:rPr>
          <w:color w:val="0070C0"/>
          <w:sz w:val="22"/>
          <w:szCs w:val="22"/>
        </w:rPr>
        <w:t>Doré, G., 1872.</w:t>
      </w:r>
      <w:r w:rsidRPr="00470FB4">
        <w:rPr>
          <w:color w:val="FF0000"/>
          <w:sz w:val="22"/>
          <w:szCs w:val="22"/>
        </w:rPr>
        <w:t xml:space="preserve"> </w:t>
      </w:r>
      <w:proofErr w:type="gramStart"/>
      <w:r w:rsidRPr="00470FB4">
        <w:rPr>
          <w:i/>
          <w:color w:val="000000"/>
          <w:sz w:val="22"/>
          <w:szCs w:val="22"/>
        </w:rPr>
        <w:t>London:</w:t>
      </w:r>
      <w:proofErr w:type="gramEnd"/>
      <w:r w:rsidRPr="00470FB4">
        <w:rPr>
          <w:i/>
          <w:color w:val="000000"/>
          <w:sz w:val="22"/>
          <w:szCs w:val="22"/>
        </w:rPr>
        <w:t xml:space="preserve"> A </w:t>
      </w:r>
      <w:proofErr w:type="spellStart"/>
      <w:r w:rsidRPr="00470FB4">
        <w:rPr>
          <w:i/>
          <w:color w:val="000000"/>
          <w:sz w:val="22"/>
          <w:szCs w:val="22"/>
        </w:rPr>
        <w:t>Pilgrimage</w:t>
      </w:r>
      <w:proofErr w:type="spellEnd"/>
      <w:r w:rsidRPr="00470FB4">
        <w:rPr>
          <w:i/>
          <w:color w:val="000000"/>
          <w:sz w:val="22"/>
          <w:szCs w:val="22"/>
        </w:rPr>
        <w:t xml:space="preserve">. Reprint 1970. </w:t>
      </w:r>
      <w:r w:rsidRPr="00470FB4">
        <w:rPr>
          <w:color w:val="000000"/>
          <w:sz w:val="22"/>
          <w:szCs w:val="22"/>
        </w:rPr>
        <w:t>London : Dover Publications.</w:t>
      </w:r>
    </w:p>
    <w:p w14:paraId="1F4BBA36" w14:textId="77777777" w:rsidR="00CE7411" w:rsidRPr="00470FB4" w:rsidRDefault="00CE7411" w:rsidP="00F97552">
      <w:pPr>
        <w:pStyle w:val="FootnoteText"/>
        <w:keepLines/>
        <w:widowControl w:val="0"/>
        <w:suppressAutoHyphens/>
        <w:spacing w:line="276" w:lineRule="auto"/>
        <w:rPr>
          <w:color w:val="FF0000"/>
          <w:sz w:val="22"/>
          <w:szCs w:val="22"/>
        </w:rPr>
      </w:pPr>
    </w:p>
    <w:p w14:paraId="4B5E97EA" w14:textId="79263AAD" w:rsidR="003E798B"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Ellul, J., 2003.</w:t>
      </w:r>
      <w:r w:rsidRPr="00470FB4">
        <w:rPr>
          <w:sz w:val="22"/>
          <w:szCs w:val="22"/>
        </w:rPr>
        <w:t xml:space="preserve"> </w:t>
      </w:r>
      <w:r w:rsidRPr="00470FB4">
        <w:rPr>
          <w:i/>
          <w:sz w:val="22"/>
          <w:szCs w:val="22"/>
        </w:rPr>
        <w:t>La pensée marxiste</w:t>
      </w:r>
      <w:r w:rsidRPr="00470FB4">
        <w:rPr>
          <w:sz w:val="22"/>
          <w:szCs w:val="22"/>
        </w:rPr>
        <w:t xml:space="preserve">. Paris : La table ronde. </w:t>
      </w:r>
    </w:p>
    <w:p w14:paraId="488A1343" w14:textId="77777777" w:rsidR="00CE7411" w:rsidRPr="00470FB4" w:rsidRDefault="00CE7411" w:rsidP="00F97552">
      <w:pPr>
        <w:pStyle w:val="FootnoteText"/>
        <w:keepLines/>
        <w:widowControl w:val="0"/>
        <w:suppressAutoHyphens/>
        <w:spacing w:line="276" w:lineRule="auto"/>
        <w:rPr>
          <w:sz w:val="22"/>
          <w:szCs w:val="22"/>
        </w:rPr>
      </w:pPr>
    </w:p>
    <w:p w14:paraId="7411C69B" w14:textId="77777777" w:rsidR="00CE7411" w:rsidRPr="00470FB4" w:rsidRDefault="00CE7411" w:rsidP="00F97552">
      <w:pPr>
        <w:pStyle w:val="FootnoteText"/>
        <w:keepLines/>
        <w:widowControl w:val="0"/>
        <w:suppressAutoHyphens/>
        <w:spacing w:line="276" w:lineRule="auto"/>
        <w:rPr>
          <w:sz w:val="22"/>
          <w:szCs w:val="22"/>
          <w:lang w:val="en-US"/>
        </w:rPr>
      </w:pPr>
      <w:proofErr w:type="spellStart"/>
      <w:r w:rsidRPr="00470FB4">
        <w:rPr>
          <w:color w:val="0070C0"/>
          <w:sz w:val="22"/>
          <w:szCs w:val="22"/>
        </w:rPr>
        <w:t>EmailUplers</w:t>
      </w:r>
      <w:proofErr w:type="spellEnd"/>
      <w:r w:rsidRPr="00470FB4">
        <w:rPr>
          <w:color w:val="0070C0"/>
          <w:sz w:val="22"/>
          <w:szCs w:val="22"/>
        </w:rPr>
        <w:t>, 20 March 2017.</w:t>
      </w:r>
      <w:r w:rsidRPr="00470FB4">
        <w:rPr>
          <w:sz w:val="22"/>
          <w:szCs w:val="22"/>
        </w:rPr>
        <w:t xml:space="preserve"> </w:t>
      </w:r>
      <w:r w:rsidRPr="00470FB4">
        <w:rPr>
          <w:sz w:val="22"/>
          <w:szCs w:val="22"/>
          <w:lang w:val="en-US"/>
        </w:rPr>
        <w:t xml:space="preserve">Medium Corporation. </w:t>
      </w:r>
      <w:r w:rsidRPr="00470FB4">
        <w:rPr>
          <w:i/>
          <w:sz w:val="22"/>
          <w:szCs w:val="22"/>
          <w:lang w:val="en-US"/>
        </w:rPr>
        <w:t>80:20 – The New Ideal Text: Image Ratio for your emails.</w:t>
      </w:r>
      <w:r w:rsidRPr="00470FB4">
        <w:rPr>
          <w:sz w:val="22"/>
          <w:szCs w:val="22"/>
          <w:lang w:val="en-US"/>
        </w:rPr>
        <w:t xml:space="preserve"> [online]. Available at: &lt;</w:t>
      </w:r>
      <w:hyperlink r:id="rId182" w:history="1">
        <w:r w:rsidRPr="00470FB4">
          <w:rPr>
            <w:rStyle w:val="Hyperlink"/>
            <w:color w:val="000000"/>
            <w:sz w:val="22"/>
            <w:szCs w:val="22"/>
            <w:lang w:val="en-US"/>
          </w:rPr>
          <w:t>https://medium.com/@emailmonks/80-20-the-new-ideal-text-image-ratio-for-your-emails-e88d402a7097</w:t>
        </w:r>
      </w:hyperlink>
      <w:r w:rsidRPr="00470FB4">
        <w:rPr>
          <w:color w:val="000000"/>
          <w:sz w:val="22"/>
          <w:szCs w:val="22"/>
          <w:lang w:val="en-US"/>
        </w:rPr>
        <w:t>&gt;</w:t>
      </w:r>
      <w:r w:rsidRPr="00470FB4">
        <w:rPr>
          <w:sz w:val="22"/>
          <w:szCs w:val="22"/>
          <w:lang w:val="en-US"/>
        </w:rPr>
        <w:t xml:space="preserve"> [Accessed 14/6/19].</w:t>
      </w:r>
    </w:p>
    <w:p w14:paraId="68FD1D45" w14:textId="77777777" w:rsidR="00CE7411" w:rsidRPr="00470FB4" w:rsidRDefault="00CE7411" w:rsidP="00F97552">
      <w:pPr>
        <w:pStyle w:val="FootnoteText"/>
        <w:keepLines/>
        <w:widowControl w:val="0"/>
        <w:suppressAutoHyphens/>
        <w:spacing w:line="276" w:lineRule="auto"/>
        <w:rPr>
          <w:sz w:val="22"/>
          <w:szCs w:val="22"/>
          <w:lang w:val="en-US"/>
        </w:rPr>
      </w:pPr>
    </w:p>
    <w:p w14:paraId="5158CEBC"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Escarpit</w:t>
      </w:r>
      <w:proofErr w:type="spellEnd"/>
      <w:r w:rsidRPr="00470FB4">
        <w:rPr>
          <w:color w:val="0070C0"/>
          <w:sz w:val="22"/>
          <w:szCs w:val="22"/>
        </w:rPr>
        <w:t xml:space="preserve"> D. and J. Godfrey, 2008.</w:t>
      </w:r>
      <w:r w:rsidRPr="00470FB4">
        <w:rPr>
          <w:sz w:val="22"/>
          <w:szCs w:val="22"/>
        </w:rPr>
        <w:t xml:space="preserve"> </w:t>
      </w:r>
      <w:r w:rsidRPr="00470FB4">
        <w:rPr>
          <w:i/>
          <w:sz w:val="22"/>
          <w:szCs w:val="22"/>
        </w:rPr>
        <w:t>La littérature de jeunesse, itinéraires d’hier à aujourd’hui</w:t>
      </w:r>
      <w:r w:rsidRPr="00470FB4">
        <w:rPr>
          <w:sz w:val="22"/>
          <w:szCs w:val="22"/>
        </w:rPr>
        <w:t>. Paris : Editions Magnard, pp. 272–311.</w:t>
      </w:r>
    </w:p>
    <w:p w14:paraId="56FFE700" w14:textId="77777777" w:rsidR="00CE7411" w:rsidRPr="00470FB4" w:rsidRDefault="00CE7411" w:rsidP="00F97552">
      <w:pPr>
        <w:pStyle w:val="FootnoteText"/>
        <w:keepLines/>
        <w:widowControl w:val="0"/>
        <w:suppressAutoHyphens/>
        <w:spacing w:line="276" w:lineRule="auto"/>
        <w:rPr>
          <w:sz w:val="22"/>
          <w:szCs w:val="22"/>
        </w:rPr>
      </w:pPr>
    </w:p>
    <w:p w14:paraId="324DC9A3" w14:textId="77777777" w:rsidR="00CE7411" w:rsidRPr="00470FB4" w:rsidRDefault="00CE7411" w:rsidP="00F97552">
      <w:pPr>
        <w:pStyle w:val="FootnoteText"/>
        <w:keepLines/>
        <w:widowControl w:val="0"/>
        <w:suppressAutoHyphens/>
        <w:spacing w:line="276" w:lineRule="auto"/>
        <w:rPr>
          <w:spacing w:val="-4"/>
          <w:sz w:val="22"/>
          <w:szCs w:val="22"/>
        </w:rPr>
      </w:pPr>
      <w:proofErr w:type="spellStart"/>
      <w:r w:rsidRPr="00470FB4">
        <w:rPr>
          <w:color w:val="0070C0"/>
          <w:spacing w:val="-4"/>
          <w:sz w:val="22"/>
          <w:szCs w:val="22"/>
        </w:rPr>
        <w:t>Esclaibes</w:t>
      </w:r>
      <w:proofErr w:type="spellEnd"/>
      <w:r w:rsidRPr="00470FB4">
        <w:rPr>
          <w:color w:val="0070C0"/>
          <w:spacing w:val="-4"/>
          <w:sz w:val="22"/>
          <w:szCs w:val="22"/>
        </w:rPr>
        <w:t xml:space="preserve"> S.d. and N. d’</w:t>
      </w:r>
      <w:proofErr w:type="spellStart"/>
      <w:r w:rsidRPr="00470FB4">
        <w:rPr>
          <w:color w:val="0070C0"/>
          <w:spacing w:val="-4"/>
          <w:sz w:val="22"/>
          <w:szCs w:val="22"/>
        </w:rPr>
        <w:t>Esclaibes</w:t>
      </w:r>
      <w:proofErr w:type="spellEnd"/>
      <w:r w:rsidRPr="00470FB4">
        <w:rPr>
          <w:color w:val="0070C0"/>
          <w:spacing w:val="-4"/>
          <w:sz w:val="22"/>
          <w:szCs w:val="22"/>
        </w:rPr>
        <w:t>, 2019.</w:t>
      </w:r>
      <w:r w:rsidRPr="00470FB4">
        <w:rPr>
          <w:spacing w:val="-4"/>
          <w:sz w:val="22"/>
          <w:szCs w:val="22"/>
        </w:rPr>
        <w:t xml:space="preserve"> </w:t>
      </w:r>
      <w:r w:rsidRPr="00470FB4">
        <w:rPr>
          <w:i/>
          <w:spacing w:val="-4"/>
          <w:sz w:val="22"/>
          <w:szCs w:val="22"/>
        </w:rPr>
        <w:t>100 activités Montessori, 6-12 ans</w:t>
      </w:r>
      <w:r w:rsidRPr="00470FB4">
        <w:rPr>
          <w:spacing w:val="-4"/>
          <w:sz w:val="22"/>
          <w:szCs w:val="22"/>
        </w:rPr>
        <w:t xml:space="preserve">. Paris : Hatier. </w:t>
      </w:r>
    </w:p>
    <w:p w14:paraId="6D3D357F" w14:textId="77777777" w:rsidR="00CE7411" w:rsidRPr="00470FB4" w:rsidRDefault="00CE7411" w:rsidP="00F97552">
      <w:pPr>
        <w:pStyle w:val="FootnoteText"/>
        <w:keepLines/>
        <w:widowControl w:val="0"/>
        <w:suppressAutoHyphens/>
        <w:spacing w:line="276" w:lineRule="auto"/>
        <w:rPr>
          <w:spacing w:val="-4"/>
          <w:sz w:val="22"/>
          <w:szCs w:val="22"/>
        </w:rPr>
      </w:pPr>
    </w:p>
    <w:p w14:paraId="603A4DAF"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ESI, 2018.</w:t>
      </w:r>
      <w:r w:rsidRPr="00470FB4">
        <w:rPr>
          <w:sz w:val="22"/>
          <w:szCs w:val="22"/>
        </w:rPr>
        <w:t xml:space="preserve"> Questions clés sciences. </w:t>
      </w:r>
      <w:proofErr w:type="gramStart"/>
      <w:r w:rsidRPr="00470FB4">
        <w:rPr>
          <w:sz w:val="22"/>
          <w:szCs w:val="22"/>
        </w:rPr>
        <w:t>Paris:</w:t>
      </w:r>
      <w:proofErr w:type="gramEnd"/>
      <w:r w:rsidRPr="00470FB4">
        <w:rPr>
          <w:sz w:val="22"/>
          <w:szCs w:val="22"/>
        </w:rPr>
        <w:t xml:space="preserve"> </w:t>
      </w:r>
      <w:r w:rsidRPr="00470FB4">
        <w:rPr>
          <w:i/>
          <w:sz w:val="22"/>
          <w:szCs w:val="22"/>
        </w:rPr>
        <w:t>ESI,</w:t>
      </w:r>
      <w:r w:rsidRPr="00470FB4">
        <w:rPr>
          <w:sz w:val="22"/>
          <w:szCs w:val="22"/>
        </w:rPr>
        <w:t xml:space="preserve"> </w:t>
      </w:r>
      <w:proofErr w:type="spellStart"/>
      <w:r w:rsidRPr="00470FB4">
        <w:rPr>
          <w:sz w:val="22"/>
          <w:szCs w:val="22"/>
        </w:rPr>
        <w:t>December</w:t>
      </w:r>
      <w:proofErr w:type="spellEnd"/>
      <w:r w:rsidRPr="00470FB4">
        <w:rPr>
          <w:sz w:val="22"/>
          <w:szCs w:val="22"/>
        </w:rPr>
        <w:t xml:space="preserve"> 2018, </w:t>
      </w:r>
      <w:proofErr w:type="spellStart"/>
      <w:r w:rsidRPr="00470FB4">
        <w:rPr>
          <w:sz w:val="22"/>
          <w:szCs w:val="22"/>
        </w:rPr>
        <w:t>Hors-series</w:t>
      </w:r>
      <w:proofErr w:type="spellEnd"/>
      <w:r w:rsidRPr="00470FB4">
        <w:rPr>
          <w:sz w:val="22"/>
          <w:szCs w:val="22"/>
        </w:rPr>
        <w:t>, pp. 18–19.</w:t>
      </w:r>
    </w:p>
    <w:p w14:paraId="37C318DA" w14:textId="77777777" w:rsidR="00CE7411" w:rsidRPr="00470FB4" w:rsidRDefault="00CE7411" w:rsidP="00F97552">
      <w:pPr>
        <w:pStyle w:val="FootnoteText"/>
        <w:keepLines/>
        <w:widowControl w:val="0"/>
        <w:suppressAutoHyphens/>
        <w:spacing w:line="276" w:lineRule="auto"/>
        <w:rPr>
          <w:sz w:val="22"/>
          <w:szCs w:val="22"/>
        </w:rPr>
      </w:pPr>
    </w:p>
    <w:p w14:paraId="529D3AB6" w14:textId="77777777" w:rsidR="00CE7411" w:rsidRPr="00470FB4" w:rsidRDefault="00CE7411" w:rsidP="00F97552">
      <w:pPr>
        <w:keepLines/>
        <w:widowControl w:val="0"/>
        <w:suppressAutoHyphens/>
        <w:spacing w:line="276" w:lineRule="auto"/>
        <w:rPr>
          <w:color w:val="000000"/>
          <w:szCs w:val="22"/>
          <w:lang w:val="x-none"/>
        </w:rPr>
      </w:pPr>
      <w:r w:rsidRPr="00470FB4">
        <w:rPr>
          <w:color w:val="0070C0"/>
          <w:szCs w:val="22"/>
          <w:lang w:val="x-none"/>
        </w:rPr>
        <w:t>Euclid, 300 BC</w:t>
      </w:r>
      <w:r w:rsidRPr="00470FB4">
        <w:rPr>
          <w:color w:val="000000"/>
          <w:szCs w:val="22"/>
          <w:lang w:val="x-none"/>
        </w:rPr>
        <w:t>. Reprint 1956.</w:t>
      </w:r>
      <w:r w:rsidRPr="00470FB4">
        <w:rPr>
          <w:i/>
          <w:color w:val="000000"/>
          <w:szCs w:val="22"/>
          <w:lang w:val="x-none"/>
        </w:rPr>
        <w:t xml:space="preserve"> The thirteen books of The Element</w:t>
      </w:r>
      <w:r w:rsidRPr="00470FB4">
        <w:rPr>
          <w:color w:val="000000"/>
          <w:szCs w:val="22"/>
          <w:lang w:val="x-none"/>
        </w:rPr>
        <w:t>. Translated with introduction and commentary by Sir Thomas L. Heath, vol. 1, books I and II, vol. 2, books III-IX, 2</w:t>
      </w:r>
      <w:r w:rsidRPr="00470FB4">
        <w:rPr>
          <w:color w:val="000000"/>
          <w:szCs w:val="22"/>
          <w:vertAlign w:val="superscript"/>
          <w:lang w:val="x-none"/>
        </w:rPr>
        <w:t xml:space="preserve">nd </w:t>
      </w:r>
      <w:r w:rsidRPr="00470FB4">
        <w:rPr>
          <w:color w:val="000000"/>
          <w:szCs w:val="22"/>
          <w:lang w:val="x-none"/>
        </w:rPr>
        <w:t>ed. unabridged, 2019. New York: Dover Publications, Inc.</w:t>
      </w:r>
    </w:p>
    <w:p w14:paraId="74E237F3" w14:textId="77777777" w:rsidR="00CE7411" w:rsidRPr="00470FB4" w:rsidRDefault="00CE7411" w:rsidP="00F97552">
      <w:pPr>
        <w:keepLines/>
        <w:widowControl w:val="0"/>
        <w:suppressAutoHyphens/>
        <w:spacing w:line="276" w:lineRule="auto"/>
        <w:rPr>
          <w:color w:val="000000"/>
          <w:szCs w:val="22"/>
          <w:lang w:val="x-none"/>
        </w:rPr>
      </w:pPr>
    </w:p>
    <w:p w14:paraId="25894B55"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Finch</w:t>
      </w:r>
      <w:proofErr w:type="spellEnd"/>
      <w:r w:rsidRPr="00470FB4">
        <w:rPr>
          <w:color w:val="0070C0"/>
          <w:sz w:val="22"/>
          <w:szCs w:val="22"/>
        </w:rPr>
        <w:t>, K. A., 2013.</w:t>
      </w:r>
      <w:r w:rsidRPr="00470FB4">
        <w:rPr>
          <w:sz w:val="22"/>
          <w:szCs w:val="22"/>
        </w:rPr>
        <w:t xml:space="preserve"> </w:t>
      </w:r>
      <w:r w:rsidRPr="00470FB4">
        <w:rPr>
          <w:i/>
          <w:sz w:val="22"/>
          <w:szCs w:val="22"/>
        </w:rPr>
        <w:t xml:space="preserve">Paper engineering </w:t>
      </w:r>
      <w:proofErr w:type="spellStart"/>
      <w:r w:rsidRPr="00470FB4">
        <w:rPr>
          <w:i/>
          <w:sz w:val="22"/>
          <w:szCs w:val="22"/>
        </w:rPr>
        <w:t>revealed</w:t>
      </w:r>
      <w:proofErr w:type="spellEnd"/>
      <w:r w:rsidRPr="00470FB4">
        <w:rPr>
          <w:sz w:val="22"/>
          <w:szCs w:val="22"/>
        </w:rPr>
        <w:t xml:space="preserve">. </w:t>
      </w:r>
      <w:r w:rsidRPr="00470FB4">
        <w:rPr>
          <w:i/>
          <w:sz w:val="22"/>
          <w:szCs w:val="22"/>
        </w:rPr>
        <w:t xml:space="preserve">The </w:t>
      </w:r>
      <w:proofErr w:type="spellStart"/>
      <w:r w:rsidRPr="00470FB4">
        <w:rPr>
          <w:i/>
          <w:sz w:val="22"/>
          <w:szCs w:val="22"/>
        </w:rPr>
        <w:t>skills</w:t>
      </w:r>
      <w:proofErr w:type="spellEnd"/>
      <w:r w:rsidRPr="00470FB4">
        <w:rPr>
          <w:i/>
          <w:sz w:val="22"/>
          <w:szCs w:val="22"/>
        </w:rPr>
        <w:t xml:space="preserve"> and techniques </w:t>
      </w:r>
      <w:proofErr w:type="spellStart"/>
      <w:r w:rsidRPr="00470FB4">
        <w:rPr>
          <w:i/>
          <w:sz w:val="22"/>
          <w:szCs w:val="22"/>
        </w:rPr>
        <w:t>explained</w:t>
      </w:r>
      <w:proofErr w:type="spellEnd"/>
      <w:r w:rsidRPr="00470FB4">
        <w:rPr>
          <w:sz w:val="22"/>
          <w:szCs w:val="22"/>
        </w:rPr>
        <w:t xml:space="preserve">. </w:t>
      </w:r>
      <w:proofErr w:type="gramStart"/>
      <w:r w:rsidRPr="00470FB4">
        <w:rPr>
          <w:sz w:val="22"/>
          <w:szCs w:val="22"/>
        </w:rPr>
        <w:t>Devon:</w:t>
      </w:r>
      <w:proofErr w:type="gramEnd"/>
      <w:r w:rsidRPr="00470FB4">
        <w:rPr>
          <w:sz w:val="22"/>
          <w:szCs w:val="22"/>
        </w:rPr>
        <w:t xml:space="preserve"> </w:t>
      </w:r>
      <w:proofErr w:type="spellStart"/>
      <w:r w:rsidRPr="00470FB4">
        <w:rPr>
          <w:sz w:val="22"/>
          <w:szCs w:val="22"/>
        </w:rPr>
        <w:t>BlueRed</w:t>
      </w:r>
      <w:proofErr w:type="spellEnd"/>
      <w:r w:rsidRPr="00470FB4">
        <w:rPr>
          <w:sz w:val="22"/>
          <w:szCs w:val="22"/>
        </w:rPr>
        <w:t xml:space="preserve"> </w:t>
      </w:r>
      <w:proofErr w:type="spellStart"/>
      <w:r w:rsidRPr="00470FB4">
        <w:rPr>
          <w:sz w:val="22"/>
          <w:szCs w:val="22"/>
        </w:rPr>
        <w:t>Press</w:t>
      </w:r>
      <w:proofErr w:type="spellEnd"/>
      <w:r w:rsidRPr="00470FB4">
        <w:rPr>
          <w:sz w:val="22"/>
          <w:szCs w:val="22"/>
        </w:rPr>
        <w:t xml:space="preserve"> Ltd. </w:t>
      </w:r>
      <w:r w:rsidRPr="00470FB4">
        <w:rPr>
          <w:sz w:val="22"/>
          <w:szCs w:val="22"/>
          <w:lang w:val="en-US"/>
        </w:rPr>
        <w:t xml:space="preserve">Translated into French by M.-C. Guyon, 2013. </w:t>
      </w:r>
      <w:r w:rsidRPr="00470FB4">
        <w:rPr>
          <w:i/>
          <w:sz w:val="22"/>
          <w:szCs w:val="22"/>
        </w:rPr>
        <w:t>Techniques de création de pop-up. Les dessous de l’ingénierie papier</w:t>
      </w:r>
      <w:r w:rsidRPr="00470FB4">
        <w:rPr>
          <w:sz w:val="22"/>
          <w:szCs w:val="22"/>
        </w:rPr>
        <w:t>. Paris : Eyrolles.</w:t>
      </w:r>
    </w:p>
    <w:p w14:paraId="1F1BBEA4" w14:textId="77777777" w:rsidR="00CE7411" w:rsidRPr="00470FB4" w:rsidRDefault="00CE7411" w:rsidP="00F97552">
      <w:pPr>
        <w:pStyle w:val="FootnoteText"/>
        <w:keepLines/>
        <w:widowControl w:val="0"/>
        <w:suppressAutoHyphens/>
        <w:spacing w:line="276" w:lineRule="auto"/>
        <w:rPr>
          <w:sz w:val="22"/>
          <w:szCs w:val="22"/>
        </w:rPr>
      </w:pPr>
    </w:p>
    <w:p w14:paraId="066D6D5A" w14:textId="77777777" w:rsidR="00CE7411" w:rsidRPr="00470FB4" w:rsidRDefault="00CE7411" w:rsidP="00F97552">
      <w:pPr>
        <w:keepLines/>
        <w:widowControl w:val="0"/>
        <w:suppressAutoHyphens/>
        <w:spacing w:line="276" w:lineRule="auto"/>
        <w:rPr>
          <w:szCs w:val="22"/>
          <w:lang w:val="en-US"/>
        </w:rPr>
      </w:pPr>
      <w:r w:rsidRPr="00470FB4">
        <w:rPr>
          <w:color w:val="0070C0"/>
          <w:szCs w:val="22"/>
        </w:rPr>
        <w:t>Frege G., 1879.</w:t>
      </w:r>
      <w:r w:rsidRPr="00470FB4">
        <w:rPr>
          <w:szCs w:val="22"/>
        </w:rPr>
        <w:t xml:space="preserve"> </w:t>
      </w:r>
      <w:proofErr w:type="spellStart"/>
      <w:r w:rsidRPr="00470FB4">
        <w:rPr>
          <w:i/>
          <w:szCs w:val="22"/>
        </w:rPr>
        <w:t>Begriffsschrift</w:t>
      </w:r>
      <w:proofErr w:type="spellEnd"/>
      <w:r w:rsidRPr="00470FB4">
        <w:rPr>
          <w:i/>
          <w:szCs w:val="22"/>
        </w:rPr>
        <w:t xml:space="preserve">, </w:t>
      </w:r>
      <w:proofErr w:type="spellStart"/>
      <w:r w:rsidRPr="00470FB4">
        <w:rPr>
          <w:i/>
          <w:szCs w:val="22"/>
        </w:rPr>
        <w:t>eine</w:t>
      </w:r>
      <w:proofErr w:type="spellEnd"/>
      <w:r w:rsidRPr="00470FB4">
        <w:rPr>
          <w:i/>
          <w:szCs w:val="22"/>
        </w:rPr>
        <w:t xml:space="preserve"> des </w:t>
      </w:r>
      <w:proofErr w:type="spellStart"/>
      <w:r w:rsidRPr="00470FB4">
        <w:rPr>
          <w:i/>
          <w:szCs w:val="22"/>
        </w:rPr>
        <w:t>arithmetischen</w:t>
      </w:r>
      <w:proofErr w:type="spellEnd"/>
      <w:r w:rsidRPr="00470FB4">
        <w:rPr>
          <w:i/>
          <w:szCs w:val="22"/>
        </w:rPr>
        <w:t xml:space="preserve"> </w:t>
      </w:r>
      <w:proofErr w:type="spellStart"/>
      <w:r w:rsidRPr="00470FB4">
        <w:rPr>
          <w:i/>
          <w:szCs w:val="22"/>
        </w:rPr>
        <w:t>nachgebildete</w:t>
      </w:r>
      <w:proofErr w:type="spellEnd"/>
      <w:r w:rsidRPr="00470FB4">
        <w:rPr>
          <w:i/>
          <w:szCs w:val="22"/>
        </w:rPr>
        <w:t xml:space="preserve"> </w:t>
      </w:r>
      <w:proofErr w:type="spellStart"/>
      <w:r w:rsidRPr="00470FB4">
        <w:rPr>
          <w:i/>
          <w:szCs w:val="22"/>
        </w:rPr>
        <w:t>Formelsprache</w:t>
      </w:r>
      <w:proofErr w:type="spellEnd"/>
      <w:r w:rsidRPr="00470FB4">
        <w:rPr>
          <w:i/>
          <w:szCs w:val="22"/>
        </w:rPr>
        <w:t xml:space="preserve"> des </w:t>
      </w:r>
      <w:proofErr w:type="spellStart"/>
      <w:r w:rsidRPr="00470FB4">
        <w:rPr>
          <w:i/>
          <w:szCs w:val="22"/>
        </w:rPr>
        <w:t>reinen</w:t>
      </w:r>
      <w:proofErr w:type="spellEnd"/>
      <w:r w:rsidRPr="00470FB4">
        <w:rPr>
          <w:i/>
          <w:szCs w:val="22"/>
        </w:rPr>
        <w:t xml:space="preserve"> </w:t>
      </w:r>
      <w:proofErr w:type="spellStart"/>
      <w:r w:rsidRPr="00470FB4">
        <w:rPr>
          <w:i/>
          <w:szCs w:val="22"/>
        </w:rPr>
        <w:t>Denken</w:t>
      </w:r>
      <w:r w:rsidRPr="00470FB4">
        <w:rPr>
          <w:szCs w:val="22"/>
        </w:rPr>
        <w:t>s</w:t>
      </w:r>
      <w:proofErr w:type="spellEnd"/>
      <w:r w:rsidRPr="00470FB4">
        <w:rPr>
          <w:szCs w:val="22"/>
        </w:rPr>
        <w:t>. Halle s/</w:t>
      </w:r>
      <w:proofErr w:type="gramStart"/>
      <w:r w:rsidRPr="00470FB4">
        <w:rPr>
          <w:szCs w:val="22"/>
        </w:rPr>
        <w:t>s:</w:t>
      </w:r>
      <w:proofErr w:type="gramEnd"/>
      <w:r w:rsidRPr="00470FB4">
        <w:rPr>
          <w:szCs w:val="22"/>
        </w:rPr>
        <w:t xml:space="preserve"> Louis </w:t>
      </w:r>
      <w:proofErr w:type="spellStart"/>
      <w:r w:rsidRPr="00470FB4">
        <w:rPr>
          <w:szCs w:val="22"/>
        </w:rPr>
        <w:t>Nebert</w:t>
      </w:r>
      <w:proofErr w:type="spellEnd"/>
      <w:r w:rsidRPr="00470FB4">
        <w:rPr>
          <w:szCs w:val="22"/>
        </w:rPr>
        <w:t xml:space="preserve">. </w:t>
      </w:r>
      <w:r w:rsidRPr="00470FB4">
        <w:rPr>
          <w:szCs w:val="22"/>
          <w:lang w:val="en-US"/>
        </w:rPr>
        <w:t xml:space="preserve">Reprint 1999. Translated by C. Besson, preface J. Barnes, </w:t>
      </w:r>
      <w:proofErr w:type="spellStart"/>
      <w:r w:rsidRPr="00470FB4">
        <w:rPr>
          <w:i/>
          <w:szCs w:val="22"/>
          <w:lang w:val="en-US"/>
        </w:rPr>
        <w:t>Idéographie</w:t>
      </w:r>
      <w:proofErr w:type="spellEnd"/>
      <w:r w:rsidRPr="00470FB4">
        <w:rPr>
          <w:szCs w:val="22"/>
          <w:lang w:val="en-US"/>
        </w:rPr>
        <w:t xml:space="preserve">. Paris: J. </w:t>
      </w:r>
      <w:proofErr w:type="spellStart"/>
      <w:r w:rsidRPr="00470FB4">
        <w:rPr>
          <w:szCs w:val="22"/>
          <w:lang w:val="en-US"/>
        </w:rPr>
        <w:t>Vrin</w:t>
      </w:r>
      <w:proofErr w:type="spellEnd"/>
      <w:r w:rsidRPr="00470FB4">
        <w:rPr>
          <w:szCs w:val="22"/>
          <w:lang w:val="en-US"/>
        </w:rPr>
        <w:t>.</w:t>
      </w:r>
    </w:p>
    <w:p w14:paraId="2F08CC05" w14:textId="77777777" w:rsidR="00CE7411" w:rsidRPr="00470FB4" w:rsidRDefault="00CE7411" w:rsidP="00F97552">
      <w:pPr>
        <w:keepLines/>
        <w:widowControl w:val="0"/>
        <w:suppressAutoHyphens/>
        <w:spacing w:line="276" w:lineRule="auto"/>
        <w:rPr>
          <w:szCs w:val="22"/>
          <w:lang w:val="en-US"/>
        </w:rPr>
      </w:pPr>
    </w:p>
    <w:p w14:paraId="1287B445" w14:textId="00F00F63" w:rsidR="00CE7411" w:rsidRDefault="00CE7411" w:rsidP="00F97552">
      <w:pPr>
        <w:pStyle w:val="FootnoteText"/>
        <w:keepLines/>
        <w:widowControl w:val="0"/>
        <w:suppressAutoHyphens/>
        <w:spacing w:line="276" w:lineRule="auto"/>
        <w:rPr>
          <w:color w:val="000000"/>
          <w:sz w:val="22"/>
          <w:szCs w:val="22"/>
        </w:rPr>
      </w:pPr>
      <w:r w:rsidRPr="00470FB4">
        <w:rPr>
          <w:color w:val="0070C0"/>
          <w:sz w:val="22"/>
          <w:szCs w:val="22"/>
        </w:rPr>
        <w:t>Gardner, M., 1960.</w:t>
      </w:r>
      <w:r w:rsidRPr="00470FB4">
        <w:rPr>
          <w:color w:val="FF0000"/>
          <w:sz w:val="22"/>
          <w:szCs w:val="22"/>
        </w:rPr>
        <w:t xml:space="preserve"> </w:t>
      </w:r>
      <w:r w:rsidRPr="00470FB4">
        <w:rPr>
          <w:i/>
          <w:color w:val="000000"/>
          <w:sz w:val="22"/>
          <w:szCs w:val="22"/>
        </w:rPr>
        <w:t xml:space="preserve">Lewis Carroll. The </w:t>
      </w:r>
      <w:proofErr w:type="spellStart"/>
      <w:r w:rsidRPr="00470FB4">
        <w:rPr>
          <w:i/>
          <w:color w:val="000000"/>
          <w:sz w:val="22"/>
          <w:szCs w:val="22"/>
        </w:rPr>
        <w:t>annotated</w:t>
      </w:r>
      <w:proofErr w:type="spellEnd"/>
      <w:r w:rsidRPr="00470FB4">
        <w:rPr>
          <w:i/>
          <w:color w:val="000000"/>
          <w:sz w:val="22"/>
          <w:szCs w:val="22"/>
        </w:rPr>
        <w:t xml:space="preserve"> Alice. The </w:t>
      </w:r>
      <w:proofErr w:type="spellStart"/>
      <w:r w:rsidRPr="00470FB4">
        <w:rPr>
          <w:i/>
          <w:color w:val="000000"/>
          <w:sz w:val="22"/>
          <w:szCs w:val="22"/>
        </w:rPr>
        <w:t>definitive</w:t>
      </w:r>
      <w:proofErr w:type="spellEnd"/>
      <w:r w:rsidRPr="00470FB4">
        <w:rPr>
          <w:i/>
          <w:color w:val="000000"/>
          <w:sz w:val="22"/>
          <w:szCs w:val="22"/>
        </w:rPr>
        <w:t xml:space="preserve"> </w:t>
      </w:r>
      <w:proofErr w:type="spellStart"/>
      <w:r w:rsidRPr="00470FB4">
        <w:rPr>
          <w:i/>
          <w:color w:val="000000"/>
          <w:sz w:val="22"/>
          <w:szCs w:val="22"/>
        </w:rPr>
        <w:t>edition</w:t>
      </w:r>
      <w:proofErr w:type="spellEnd"/>
      <w:r w:rsidRPr="00470FB4">
        <w:rPr>
          <w:color w:val="000000"/>
          <w:sz w:val="22"/>
          <w:szCs w:val="22"/>
        </w:rPr>
        <w:t xml:space="preserve">. </w:t>
      </w:r>
      <w:proofErr w:type="gramStart"/>
      <w:r w:rsidRPr="00470FB4">
        <w:rPr>
          <w:color w:val="000000"/>
          <w:sz w:val="22"/>
          <w:szCs w:val="22"/>
        </w:rPr>
        <w:t>USA:</w:t>
      </w:r>
      <w:proofErr w:type="gramEnd"/>
      <w:r w:rsidRPr="00470FB4">
        <w:rPr>
          <w:color w:val="000000"/>
          <w:sz w:val="22"/>
          <w:szCs w:val="22"/>
        </w:rPr>
        <w:t xml:space="preserve"> Clarkson N. Potter Inc. Reprint 2001. London : Penguin Books.</w:t>
      </w:r>
    </w:p>
    <w:p w14:paraId="106CE8B9" w14:textId="77777777" w:rsidR="00470FB4" w:rsidRPr="00470FB4" w:rsidRDefault="00470FB4" w:rsidP="00F97552">
      <w:pPr>
        <w:pStyle w:val="FootnoteText"/>
        <w:keepLines/>
        <w:widowControl w:val="0"/>
        <w:suppressAutoHyphens/>
        <w:spacing w:line="276" w:lineRule="auto"/>
        <w:rPr>
          <w:color w:val="000000"/>
          <w:sz w:val="22"/>
          <w:szCs w:val="22"/>
        </w:rPr>
      </w:pPr>
    </w:p>
    <w:p w14:paraId="7B1B713C"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Gattégno</w:t>
      </w:r>
      <w:proofErr w:type="spellEnd"/>
      <w:r w:rsidRPr="00470FB4">
        <w:rPr>
          <w:color w:val="0070C0"/>
          <w:sz w:val="22"/>
          <w:szCs w:val="22"/>
        </w:rPr>
        <w:t xml:space="preserve">, J. and E. </w:t>
      </w:r>
      <w:proofErr w:type="spellStart"/>
      <w:r w:rsidRPr="00470FB4">
        <w:rPr>
          <w:color w:val="0070C0"/>
          <w:sz w:val="22"/>
          <w:szCs w:val="22"/>
        </w:rPr>
        <w:t>Coumet</w:t>
      </w:r>
      <w:proofErr w:type="spellEnd"/>
      <w:r w:rsidRPr="00470FB4">
        <w:rPr>
          <w:color w:val="0070C0"/>
          <w:sz w:val="22"/>
          <w:szCs w:val="22"/>
        </w:rPr>
        <w:t>, 1966</w:t>
      </w:r>
      <w:r w:rsidRPr="00470FB4">
        <w:rPr>
          <w:sz w:val="22"/>
          <w:szCs w:val="22"/>
        </w:rPr>
        <w:t xml:space="preserve">. </w:t>
      </w:r>
      <w:r w:rsidRPr="00470FB4">
        <w:rPr>
          <w:i/>
          <w:sz w:val="22"/>
          <w:szCs w:val="22"/>
        </w:rPr>
        <w:t>Lewis Carroll.</w:t>
      </w:r>
      <w:r w:rsidRPr="00470FB4">
        <w:rPr>
          <w:sz w:val="22"/>
          <w:szCs w:val="22"/>
        </w:rPr>
        <w:t xml:space="preserve"> </w:t>
      </w:r>
      <w:r w:rsidRPr="00470FB4">
        <w:rPr>
          <w:i/>
          <w:sz w:val="22"/>
          <w:szCs w:val="22"/>
        </w:rPr>
        <w:t>Logique sans peine</w:t>
      </w:r>
      <w:r w:rsidRPr="00470FB4">
        <w:rPr>
          <w:sz w:val="22"/>
          <w:szCs w:val="22"/>
        </w:rPr>
        <w:t xml:space="preserve">. </w:t>
      </w:r>
      <w:proofErr w:type="spellStart"/>
      <w:r w:rsidRPr="00470FB4">
        <w:rPr>
          <w:sz w:val="22"/>
          <w:szCs w:val="22"/>
        </w:rPr>
        <w:t>Illustrated</w:t>
      </w:r>
      <w:proofErr w:type="spellEnd"/>
      <w:r w:rsidRPr="00470FB4">
        <w:rPr>
          <w:sz w:val="22"/>
          <w:szCs w:val="22"/>
        </w:rPr>
        <w:t xml:space="preserve"> by Max Ernst. Reprint 2006, 6</w:t>
      </w:r>
      <w:r w:rsidRPr="00470FB4">
        <w:rPr>
          <w:sz w:val="22"/>
          <w:szCs w:val="22"/>
          <w:vertAlign w:val="superscript"/>
        </w:rPr>
        <w:t>th</w:t>
      </w:r>
      <w:r w:rsidRPr="00470FB4">
        <w:rPr>
          <w:sz w:val="22"/>
          <w:szCs w:val="22"/>
        </w:rPr>
        <w:t xml:space="preserve"> </w:t>
      </w:r>
      <w:proofErr w:type="spellStart"/>
      <w:r w:rsidRPr="00470FB4">
        <w:rPr>
          <w:sz w:val="22"/>
          <w:szCs w:val="22"/>
        </w:rPr>
        <w:t>ed</w:t>
      </w:r>
      <w:proofErr w:type="spellEnd"/>
      <w:r w:rsidRPr="00470FB4">
        <w:rPr>
          <w:sz w:val="22"/>
          <w:szCs w:val="22"/>
        </w:rPr>
        <w:t>. Paris : Hermann.</w:t>
      </w:r>
    </w:p>
    <w:p w14:paraId="66D41783" w14:textId="77777777" w:rsidR="00CE7411" w:rsidRPr="00470FB4" w:rsidRDefault="00CE7411" w:rsidP="00F97552">
      <w:pPr>
        <w:pStyle w:val="FootnoteText"/>
        <w:keepLines/>
        <w:widowControl w:val="0"/>
        <w:suppressAutoHyphens/>
        <w:spacing w:line="276" w:lineRule="auto"/>
        <w:rPr>
          <w:sz w:val="22"/>
          <w:szCs w:val="22"/>
        </w:rPr>
      </w:pPr>
    </w:p>
    <w:p w14:paraId="7196DB39" w14:textId="77777777" w:rsidR="00CE7411" w:rsidRPr="00470FB4" w:rsidRDefault="00CE7411" w:rsidP="00F97552">
      <w:pPr>
        <w:keepLines/>
        <w:widowControl w:val="0"/>
        <w:suppressAutoHyphens/>
        <w:spacing w:line="276" w:lineRule="auto"/>
        <w:rPr>
          <w:szCs w:val="22"/>
          <w:lang w:val="en-US"/>
        </w:rPr>
      </w:pPr>
      <w:proofErr w:type="spellStart"/>
      <w:r w:rsidRPr="00470FB4">
        <w:rPr>
          <w:color w:val="0070C0"/>
          <w:szCs w:val="22"/>
          <w:lang w:val="en-US"/>
        </w:rPr>
        <w:lastRenderedPageBreak/>
        <w:t>Gattégno</w:t>
      </w:r>
      <w:proofErr w:type="spellEnd"/>
      <w:r w:rsidRPr="00470FB4">
        <w:rPr>
          <w:color w:val="0070C0"/>
          <w:szCs w:val="22"/>
          <w:lang w:val="en-US"/>
        </w:rPr>
        <w:t>, J., 1970.</w:t>
      </w:r>
      <w:r w:rsidRPr="00470FB4">
        <w:rPr>
          <w:color w:val="000000"/>
          <w:szCs w:val="22"/>
          <w:lang w:val="en-US"/>
        </w:rPr>
        <w:t xml:space="preserve"> </w:t>
      </w:r>
      <w:r w:rsidRPr="00470FB4">
        <w:rPr>
          <w:i/>
          <w:color w:val="000000"/>
          <w:szCs w:val="22"/>
          <w:lang w:val="en-US"/>
        </w:rPr>
        <w:t>Lewis Carroll</w:t>
      </w:r>
      <w:r w:rsidRPr="00470FB4">
        <w:rPr>
          <w:color w:val="000000"/>
          <w:szCs w:val="22"/>
          <w:lang w:val="en-US"/>
        </w:rPr>
        <w:t xml:space="preserve">. Paris: </w:t>
      </w:r>
      <w:proofErr w:type="spellStart"/>
      <w:r w:rsidRPr="00470FB4">
        <w:rPr>
          <w:color w:val="000000"/>
          <w:szCs w:val="22"/>
          <w:lang w:val="en-US"/>
        </w:rPr>
        <w:t>Librairie</w:t>
      </w:r>
      <w:proofErr w:type="spellEnd"/>
      <w:r w:rsidRPr="00470FB4">
        <w:rPr>
          <w:color w:val="000000"/>
          <w:szCs w:val="22"/>
          <w:lang w:val="en-US"/>
        </w:rPr>
        <w:t xml:space="preserve"> José </w:t>
      </w:r>
      <w:proofErr w:type="spellStart"/>
      <w:r w:rsidRPr="00470FB4">
        <w:rPr>
          <w:color w:val="000000"/>
          <w:szCs w:val="22"/>
          <w:lang w:val="en-US"/>
        </w:rPr>
        <w:t>Corti</w:t>
      </w:r>
      <w:proofErr w:type="spellEnd"/>
      <w:r w:rsidRPr="00470FB4">
        <w:rPr>
          <w:color w:val="000000"/>
          <w:szCs w:val="22"/>
          <w:lang w:val="en-US"/>
        </w:rPr>
        <w:t>.</w:t>
      </w:r>
      <w:r w:rsidRPr="00470FB4">
        <w:rPr>
          <w:szCs w:val="22"/>
          <w:lang w:val="en-US"/>
        </w:rPr>
        <w:t xml:space="preserve"> </w:t>
      </w:r>
      <w:r w:rsidRPr="00470FB4">
        <w:rPr>
          <w:color w:val="000000"/>
          <w:szCs w:val="22"/>
          <w:lang w:val="en-US"/>
        </w:rPr>
        <w:t xml:space="preserve">PhD publication, and </w:t>
      </w:r>
      <w:r w:rsidRPr="00470FB4">
        <w:rPr>
          <w:i/>
          <w:color w:val="000000"/>
          <w:szCs w:val="22"/>
          <w:lang w:val="en-US"/>
        </w:rPr>
        <w:t>Bibliography of Lewis Carroll’s works published anonymously or under the name of</w:t>
      </w:r>
      <w:r w:rsidRPr="00470FB4">
        <w:rPr>
          <w:i/>
          <w:szCs w:val="22"/>
          <w:lang w:val="en-US"/>
        </w:rPr>
        <w:t xml:space="preserve"> Dodgson C. L</w:t>
      </w:r>
      <w:r w:rsidRPr="00470FB4">
        <w:rPr>
          <w:szCs w:val="22"/>
          <w:lang w:val="en-US"/>
        </w:rPr>
        <w:t>., pp. 384–390.</w:t>
      </w:r>
    </w:p>
    <w:p w14:paraId="4365035B" w14:textId="77777777" w:rsidR="00CE7411" w:rsidRPr="00470FB4" w:rsidRDefault="00CE7411" w:rsidP="00F97552">
      <w:pPr>
        <w:keepLines/>
        <w:widowControl w:val="0"/>
        <w:suppressAutoHyphens/>
        <w:spacing w:line="276" w:lineRule="auto"/>
        <w:rPr>
          <w:color w:val="000000"/>
          <w:szCs w:val="22"/>
          <w:lang w:val="en-US"/>
        </w:rPr>
      </w:pPr>
    </w:p>
    <w:p w14:paraId="153E9865"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Gattégno</w:t>
      </w:r>
      <w:proofErr w:type="spellEnd"/>
      <w:r w:rsidRPr="00470FB4">
        <w:rPr>
          <w:color w:val="0070C0"/>
          <w:sz w:val="22"/>
          <w:szCs w:val="22"/>
        </w:rPr>
        <w:t>, J., 1974.</w:t>
      </w:r>
      <w:r w:rsidRPr="00470FB4">
        <w:rPr>
          <w:sz w:val="22"/>
          <w:szCs w:val="22"/>
        </w:rPr>
        <w:t xml:space="preserve"> </w:t>
      </w:r>
      <w:r w:rsidRPr="00470FB4">
        <w:rPr>
          <w:i/>
          <w:sz w:val="22"/>
          <w:szCs w:val="22"/>
        </w:rPr>
        <w:t>Lewis Carroll, une vie.</w:t>
      </w:r>
      <w:r w:rsidRPr="00470FB4">
        <w:rPr>
          <w:sz w:val="22"/>
          <w:szCs w:val="22"/>
        </w:rPr>
        <w:t xml:space="preserve"> </w:t>
      </w:r>
      <w:r w:rsidRPr="00470FB4">
        <w:rPr>
          <w:i/>
          <w:color w:val="000000"/>
          <w:sz w:val="22"/>
          <w:szCs w:val="22"/>
        </w:rPr>
        <w:t>D’Alice à Zénon d’Élée</w:t>
      </w:r>
      <w:r w:rsidRPr="00470FB4">
        <w:rPr>
          <w:color w:val="000000"/>
          <w:sz w:val="22"/>
          <w:szCs w:val="22"/>
        </w:rPr>
        <w:t xml:space="preserve">. </w:t>
      </w:r>
      <w:proofErr w:type="gramStart"/>
      <w:r w:rsidRPr="00470FB4">
        <w:rPr>
          <w:sz w:val="22"/>
          <w:szCs w:val="22"/>
        </w:rPr>
        <w:t>Paris:</w:t>
      </w:r>
      <w:proofErr w:type="gramEnd"/>
      <w:r w:rsidRPr="00470FB4">
        <w:rPr>
          <w:sz w:val="22"/>
          <w:szCs w:val="22"/>
        </w:rPr>
        <w:t xml:space="preserve"> Seuil.</w:t>
      </w:r>
    </w:p>
    <w:p w14:paraId="1D692878" w14:textId="77777777" w:rsidR="00CE7411" w:rsidRPr="00470FB4" w:rsidRDefault="00CE7411" w:rsidP="00F97552">
      <w:pPr>
        <w:pStyle w:val="FootnoteText"/>
        <w:keepLines/>
        <w:widowControl w:val="0"/>
        <w:suppressAutoHyphens/>
        <w:spacing w:line="276" w:lineRule="auto"/>
        <w:rPr>
          <w:sz w:val="22"/>
          <w:szCs w:val="22"/>
        </w:rPr>
      </w:pPr>
    </w:p>
    <w:p w14:paraId="66424BE6"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Gattégno</w:t>
      </w:r>
      <w:proofErr w:type="spellEnd"/>
      <w:r w:rsidRPr="00470FB4">
        <w:rPr>
          <w:color w:val="0070C0"/>
          <w:sz w:val="22"/>
          <w:szCs w:val="22"/>
        </w:rPr>
        <w:t>, J., 1990.</w:t>
      </w:r>
      <w:r w:rsidRPr="00470FB4">
        <w:rPr>
          <w:sz w:val="22"/>
          <w:szCs w:val="22"/>
        </w:rPr>
        <w:t xml:space="preserve"> </w:t>
      </w:r>
      <w:r w:rsidRPr="00470FB4">
        <w:rPr>
          <w:i/>
          <w:sz w:val="22"/>
          <w:szCs w:val="22"/>
        </w:rPr>
        <w:t>Lewis Carroll. Œuvres</w:t>
      </w:r>
      <w:r w:rsidRPr="00470FB4">
        <w:rPr>
          <w:sz w:val="22"/>
          <w:szCs w:val="22"/>
        </w:rPr>
        <w:t>. Paris : Bibliothèque de la Pléiade. NRF, Gallimard.</w:t>
      </w:r>
    </w:p>
    <w:p w14:paraId="18669B43" w14:textId="77777777" w:rsidR="00CE7411" w:rsidRPr="00470FB4" w:rsidRDefault="00CE7411" w:rsidP="00F97552">
      <w:pPr>
        <w:pStyle w:val="FootnoteText"/>
        <w:keepLines/>
        <w:widowControl w:val="0"/>
        <w:suppressAutoHyphens/>
        <w:spacing w:line="276" w:lineRule="auto"/>
        <w:rPr>
          <w:color w:val="FF0000"/>
          <w:sz w:val="22"/>
          <w:szCs w:val="22"/>
          <w:lang w:val="en-US"/>
        </w:rPr>
      </w:pPr>
    </w:p>
    <w:p w14:paraId="335F119D"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Gensler, H. J., 2002.</w:t>
      </w:r>
      <w:r w:rsidRPr="00470FB4">
        <w:rPr>
          <w:sz w:val="22"/>
          <w:szCs w:val="22"/>
          <w:lang w:val="en-US"/>
        </w:rPr>
        <w:t xml:space="preserve"> </w:t>
      </w:r>
      <w:r w:rsidRPr="00470FB4">
        <w:rPr>
          <w:i/>
          <w:sz w:val="22"/>
          <w:szCs w:val="22"/>
          <w:lang w:val="en-US"/>
        </w:rPr>
        <w:t>Introduction to logic</w:t>
      </w:r>
      <w:r w:rsidRPr="00470FB4">
        <w:rPr>
          <w:sz w:val="22"/>
          <w:szCs w:val="22"/>
          <w:lang w:val="en-US"/>
        </w:rPr>
        <w:t>. Reprint 2017, 3</w:t>
      </w:r>
      <w:r w:rsidRPr="00470FB4">
        <w:rPr>
          <w:sz w:val="22"/>
          <w:szCs w:val="22"/>
          <w:vertAlign w:val="superscript"/>
          <w:lang w:val="en-US"/>
        </w:rPr>
        <w:t>rd</w:t>
      </w:r>
      <w:r w:rsidRPr="00470FB4">
        <w:rPr>
          <w:sz w:val="22"/>
          <w:szCs w:val="22"/>
          <w:lang w:val="en-US"/>
        </w:rPr>
        <w:t xml:space="preserve"> ed. London, New York: Routledge, Taylor &amp; Francis Group.</w:t>
      </w:r>
    </w:p>
    <w:p w14:paraId="61337752" w14:textId="77777777" w:rsidR="00CE7411" w:rsidRPr="00470FB4" w:rsidRDefault="00CE7411" w:rsidP="00F97552">
      <w:pPr>
        <w:pStyle w:val="FootnoteText"/>
        <w:keepLines/>
        <w:widowControl w:val="0"/>
        <w:suppressAutoHyphens/>
        <w:spacing w:line="276" w:lineRule="auto"/>
        <w:rPr>
          <w:sz w:val="22"/>
          <w:szCs w:val="22"/>
          <w:lang w:val="en-US"/>
        </w:rPr>
      </w:pPr>
    </w:p>
    <w:p w14:paraId="0E7562FA" w14:textId="77777777" w:rsidR="00CE7411" w:rsidRPr="00470FB4" w:rsidRDefault="00CE7411" w:rsidP="00F97552">
      <w:pPr>
        <w:pStyle w:val="FootnoteText"/>
        <w:keepLines/>
        <w:widowControl w:val="0"/>
        <w:suppressAutoHyphens/>
        <w:spacing w:line="276" w:lineRule="auto"/>
        <w:rPr>
          <w:spacing w:val="-4"/>
          <w:sz w:val="22"/>
          <w:szCs w:val="22"/>
        </w:rPr>
      </w:pPr>
      <w:proofErr w:type="spellStart"/>
      <w:r w:rsidRPr="00470FB4">
        <w:rPr>
          <w:color w:val="0070C0"/>
          <w:sz w:val="22"/>
          <w:szCs w:val="22"/>
        </w:rPr>
        <w:t>Gerver</w:t>
      </w:r>
      <w:proofErr w:type="spellEnd"/>
      <w:r w:rsidRPr="00470FB4">
        <w:rPr>
          <w:color w:val="0070C0"/>
          <w:sz w:val="22"/>
          <w:szCs w:val="22"/>
        </w:rPr>
        <w:t>, F., 1966.</w:t>
      </w:r>
      <w:r w:rsidRPr="00470FB4">
        <w:rPr>
          <w:sz w:val="22"/>
          <w:szCs w:val="22"/>
        </w:rPr>
        <w:t xml:space="preserve"> </w:t>
      </w:r>
      <w:r w:rsidRPr="00470FB4">
        <w:rPr>
          <w:i/>
          <w:sz w:val="22"/>
          <w:szCs w:val="22"/>
        </w:rPr>
        <w:t>Tous les jeux de cartes, 72 jeux de cartes expliqués et illustrés</w:t>
      </w:r>
      <w:r w:rsidRPr="00470FB4">
        <w:rPr>
          <w:spacing w:val="-4"/>
          <w:sz w:val="22"/>
          <w:szCs w:val="22"/>
        </w:rPr>
        <w:t>. Reprint 1977, Paris : Marabout.</w:t>
      </w:r>
    </w:p>
    <w:p w14:paraId="4862D0A9" w14:textId="77777777" w:rsidR="00CE7411" w:rsidRPr="00470FB4" w:rsidRDefault="00CE7411" w:rsidP="00F97552">
      <w:pPr>
        <w:pStyle w:val="FootnoteText"/>
        <w:keepLines/>
        <w:widowControl w:val="0"/>
        <w:suppressAutoHyphens/>
        <w:spacing w:line="276" w:lineRule="auto"/>
        <w:rPr>
          <w:spacing w:val="-4"/>
          <w:sz w:val="22"/>
          <w:szCs w:val="22"/>
        </w:rPr>
      </w:pPr>
      <w:r w:rsidRPr="00470FB4">
        <w:rPr>
          <w:spacing w:val="-4"/>
          <w:sz w:val="22"/>
          <w:szCs w:val="22"/>
        </w:rPr>
        <w:t xml:space="preserve"> </w:t>
      </w:r>
    </w:p>
    <w:p w14:paraId="11EBB3F2" w14:textId="77777777" w:rsidR="00CE7411" w:rsidRPr="00470FB4" w:rsidRDefault="00CE7411" w:rsidP="00F97552">
      <w:pPr>
        <w:pStyle w:val="FootnoteText"/>
        <w:keepLines/>
        <w:widowControl w:val="0"/>
        <w:suppressAutoHyphens/>
        <w:spacing w:line="276" w:lineRule="auto"/>
        <w:rPr>
          <w:sz w:val="22"/>
          <w:szCs w:val="22"/>
          <w:lang w:val="en-US"/>
        </w:rPr>
      </w:pPr>
      <w:proofErr w:type="spellStart"/>
      <w:r w:rsidRPr="00470FB4">
        <w:rPr>
          <w:color w:val="0070C0"/>
          <w:sz w:val="22"/>
          <w:szCs w:val="22"/>
        </w:rPr>
        <w:t>Gijsbers</w:t>
      </w:r>
      <w:proofErr w:type="spellEnd"/>
      <w:r w:rsidRPr="00470FB4">
        <w:rPr>
          <w:color w:val="0070C0"/>
          <w:sz w:val="22"/>
          <w:szCs w:val="22"/>
        </w:rPr>
        <w:t>, V., 14 Sept. 2017.</w:t>
      </w:r>
      <w:r w:rsidRPr="00470FB4">
        <w:rPr>
          <w:sz w:val="22"/>
          <w:szCs w:val="22"/>
        </w:rPr>
        <w:t xml:space="preserve"> </w:t>
      </w:r>
      <w:r w:rsidRPr="00470FB4">
        <w:rPr>
          <w:i/>
          <w:sz w:val="22"/>
          <w:szCs w:val="22"/>
        </w:rPr>
        <w:t>Introduction to Logic</w:t>
      </w:r>
      <w:r w:rsidRPr="00470FB4">
        <w:rPr>
          <w:sz w:val="22"/>
          <w:szCs w:val="22"/>
        </w:rPr>
        <w:t xml:space="preserve">, Leiden </w:t>
      </w:r>
      <w:proofErr w:type="spellStart"/>
      <w:r w:rsidRPr="00470FB4">
        <w:rPr>
          <w:sz w:val="22"/>
          <w:szCs w:val="22"/>
        </w:rPr>
        <w:t>University</w:t>
      </w:r>
      <w:proofErr w:type="spellEnd"/>
      <w:r w:rsidRPr="00470FB4">
        <w:rPr>
          <w:sz w:val="22"/>
          <w:szCs w:val="22"/>
        </w:rPr>
        <w:t> – </w:t>
      </w:r>
      <w:proofErr w:type="spellStart"/>
      <w:r w:rsidRPr="00470FB4">
        <w:rPr>
          <w:sz w:val="22"/>
          <w:szCs w:val="22"/>
        </w:rPr>
        <w:t>Faculty</w:t>
      </w:r>
      <w:proofErr w:type="spellEnd"/>
      <w:r w:rsidRPr="00470FB4">
        <w:rPr>
          <w:sz w:val="22"/>
          <w:szCs w:val="22"/>
        </w:rPr>
        <w:t xml:space="preserve"> of </w:t>
      </w:r>
      <w:proofErr w:type="spellStart"/>
      <w:r w:rsidRPr="00470FB4">
        <w:rPr>
          <w:sz w:val="22"/>
          <w:szCs w:val="22"/>
        </w:rPr>
        <w:t>Humanities</w:t>
      </w:r>
      <w:proofErr w:type="spellEnd"/>
      <w:r w:rsidRPr="00470FB4">
        <w:rPr>
          <w:sz w:val="22"/>
          <w:szCs w:val="22"/>
        </w:rPr>
        <w:t>, ch. 1.1. YouTube.</w:t>
      </w:r>
      <w:r w:rsidRPr="00470FB4">
        <w:rPr>
          <w:sz w:val="22"/>
          <w:szCs w:val="22"/>
          <w:lang w:val="en-US"/>
        </w:rPr>
        <w:t xml:space="preserve"> [online]. Available at: </w:t>
      </w:r>
      <w:r w:rsidRPr="00470FB4">
        <w:rPr>
          <w:color w:val="000000"/>
          <w:sz w:val="22"/>
          <w:szCs w:val="22"/>
          <w:lang w:val="en-US"/>
        </w:rPr>
        <w:t>&lt;</w:t>
      </w:r>
      <w:hyperlink r:id="rId183" w:history="1">
        <w:r w:rsidRPr="00470FB4">
          <w:rPr>
            <w:rStyle w:val="Hyperlink"/>
            <w:color w:val="000000"/>
            <w:sz w:val="22"/>
            <w:szCs w:val="22"/>
          </w:rPr>
          <w:t>https://www.youtube.com/watch?v=K4ChzesrWKI</w:t>
        </w:r>
      </w:hyperlink>
      <w:r w:rsidRPr="00470FB4">
        <w:rPr>
          <w:color w:val="000000"/>
          <w:sz w:val="22"/>
          <w:szCs w:val="22"/>
          <w:lang w:val="en-US"/>
        </w:rPr>
        <w:t>&gt;</w:t>
      </w:r>
      <w:r w:rsidRPr="00470FB4">
        <w:rPr>
          <w:sz w:val="22"/>
          <w:szCs w:val="22"/>
          <w:lang w:val="en-US"/>
        </w:rPr>
        <w:t xml:space="preserve"> [Accessed 16 June 2020].</w:t>
      </w:r>
    </w:p>
    <w:p w14:paraId="1A630882" w14:textId="77777777" w:rsidR="00CE7411" w:rsidRPr="00470FB4" w:rsidRDefault="00CE7411" w:rsidP="00F97552">
      <w:pPr>
        <w:pStyle w:val="FootnoteText"/>
        <w:keepLines/>
        <w:widowControl w:val="0"/>
        <w:suppressAutoHyphens/>
        <w:spacing w:line="276" w:lineRule="auto"/>
        <w:rPr>
          <w:sz w:val="22"/>
          <w:szCs w:val="22"/>
          <w:lang w:val="en-US"/>
        </w:rPr>
      </w:pPr>
    </w:p>
    <w:p w14:paraId="644A228A" w14:textId="77777777" w:rsidR="00CE7411" w:rsidRPr="00470FB4" w:rsidRDefault="00CE7411" w:rsidP="00F97552">
      <w:pPr>
        <w:pStyle w:val="FootnoteText"/>
        <w:keepLines/>
        <w:widowControl w:val="0"/>
        <w:suppressAutoHyphens/>
        <w:spacing w:line="276" w:lineRule="auto"/>
        <w:rPr>
          <w:sz w:val="22"/>
          <w:szCs w:val="22"/>
          <w:lang w:val="en-US"/>
        </w:rPr>
      </w:pPr>
      <w:proofErr w:type="spellStart"/>
      <w:r w:rsidRPr="00470FB4">
        <w:rPr>
          <w:color w:val="0070C0"/>
          <w:sz w:val="22"/>
          <w:szCs w:val="22"/>
          <w:lang w:val="en-US"/>
        </w:rPr>
        <w:t>Gonick</w:t>
      </w:r>
      <w:proofErr w:type="spellEnd"/>
      <w:r w:rsidRPr="00470FB4">
        <w:rPr>
          <w:color w:val="0070C0"/>
          <w:sz w:val="22"/>
          <w:szCs w:val="22"/>
          <w:lang w:val="en-US"/>
        </w:rPr>
        <w:t>, L., 2015.</w:t>
      </w:r>
      <w:r w:rsidRPr="00470FB4">
        <w:rPr>
          <w:sz w:val="22"/>
          <w:szCs w:val="22"/>
          <w:lang w:val="en-US"/>
        </w:rPr>
        <w:t xml:space="preserve"> </w:t>
      </w:r>
      <w:r w:rsidRPr="00470FB4">
        <w:rPr>
          <w:i/>
          <w:sz w:val="22"/>
          <w:szCs w:val="22"/>
          <w:lang w:val="en-US"/>
        </w:rPr>
        <w:t>The cartoon guide to Algebra</w:t>
      </w:r>
      <w:r w:rsidRPr="00470FB4">
        <w:rPr>
          <w:sz w:val="22"/>
          <w:szCs w:val="22"/>
          <w:lang w:val="en-US"/>
        </w:rPr>
        <w:t xml:space="preserve">. New York: </w:t>
      </w:r>
      <w:proofErr w:type="spellStart"/>
      <w:r w:rsidRPr="00470FB4">
        <w:rPr>
          <w:sz w:val="22"/>
          <w:szCs w:val="22"/>
          <w:lang w:val="en-US"/>
        </w:rPr>
        <w:t>Harpercollins</w:t>
      </w:r>
      <w:proofErr w:type="spellEnd"/>
      <w:r w:rsidRPr="00470FB4">
        <w:rPr>
          <w:sz w:val="22"/>
          <w:szCs w:val="22"/>
          <w:lang w:val="en-US"/>
        </w:rPr>
        <w:t xml:space="preserve"> Publishers.</w:t>
      </w:r>
    </w:p>
    <w:p w14:paraId="0B1BF4A2" w14:textId="77777777" w:rsidR="00CE7411" w:rsidRPr="00470FB4" w:rsidRDefault="00CE7411" w:rsidP="00F97552">
      <w:pPr>
        <w:pStyle w:val="FootnoteText"/>
        <w:keepLines/>
        <w:widowControl w:val="0"/>
        <w:suppressAutoHyphens/>
        <w:spacing w:line="276" w:lineRule="auto"/>
        <w:rPr>
          <w:sz w:val="22"/>
          <w:szCs w:val="22"/>
          <w:lang w:val="en-US"/>
        </w:rPr>
      </w:pPr>
    </w:p>
    <w:p w14:paraId="4A849EED" w14:textId="77777777" w:rsidR="00CE7411" w:rsidRPr="00470FB4" w:rsidRDefault="00CE7411" w:rsidP="00F97552">
      <w:pPr>
        <w:pStyle w:val="FootnoteText"/>
        <w:keepLines/>
        <w:widowControl w:val="0"/>
        <w:suppressAutoHyphens/>
        <w:spacing w:line="276" w:lineRule="auto"/>
        <w:rPr>
          <w:color w:val="000000"/>
          <w:spacing w:val="-4"/>
          <w:sz w:val="22"/>
          <w:szCs w:val="22"/>
        </w:rPr>
      </w:pPr>
      <w:proofErr w:type="spellStart"/>
      <w:r w:rsidRPr="00470FB4">
        <w:rPr>
          <w:color w:val="0070C0"/>
          <w:spacing w:val="-4"/>
          <w:sz w:val="22"/>
          <w:szCs w:val="22"/>
        </w:rPr>
        <w:t>Goranko</w:t>
      </w:r>
      <w:proofErr w:type="spellEnd"/>
      <w:r w:rsidRPr="00470FB4">
        <w:rPr>
          <w:color w:val="0070C0"/>
          <w:spacing w:val="-4"/>
          <w:sz w:val="22"/>
          <w:szCs w:val="22"/>
        </w:rPr>
        <w:t>, V., 2016.</w:t>
      </w:r>
      <w:r w:rsidRPr="00470FB4">
        <w:rPr>
          <w:color w:val="000000"/>
          <w:spacing w:val="-4"/>
          <w:sz w:val="22"/>
          <w:szCs w:val="22"/>
        </w:rPr>
        <w:t xml:space="preserve"> </w:t>
      </w:r>
      <w:r w:rsidRPr="00470FB4">
        <w:rPr>
          <w:i/>
          <w:color w:val="000000"/>
          <w:spacing w:val="-4"/>
          <w:sz w:val="22"/>
          <w:szCs w:val="22"/>
        </w:rPr>
        <w:t xml:space="preserve">Logic as a </w:t>
      </w:r>
      <w:proofErr w:type="spellStart"/>
      <w:r w:rsidRPr="00470FB4">
        <w:rPr>
          <w:i/>
          <w:color w:val="000000"/>
          <w:spacing w:val="-4"/>
          <w:sz w:val="22"/>
          <w:szCs w:val="22"/>
        </w:rPr>
        <w:t>tool</w:t>
      </w:r>
      <w:proofErr w:type="spellEnd"/>
      <w:r w:rsidRPr="00470FB4">
        <w:rPr>
          <w:i/>
          <w:color w:val="000000"/>
          <w:spacing w:val="-4"/>
          <w:sz w:val="22"/>
          <w:szCs w:val="22"/>
        </w:rPr>
        <w:t xml:space="preserve">. A guide to </w:t>
      </w:r>
      <w:proofErr w:type="spellStart"/>
      <w:r w:rsidRPr="00470FB4">
        <w:rPr>
          <w:i/>
          <w:color w:val="000000"/>
          <w:spacing w:val="-4"/>
          <w:sz w:val="22"/>
          <w:szCs w:val="22"/>
        </w:rPr>
        <w:t>formal</w:t>
      </w:r>
      <w:proofErr w:type="spellEnd"/>
      <w:r w:rsidRPr="00470FB4">
        <w:rPr>
          <w:i/>
          <w:color w:val="000000"/>
          <w:spacing w:val="-4"/>
          <w:sz w:val="22"/>
          <w:szCs w:val="22"/>
        </w:rPr>
        <w:t xml:space="preserve"> </w:t>
      </w:r>
      <w:proofErr w:type="spellStart"/>
      <w:r w:rsidRPr="00470FB4">
        <w:rPr>
          <w:i/>
          <w:color w:val="000000"/>
          <w:spacing w:val="-4"/>
          <w:sz w:val="22"/>
          <w:szCs w:val="22"/>
        </w:rPr>
        <w:t>logical</w:t>
      </w:r>
      <w:proofErr w:type="spellEnd"/>
      <w:r w:rsidRPr="00470FB4">
        <w:rPr>
          <w:i/>
          <w:color w:val="000000"/>
          <w:spacing w:val="-4"/>
          <w:sz w:val="22"/>
          <w:szCs w:val="22"/>
        </w:rPr>
        <w:t xml:space="preserve"> </w:t>
      </w:r>
      <w:proofErr w:type="spellStart"/>
      <w:r w:rsidRPr="00470FB4">
        <w:rPr>
          <w:i/>
          <w:color w:val="000000"/>
          <w:spacing w:val="-4"/>
          <w:sz w:val="22"/>
          <w:szCs w:val="22"/>
        </w:rPr>
        <w:t>reasoning</w:t>
      </w:r>
      <w:proofErr w:type="spellEnd"/>
      <w:r w:rsidRPr="00470FB4">
        <w:rPr>
          <w:i/>
          <w:color w:val="000000"/>
          <w:spacing w:val="-4"/>
          <w:sz w:val="22"/>
          <w:szCs w:val="22"/>
        </w:rPr>
        <w:t>.</w:t>
      </w:r>
      <w:r w:rsidRPr="00470FB4">
        <w:rPr>
          <w:color w:val="000000"/>
          <w:spacing w:val="-4"/>
          <w:sz w:val="22"/>
          <w:szCs w:val="22"/>
        </w:rPr>
        <w:t xml:space="preserve"> Chichester, West </w:t>
      </w:r>
      <w:proofErr w:type="gramStart"/>
      <w:r w:rsidRPr="00470FB4">
        <w:rPr>
          <w:color w:val="000000"/>
          <w:spacing w:val="-4"/>
          <w:sz w:val="22"/>
          <w:szCs w:val="22"/>
        </w:rPr>
        <w:t>Sussex:</w:t>
      </w:r>
      <w:proofErr w:type="gramEnd"/>
      <w:r w:rsidRPr="00470FB4">
        <w:rPr>
          <w:color w:val="000000"/>
          <w:spacing w:val="-4"/>
          <w:sz w:val="22"/>
          <w:szCs w:val="22"/>
        </w:rPr>
        <w:t xml:space="preserve"> John Wiley &amp; Sons Ltd. </w:t>
      </w:r>
    </w:p>
    <w:p w14:paraId="5CD1CD27" w14:textId="77777777" w:rsidR="00CE7411" w:rsidRPr="00470FB4" w:rsidRDefault="00CE7411" w:rsidP="00F97552">
      <w:pPr>
        <w:pStyle w:val="FootnoteText"/>
        <w:keepLines/>
        <w:widowControl w:val="0"/>
        <w:suppressAutoHyphens/>
        <w:spacing w:line="276" w:lineRule="auto"/>
        <w:rPr>
          <w:color w:val="000000"/>
          <w:spacing w:val="-4"/>
          <w:sz w:val="22"/>
          <w:szCs w:val="22"/>
        </w:rPr>
      </w:pPr>
    </w:p>
    <w:p w14:paraId="77B82FF3" w14:textId="77777777" w:rsidR="00CE7411" w:rsidRPr="00470FB4" w:rsidRDefault="00CE7411" w:rsidP="00F97552">
      <w:pPr>
        <w:pStyle w:val="FootnoteText"/>
        <w:keepLines/>
        <w:widowControl w:val="0"/>
        <w:suppressAutoHyphens/>
        <w:spacing w:line="276" w:lineRule="auto"/>
        <w:rPr>
          <w:color w:val="000000"/>
          <w:spacing w:val="-4"/>
          <w:sz w:val="22"/>
          <w:szCs w:val="22"/>
        </w:rPr>
      </w:pPr>
      <w:proofErr w:type="spellStart"/>
      <w:r w:rsidRPr="00470FB4">
        <w:rPr>
          <w:color w:val="0070C0"/>
          <w:spacing w:val="-4"/>
          <w:sz w:val="22"/>
          <w:szCs w:val="22"/>
        </w:rPr>
        <w:t>Gourinat</w:t>
      </w:r>
      <w:proofErr w:type="spellEnd"/>
      <w:r w:rsidRPr="00470FB4">
        <w:rPr>
          <w:color w:val="0070C0"/>
          <w:spacing w:val="-4"/>
          <w:sz w:val="22"/>
          <w:szCs w:val="22"/>
        </w:rPr>
        <w:t xml:space="preserve">, J.-B., 2000. </w:t>
      </w:r>
      <w:r w:rsidRPr="00470FB4">
        <w:rPr>
          <w:i/>
          <w:color w:val="000000"/>
          <w:spacing w:val="-4"/>
          <w:sz w:val="22"/>
          <w:szCs w:val="22"/>
        </w:rPr>
        <w:t>La dialectique des stoïciens.</w:t>
      </w:r>
      <w:r w:rsidRPr="00470FB4">
        <w:rPr>
          <w:i/>
          <w:color w:val="FF0000"/>
          <w:spacing w:val="-4"/>
          <w:sz w:val="22"/>
          <w:szCs w:val="22"/>
        </w:rPr>
        <w:t xml:space="preserve"> </w:t>
      </w:r>
      <w:r w:rsidRPr="00470FB4">
        <w:rPr>
          <w:color w:val="000000"/>
          <w:spacing w:val="-4"/>
          <w:sz w:val="22"/>
          <w:szCs w:val="22"/>
        </w:rPr>
        <w:t>Paris : J. Vrin.</w:t>
      </w:r>
    </w:p>
    <w:p w14:paraId="701474DC" w14:textId="77777777" w:rsidR="00CE7411" w:rsidRPr="00470FB4" w:rsidRDefault="00CE7411" w:rsidP="00F97552">
      <w:pPr>
        <w:pStyle w:val="FootnoteText"/>
        <w:keepLines/>
        <w:widowControl w:val="0"/>
        <w:suppressAutoHyphens/>
        <w:spacing w:line="276" w:lineRule="auto"/>
        <w:rPr>
          <w:color w:val="000000"/>
          <w:spacing w:val="-4"/>
          <w:sz w:val="22"/>
          <w:szCs w:val="22"/>
        </w:rPr>
      </w:pPr>
    </w:p>
    <w:p w14:paraId="5BD4183A" w14:textId="77777777" w:rsidR="00CE7411" w:rsidRPr="00470FB4" w:rsidRDefault="00CE7411" w:rsidP="00F97552">
      <w:pPr>
        <w:pStyle w:val="FootnoteText"/>
        <w:keepLines/>
        <w:widowControl w:val="0"/>
        <w:suppressAutoHyphens/>
        <w:spacing w:line="276" w:lineRule="auto"/>
        <w:rPr>
          <w:spacing w:val="-4"/>
          <w:sz w:val="22"/>
          <w:szCs w:val="22"/>
        </w:rPr>
      </w:pPr>
      <w:r w:rsidRPr="00470FB4">
        <w:rPr>
          <w:color w:val="0070C0"/>
          <w:spacing w:val="-4"/>
          <w:sz w:val="22"/>
          <w:szCs w:val="22"/>
        </w:rPr>
        <w:t>Grégoire, F., 1953.</w:t>
      </w:r>
      <w:r w:rsidRPr="00470FB4">
        <w:rPr>
          <w:spacing w:val="-4"/>
          <w:sz w:val="22"/>
          <w:szCs w:val="22"/>
        </w:rPr>
        <w:t xml:space="preserve"> </w:t>
      </w:r>
      <w:r w:rsidRPr="00470FB4">
        <w:rPr>
          <w:i/>
          <w:spacing w:val="-4"/>
          <w:sz w:val="22"/>
          <w:szCs w:val="22"/>
        </w:rPr>
        <w:t>Logique et philosophie des sciences</w:t>
      </w:r>
      <w:r w:rsidRPr="00470FB4">
        <w:rPr>
          <w:spacing w:val="-4"/>
          <w:sz w:val="22"/>
          <w:szCs w:val="22"/>
        </w:rPr>
        <w:t>, Paris : J. Vrin, pp. 143–158.</w:t>
      </w:r>
    </w:p>
    <w:p w14:paraId="72B25018" w14:textId="77777777" w:rsidR="00CE7411" w:rsidRPr="00470FB4" w:rsidRDefault="00CE7411" w:rsidP="00F97552">
      <w:pPr>
        <w:pStyle w:val="FootnoteText"/>
        <w:keepLines/>
        <w:widowControl w:val="0"/>
        <w:suppressAutoHyphens/>
        <w:spacing w:line="276" w:lineRule="auto"/>
        <w:rPr>
          <w:spacing w:val="-4"/>
          <w:sz w:val="22"/>
          <w:szCs w:val="22"/>
        </w:rPr>
      </w:pPr>
    </w:p>
    <w:p w14:paraId="3DB79F8E" w14:textId="77777777" w:rsidR="00CE7411" w:rsidRPr="00470FB4" w:rsidRDefault="00CE7411" w:rsidP="00F97552">
      <w:pPr>
        <w:pStyle w:val="FootnoteText"/>
        <w:keepLines/>
        <w:widowControl w:val="0"/>
        <w:suppressAutoHyphens/>
        <w:spacing w:line="276" w:lineRule="auto"/>
        <w:rPr>
          <w:spacing w:val="-4"/>
          <w:sz w:val="22"/>
          <w:szCs w:val="22"/>
        </w:rPr>
      </w:pPr>
      <w:r w:rsidRPr="00470FB4">
        <w:rPr>
          <w:color w:val="0070C0"/>
          <w:spacing w:val="-4"/>
          <w:sz w:val="22"/>
          <w:szCs w:val="22"/>
        </w:rPr>
        <w:t>Greimas, A. J., 1966</w:t>
      </w:r>
      <w:r w:rsidRPr="00470FB4">
        <w:rPr>
          <w:spacing w:val="-4"/>
          <w:sz w:val="22"/>
          <w:szCs w:val="22"/>
        </w:rPr>
        <w:t xml:space="preserve">. </w:t>
      </w:r>
      <w:r w:rsidRPr="00470FB4">
        <w:rPr>
          <w:i/>
          <w:spacing w:val="-4"/>
          <w:sz w:val="22"/>
          <w:szCs w:val="22"/>
        </w:rPr>
        <w:t>Sémantique structurale</w:t>
      </w:r>
      <w:r w:rsidRPr="00470FB4">
        <w:rPr>
          <w:spacing w:val="-4"/>
          <w:sz w:val="22"/>
          <w:szCs w:val="22"/>
        </w:rPr>
        <w:t xml:space="preserve">. </w:t>
      </w:r>
      <w:proofErr w:type="gramStart"/>
      <w:r w:rsidRPr="00470FB4">
        <w:rPr>
          <w:spacing w:val="-4"/>
          <w:sz w:val="22"/>
          <w:szCs w:val="22"/>
        </w:rPr>
        <w:t>Paris:</w:t>
      </w:r>
      <w:proofErr w:type="gramEnd"/>
      <w:r w:rsidRPr="00470FB4">
        <w:rPr>
          <w:spacing w:val="-4"/>
          <w:sz w:val="22"/>
          <w:szCs w:val="22"/>
        </w:rPr>
        <w:t xml:space="preserve"> Larousse.</w:t>
      </w:r>
    </w:p>
    <w:p w14:paraId="4870E7B9" w14:textId="77777777" w:rsidR="00CE7411" w:rsidRPr="00470FB4" w:rsidRDefault="00CE7411" w:rsidP="00F97552">
      <w:pPr>
        <w:pStyle w:val="FootnoteText"/>
        <w:keepLines/>
        <w:widowControl w:val="0"/>
        <w:suppressAutoHyphens/>
        <w:spacing w:line="276" w:lineRule="auto"/>
        <w:rPr>
          <w:spacing w:val="-4"/>
          <w:sz w:val="22"/>
          <w:szCs w:val="22"/>
        </w:rPr>
      </w:pPr>
    </w:p>
    <w:p w14:paraId="2E767595" w14:textId="77777777" w:rsidR="00CE7411" w:rsidRPr="00470FB4" w:rsidRDefault="00CE7411" w:rsidP="00F97552">
      <w:pPr>
        <w:pStyle w:val="FootnoteText"/>
        <w:keepLines/>
        <w:widowControl w:val="0"/>
        <w:suppressAutoHyphens/>
        <w:spacing w:line="276" w:lineRule="auto"/>
        <w:rPr>
          <w:spacing w:val="-4"/>
          <w:sz w:val="22"/>
          <w:szCs w:val="22"/>
        </w:rPr>
      </w:pPr>
      <w:r w:rsidRPr="00470FB4">
        <w:rPr>
          <w:color w:val="0070C0"/>
          <w:spacing w:val="-4"/>
          <w:sz w:val="22"/>
          <w:szCs w:val="22"/>
        </w:rPr>
        <w:t xml:space="preserve">Hall, D. and S. </w:t>
      </w:r>
      <w:proofErr w:type="spellStart"/>
      <w:r w:rsidRPr="00470FB4">
        <w:rPr>
          <w:color w:val="0070C0"/>
          <w:spacing w:val="-4"/>
          <w:sz w:val="22"/>
          <w:szCs w:val="22"/>
        </w:rPr>
        <w:t>Barduhn</w:t>
      </w:r>
      <w:proofErr w:type="spellEnd"/>
      <w:r w:rsidRPr="00470FB4">
        <w:rPr>
          <w:color w:val="0070C0"/>
          <w:spacing w:val="-4"/>
          <w:sz w:val="22"/>
          <w:szCs w:val="22"/>
        </w:rPr>
        <w:t>, 2016.</w:t>
      </w:r>
      <w:r w:rsidRPr="00470FB4">
        <w:rPr>
          <w:spacing w:val="-4"/>
          <w:sz w:val="22"/>
          <w:szCs w:val="22"/>
        </w:rPr>
        <w:t xml:space="preserve"> </w:t>
      </w:r>
      <w:r w:rsidRPr="00470FB4">
        <w:rPr>
          <w:i/>
          <w:spacing w:val="-4"/>
          <w:sz w:val="22"/>
          <w:szCs w:val="22"/>
        </w:rPr>
        <w:t xml:space="preserve">English for </w:t>
      </w:r>
      <w:proofErr w:type="spellStart"/>
      <w:r w:rsidRPr="00470FB4">
        <w:rPr>
          <w:i/>
          <w:spacing w:val="-4"/>
          <w:sz w:val="22"/>
          <w:szCs w:val="22"/>
        </w:rPr>
        <w:t>everyone</w:t>
      </w:r>
      <w:proofErr w:type="spellEnd"/>
      <w:r w:rsidRPr="00470FB4">
        <w:rPr>
          <w:i/>
          <w:spacing w:val="-4"/>
          <w:sz w:val="22"/>
          <w:szCs w:val="22"/>
        </w:rPr>
        <w:t xml:space="preserve">. English </w:t>
      </w:r>
      <w:proofErr w:type="spellStart"/>
      <w:r w:rsidRPr="00470FB4">
        <w:rPr>
          <w:i/>
          <w:spacing w:val="-4"/>
          <w:sz w:val="22"/>
          <w:szCs w:val="22"/>
        </w:rPr>
        <w:t>grammar</w:t>
      </w:r>
      <w:proofErr w:type="spellEnd"/>
      <w:r w:rsidRPr="00470FB4">
        <w:rPr>
          <w:i/>
          <w:spacing w:val="-4"/>
          <w:sz w:val="22"/>
          <w:szCs w:val="22"/>
        </w:rPr>
        <w:t xml:space="preserve"> guide. A </w:t>
      </w:r>
      <w:proofErr w:type="spellStart"/>
      <w:r w:rsidRPr="00470FB4">
        <w:rPr>
          <w:i/>
          <w:spacing w:val="-4"/>
          <w:sz w:val="22"/>
          <w:szCs w:val="22"/>
        </w:rPr>
        <w:t>comprehensive</w:t>
      </w:r>
      <w:proofErr w:type="spellEnd"/>
      <w:r w:rsidRPr="00470FB4">
        <w:rPr>
          <w:i/>
          <w:spacing w:val="-4"/>
          <w:sz w:val="22"/>
          <w:szCs w:val="22"/>
        </w:rPr>
        <w:t xml:space="preserve"> </w:t>
      </w:r>
      <w:proofErr w:type="spellStart"/>
      <w:r w:rsidRPr="00470FB4">
        <w:rPr>
          <w:i/>
          <w:spacing w:val="-4"/>
          <w:sz w:val="22"/>
          <w:szCs w:val="22"/>
        </w:rPr>
        <w:t>visual</w:t>
      </w:r>
      <w:proofErr w:type="spellEnd"/>
      <w:r w:rsidRPr="00470FB4">
        <w:rPr>
          <w:i/>
          <w:spacing w:val="-4"/>
          <w:sz w:val="22"/>
          <w:szCs w:val="22"/>
        </w:rPr>
        <w:t xml:space="preserve"> </w:t>
      </w:r>
      <w:proofErr w:type="spellStart"/>
      <w:r w:rsidRPr="00470FB4">
        <w:rPr>
          <w:i/>
          <w:spacing w:val="-4"/>
          <w:sz w:val="22"/>
          <w:szCs w:val="22"/>
        </w:rPr>
        <w:t>reference</w:t>
      </w:r>
      <w:proofErr w:type="spellEnd"/>
      <w:r w:rsidRPr="00470FB4">
        <w:rPr>
          <w:spacing w:val="-4"/>
          <w:sz w:val="22"/>
          <w:szCs w:val="22"/>
        </w:rPr>
        <w:t xml:space="preserve">. </w:t>
      </w:r>
      <w:proofErr w:type="gramStart"/>
      <w:r w:rsidRPr="00470FB4">
        <w:rPr>
          <w:spacing w:val="-4"/>
          <w:sz w:val="22"/>
          <w:szCs w:val="22"/>
        </w:rPr>
        <w:t>London:</w:t>
      </w:r>
      <w:proofErr w:type="gramEnd"/>
      <w:r w:rsidRPr="00470FB4">
        <w:rPr>
          <w:spacing w:val="-4"/>
          <w:sz w:val="22"/>
          <w:szCs w:val="22"/>
        </w:rPr>
        <w:t xml:space="preserve"> DK, </w:t>
      </w:r>
      <w:proofErr w:type="spellStart"/>
      <w:r w:rsidRPr="00470FB4">
        <w:rPr>
          <w:spacing w:val="-4"/>
          <w:sz w:val="22"/>
          <w:szCs w:val="22"/>
        </w:rPr>
        <w:t>Dorling</w:t>
      </w:r>
      <w:proofErr w:type="spellEnd"/>
      <w:r w:rsidRPr="00470FB4">
        <w:rPr>
          <w:spacing w:val="-4"/>
          <w:sz w:val="22"/>
          <w:szCs w:val="22"/>
        </w:rPr>
        <w:t xml:space="preserve"> </w:t>
      </w:r>
      <w:proofErr w:type="spellStart"/>
      <w:r w:rsidRPr="00470FB4">
        <w:rPr>
          <w:spacing w:val="-4"/>
          <w:sz w:val="22"/>
          <w:szCs w:val="22"/>
        </w:rPr>
        <w:t>Kindersley</w:t>
      </w:r>
      <w:proofErr w:type="spellEnd"/>
      <w:r w:rsidRPr="00470FB4">
        <w:rPr>
          <w:spacing w:val="-4"/>
          <w:sz w:val="22"/>
          <w:szCs w:val="22"/>
        </w:rPr>
        <w:t xml:space="preserve"> Limited, A Penguin </w:t>
      </w:r>
      <w:proofErr w:type="spellStart"/>
      <w:r w:rsidRPr="00470FB4">
        <w:rPr>
          <w:spacing w:val="-4"/>
          <w:sz w:val="22"/>
          <w:szCs w:val="22"/>
        </w:rPr>
        <w:t>Random</w:t>
      </w:r>
      <w:proofErr w:type="spellEnd"/>
      <w:r w:rsidRPr="00470FB4">
        <w:rPr>
          <w:spacing w:val="-4"/>
          <w:sz w:val="22"/>
          <w:szCs w:val="22"/>
        </w:rPr>
        <w:t xml:space="preserve"> House </w:t>
      </w:r>
      <w:proofErr w:type="spellStart"/>
      <w:r w:rsidRPr="00470FB4">
        <w:rPr>
          <w:spacing w:val="-4"/>
          <w:sz w:val="22"/>
          <w:szCs w:val="22"/>
        </w:rPr>
        <w:t>Company</w:t>
      </w:r>
      <w:proofErr w:type="spellEnd"/>
      <w:r w:rsidRPr="00470FB4">
        <w:rPr>
          <w:spacing w:val="-4"/>
          <w:sz w:val="22"/>
          <w:szCs w:val="22"/>
        </w:rPr>
        <w:t>.</w:t>
      </w:r>
    </w:p>
    <w:p w14:paraId="118992A6" w14:textId="77777777" w:rsidR="00CE7411" w:rsidRPr="00470FB4" w:rsidRDefault="00CE7411" w:rsidP="00F97552">
      <w:pPr>
        <w:pStyle w:val="FootnoteText"/>
        <w:keepLines/>
        <w:widowControl w:val="0"/>
        <w:suppressAutoHyphens/>
        <w:spacing w:line="276" w:lineRule="auto"/>
        <w:rPr>
          <w:spacing w:val="-4"/>
          <w:sz w:val="22"/>
          <w:szCs w:val="22"/>
        </w:rPr>
      </w:pPr>
    </w:p>
    <w:p w14:paraId="65CBA2A6"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 xml:space="preserve">Hannula, M., J. </w:t>
      </w:r>
      <w:proofErr w:type="spellStart"/>
      <w:r w:rsidRPr="00470FB4">
        <w:rPr>
          <w:color w:val="0070C0"/>
          <w:sz w:val="22"/>
          <w:szCs w:val="22"/>
          <w:lang w:val="en-US"/>
        </w:rPr>
        <w:t>Suoranta</w:t>
      </w:r>
      <w:proofErr w:type="spellEnd"/>
      <w:r w:rsidRPr="00470FB4">
        <w:rPr>
          <w:color w:val="0070C0"/>
          <w:sz w:val="22"/>
          <w:szCs w:val="22"/>
          <w:lang w:val="en-US"/>
        </w:rPr>
        <w:t xml:space="preserve"> and T. </w:t>
      </w:r>
      <w:proofErr w:type="spellStart"/>
      <w:r w:rsidRPr="00470FB4">
        <w:rPr>
          <w:color w:val="0070C0"/>
          <w:sz w:val="22"/>
          <w:szCs w:val="22"/>
          <w:lang w:val="en-US"/>
        </w:rPr>
        <w:t>Vadén</w:t>
      </w:r>
      <w:proofErr w:type="spellEnd"/>
      <w:r w:rsidRPr="00470FB4">
        <w:rPr>
          <w:color w:val="0070C0"/>
          <w:sz w:val="22"/>
          <w:szCs w:val="22"/>
          <w:lang w:val="en-US"/>
        </w:rPr>
        <w:t>, 2005.</w:t>
      </w:r>
      <w:r w:rsidRPr="00470FB4">
        <w:rPr>
          <w:sz w:val="22"/>
          <w:szCs w:val="22"/>
          <w:lang w:val="en-US"/>
        </w:rPr>
        <w:t xml:space="preserve"> </w:t>
      </w:r>
      <w:r w:rsidRPr="00470FB4">
        <w:rPr>
          <w:i/>
          <w:sz w:val="22"/>
          <w:szCs w:val="22"/>
          <w:lang w:val="en-US"/>
        </w:rPr>
        <w:t xml:space="preserve">Artistic research. Theories, </w:t>
      </w:r>
      <w:proofErr w:type="gramStart"/>
      <w:r w:rsidRPr="00470FB4">
        <w:rPr>
          <w:i/>
          <w:sz w:val="22"/>
          <w:szCs w:val="22"/>
          <w:lang w:val="en-US"/>
        </w:rPr>
        <w:t>methods</w:t>
      </w:r>
      <w:proofErr w:type="gramEnd"/>
      <w:r w:rsidRPr="00470FB4">
        <w:rPr>
          <w:i/>
          <w:sz w:val="22"/>
          <w:szCs w:val="22"/>
          <w:lang w:val="en-US"/>
        </w:rPr>
        <w:t xml:space="preserve"> and practices</w:t>
      </w:r>
      <w:r w:rsidRPr="00470FB4">
        <w:rPr>
          <w:sz w:val="22"/>
          <w:szCs w:val="22"/>
          <w:lang w:val="en-US"/>
        </w:rPr>
        <w:t>. Helsinki: University of Gothenburg, Sweden.</w:t>
      </w:r>
    </w:p>
    <w:p w14:paraId="502BAAEC" w14:textId="77777777" w:rsidR="00CE7411" w:rsidRPr="00470FB4" w:rsidRDefault="00CE7411" w:rsidP="00F97552">
      <w:pPr>
        <w:pStyle w:val="FootnoteText"/>
        <w:keepLines/>
        <w:widowControl w:val="0"/>
        <w:suppressAutoHyphens/>
        <w:spacing w:line="276" w:lineRule="auto"/>
        <w:rPr>
          <w:sz w:val="22"/>
          <w:szCs w:val="22"/>
          <w:lang w:val="en-US"/>
        </w:rPr>
      </w:pPr>
    </w:p>
    <w:p w14:paraId="3648F9CD"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Hawking, S. 2005.</w:t>
      </w:r>
      <w:r w:rsidRPr="00470FB4">
        <w:rPr>
          <w:sz w:val="22"/>
          <w:szCs w:val="22"/>
          <w:lang w:val="en-US"/>
        </w:rPr>
        <w:t xml:space="preserve"> </w:t>
      </w:r>
      <w:r w:rsidRPr="00470FB4">
        <w:rPr>
          <w:i/>
          <w:sz w:val="22"/>
          <w:szCs w:val="22"/>
          <w:lang w:val="en-US"/>
        </w:rPr>
        <w:t>God created the integer: The mathematical breakthroughs that changed History</w:t>
      </w:r>
      <w:r w:rsidRPr="00470FB4">
        <w:rPr>
          <w:sz w:val="22"/>
          <w:szCs w:val="22"/>
          <w:lang w:val="en-US"/>
        </w:rPr>
        <w:t xml:space="preserve">. Philadelphia, USA: Running Press. Reprint 2006, London: Penguin. Translated into French by J. </w:t>
      </w:r>
      <w:proofErr w:type="spellStart"/>
      <w:r w:rsidRPr="00470FB4">
        <w:rPr>
          <w:sz w:val="22"/>
          <w:szCs w:val="22"/>
          <w:lang w:val="en-US"/>
        </w:rPr>
        <w:t>Randon</w:t>
      </w:r>
      <w:proofErr w:type="spellEnd"/>
      <w:r w:rsidRPr="00470FB4">
        <w:rPr>
          <w:sz w:val="22"/>
          <w:szCs w:val="22"/>
          <w:lang w:val="en-US"/>
        </w:rPr>
        <w:t xml:space="preserve">-Furling, 2006. </w:t>
      </w:r>
      <w:r w:rsidRPr="00470FB4">
        <w:rPr>
          <w:i/>
          <w:sz w:val="22"/>
          <w:szCs w:val="22"/>
        </w:rPr>
        <w:t>Et Dieu créa les nombres : les plus grands textes de mathématiques réunis et commentés par Stephen Hawking</w:t>
      </w:r>
      <w:r w:rsidRPr="00470FB4">
        <w:rPr>
          <w:sz w:val="22"/>
          <w:szCs w:val="22"/>
        </w:rPr>
        <w:t xml:space="preserve">. </w:t>
      </w:r>
      <w:proofErr w:type="gramStart"/>
      <w:r w:rsidRPr="00470FB4">
        <w:rPr>
          <w:sz w:val="22"/>
          <w:szCs w:val="22"/>
          <w:lang w:val="en-US"/>
        </w:rPr>
        <w:t>Paris :</w:t>
      </w:r>
      <w:proofErr w:type="gramEnd"/>
      <w:r w:rsidRPr="00470FB4">
        <w:rPr>
          <w:sz w:val="22"/>
          <w:szCs w:val="22"/>
          <w:lang w:val="en-US"/>
        </w:rPr>
        <w:t xml:space="preserve"> </w:t>
      </w:r>
      <w:proofErr w:type="spellStart"/>
      <w:r w:rsidRPr="00470FB4">
        <w:rPr>
          <w:sz w:val="22"/>
          <w:szCs w:val="22"/>
          <w:lang w:val="en-US"/>
        </w:rPr>
        <w:t>Dunod</w:t>
      </w:r>
      <w:proofErr w:type="spellEnd"/>
      <w:r w:rsidRPr="00470FB4">
        <w:rPr>
          <w:sz w:val="22"/>
          <w:szCs w:val="22"/>
          <w:lang w:val="en-US"/>
        </w:rPr>
        <w:t>.</w:t>
      </w:r>
    </w:p>
    <w:p w14:paraId="28A3EDB0" w14:textId="77777777" w:rsidR="00CE7411" w:rsidRPr="00470FB4" w:rsidRDefault="00CE7411" w:rsidP="00F97552">
      <w:pPr>
        <w:pStyle w:val="FootnoteText"/>
        <w:keepLines/>
        <w:widowControl w:val="0"/>
        <w:suppressAutoHyphens/>
        <w:spacing w:line="276" w:lineRule="auto"/>
        <w:rPr>
          <w:sz w:val="22"/>
          <w:szCs w:val="22"/>
          <w:lang w:val="en-US"/>
        </w:rPr>
      </w:pPr>
    </w:p>
    <w:p w14:paraId="33E245F7" w14:textId="77777777" w:rsidR="00CE7411" w:rsidRPr="00470FB4" w:rsidRDefault="00CE7411" w:rsidP="00F97552">
      <w:pPr>
        <w:keepLines/>
        <w:widowControl w:val="0"/>
        <w:suppressAutoHyphens/>
        <w:spacing w:line="276" w:lineRule="auto"/>
        <w:rPr>
          <w:color w:val="000000"/>
          <w:szCs w:val="22"/>
        </w:rPr>
      </w:pPr>
      <w:r w:rsidRPr="00470FB4">
        <w:rPr>
          <w:color w:val="0070C0"/>
          <w:szCs w:val="22"/>
          <w:lang w:val="en-US"/>
        </w:rPr>
        <w:t xml:space="preserve">Hayden, </w:t>
      </w:r>
      <w:proofErr w:type="gramStart"/>
      <w:r w:rsidRPr="00470FB4">
        <w:rPr>
          <w:color w:val="0070C0"/>
          <w:szCs w:val="22"/>
          <w:lang w:val="en-US"/>
        </w:rPr>
        <w:t>G.</w:t>
      </w:r>
      <w:proofErr w:type="gramEnd"/>
      <w:r w:rsidRPr="00470FB4">
        <w:rPr>
          <w:color w:val="0070C0"/>
          <w:szCs w:val="22"/>
          <w:lang w:val="en-US"/>
        </w:rPr>
        <w:t xml:space="preserve"> and M. Picard, 2009.</w:t>
      </w:r>
      <w:r w:rsidRPr="00470FB4">
        <w:rPr>
          <w:color w:val="FF0000"/>
          <w:szCs w:val="22"/>
          <w:lang w:val="en-US"/>
        </w:rPr>
        <w:t xml:space="preserve"> </w:t>
      </w:r>
      <w:r w:rsidRPr="00470FB4">
        <w:rPr>
          <w:i/>
          <w:color w:val="000000"/>
          <w:szCs w:val="22"/>
          <w:lang w:val="en-US"/>
        </w:rPr>
        <w:t>This book does not exist. Adventures in the paradoxical.</w:t>
      </w:r>
      <w:r w:rsidRPr="00470FB4">
        <w:rPr>
          <w:color w:val="000000"/>
          <w:szCs w:val="22"/>
          <w:lang w:val="en-US"/>
        </w:rPr>
        <w:t xml:space="preserve"> New York: Fall River Press Publisher. Translated into French by C. </w:t>
      </w:r>
      <w:proofErr w:type="spellStart"/>
      <w:r w:rsidRPr="00470FB4">
        <w:rPr>
          <w:color w:val="000000"/>
          <w:szCs w:val="22"/>
          <w:lang w:val="en-US"/>
        </w:rPr>
        <w:t>Nioche</w:t>
      </w:r>
      <w:proofErr w:type="spellEnd"/>
      <w:r w:rsidRPr="00470FB4">
        <w:rPr>
          <w:color w:val="000000"/>
          <w:szCs w:val="22"/>
          <w:lang w:val="en-US"/>
        </w:rPr>
        <w:t xml:space="preserve">, 2013. </w:t>
      </w:r>
      <w:r w:rsidRPr="00470FB4">
        <w:rPr>
          <w:i/>
          <w:color w:val="000000"/>
          <w:szCs w:val="22"/>
          <w:lang w:val="en-US"/>
        </w:rPr>
        <w:t xml:space="preserve">Ce livre </w:t>
      </w:r>
      <w:proofErr w:type="spellStart"/>
      <w:r w:rsidRPr="00470FB4">
        <w:rPr>
          <w:i/>
          <w:color w:val="000000"/>
          <w:szCs w:val="22"/>
          <w:lang w:val="en-US"/>
        </w:rPr>
        <w:t>n’existe</w:t>
      </w:r>
      <w:proofErr w:type="spellEnd"/>
      <w:r w:rsidRPr="00470FB4">
        <w:rPr>
          <w:i/>
          <w:color w:val="000000"/>
          <w:szCs w:val="22"/>
          <w:lang w:val="en-US"/>
        </w:rPr>
        <w:t xml:space="preserve"> pas. </w:t>
      </w:r>
      <w:r w:rsidRPr="00470FB4">
        <w:rPr>
          <w:i/>
          <w:color w:val="000000"/>
          <w:szCs w:val="22"/>
        </w:rPr>
        <w:t>Paradoxes, énigmes mathématiques et énigmes philosophiques</w:t>
      </w:r>
      <w:r w:rsidRPr="00470FB4">
        <w:rPr>
          <w:color w:val="000000"/>
          <w:szCs w:val="22"/>
        </w:rPr>
        <w:t>. Paris : Marabout. Hachette, pp.114-119.</w:t>
      </w:r>
    </w:p>
    <w:p w14:paraId="0AA2E415" w14:textId="77777777" w:rsidR="00CE7411" w:rsidRPr="00470FB4" w:rsidRDefault="00CE7411" w:rsidP="00F97552">
      <w:pPr>
        <w:keepLines/>
        <w:widowControl w:val="0"/>
        <w:suppressAutoHyphens/>
        <w:spacing w:line="276" w:lineRule="auto"/>
        <w:rPr>
          <w:color w:val="000000"/>
          <w:szCs w:val="22"/>
        </w:rPr>
      </w:pPr>
    </w:p>
    <w:p w14:paraId="044FBED1" w14:textId="148AE7EA" w:rsidR="00CE7411" w:rsidRPr="00470FB4" w:rsidRDefault="00CE7411" w:rsidP="00F97552">
      <w:pPr>
        <w:keepLines/>
        <w:widowControl w:val="0"/>
        <w:suppressAutoHyphens/>
        <w:spacing w:line="276" w:lineRule="auto"/>
        <w:rPr>
          <w:rFonts w:eastAsia="Times New Roman"/>
          <w:color w:val="000000"/>
          <w:szCs w:val="22"/>
          <w:shd w:val="clear" w:color="auto" w:fill="FFFFFF"/>
          <w:lang w:val="en-US"/>
        </w:rPr>
      </w:pPr>
      <w:proofErr w:type="spellStart"/>
      <w:r w:rsidRPr="00470FB4">
        <w:rPr>
          <w:color w:val="0070C0"/>
          <w:szCs w:val="22"/>
          <w:lang w:val="en-US"/>
        </w:rPr>
        <w:t>Hergé</w:t>
      </w:r>
      <w:proofErr w:type="spellEnd"/>
      <w:r w:rsidRPr="00470FB4">
        <w:rPr>
          <w:color w:val="0070C0"/>
          <w:szCs w:val="22"/>
          <w:lang w:val="en-US"/>
        </w:rPr>
        <w:t xml:space="preserve">, 1958. </w:t>
      </w:r>
      <w:r w:rsidRPr="00470FB4">
        <w:rPr>
          <w:i/>
          <w:szCs w:val="22"/>
          <w:lang w:val="en-US"/>
        </w:rPr>
        <w:t xml:space="preserve">The adventures of </w:t>
      </w:r>
      <w:proofErr w:type="spellStart"/>
      <w:r w:rsidRPr="00470FB4">
        <w:rPr>
          <w:i/>
          <w:szCs w:val="22"/>
          <w:lang w:val="en-US"/>
        </w:rPr>
        <w:t>Tintin</w:t>
      </w:r>
      <w:proofErr w:type="spellEnd"/>
      <w:r w:rsidRPr="00470FB4">
        <w:rPr>
          <w:i/>
          <w:szCs w:val="22"/>
          <w:lang w:val="en-US"/>
        </w:rPr>
        <w:t xml:space="preserve">. The Crab with Golden Claws. </w:t>
      </w:r>
      <w:r w:rsidRPr="00470FB4">
        <w:rPr>
          <w:szCs w:val="22"/>
          <w:lang w:val="en-US"/>
        </w:rPr>
        <w:t>London: Methuen Children’s Books.</w:t>
      </w:r>
      <w:r w:rsidRPr="00470FB4">
        <w:rPr>
          <w:rFonts w:eastAsia="Times New Roman"/>
          <w:color w:val="000000"/>
          <w:szCs w:val="22"/>
          <w:shd w:val="clear" w:color="auto" w:fill="FFFFFF"/>
          <w:lang w:val="en-US"/>
        </w:rPr>
        <w:t xml:space="preserve"> </w:t>
      </w:r>
    </w:p>
    <w:p w14:paraId="02581812" w14:textId="77777777" w:rsidR="00CE7411" w:rsidRPr="00470FB4" w:rsidRDefault="00CE7411" w:rsidP="00F97552">
      <w:pPr>
        <w:pStyle w:val="FootnoteText"/>
        <w:keepLines/>
        <w:widowControl w:val="0"/>
        <w:suppressAutoHyphens/>
        <w:spacing w:line="276" w:lineRule="auto"/>
        <w:rPr>
          <w:color w:val="000000"/>
          <w:sz w:val="22"/>
          <w:szCs w:val="22"/>
          <w:lang w:val="en-US"/>
        </w:rPr>
      </w:pPr>
      <w:proofErr w:type="spellStart"/>
      <w:r w:rsidRPr="00470FB4">
        <w:rPr>
          <w:color w:val="0070C0"/>
          <w:sz w:val="22"/>
          <w:szCs w:val="22"/>
          <w:lang w:val="en-US"/>
        </w:rPr>
        <w:lastRenderedPageBreak/>
        <w:t>Hoernes</w:t>
      </w:r>
      <w:proofErr w:type="spellEnd"/>
      <w:r w:rsidRPr="00470FB4">
        <w:rPr>
          <w:color w:val="0070C0"/>
          <w:sz w:val="22"/>
          <w:szCs w:val="22"/>
          <w:lang w:val="en-US"/>
        </w:rPr>
        <w:t xml:space="preserve">, G.E. and M.F. </w:t>
      </w:r>
      <w:proofErr w:type="spellStart"/>
      <w:r w:rsidRPr="00470FB4">
        <w:rPr>
          <w:color w:val="0070C0"/>
          <w:sz w:val="22"/>
          <w:szCs w:val="22"/>
          <w:lang w:val="en-US"/>
        </w:rPr>
        <w:t>Heilweil</w:t>
      </w:r>
      <w:proofErr w:type="spellEnd"/>
      <w:r w:rsidRPr="00470FB4">
        <w:rPr>
          <w:color w:val="0070C0"/>
          <w:sz w:val="22"/>
          <w:szCs w:val="22"/>
          <w:lang w:val="en-US"/>
        </w:rPr>
        <w:t>, 1964.</w:t>
      </w:r>
      <w:r w:rsidRPr="00470FB4">
        <w:rPr>
          <w:color w:val="000000"/>
          <w:sz w:val="22"/>
          <w:szCs w:val="22"/>
          <w:lang w:val="en-US"/>
        </w:rPr>
        <w:t xml:space="preserve"> </w:t>
      </w:r>
      <w:r w:rsidRPr="00470FB4">
        <w:rPr>
          <w:i/>
          <w:color w:val="000000"/>
          <w:sz w:val="22"/>
          <w:szCs w:val="22"/>
        </w:rPr>
        <w:t>Introduction à l’algèbre de Boole et aux dispositifs logiques</w:t>
      </w:r>
      <w:r w:rsidRPr="00470FB4">
        <w:rPr>
          <w:color w:val="000000"/>
          <w:sz w:val="22"/>
          <w:szCs w:val="22"/>
        </w:rPr>
        <w:t xml:space="preserve">. </w:t>
      </w:r>
      <w:proofErr w:type="gramStart"/>
      <w:r w:rsidRPr="00470FB4">
        <w:rPr>
          <w:color w:val="000000"/>
          <w:sz w:val="22"/>
          <w:szCs w:val="22"/>
          <w:lang w:val="en-US"/>
        </w:rPr>
        <w:t>Paris :</w:t>
      </w:r>
      <w:proofErr w:type="gramEnd"/>
      <w:r w:rsidRPr="00470FB4">
        <w:rPr>
          <w:color w:val="000000"/>
          <w:sz w:val="22"/>
          <w:szCs w:val="22"/>
          <w:lang w:val="en-US"/>
        </w:rPr>
        <w:t xml:space="preserve"> </w:t>
      </w:r>
      <w:proofErr w:type="spellStart"/>
      <w:r w:rsidRPr="00470FB4">
        <w:rPr>
          <w:color w:val="000000"/>
          <w:sz w:val="22"/>
          <w:szCs w:val="22"/>
          <w:lang w:val="en-US"/>
        </w:rPr>
        <w:t>Dunod</w:t>
      </w:r>
      <w:proofErr w:type="spellEnd"/>
      <w:r w:rsidRPr="00470FB4">
        <w:rPr>
          <w:color w:val="000000"/>
          <w:sz w:val="22"/>
          <w:szCs w:val="22"/>
          <w:lang w:val="en-US"/>
        </w:rPr>
        <w:t>.</w:t>
      </w:r>
    </w:p>
    <w:p w14:paraId="08A00A3D" w14:textId="77777777" w:rsidR="00CE7411" w:rsidRPr="00470FB4" w:rsidRDefault="00CE7411" w:rsidP="00F97552">
      <w:pPr>
        <w:pStyle w:val="FootnoteText"/>
        <w:keepLines/>
        <w:widowControl w:val="0"/>
        <w:suppressAutoHyphens/>
        <w:spacing w:line="276" w:lineRule="auto"/>
        <w:rPr>
          <w:color w:val="FF0000"/>
          <w:sz w:val="22"/>
          <w:szCs w:val="22"/>
          <w:lang w:val="en-US"/>
        </w:rPr>
      </w:pPr>
    </w:p>
    <w:p w14:paraId="7EB57344"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Huntley, H. E., 1970.</w:t>
      </w:r>
      <w:r w:rsidRPr="00470FB4">
        <w:rPr>
          <w:sz w:val="22"/>
          <w:szCs w:val="22"/>
          <w:lang w:val="en-US"/>
        </w:rPr>
        <w:t xml:space="preserve"> </w:t>
      </w:r>
      <w:r w:rsidRPr="00470FB4">
        <w:rPr>
          <w:i/>
          <w:sz w:val="22"/>
          <w:szCs w:val="22"/>
          <w:lang w:val="en-US"/>
        </w:rPr>
        <w:t>The Divine Proportion. A study in mathematical beauty</w:t>
      </w:r>
      <w:r w:rsidRPr="00470FB4">
        <w:rPr>
          <w:sz w:val="22"/>
          <w:szCs w:val="22"/>
          <w:lang w:val="en-US"/>
        </w:rPr>
        <w:t xml:space="preserve">. New York: Dover Publications Inc. </w:t>
      </w:r>
    </w:p>
    <w:p w14:paraId="1213F5E0" w14:textId="77777777" w:rsidR="00CE7411" w:rsidRPr="00470FB4" w:rsidRDefault="00CE7411" w:rsidP="00F97552">
      <w:pPr>
        <w:pStyle w:val="FootnoteText"/>
        <w:keepLines/>
        <w:widowControl w:val="0"/>
        <w:suppressAutoHyphens/>
        <w:spacing w:line="276" w:lineRule="auto"/>
        <w:rPr>
          <w:sz w:val="22"/>
          <w:szCs w:val="22"/>
          <w:lang w:val="en-US"/>
        </w:rPr>
      </w:pPr>
    </w:p>
    <w:p w14:paraId="22CC5896" w14:textId="77777777" w:rsidR="00CE7411" w:rsidRPr="00470FB4" w:rsidRDefault="00CE7411" w:rsidP="00F97552">
      <w:pPr>
        <w:keepLines/>
        <w:widowControl w:val="0"/>
        <w:suppressAutoHyphens/>
        <w:spacing w:line="276" w:lineRule="auto"/>
        <w:ind w:right="702"/>
        <w:rPr>
          <w:color w:val="000000"/>
          <w:szCs w:val="22"/>
          <w:lang w:val="en-US"/>
        </w:rPr>
      </w:pPr>
      <w:r w:rsidRPr="00470FB4">
        <w:rPr>
          <w:color w:val="0070C0"/>
          <w:szCs w:val="22"/>
          <w:lang w:val="en-US"/>
        </w:rPr>
        <w:t>Hurley, P. J., 2005.</w:t>
      </w:r>
      <w:r w:rsidRPr="00470FB4">
        <w:rPr>
          <w:color w:val="000000"/>
          <w:szCs w:val="22"/>
          <w:lang w:val="en-US"/>
        </w:rPr>
        <w:t xml:space="preserve"> </w:t>
      </w:r>
      <w:r w:rsidRPr="00470FB4">
        <w:rPr>
          <w:i/>
          <w:color w:val="000000"/>
          <w:szCs w:val="22"/>
          <w:lang w:val="en-US"/>
        </w:rPr>
        <w:t>A concise introduction to logic</w:t>
      </w:r>
      <w:r w:rsidRPr="00470FB4">
        <w:rPr>
          <w:color w:val="000000"/>
          <w:szCs w:val="22"/>
          <w:lang w:val="en-US"/>
        </w:rPr>
        <w:t>. Reprint 2008,</w:t>
      </w:r>
      <w:r w:rsidRPr="00470FB4">
        <w:rPr>
          <w:szCs w:val="22"/>
          <w:lang w:val="en-US"/>
        </w:rPr>
        <w:t xml:space="preserve"> </w:t>
      </w:r>
      <w:r w:rsidRPr="00470FB4">
        <w:rPr>
          <w:color w:val="000000"/>
          <w:szCs w:val="22"/>
          <w:lang w:val="en-US"/>
        </w:rPr>
        <w:t>10</w:t>
      </w:r>
      <w:r w:rsidRPr="00470FB4">
        <w:rPr>
          <w:color w:val="000000"/>
          <w:szCs w:val="22"/>
          <w:vertAlign w:val="superscript"/>
          <w:lang w:val="en-US"/>
        </w:rPr>
        <w:t>th</w:t>
      </w:r>
      <w:r w:rsidRPr="00470FB4">
        <w:rPr>
          <w:color w:val="000000"/>
          <w:szCs w:val="22"/>
          <w:lang w:val="en-US"/>
        </w:rPr>
        <w:t xml:space="preserve"> ed. London: Thomson Wadsworth. </w:t>
      </w:r>
    </w:p>
    <w:p w14:paraId="146F2D8A" w14:textId="77777777" w:rsidR="00CE7411" w:rsidRPr="00470FB4" w:rsidRDefault="00CE7411" w:rsidP="00F97552">
      <w:pPr>
        <w:keepLines/>
        <w:widowControl w:val="0"/>
        <w:suppressAutoHyphens/>
        <w:spacing w:line="276" w:lineRule="auto"/>
        <w:ind w:right="702"/>
        <w:rPr>
          <w:color w:val="000000"/>
          <w:szCs w:val="22"/>
          <w:lang w:val="en-US"/>
        </w:rPr>
      </w:pPr>
    </w:p>
    <w:p w14:paraId="0832BFB5" w14:textId="77777777" w:rsidR="00CE7411" w:rsidRPr="00470FB4" w:rsidRDefault="00CE7411" w:rsidP="00F97552">
      <w:pPr>
        <w:keepLines/>
        <w:widowControl w:val="0"/>
        <w:suppressAutoHyphens/>
        <w:spacing w:line="276" w:lineRule="auto"/>
        <w:rPr>
          <w:szCs w:val="22"/>
          <w:lang w:val="en-US"/>
        </w:rPr>
      </w:pPr>
      <w:r w:rsidRPr="00470FB4">
        <w:rPr>
          <w:color w:val="0070C0"/>
          <w:szCs w:val="22"/>
          <w:lang w:val="en-US"/>
        </w:rPr>
        <w:t>Ionesco, E., 1959.</w:t>
      </w:r>
      <w:r w:rsidRPr="00470FB4">
        <w:rPr>
          <w:szCs w:val="22"/>
          <w:lang w:val="en-US"/>
        </w:rPr>
        <w:t xml:space="preserve"> </w:t>
      </w:r>
      <w:proofErr w:type="spellStart"/>
      <w:r w:rsidRPr="00470FB4">
        <w:rPr>
          <w:i/>
          <w:szCs w:val="22"/>
          <w:lang w:val="en-US"/>
        </w:rPr>
        <w:t>Rhinocéros</w:t>
      </w:r>
      <w:proofErr w:type="spellEnd"/>
      <w:r w:rsidRPr="00470FB4">
        <w:rPr>
          <w:i/>
          <w:szCs w:val="22"/>
          <w:lang w:val="en-US"/>
        </w:rPr>
        <w:t>.</w:t>
      </w:r>
      <w:r w:rsidRPr="00470FB4">
        <w:rPr>
          <w:szCs w:val="22"/>
          <w:lang w:val="en-US"/>
        </w:rPr>
        <w:t xml:space="preserve"> Paris: Gallimard. Translated from French into English by Donald Watson, 1962. </w:t>
      </w:r>
      <w:r w:rsidRPr="00470FB4">
        <w:rPr>
          <w:i/>
          <w:szCs w:val="22"/>
          <w:lang w:val="en-US"/>
        </w:rPr>
        <w:t>Rhinoceros. The chair. The lesson</w:t>
      </w:r>
      <w:r w:rsidRPr="00470FB4">
        <w:rPr>
          <w:szCs w:val="22"/>
          <w:lang w:val="en-US"/>
        </w:rPr>
        <w:t xml:space="preserve">. </w:t>
      </w:r>
      <w:r w:rsidRPr="00470FB4">
        <w:rPr>
          <w:rFonts w:eastAsia="Times New Roman" w:cs="Arial"/>
          <w:color w:val="000000"/>
          <w:szCs w:val="22"/>
          <w:shd w:val="clear" w:color="auto" w:fill="FFFFFF"/>
          <w:lang w:val="en-US"/>
        </w:rPr>
        <w:t>Harmondsworth</w:t>
      </w:r>
      <w:r w:rsidRPr="00470FB4">
        <w:rPr>
          <w:color w:val="000000"/>
          <w:szCs w:val="22"/>
          <w:lang w:val="en-US"/>
        </w:rPr>
        <w:t>:</w:t>
      </w:r>
      <w:r w:rsidRPr="00470FB4">
        <w:rPr>
          <w:szCs w:val="22"/>
          <w:lang w:val="en-US"/>
        </w:rPr>
        <w:t xml:space="preserve"> Penguin Books Ltd., pp. 25–26.</w:t>
      </w:r>
    </w:p>
    <w:p w14:paraId="1DF13B8D" w14:textId="77777777" w:rsidR="00CE7411" w:rsidRPr="00470FB4" w:rsidRDefault="00CE7411" w:rsidP="00F97552">
      <w:pPr>
        <w:keepLines/>
        <w:widowControl w:val="0"/>
        <w:suppressAutoHyphens/>
        <w:spacing w:line="276" w:lineRule="auto"/>
        <w:rPr>
          <w:szCs w:val="22"/>
          <w:lang w:val="en-US"/>
        </w:rPr>
      </w:pPr>
    </w:p>
    <w:p w14:paraId="4A865DEC" w14:textId="77777777" w:rsidR="00CE7411" w:rsidRPr="00470FB4" w:rsidRDefault="00CE7411" w:rsidP="00F97552">
      <w:pPr>
        <w:keepLines/>
        <w:widowControl w:val="0"/>
        <w:suppressAutoHyphens/>
        <w:spacing w:line="276" w:lineRule="auto"/>
        <w:rPr>
          <w:szCs w:val="22"/>
          <w:lang w:val="en-US"/>
        </w:rPr>
      </w:pPr>
      <w:r w:rsidRPr="00470FB4">
        <w:rPr>
          <w:color w:val="0070C0"/>
          <w:szCs w:val="22"/>
          <w:lang w:val="en-US"/>
        </w:rPr>
        <w:t>Kaye, S. M., 2008.</w:t>
      </w:r>
      <w:r w:rsidRPr="00470FB4">
        <w:rPr>
          <w:szCs w:val="22"/>
          <w:lang w:val="en-US"/>
        </w:rPr>
        <w:t xml:space="preserve"> </w:t>
      </w:r>
      <w:r w:rsidRPr="00470FB4">
        <w:rPr>
          <w:i/>
          <w:color w:val="000000"/>
          <w:szCs w:val="22"/>
          <w:lang w:val="en-US"/>
        </w:rPr>
        <w:t>Medieval Philosophy</w:t>
      </w:r>
      <w:r w:rsidRPr="00470FB4">
        <w:rPr>
          <w:szCs w:val="22"/>
          <w:lang w:val="en-US"/>
        </w:rPr>
        <w:t xml:space="preserve">. Reprint 2017. London: </w:t>
      </w:r>
      <w:proofErr w:type="spellStart"/>
      <w:r w:rsidRPr="00470FB4">
        <w:rPr>
          <w:szCs w:val="22"/>
          <w:lang w:val="en-US"/>
        </w:rPr>
        <w:t>Oneworld</w:t>
      </w:r>
      <w:proofErr w:type="spellEnd"/>
      <w:r w:rsidRPr="00470FB4">
        <w:rPr>
          <w:szCs w:val="22"/>
          <w:lang w:val="en-US"/>
        </w:rPr>
        <w:t xml:space="preserve"> Publications.</w:t>
      </w:r>
    </w:p>
    <w:p w14:paraId="1FCE0E70" w14:textId="77777777" w:rsidR="00CE7411" w:rsidRPr="00470FB4" w:rsidRDefault="00CE7411" w:rsidP="00F97552">
      <w:pPr>
        <w:keepLines/>
        <w:widowControl w:val="0"/>
        <w:suppressAutoHyphens/>
        <w:spacing w:line="276" w:lineRule="auto"/>
        <w:rPr>
          <w:szCs w:val="22"/>
          <w:lang w:val="en-US"/>
        </w:rPr>
      </w:pPr>
    </w:p>
    <w:p w14:paraId="3F0CA126" w14:textId="77777777" w:rsidR="00CE7411" w:rsidRPr="00470FB4" w:rsidRDefault="00CE7411" w:rsidP="00F97552">
      <w:pPr>
        <w:keepLines/>
        <w:widowControl w:val="0"/>
        <w:suppressAutoHyphens/>
        <w:spacing w:line="276" w:lineRule="auto"/>
        <w:rPr>
          <w:szCs w:val="22"/>
          <w:lang w:val="en-US"/>
        </w:rPr>
      </w:pPr>
      <w:r w:rsidRPr="00470FB4">
        <w:rPr>
          <w:color w:val="0070C0"/>
          <w:szCs w:val="22"/>
          <w:lang w:val="en-US"/>
        </w:rPr>
        <w:t>Kaye, S. M., 2009.</w:t>
      </w:r>
      <w:r w:rsidRPr="00470FB4">
        <w:rPr>
          <w:szCs w:val="22"/>
          <w:lang w:val="en-US"/>
        </w:rPr>
        <w:t xml:space="preserve"> </w:t>
      </w:r>
      <w:r w:rsidRPr="00470FB4">
        <w:rPr>
          <w:i/>
          <w:color w:val="000000"/>
          <w:szCs w:val="22"/>
          <w:lang w:val="en-US"/>
        </w:rPr>
        <w:t>Critical thinking</w:t>
      </w:r>
      <w:r w:rsidRPr="00470FB4">
        <w:rPr>
          <w:szCs w:val="22"/>
          <w:lang w:val="en-US"/>
        </w:rPr>
        <w:t xml:space="preserve">. Reprint 2017. London: </w:t>
      </w:r>
      <w:proofErr w:type="spellStart"/>
      <w:r w:rsidRPr="00470FB4">
        <w:rPr>
          <w:szCs w:val="22"/>
          <w:lang w:val="en-US"/>
        </w:rPr>
        <w:t>Oneworld</w:t>
      </w:r>
      <w:proofErr w:type="spellEnd"/>
      <w:r w:rsidRPr="00470FB4">
        <w:rPr>
          <w:szCs w:val="22"/>
          <w:lang w:val="en-US"/>
        </w:rPr>
        <w:t xml:space="preserve"> Publications.</w:t>
      </w:r>
    </w:p>
    <w:p w14:paraId="628F0D10" w14:textId="77777777" w:rsidR="00CE7411" w:rsidRPr="00470FB4" w:rsidRDefault="00CE7411" w:rsidP="00F97552">
      <w:pPr>
        <w:keepLines/>
        <w:widowControl w:val="0"/>
        <w:suppressAutoHyphens/>
        <w:spacing w:line="276" w:lineRule="auto"/>
        <w:rPr>
          <w:szCs w:val="22"/>
          <w:lang w:val="en-US"/>
        </w:rPr>
      </w:pPr>
    </w:p>
    <w:p w14:paraId="24F50BFC" w14:textId="06F6DB35" w:rsidR="00CE7411" w:rsidRPr="00470FB4" w:rsidRDefault="00CE7411" w:rsidP="00F97552">
      <w:pPr>
        <w:keepLines/>
        <w:widowControl w:val="0"/>
        <w:suppressAutoHyphens/>
        <w:spacing w:line="276" w:lineRule="auto"/>
        <w:rPr>
          <w:szCs w:val="22"/>
          <w:lang w:val="en-US"/>
        </w:rPr>
      </w:pPr>
      <w:r w:rsidRPr="00470FB4">
        <w:rPr>
          <w:color w:val="0070C0"/>
          <w:szCs w:val="22"/>
          <w:lang w:val="en-US"/>
        </w:rPr>
        <w:t>Keynes, J. N., 1906.</w:t>
      </w:r>
      <w:r w:rsidRPr="00470FB4">
        <w:rPr>
          <w:szCs w:val="22"/>
          <w:lang w:val="en-US"/>
        </w:rPr>
        <w:t xml:space="preserve"> </w:t>
      </w:r>
      <w:r w:rsidRPr="00470FB4">
        <w:rPr>
          <w:i/>
          <w:color w:val="000000"/>
          <w:szCs w:val="22"/>
          <w:lang w:val="en-US"/>
        </w:rPr>
        <w:t xml:space="preserve">Studies and Exercises in </w:t>
      </w:r>
      <w:r w:rsidRPr="00470FB4">
        <w:rPr>
          <w:i/>
          <w:szCs w:val="22"/>
          <w:lang w:val="en-US"/>
        </w:rPr>
        <w:t>Formal Logic,</w:t>
      </w:r>
      <w:r w:rsidRPr="00470FB4">
        <w:rPr>
          <w:szCs w:val="22"/>
          <w:lang w:val="en-US"/>
        </w:rPr>
        <w:t xml:space="preserve"> </w:t>
      </w:r>
      <w:r w:rsidRPr="00470FB4">
        <w:rPr>
          <w:i/>
          <w:szCs w:val="22"/>
          <w:lang w:val="en-US"/>
        </w:rPr>
        <w:t xml:space="preserve">including a </w:t>
      </w:r>
      <w:proofErr w:type="spellStart"/>
      <w:r w:rsidRPr="00470FB4">
        <w:rPr>
          <w:i/>
          <w:szCs w:val="22"/>
          <w:lang w:val="en-US"/>
        </w:rPr>
        <w:t>generalisation</w:t>
      </w:r>
      <w:proofErr w:type="spellEnd"/>
      <w:r w:rsidRPr="00470FB4">
        <w:rPr>
          <w:i/>
          <w:szCs w:val="22"/>
          <w:lang w:val="en-US"/>
        </w:rPr>
        <w:t xml:space="preserve"> of logical processes in their application to complex inferences. </w:t>
      </w:r>
      <w:r w:rsidRPr="00470FB4">
        <w:rPr>
          <w:szCs w:val="22"/>
          <w:lang w:val="en-US"/>
        </w:rPr>
        <w:t>London: Macmillan and CO.</w:t>
      </w:r>
      <w:r w:rsidRPr="00470FB4">
        <w:rPr>
          <w:i/>
          <w:szCs w:val="22"/>
          <w:lang w:val="en-US"/>
        </w:rPr>
        <w:t xml:space="preserve"> </w:t>
      </w:r>
      <w:r w:rsidRPr="00470FB4">
        <w:rPr>
          <w:szCs w:val="22"/>
          <w:lang w:val="en-US"/>
        </w:rPr>
        <w:t xml:space="preserve">Available through The Project Gutenberg, Gutenberg.org. </w:t>
      </w:r>
      <w:r w:rsidRPr="00470FB4">
        <w:rPr>
          <w:rStyle w:val="Hyperlink"/>
          <w:color w:val="000000"/>
          <w:szCs w:val="22"/>
          <w:lang w:val="en-US"/>
        </w:rPr>
        <w:t>May 24, 2019 [e-book #59590].</w:t>
      </w:r>
      <w:r w:rsidRPr="00470FB4">
        <w:rPr>
          <w:szCs w:val="22"/>
          <w:lang w:val="en-US"/>
        </w:rPr>
        <w:t xml:space="preserve"> [online] Available at &lt;https://www.gutenberg.org/files/59590/59590-h/59590-h.htm&gt; [Accessed 27 August 2020].</w:t>
      </w:r>
    </w:p>
    <w:p w14:paraId="67D98EF9" w14:textId="77777777" w:rsidR="00CE7411" w:rsidRPr="00470FB4" w:rsidRDefault="00CE7411" w:rsidP="00F97552">
      <w:pPr>
        <w:keepLines/>
        <w:widowControl w:val="0"/>
        <w:suppressAutoHyphens/>
        <w:spacing w:line="276" w:lineRule="auto"/>
        <w:rPr>
          <w:rStyle w:val="Hyperlink"/>
          <w:i/>
          <w:szCs w:val="22"/>
          <w:lang w:val="en-US"/>
        </w:rPr>
      </w:pPr>
    </w:p>
    <w:p w14:paraId="204ECACA" w14:textId="77777777" w:rsidR="00CE7411" w:rsidRPr="00470FB4" w:rsidRDefault="00CE7411" w:rsidP="00F97552">
      <w:pPr>
        <w:pStyle w:val="FootnoteText"/>
        <w:keepLines/>
        <w:widowControl w:val="0"/>
        <w:suppressAutoHyphens/>
        <w:spacing w:line="276" w:lineRule="auto"/>
        <w:rPr>
          <w:color w:val="000000"/>
          <w:sz w:val="22"/>
          <w:szCs w:val="22"/>
        </w:rPr>
      </w:pPr>
      <w:proofErr w:type="spellStart"/>
      <w:r w:rsidRPr="00470FB4">
        <w:rPr>
          <w:color w:val="0070C0"/>
          <w:sz w:val="22"/>
          <w:szCs w:val="22"/>
          <w:lang w:val="en-US"/>
        </w:rPr>
        <w:t>Khamsay</w:t>
      </w:r>
      <w:proofErr w:type="spellEnd"/>
      <w:r w:rsidRPr="00470FB4">
        <w:rPr>
          <w:color w:val="0070C0"/>
          <w:sz w:val="22"/>
          <w:szCs w:val="22"/>
          <w:lang w:val="en-US"/>
        </w:rPr>
        <w:t xml:space="preserve">, L. and C. </w:t>
      </w:r>
      <w:proofErr w:type="spellStart"/>
      <w:r w:rsidRPr="00470FB4">
        <w:rPr>
          <w:color w:val="0070C0"/>
          <w:sz w:val="22"/>
          <w:szCs w:val="22"/>
          <w:lang w:val="en-US"/>
        </w:rPr>
        <w:t>Terosier</w:t>
      </w:r>
      <w:proofErr w:type="spellEnd"/>
      <w:r w:rsidRPr="00470FB4">
        <w:rPr>
          <w:color w:val="0070C0"/>
          <w:sz w:val="22"/>
          <w:szCs w:val="22"/>
          <w:lang w:val="en-US"/>
        </w:rPr>
        <w:t>, 2019.</w:t>
      </w:r>
      <w:r w:rsidRPr="00470FB4">
        <w:rPr>
          <w:color w:val="000000"/>
          <w:sz w:val="22"/>
          <w:szCs w:val="22"/>
          <w:lang w:val="en-US"/>
        </w:rPr>
        <w:t xml:space="preserve"> </w:t>
      </w:r>
      <w:r w:rsidRPr="00470FB4">
        <w:rPr>
          <w:i/>
          <w:color w:val="000000"/>
          <w:sz w:val="22"/>
          <w:szCs w:val="22"/>
        </w:rPr>
        <w:t>Apprends à programmer avec Scratch. Crée tes jeux et tes animations !</w:t>
      </w:r>
      <w:r w:rsidRPr="00470FB4">
        <w:rPr>
          <w:color w:val="000000"/>
          <w:sz w:val="22"/>
          <w:szCs w:val="22"/>
        </w:rPr>
        <w:t xml:space="preserve"> Paris : Gallimard Jeunesse.</w:t>
      </w:r>
    </w:p>
    <w:p w14:paraId="09C6632E" w14:textId="77777777" w:rsidR="00CE7411" w:rsidRPr="00470FB4" w:rsidRDefault="00CE7411" w:rsidP="00F97552">
      <w:pPr>
        <w:pStyle w:val="FootnoteText"/>
        <w:keepLines/>
        <w:widowControl w:val="0"/>
        <w:suppressAutoHyphens/>
        <w:spacing w:line="276" w:lineRule="auto"/>
        <w:rPr>
          <w:color w:val="FF0000"/>
          <w:sz w:val="22"/>
          <w:szCs w:val="22"/>
        </w:rPr>
      </w:pPr>
    </w:p>
    <w:p w14:paraId="1AD78D3E"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Kreeft</w:t>
      </w:r>
      <w:proofErr w:type="spellEnd"/>
      <w:r w:rsidRPr="00470FB4">
        <w:rPr>
          <w:color w:val="0070C0"/>
          <w:sz w:val="22"/>
          <w:szCs w:val="22"/>
        </w:rPr>
        <w:t>, P., 2004.</w:t>
      </w:r>
      <w:r w:rsidRPr="00470FB4">
        <w:rPr>
          <w:sz w:val="22"/>
          <w:szCs w:val="22"/>
        </w:rPr>
        <w:t xml:space="preserve"> </w:t>
      </w:r>
      <w:r w:rsidRPr="00470FB4">
        <w:rPr>
          <w:i/>
          <w:sz w:val="22"/>
          <w:szCs w:val="22"/>
          <w:lang w:val="en-US"/>
        </w:rPr>
        <w:t>Socratic logic. A logic text using Socratic method, Platonic questions, and Aristotelian principles.</w:t>
      </w:r>
      <w:r w:rsidRPr="00470FB4">
        <w:rPr>
          <w:sz w:val="22"/>
          <w:szCs w:val="22"/>
          <w:lang w:val="en-US"/>
        </w:rPr>
        <w:t xml:space="preserve"> </w:t>
      </w:r>
      <w:r w:rsidRPr="00470FB4">
        <w:rPr>
          <w:sz w:val="22"/>
          <w:szCs w:val="22"/>
        </w:rPr>
        <w:t xml:space="preserve">Reprint 2014, Edition 3.1. Indiana : St </w:t>
      </w:r>
      <w:proofErr w:type="spellStart"/>
      <w:r w:rsidRPr="00470FB4">
        <w:rPr>
          <w:sz w:val="22"/>
          <w:szCs w:val="22"/>
        </w:rPr>
        <w:t>Augustine’s</w:t>
      </w:r>
      <w:proofErr w:type="spellEnd"/>
      <w:r w:rsidRPr="00470FB4">
        <w:rPr>
          <w:sz w:val="22"/>
          <w:szCs w:val="22"/>
        </w:rPr>
        <w:t xml:space="preserve"> </w:t>
      </w:r>
      <w:proofErr w:type="spellStart"/>
      <w:r w:rsidRPr="00470FB4">
        <w:rPr>
          <w:sz w:val="22"/>
          <w:szCs w:val="22"/>
        </w:rPr>
        <w:t>Press</w:t>
      </w:r>
      <w:proofErr w:type="spellEnd"/>
      <w:r w:rsidRPr="00470FB4">
        <w:rPr>
          <w:sz w:val="22"/>
          <w:szCs w:val="22"/>
        </w:rPr>
        <w:t>.</w:t>
      </w:r>
    </w:p>
    <w:p w14:paraId="5A523978" w14:textId="77777777" w:rsidR="00CE7411" w:rsidRPr="00470FB4" w:rsidRDefault="00CE7411" w:rsidP="00F97552">
      <w:pPr>
        <w:pStyle w:val="FootnoteText"/>
        <w:keepLines/>
        <w:widowControl w:val="0"/>
        <w:suppressAutoHyphens/>
        <w:spacing w:line="276" w:lineRule="auto"/>
        <w:rPr>
          <w:sz w:val="22"/>
          <w:szCs w:val="22"/>
        </w:rPr>
      </w:pPr>
    </w:p>
    <w:p w14:paraId="1F73A868"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Laramée</w:t>
      </w:r>
      <w:proofErr w:type="spellEnd"/>
      <w:r w:rsidRPr="00470FB4">
        <w:rPr>
          <w:color w:val="0070C0"/>
          <w:sz w:val="22"/>
          <w:szCs w:val="22"/>
        </w:rPr>
        <w:t>, H. et al., 2009.</w:t>
      </w:r>
      <w:r w:rsidRPr="00470FB4">
        <w:rPr>
          <w:sz w:val="22"/>
          <w:szCs w:val="22"/>
        </w:rPr>
        <w:t xml:space="preserve"> </w:t>
      </w:r>
      <w:r w:rsidRPr="00470FB4">
        <w:rPr>
          <w:i/>
          <w:sz w:val="22"/>
          <w:szCs w:val="22"/>
        </w:rPr>
        <w:t>L’art du dialogue et de l’argumentation.</w:t>
      </w:r>
      <w:r w:rsidRPr="00470FB4">
        <w:rPr>
          <w:sz w:val="22"/>
          <w:szCs w:val="22"/>
        </w:rPr>
        <w:t xml:space="preserve"> Québec : Chenelière Éducation.</w:t>
      </w:r>
    </w:p>
    <w:p w14:paraId="33106244" w14:textId="77777777" w:rsidR="00CE7411" w:rsidRPr="00470FB4" w:rsidRDefault="00CE7411" w:rsidP="00F97552">
      <w:pPr>
        <w:pStyle w:val="FootnoteText"/>
        <w:keepLines/>
        <w:widowControl w:val="0"/>
        <w:suppressAutoHyphens/>
        <w:spacing w:line="276" w:lineRule="auto"/>
        <w:rPr>
          <w:sz w:val="22"/>
          <w:szCs w:val="22"/>
        </w:rPr>
      </w:pPr>
    </w:p>
    <w:p w14:paraId="5E477B42" w14:textId="77E04FD8" w:rsidR="00C44CFE" w:rsidRPr="00470FB4" w:rsidRDefault="00CE7411" w:rsidP="00F97552">
      <w:pPr>
        <w:pStyle w:val="FootnoteText"/>
        <w:keepLines/>
        <w:widowControl w:val="0"/>
        <w:suppressAutoHyphens/>
        <w:spacing w:line="276" w:lineRule="auto"/>
        <w:rPr>
          <w:spacing w:val="-4"/>
          <w:sz w:val="22"/>
          <w:szCs w:val="22"/>
          <w:lang w:val="en-US"/>
        </w:rPr>
      </w:pPr>
      <w:r w:rsidRPr="00470FB4">
        <w:rPr>
          <w:color w:val="0070C0"/>
          <w:spacing w:val="-4"/>
          <w:sz w:val="22"/>
          <w:szCs w:val="22"/>
        </w:rPr>
        <w:t>Le compas d’or, 2020.</w:t>
      </w:r>
      <w:r w:rsidRPr="00470FB4">
        <w:rPr>
          <w:spacing w:val="-4"/>
          <w:sz w:val="22"/>
          <w:szCs w:val="22"/>
        </w:rPr>
        <w:t xml:space="preserve"> </w:t>
      </w:r>
      <w:r w:rsidRPr="00470FB4">
        <w:rPr>
          <w:i/>
          <w:spacing w:val="-4"/>
          <w:sz w:val="22"/>
          <w:szCs w:val="22"/>
        </w:rPr>
        <w:t>Fabrication d’un compas d’or — Bois d’Art</w:t>
      </w:r>
      <w:r w:rsidRPr="00470FB4">
        <w:rPr>
          <w:spacing w:val="-4"/>
          <w:sz w:val="22"/>
          <w:szCs w:val="22"/>
        </w:rPr>
        <w:t xml:space="preserve"> </w:t>
      </w:r>
      <w:r w:rsidRPr="00470FB4">
        <w:rPr>
          <w:sz w:val="22"/>
          <w:szCs w:val="22"/>
        </w:rPr>
        <w:t xml:space="preserve">[online]. </w:t>
      </w:r>
      <w:r w:rsidRPr="00470FB4">
        <w:rPr>
          <w:spacing w:val="-4"/>
          <w:sz w:val="22"/>
          <w:szCs w:val="22"/>
          <w:lang w:val="en-US"/>
        </w:rPr>
        <w:t>Available at:</w:t>
      </w:r>
    </w:p>
    <w:p w14:paraId="1696A54B" w14:textId="4AA6062B" w:rsidR="00CE7411" w:rsidRPr="00470FB4" w:rsidRDefault="00CE7411" w:rsidP="00F97552">
      <w:pPr>
        <w:pStyle w:val="FootnoteText"/>
        <w:keepLines/>
        <w:widowControl w:val="0"/>
        <w:suppressAutoHyphens/>
        <w:spacing w:line="276" w:lineRule="auto"/>
        <w:rPr>
          <w:spacing w:val="-4"/>
          <w:sz w:val="22"/>
          <w:szCs w:val="22"/>
          <w:lang w:val="en-US"/>
        </w:rPr>
      </w:pPr>
      <w:r w:rsidRPr="00470FB4">
        <w:rPr>
          <w:spacing w:val="-4"/>
          <w:sz w:val="22"/>
          <w:szCs w:val="22"/>
          <w:lang w:val="en-US"/>
        </w:rPr>
        <w:t xml:space="preserve"> &lt;http://www.boisdart.16mb.com/Bois_d_Art_fichiers/fab-compas-or.pdf&gt; [Accessed 20 June 2020]. </w:t>
      </w:r>
    </w:p>
    <w:p w14:paraId="2C4FF8E0" w14:textId="77777777" w:rsidR="00CE7411" w:rsidRPr="00470FB4" w:rsidRDefault="00CE7411" w:rsidP="00F97552">
      <w:pPr>
        <w:pStyle w:val="FootnoteText"/>
        <w:keepLines/>
        <w:widowControl w:val="0"/>
        <w:suppressAutoHyphens/>
        <w:spacing w:line="276" w:lineRule="auto"/>
        <w:rPr>
          <w:spacing w:val="-4"/>
          <w:sz w:val="22"/>
          <w:szCs w:val="22"/>
          <w:lang w:val="en-US"/>
        </w:rPr>
      </w:pPr>
    </w:p>
    <w:p w14:paraId="130B7FEC" w14:textId="77777777" w:rsidR="00CE7411" w:rsidRPr="00470FB4" w:rsidRDefault="00CE7411" w:rsidP="00F97552">
      <w:pPr>
        <w:pStyle w:val="FootnoteText"/>
        <w:keepLines/>
        <w:widowControl w:val="0"/>
        <w:suppressAutoHyphens/>
        <w:spacing w:line="276" w:lineRule="auto"/>
        <w:rPr>
          <w:spacing w:val="-4"/>
          <w:sz w:val="22"/>
          <w:szCs w:val="22"/>
        </w:rPr>
      </w:pPr>
      <w:r w:rsidRPr="00470FB4">
        <w:rPr>
          <w:color w:val="0070C0"/>
          <w:spacing w:val="-4"/>
          <w:sz w:val="22"/>
          <w:szCs w:val="22"/>
        </w:rPr>
        <w:t xml:space="preserve">Le </w:t>
      </w:r>
      <w:proofErr w:type="spellStart"/>
      <w:r w:rsidRPr="00470FB4">
        <w:rPr>
          <w:color w:val="0070C0"/>
          <w:spacing w:val="-4"/>
          <w:sz w:val="22"/>
          <w:szCs w:val="22"/>
        </w:rPr>
        <w:t>Lionnais</w:t>
      </w:r>
      <w:proofErr w:type="spellEnd"/>
      <w:r w:rsidRPr="00470FB4">
        <w:rPr>
          <w:color w:val="0070C0"/>
          <w:spacing w:val="-4"/>
          <w:sz w:val="22"/>
          <w:szCs w:val="22"/>
        </w:rPr>
        <w:t>, F., 1987.</w:t>
      </w:r>
      <w:r w:rsidRPr="00470FB4">
        <w:rPr>
          <w:spacing w:val="-4"/>
          <w:sz w:val="22"/>
          <w:szCs w:val="22"/>
        </w:rPr>
        <w:t xml:space="preserve"> </w:t>
      </w:r>
      <w:r w:rsidRPr="00470FB4">
        <w:rPr>
          <w:i/>
          <w:spacing w:val="-4"/>
          <w:sz w:val="22"/>
          <w:szCs w:val="22"/>
        </w:rPr>
        <w:t xml:space="preserve">Lewis Carroll, </w:t>
      </w:r>
      <w:r w:rsidRPr="00470FB4">
        <w:rPr>
          <w:spacing w:val="-4"/>
          <w:sz w:val="22"/>
          <w:szCs w:val="22"/>
        </w:rPr>
        <w:t>2</w:t>
      </w:r>
      <w:r w:rsidRPr="00470FB4">
        <w:rPr>
          <w:spacing w:val="-4"/>
          <w:sz w:val="22"/>
          <w:szCs w:val="22"/>
          <w:vertAlign w:val="superscript"/>
        </w:rPr>
        <w:t>nd</w:t>
      </w:r>
      <w:r w:rsidRPr="00470FB4">
        <w:rPr>
          <w:spacing w:val="-4"/>
          <w:sz w:val="22"/>
          <w:szCs w:val="22"/>
        </w:rPr>
        <w:t xml:space="preserve"> éd.</w:t>
      </w:r>
      <w:r w:rsidRPr="00470FB4">
        <w:rPr>
          <w:i/>
          <w:spacing w:val="-4"/>
          <w:sz w:val="22"/>
          <w:szCs w:val="22"/>
        </w:rPr>
        <w:t xml:space="preserve"> </w:t>
      </w:r>
      <w:r w:rsidRPr="00470FB4">
        <w:rPr>
          <w:spacing w:val="-4"/>
          <w:sz w:val="22"/>
          <w:szCs w:val="22"/>
        </w:rPr>
        <w:t xml:space="preserve">Paris : Éditions de L’Herne, pp. 135–147. </w:t>
      </w:r>
    </w:p>
    <w:p w14:paraId="3B372C58" w14:textId="77777777" w:rsidR="00CE7411" w:rsidRPr="00470FB4" w:rsidRDefault="00CE7411" w:rsidP="00F97552">
      <w:pPr>
        <w:pStyle w:val="FootnoteText"/>
        <w:keepLines/>
        <w:widowControl w:val="0"/>
        <w:suppressAutoHyphens/>
        <w:spacing w:line="276" w:lineRule="auto"/>
        <w:rPr>
          <w:spacing w:val="-4"/>
          <w:sz w:val="22"/>
          <w:szCs w:val="22"/>
        </w:rPr>
      </w:pPr>
    </w:p>
    <w:p w14:paraId="4EACFADE"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Leavy, P., 2015.</w:t>
      </w:r>
      <w:r w:rsidRPr="00470FB4">
        <w:rPr>
          <w:sz w:val="22"/>
          <w:szCs w:val="22"/>
          <w:lang w:val="en-US"/>
        </w:rPr>
        <w:t xml:space="preserve">  </w:t>
      </w:r>
      <w:r w:rsidRPr="00470FB4">
        <w:rPr>
          <w:i/>
          <w:sz w:val="22"/>
          <w:szCs w:val="22"/>
          <w:lang w:val="en-US"/>
        </w:rPr>
        <w:t>Method meets Arts-Based Arts</w:t>
      </w:r>
      <w:r w:rsidRPr="00470FB4">
        <w:rPr>
          <w:sz w:val="22"/>
          <w:szCs w:val="22"/>
          <w:lang w:val="en-US"/>
        </w:rPr>
        <w:t>. 2</w:t>
      </w:r>
      <w:r w:rsidRPr="00470FB4">
        <w:rPr>
          <w:sz w:val="22"/>
          <w:szCs w:val="22"/>
          <w:vertAlign w:val="superscript"/>
          <w:lang w:val="en-US"/>
        </w:rPr>
        <w:t>nd</w:t>
      </w:r>
      <w:r w:rsidRPr="00470FB4">
        <w:rPr>
          <w:sz w:val="22"/>
          <w:szCs w:val="22"/>
          <w:lang w:val="en-US"/>
        </w:rPr>
        <w:t xml:space="preserve"> ed. New York, London: The Guilford Press.</w:t>
      </w:r>
    </w:p>
    <w:p w14:paraId="5D20FAC0" w14:textId="77777777" w:rsidR="00CE7411" w:rsidRPr="00470FB4" w:rsidRDefault="00CE7411" w:rsidP="00F97552">
      <w:pPr>
        <w:pStyle w:val="FootnoteText"/>
        <w:keepLines/>
        <w:widowControl w:val="0"/>
        <w:suppressAutoHyphens/>
        <w:spacing w:line="276" w:lineRule="auto"/>
        <w:rPr>
          <w:sz w:val="22"/>
          <w:szCs w:val="22"/>
          <w:lang w:val="en-US"/>
        </w:rPr>
      </w:pPr>
    </w:p>
    <w:p w14:paraId="55408B5D" w14:textId="77777777" w:rsidR="00CE7411" w:rsidRPr="00470FB4" w:rsidRDefault="00CE7411" w:rsidP="00F97552">
      <w:pPr>
        <w:keepLines/>
        <w:widowControl w:val="0"/>
        <w:suppressAutoHyphens/>
        <w:spacing w:line="276" w:lineRule="auto"/>
        <w:rPr>
          <w:rFonts w:cs="Futura Medium"/>
          <w:color w:val="000000"/>
          <w:szCs w:val="22"/>
          <w:lang w:val="en-US"/>
        </w:rPr>
      </w:pPr>
      <w:r w:rsidRPr="00470FB4">
        <w:rPr>
          <w:rFonts w:cs="Futura Medium"/>
          <w:color w:val="0070C0"/>
          <w:szCs w:val="22"/>
          <w:lang w:val="en-US"/>
        </w:rPr>
        <w:t>Lee, S.-F, 2017.</w:t>
      </w:r>
      <w:r w:rsidRPr="00470FB4">
        <w:rPr>
          <w:rFonts w:cs="Futura Medium"/>
          <w:color w:val="000000"/>
          <w:szCs w:val="22"/>
          <w:lang w:val="en-US"/>
        </w:rPr>
        <w:t xml:space="preserve"> </w:t>
      </w:r>
      <w:r w:rsidRPr="00470FB4">
        <w:rPr>
          <w:rFonts w:cs="Futura Medium"/>
          <w:i/>
          <w:color w:val="000000"/>
          <w:szCs w:val="22"/>
          <w:lang w:val="en-US"/>
        </w:rPr>
        <w:t>Logic. A complete introduction</w:t>
      </w:r>
      <w:r w:rsidRPr="00470FB4">
        <w:rPr>
          <w:rFonts w:cs="Futura Medium"/>
          <w:color w:val="000000"/>
          <w:szCs w:val="22"/>
          <w:lang w:val="en-US"/>
        </w:rPr>
        <w:t>. London: Hodder and Stoughton.</w:t>
      </w:r>
    </w:p>
    <w:p w14:paraId="282F530A" w14:textId="77777777" w:rsidR="00CE7411" w:rsidRPr="00470FB4" w:rsidRDefault="00CE7411" w:rsidP="00F97552">
      <w:pPr>
        <w:keepLines/>
        <w:widowControl w:val="0"/>
        <w:suppressAutoHyphens/>
        <w:spacing w:line="276" w:lineRule="auto"/>
        <w:rPr>
          <w:rFonts w:cs="Futura Medium"/>
          <w:color w:val="000000"/>
          <w:szCs w:val="22"/>
          <w:lang w:val="en-US"/>
        </w:rPr>
      </w:pPr>
    </w:p>
    <w:p w14:paraId="3A9181D2"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lang w:val="en-US"/>
        </w:rPr>
        <w:t>Leibniz, G.W., 1666.</w:t>
      </w:r>
      <w:r w:rsidRPr="00470FB4">
        <w:rPr>
          <w:i/>
          <w:sz w:val="22"/>
          <w:szCs w:val="22"/>
          <w:lang w:val="en-US"/>
        </w:rPr>
        <w:t xml:space="preserve"> </w:t>
      </w:r>
      <w:r w:rsidRPr="00470FB4">
        <w:rPr>
          <w:i/>
          <w:sz w:val="22"/>
          <w:szCs w:val="22"/>
        </w:rPr>
        <w:t xml:space="preserve">De </w:t>
      </w:r>
      <w:proofErr w:type="spellStart"/>
      <w:r w:rsidRPr="00470FB4">
        <w:rPr>
          <w:i/>
          <w:sz w:val="22"/>
          <w:szCs w:val="22"/>
        </w:rPr>
        <w:t>arte</w:t>
      </w:r>
      <w:proofErr w:type="spellEnd"/>
      <w:r w:rsidRPr="00470FB4">
        <w:rPr>
          <w:i/>
          <w:sz w:val="22"/>
          <w:szCs w:val="22"/>
        </w:rPr>
        <w:t xml:space="preserve"> </w:t>
      </w:r>
      <w:proofErr w:type="spellStart"/>
      <w:r w:rsidRPr="00470FB4">
        <w:rPr>
          <w:i/>
          <w:sz w:val="22"/>
          <w:szCs w:val="22"/>
        </w:rPr>
        <w:t>combinatorial</w:t>
      </w:r>
      <w:proofErr w:type="spellEnd"/>
      <w:r w:rsidRPr="00470FB4">
        <w:rPr>
          <w:sz w:val="22"/>
          <w:szCs w:val="22"/>
        </w:rPr>
        <w:t xml:space="preserve">. Reprint 2012. </w:t>
      </w:r>
      <w:proofErr w:type="spellStart"/>
      <w:r w:rsidRPr="00470FB4">
        <w:rPr>
          <w:i/>
          <w:sz w:val="22"/>
          <w:szCs w:val="22"/>
        </w:rPr>
        <w:t>Dissertatio</w:t>
      </w:r>
      <w:proofErr w:type="spellEnd"/>
      <w:r w:rsidRPr="00470FB4">
        <w:rPr>
          <w:i/>
          <w:sz w:val="22"/>
          <w:szCs w:val="22"/>
        </w:rPr>
        <w:t xml:space="preserve"> de </w:t>
      </w:r>
      <w:proofErr w:type="spellStart"/>
      <w:r w:rsidRPr="00470FB4">
        <w:rPr>
          <w:i/>
          <w:sz w:val="22"/>
          <w:szCs w:val="22"/>
        </w:rPr>
        <w:t>arte</w:t>
      </w:r>
      <w:proofErr w:type="spellEnd"/>
      <w:r w:rsidRPr="00470FB4">
        <w:rPr>
          <w:i/>
          <w:sz w:val="22"/>
          <w:szCs w:val="22"/>
        </w:rPr>
        <w:t xml:space="preserve"> </w:t>
      </w:r>
      <w:proofErr w:type="spellStart"/>
      <w:proofErr w:type="gramStart"/>
      <w:r w:rsidRPr="00470FB4">
        <w:rPr>
          <w:i/>
          <w:sz w:val="22"/>
          <w:szCs w:val="22"/>
        </w:rPr>
        <w:t>combinatoria</w:t>
      </w:r>
      <w:proofErr w:type="spellEnd"/>
      <w:r w:rsidRPr="00470FB4">
        <w:rPr>
          <w:i/>
          <w:sz w:val="22"/>
          <w:szCs w:val="22"/>
        </w:rPr>
        <w:t xml:space="preserve"> ,</w:t>
      </w:r>
      <w:proofErr w:type="gramEnd"/>
      <w:r w:rsidRPr="00470FB4">
        <w:rPr>
          <w:i/>
          <w:sz w:val="22"/>
          <w:szCs w:val="22"/>
        </w:rPr>
        <w:t xml:space="preserve"> in qua, ex </w:t>
      </w:r>
      <w:proofErr w:type="spellStart"/>
      <w:r w:rsidRPr="00470FB4">
        <w:rPr>
          <w:i/>
          <w:sz w:val="22"/>
          <w:szCs w:val="22"/>
        </w:rPr>
        <w:t>arithmeticae</w:t>
      </w:r>
      <w:proofErr w:type="spellEnd"/>
      <w:r w:rsidRPr="00470FB4">
        <w:rPr>
          <w:i/>
          <w:sz w:val="22"/>
          <w:szCs w:val="22"/>
        </w:rPr>
        <w:t xml:space="preserve"> </w:t>
      </w:r>
      <w:proofErr w:type="spellStart"/>
      <w:r w:rsidRPr="00470FB4">
        <w:rPr>
          <w:i/>
          <w:sz w:val="22"/>
          <w:szCs w:val="22"/>
        </w:rPr>
        <w:t>fundamentis</w:t>
      </w:r>
      <w:proofErr w:type="spellEnd"/>
      <w:r w:rsidRPr="00470FB4">
        <w:rPr>
          <w:sz w:val="22"/>
          <w:szCs w:val="22"/>
        </w:rPr>
        <w:t>. Paris : Hachette Livre, BNF.</w:t>
      </w:r>
    </w:p>
    <w:p w14:paraId="7B2E314C" w14:textId="77777777" w:rsidR="00CE7411" w:rsidRPr="00470FB4" w:rsidRDefault="00CE7411" w:rsidP="00F97552">
      <w:pPr>
        <w:pStyle w:val="FootnoteText"/>
        <w:keepLines/>
        <w:widowControl w:val="0"/>
        <w:suppressAutoHyphens/>
        <w:spacing w:line="276" w:lineRule="auto"/>
        <w:rPr>
          <w:sz w:val="22"/>
          <w:szCs w:val="22"/>
        </w:rPr>
      </w:pPr>
    </w:p>
    <w:p w14:paraId="6442F5E5" w14:textId="736402C2" w:rsidR="00C44CFE" w:rsidRPr="00470FB4" w:rsidRDefault="00CE7411" w:rsidP="00F97552">
      <w:pPr>
        <w:pStyle w:val="FootnoteText"/>
        <w:keepLines/>
        <w:widowControl w:val="0"/>
        <w:suppressAutoHyphens/>
        <w:spacing w:line="276" w:lineRule="auto"/>
        <w:rPr>
          <w:sz w:val="22"/>
          <w:szCs w:val="22"/>
          <w:lang w:val="en-US"/>
        </w:rPr>
      </w:pPr>
      <w:r w:rsidRPr="00470FB4">
        <w:rPr>
          <w:i/>
          <w:color w:val="0070C0"/>
          <w:sz w:val="22"/>
          <w:szCs w:val="22"/>
        </w:rPr>
        <w:t>Les secrets des Maîtres : Les couleurs — Technique de peinture</w:t>
      </w:r>
      <w:r w:rsidRPr="00470FB4">
        <w:rPr>
          <w:color w:val="0070C0"/>
          <w:sz w:val="22"/>
          <w:szCs w:val="22"/>
        </w:rPr>
        <w:t>, 2020.</w:t>
      </w:r>
      <w:r w:rsidRPr="00470FB4">
        <w:rPr>
          <w:sz w:val="22"/>
          <w:szCs w:val="22"/>
        </w:rPr>
        <w:t xml:space="preserve"> </w:t>
      </w:r>
      <w:r w:rsidRPr="00470FB4">
        <w:rPr>
          <w:sz w:val="22"/>
          <w:szCs w:val="22"/>
          <w:lang w:val="en-US"/>
        </w:rPr>
        <w:t>[online] Available at:</w:t>
      </w:r>
    </w:p>
    <w:p w14:paraId="362632E9" w14:textId="7750726F" w:rsidR="00CE7411" w:rsidRPr="00470FB4" w:rsidRDefault="00CE7411" w:rsidP="00F97552">
      <w:pPr>
        <w:pStyle w:val="FootnoteText"/>
        <w:keepLines/>
        <w:widowControl w:val="0"/>
        <w:suppressAutoHyphens/>
        <w:spacing w:line="276" w:lineRule="auto"/>
        <w:rPr>
          <w:sz w:val="22"/>
          <w:szCs w:val="22"/>
          <w:lang w:val="en-US"/>
        </w:rPr>
      </w:pPr>
      <w:r w:rsidRPr="00470FB4">
        <w:rPr>
          <w:sz w:val="22"/>
          <w:szCs w:val="22"/>
          <w:lang w:val="en-US"/>
        </w:rPr>
        <w:t xml:space="preserve"> &lt;https://techniquedepeinture.com/les-secrets-des-maitres-les-couleurs/&gt; [Accessed 19 June 2020].</w:t>
      </w:r>
    </w:p>
    <w:p w14:paraId="727BE9AF" w14:textId="77777777" w:rsidR="00CE7411" w:rsidRPr="00470FB4" w:rsidRDefault="00CE7411" w:rsidP="00F97552">
      <w:pPr>
        <w:pStyle w:val="FootnoteText"/>
        <w:keepLines/>
        <w:widowControl w:val="0"/>
        <w:suppressAutoHyphens/>
        <w:spacing w:line="276" w:lineRule="auto"/>
        <w:rPr>
          <w:sz w:val="22"/>
          <w:szCs w:val="22"/>
          <w:lang w:val="en-US"/>
        </w:rPr>
      </w:pPr>
    </w:p>
    <w:p w14:paraId="011DDF63" w14:textId="2FEFB029"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Lerot</w:t>
      </w:r>
      <w:proofErr w:type="spellEnd"/>
      <w:r w:rsidRPr="00470FB4">
        <w:rPr>
          <w:color w:val="0070C0"/>
          <w:sz w:val="22"/>
          <w:szCs w:val="22"/>
        </w:rPr>
        <w:t>, J., 1993.</w:t>
      </w:r>
      <w:r w:rsidRPr="00470FB4">
        <w:rPr>
          <w:sz w:val="22"/>
          <w:szCs w:val="22"/>
        </w:rPr>
        <w:t xml:space="preserve"> </w:t>
      </w:r>
      <w:r w:rsidRPr="00470FB4">
        <w:rPr>
          <w:i/>
          <w:sz w:val="22"/>
          <w:szCs w:val="22"/>
        </w:rPr>
        <w:t>Précis de linguistique générale</w:t>
      </w:r>
      <w:r w:rsidRPr="00470FB4">
        <w:rPr>
          <w:sz w:val="22"/>
          <w:szCs w:val="22"/>
        </w:rPr>
        <w:t>. Paris : Les éditions de minuit.</w:t>
      </w:r>
    </w:p>
    <w:p w14:paraId="720F76C9" w14:textId="77777777" w:rsidR="00CE7411" w:rsidRPr="00470FB4" w:rsidRDefault="00CE7411" w:rsidP="00F97552">
      <w:pPr>
        <w:pStyle w:val="FootnoteText"/>
        <w:keepLines/>
        <w:widowControl w:val="0"/>
        <w:suppressAutoHyphens/>
        <w:spacing w:line="276" w:lineRule="auto"/>
        <w:rPr>
          <w:sz w:val="22"/>
          <w:szCs w:val="22"/>
          <w:lang w:val="en-US"/>
        </w:rPr>
      </w:pPr>
      <w:proofErr w:type="spellStart"/>
      <w:r w:rsidRPr="00470FB4">
        <w:rPr>
          <w:color w:val="0070C0"/>
          <w:sz w:val="22"/>
          <w:szCs w:val="22"/>
        </w:rPr>
        <w:lastRenderedPageBreak/>
        <w:t>Letocha</w:t>
      </w:r>
      <w:proofErr w:type="spellEnd"/>
      <w:r w:rsidRPr="00470FB4">
        <w:rPr>
          <w:color w:val="0070C0"/>
          <w:sz w:val="22"/>
          <w:szCs w:val="22"/>
        </w:rPr>
        <w:t>, J., 1985.</w:t>
      </w:r>
      <w:r w:rsidRPr="00470FB4">
        <w:rPr>
          <w:sz w:val="22"/>
          <w:szCs w:val="22"/>
        </w:rPr>
        <w:t xml:space="preserve"> </w:t>
      </w:r>
      <w:r w:rsidRPr="00470FB4">
        <w:rPr>
          <w:i/>
          <w:sz w:val="22"/>
          <w:szCs w:val="22"/>
        </w:rPr>
        <w:t>Introduction aux circuits logiques</w:t>
      </w:r>
      <w:r w:rsidRPr="00470FB4">
        <w:rPr>
          <w:sz w:val="22"/>
          <w:szCs w:val="22"/>
        </w:rPr>
        <w:t xml:space="preserve">. </w:t>
      </w:r>
      <w:proofErr w:type="gramStart"/>
      <w:r w:rsidRPr="00470FB4">
        <w:rPr>
          <w:sz w:val="22"/>
          <w:szCs w:val="22"/>
          <w:lang w:val="en-US"/>
        </w:rPr>
        <w:t>Toronto :</w:t>
      </w:r>
      <w:proofErr w:type="gramEnd"/>
      <w:r w:rsidRPr="00470FB4">
        <w:rPr>
          <w:sz w:val="22"/>
          <w:szCs w:val="22"/>
          <w:lang w:val="en-US"/>
        </w:rPr>
        <w:t xml:space="preserve"> McGraw-Hill.</w:t>
      </w:r>
    </w:p>
    <w:p w14:paraId="564CE219" w14:textId="77777777" w:rsidR="00CE7411" w:rsidRPr="00470FB4" w:rsidRDefault="00CE7411" w:rsidP="00F97552">
      <w:pPr>
        <w:pStyle w:val="FootnoteText"/>
        <w:keepLines/>
        <w:widowControl w:val="0"/>
        <w:suppressAutoHyphens/>
        <w:spacing w:line="276" w:lineRule="auto"/>
        <w:rPr>
          <w:sz w:val="22"/>
          <w:szCs w:val="22"/>
          <w:lang w:val="en-US"/>
        </w:rPr>
      </w:pPr>
    </w:p>
    <w:p w14:paraId="5E8ABFCF"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 xml:space="preserve">Lucas, T., I. </w:t>
      </w:r>
      <w:proofErr w:type="spellStart"/>
      <w:r w:rsidRPr="00470FB4">
        <w:rPr>
          <w:color w:val="0070C0"/>
          <w:sz w:val="22"/>
          <w:szCs w:val="22"/>
        </w:rPr>
        <w:t>Berlanger</w:t>
      </w:r>
      <w:proofErr w:type="spellEnd"/>
      <w:r w:rsidRPr="00470FB4">
        <w:rPr>
          <w:color w:val="0070C0"/>
          <w:sz w:val="22"/>
          <w:szCs w:val="22"/>
        </w:rPr>
        <w:t xml:space="preserve"> and I. de </w:t>
      </w:r>
      <w:proofErr w:type="spellStart"/>
      <w:r w:rsidRPr="00470FB4">
        <w:rPr>
          <w:color w:val="0070C0"/>
          <w:sz w:val="22"/>
          <w:szCs w:val="22"/>
        </w:rPr>
        <w:t>Greef</w:t>
      </w:r>
      <w:proofErr w:type="spellEnd"/>
      <w:r w:rsidRPr="00470FB4">
        <w:rPr>
          <w:color w:val="0070C0"/>
          <w:sz w:val="22"/>
          <w:szCs w:val="22"/>
        </w:rPr>
        <w:t>, 2007.</w:t>
      </w:r>
      <w:r w:rsidRPr="00470FB4">
        <w:rPr>
          <w:sz w:val="22"/>
          <w:szCs w:val="22"/>
        </w:rPr>
        <w:t xml:space="preserve"> </w:t>
      </w:r>
      <w:r w:rsidRPr="00470FB4">
        <w:rPr>
          <w:i/>
          <w:sz w:val="22"/>
          <w:szCs w:val="22"/>
        </w:rPr>
        <w:t>Initiation à la logique formelle, exercices et corrigés,</w:t>
      </w:r>
      <w:r w:rsidRPr="00470FB4">
        <w:rPr>
          <w:sz w:val="22"/>
          <w:szCs w:val="22"/>
        </w:rPr>
        <w:t xml:space="preserve"> 3 </w:t>
      </w:r>
      <w:r w:rsidRPr="00470FB4">
        <w:rPr>
          <w:sz w:val="22"/>
          <w:szCs w:val="22"/>
          <w:vertAlign w:val="superscript"/>
        </w:rPr>
        <w:t>rd</w:t>
      </w:r>
      <w:r w:rsidRPr="00470FB4">
        <w:rPr>
          <w:sz w:val="22"/>
          <w:szCs w:val="22"/>
        </w:rPr>
        <w:t xml:space="preserve"> éd. </w:t>
      </w:r>
      <w:proofErr w:type="spellStart"/>
      <w:proofErr w:type="gramStart"/>
      <w:r w:rsidRPr="00470FB4">
        <w:rPr>
          <w:sz w:val="22"/>
          <w:szCs w:val="22"/>
        </w:rPr>
        <w:t>rev</w:t>
      </w:r>
      <w:proofErr w:type="spellEnd"/>
      <w:proofErr w:type="gramEnd"/>
      <w:r w:rsidRPr="00470FB4">
        <w:rPr>
          <w:sz w:val="22"/>
          <w:szCs w:val="22"/>
        </w:rPr>
        <w:t xml:space="preserve">., Bruxelles : De Boeck Université. </w:t>
      </w:r>
    </w:p>
    <w:p w14:paraId="0BED432A" w14:textId="77777777" w:rsidR="00CE7411" w:rsidRPr="00470FB4" w:rsidRDefault="00CE7411" w:rsidP="00F97552">
      <w:pPr>
        <w:pStyle w:val="FootnoteText"/>
        <w:keepLines/>
        <w:widowControl w:val="0"/>
        <w:suppressAutoHyphens/>
        <w:spacing w:line="276" w:lineRule="auto"/>
        <w:rPr>
          <w:sz w:val="22"/>
          <w:szCs w:val="22"/>
        </w:rPr>
      </w:pPr>
    </w:p>
    <w:p w14:paraId="2836695E"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Mandelbrot, B., 1982.</w:t>
      </w:r>
      <w:r w:rsidRPr="00470FB4">
        <w:rPr>
          <w:sz w:val="22"/>
          <w:szCs w:val="22"/>
          <w:lang w:val="en-US"/>
        </w:rPr>
        <w:t xml:space="preserve"> </w:t>
      </w:r>
      <w:r w:rsidRPr="00470FB4">
        <w:rPr>
          <w:i/>
          <w:sz w:val="22"/>
          <w:szCs w:val="22"/>
          <w:lang w:val="en-US"/>
        </w:rPr>
        <w:t>The fractal geometry of Nature</w:t>
      </w:r>
      <w:r w:rsidRPr="00470FB4">
        <w:rPr>
          <w:sz w:val="22"/>
          <w:szCs w:val="22"/>
          <w:lang w:val="en-US"/>
        </w:rPr>
        <w:t>.</w:t>
      </w:r>
      <w:r w:rsidRPr="00470FB4">
        <w:rPr>
          <w:sz w:val="22"/>
          <w:szCs w:val="22"/>
        </w:rPr>
        <w:t xml:space="preserve"> New </w:t>
      </w:r>
      <w:proofErr w:type="gramStart"/>
      <w:r w:rsidRPr="00470FB4">
        <w:rPr>
          <w:sz w:val="22"/>
          <w:szCs w:val="22"/>
        </w:rPr>
        <w:t>York:</w:t>
      </w:r>
      <w:proofErr w:type="gramEnd"/>
      <w:r w:rsidRPr="00470FB4">
        <w:rPr>
          <w:sz w:val="22"/>
          <w:szCs w:val="22"/>
        </w:rPr>
        <w:t xml:space="preserve"> </w:t>
      </w:r>
      <w:r w:rsidRPr="00470FB4">
        <w:rPr>
          <w:sz w:val="22"/>
          <w:szCs w:val="22"/>
          <w:lang w:val="en-US"/>
        </w:rPr>
        <w:t>W. H. Freeman and Company.</w:t>
      </w:r>
    </w:p>
    <w:p w14:paraId="4A74FD16" w14:textId="77777777" w:rsidR="00CE7411" w:rsidRPr="00470FB4" w:rsidRDefault="00CE7411" w:rsidP="00F97552">
      <w:pPr>
        <w:pStyle w:val="FootnoteText"/>
        <w:keepLines/>
        <w:widowControl w:val="0"/>
        <w:suppressAutoHyphens/>
        <w:spacing w:line="276" w:lineRule="auto"/>
        <w:rPr>
          <w:sz w:val="22"/>
          <w:szCs w:val="22"/>
          <w:lang w:val="en-US"/>
        </w:rPr>
      </w:pPr>
    </w:p>
    <w:p w14:paraId="051E08D7" w14:textId="77777777" w:rsidR="00CE7411" w:rsidRPr="00470FB4" w:rsidRDefault="00CE7411" w:rsidP="00F97552">
      <w:pPr>
        <w:pStyle w:val="FootnoteText"/>
        <w:keepLines/>
        <w:widowControl w:val="0"/>
        <w:suppressAutoHyphens/>
        <w:spacing w:line="276" w:lineRule="auto"/>
        <w:rPr>
          <w:color w:val="000000"/>
          <w:sz w:val="22"/>
          <w:szCs w:val="22"/>
        </w:rPr>
      </w:pPr>
      <w:r w:rsidRPr="00470FB4">
        <w:rPr>
          <w:color w:val="0070C0"/>
          <w:sz w:val="22"/>
          <w:szCs w:val="22"/>
        </w:rPr>
        <w:t>Mathieu M.-L., 2015.</w:t>
      </w:r>
      <w:r w:rsidRPr="00470FB4">
        <w:rPr>
          <w:color w:val="000000"/>
          <w:sz w:val="22"/>
          <w:szCs w:val="22"/>
        </w:rPr>
        <w:t xml:space="preserve"> </w:t>
      </w:r>
      <w:r w:rsidRPr="00470FB4">
        <w:rPr>
          <w:i/>
          <w:color w:val="000000"/>
          <w:sz w:val="22"/>
          <w:szCs w:val="22"/>
        </w:rPr>
        <w:t>Logique et raisonnement juridique.</w:t>
      </w:r>
      <w:r w:rsidRPr="00470FB4">
        <w:rPr>
          <w:color w:val="000000"/>
          <w:sz w:val="22"/>
          <w:szCs w:val="22"/>
        </w:rPr>
        <w:t xml:space="preserve"> Paris : Presses universitaires de France.</w:t>
      </w:r>
    </w:p>
    <w:p w14:paraId="6C45DD65" w14:textId="77777777" w:rsidR="00CE7411" w:rsidRPr="00470FB4" w:rsidRDefault="00CE7411" w:rsidP="00F97552">
      <w:pPr>
        <w:pStyle w:val="FootnoteText"/>
        <w:keepLines/>
        <w:widowControl w:val="0"/>
        <w:suppressAutoHyphens/>
        <w:spacing w:line="276" w:lineRule="auto"/>
        <w:rPr>
          <w:color w:val="FF0000"/>
          <w:sz w:val="22"/>
          <w:szCs w:val="22"/>
        </w:rPr>
      </w:pPr>
    </w:p>
    <w:p w14:paraId="4F4B5BDC" w14:textId="77777777" w:rsidR="00CE7411" w:rsidRPr="00470FB4" w:rsidRDefault="00CE7411" w:rsidP="00F97552">
      <w:pPr>
        <w:pStyle w:val="FootnoteText"/>
        <w:keepLines/>
        <w:widowControl w:val="0"/>
        <w:suppressAutoHyphens/>
        <w:spacing w:line="276" w:lineRule="auto"/>
        <w:rPr>
          <w:color w:val="000000"/>
          <w:sz w:val="22"/>
          <w:szCs w:val="22"/>
        </w:rPr>
      </w:pPr>
      <w:r w:rsidRPr="00470FB4">
        <w:rPr>
          <w:color w:val="0070C0"/>
          <w:sz w:val="22"/>
          <w:szCs w:val="22"/>
        </w:rPr>
        <w:t>Meyer, M., 1982.</w:t>
      </w:r>
      <w:r w:rsidRPr="00470FB4">
        <w:rPr>
          <w:color w:val="000000"/>
          <w:sz w:val="22"/>
          <w:szCs w:val="22"/>
        </w:rPr>
        <w:t xml:space="preserve"> </w:t>
      </w:r>
      <w:r w:rsidRPr="00470FB4">
        <w:rPr>
          <w:i/>
          <w:color w:val="000000"/>
          <w:sz w:val="22"/>
          <w:szCs w:val="22"/>
        </w:rPr>
        <w:t>Logique, langage et argumentation</w:t>
      </w:r>
      <w:r w:rsidRPr="00470FB4">
        <w:rPr>
          <w:color w:val="000000"/>
          <w:sz w:val="22"/>
          <w:szCs w:val="22"/>
        </w:rPr>
        <w:t>. Paris : Hachette université.</w:t>
      </w:r>
    </w:p>
    <w:p w14:paraId="190FDD9E" w14:textId="77777777" w:rsidR="00CE7411" w:rsidRPr="00470FB4" w:rsidRDefault="00CE7411" w:rsidP="00F97552">
      <w:pPr>
        <w:pStyle w:val="FootnoteText"/>
        <w:keepLines/>
        <w:widowControl w:val="0"/>
        <w:suppressAutoHyphens/>
        <w:spacing w:line="276" w:lineRule="auto"/>
        <w:rPr>
          <w:color w:val="FF0000"/>
          <w:sz w:val="22"/>
          <w:szCs w:val="22"/>
        </w:rPr>
      </w:pPr>
    </w:p>
    <w:p w14:paraId="10B5AFF2"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Mink</w:t>
      </w:r>
      <w:proofErr w:type="spellEnd"/>
      <w:r w:rsidRPr="00470FB4">
        <w:rPr>
          <w:color w:val="0070C0"/>
          <w:sz w:val="22"/>
          <w:szCs w:val="22"/>
        </w:rPr>
        <w:t>, J., 1995.</w:t>
      </w:r>
      <w:r w:rsidRPr="00470FB4">
        <w:rPr>
          <w:sz w:val="22"/>
          <w:szCs w:val="22"/>
        </w:rPr>
        <w:t xml:space="preserve"> </w:t>
      </w:r>
      <w:r w:rsidRPr="00470FB4">
        <w:rPr>
          <w:i/>
          <w:sz w:val="22"/>
          <w:szCs w:val="22"/>
          <w:lang w:val="en-US"/>
        </w:rPr>
        <w:t>The Estate of Marcel Duchamp</w:t>
      </w:r>
      <w:r w:rsidRPr="00470FB4">
        <w:rPr>
          <w:sz w:val="22"/>
          <w:szCs w:val="22"/>
          <w:lang w:val="en-US"/>
        </w:rPr>
        <w:t xml:space="preserve">. Reprint 2016. Translated by P. </w:t>
      </w:r>
      <w:proofErr w:type="spellStart"/>
      <w:r w:rsidRPr="00470FB4">
        <w:rPr>
          <w:sz w:val="22"/>
          <w:szCs w:val="22"/>
          <w:lang w:val="en-US"/>
        </w:rPr>
        <w:t>Safavi</w:t>
      </w:r>
      <w:proofErr w:type="spellEnd"/>
      <w:r w:rsidRPr="00470FB4">
        <w:rPr>
          <w:sz w:val="22"/>
          <w:szCs w:val="22"/>
          <w:lang w:val="en-US"/>
        </w:rPr>
        <w:t xml:space="preserve">. </w:t>
      </w:r>
      <w:r w:rsidRPr="00470FB4">
        <w:rPr>
          <w:i/>
          <w:sz w:val="22"/>
          <w:szCs w:val="22"/>
        </w:rPr>
        <w:t>Marcel Duchamp (1887-1968). L’art contre l’Art.</w:t>
      </w:r>
      <w:r w:rsidRPr="00470FB4">
        <w:rPr>
          <w:sz w:val="22"/>
          <w:szCs w:val="22"/>
        </w:rPr>
        <w:t xml:space="preserve"> </w:t>
      </w:r>
      <w:proofErr w:type="spellStart"/>
      <w:r w:rsidRPr="00470FB4">
        <w:rPr>
          <w:sz w:val="22"/>
          <w:szCs w:val="22"/>
        </w:rPr>
        <w:t>Köln</w:t>
      </w:r>
      <w:proofErr w:type="spellEnd"/>
      <w:r w:rsidRPr="00470FB4">
        <w:rPr>
          <w:sz w:val="22"/>
          <w:szCs w:val="22"/>
        </w:rPr>
        <w:t xml:space="preserve"> : </w:t>
      </w:r>
      <w:proofErr w:type="spellStart"/>
      <w:r w:rsidRPr="00470FB4">
        <w:rPr>
          <w:sz w:val="22"/>
          <w:szCs w:val="22"/>
        </w:rPr>
        <w:t>Taschen</w:t>
      </w:r>
      <w:proofErr w:type="spellEnd"/>
      <w:r w:rsidRPr="00470FB4">
        <w:rPr>
          <w:sz w:val="22"/>
          <w:szCs w:val="22"/>
        </w:rPr>
        <w:t xml:space="preserve"> </w:t>
      </w:r>
      <w:proofErr w:type="spellStart"/>
      <w:r w:rsidRPr="00470FB4">
        <w:rPr>
          <w:sz w:val="22"/>
          <w:szCs w:val="22"/>
        </w:rPr>
        <w:t>GmbH</w:t>
      </w:r>
      <w:proofErr w:type="spellEnd"/>
      <w:r w:rsidRPr="00470FB4">
        <w:rPr>
          <w:sz w:val="22"/>
          <w:szCs w:val="22"/>
        </w:rPr>
        <w:t>.</w:t>
      </w:r>
    </w:p>
    <w:p w14:paraId="252B9D93" w14:textId="77777777" w:rsidR="00CE7411" w:rsidRPr="00470FB4" w:rsidRDefault="00CE7411" w:rsidP="00F97552">
      <w:pPr>
        <w:pStyle w:val="FootnoteText"/>
        <w:keepLines/>
        <w:widowControl w:val="0"/>
        <w:suppressAutoHyphens/>
        <w:spacing w:line="276" w:lineRule="auto"/>
        <w:rPr>
          <w:color w:val="FF0000"/>
          <w:sz w:val="22"/>
          <w:szCs w:val="22"/>
        </w:rPr>
      </w:pPr>
    </w:p>
    <w:p w14:paraId="1548CEE5"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Moatti</w:t>
      </w:r>
      <w:proofErr w:type="spellEnd"/>
      <w:r w:rsidRPr="00470FB4">
        <w:rPr>
          <w:color w:val="0070C0"/>
          <w:sz w:val="22"/>
          <w:szCs w:val="22"/>
        </w:rPr>
        <w:t xml:space="preserve">, A., 2006. </w:t>
      </w:r>
      <w:r w:rsidRPr="00470FB4">
        <w:rPr>
          <w:i/>
          <w:sz w:val="22"/>
          <w:szCs w:val="22"/>
        </w:rPr>
        <w:t>Les Indispensables mathématiques et physiques pour tous</w:t>
      </w:r>
      <w:r w:rsidRPr="00470FB4">
        <w:rPr>
          <w:sz w:val="22"/>
          <w:szCs w:val="22"/>
        </w:rPr>
        <w:t>. Paris : Odile Jacob.</w:t>
      </w:r>
    </w:p>
    <w:p w14:paraId="2535ED67" w14:textId="77777777" w:rsidR="00CE7411" w:rsidRPr="00470FB4" w:rsidRDefault="00CE7411" w:rsidP="00F97552">
      <w:pPr>
        <w:pStyle w:val="FootnoteText"/>
        <w:keepLines/>
        <w:widowControl w:val="0"/>
        <w:suppressAutoHyphens/>
        <w:spacing w:line="276" w:lineRule="auto"/>
        <w:rPr>
          <w:sz w:val="22"/>
          <w:szCs w:val="22"/>
        </w:rPr>
      </w:pPr>
    </w:p>
    <w:p w14:paraId="20E14377" w14:textId="77777777" w:rsidR="00CE7411" w:rsidRPr="00470FB4" w:rsidRDefault="00CE7411" w:rsidP="00F97552">
      <w:pPr>
        <w:pStyle w:val="FootnoteText"/>
        <w:keepLines/>
        <w:widowControl w:val="0"/>
        <w:suppressAutoHyphens/>
        <w:spacing w:line="276" w:lineRule="auto"/>
        <w:rPr>
          <w:color w:val="000000"/>
          <w:sz w:val="22"/>
          <w:szCs w:val="22"/>
          <w:lang w:val="en-US"/>
        </w:rPr>
      </w:pPr>
      <w:proofErr w:type="spellStart"/>
      <w:r w:rsidRPr="00470FB4">
        <w:rPr>
          <w:color w:val="0070C0"/>
          <w:sz w:val="22"/>
          <w:szCs w:val="22"/>
          <w:lang w:val="en-US"/>
        </w:rPr>
        <w:t>Moktefi</w:t>
      </w:r>
      <w:proofErr w:type="spellEnd"/>
      <w:r w:rsidRPr="00470FB4">
        <w:rPr>
          <w:color w:val="0070C0"/>
          <w:sz w:val="22"/>
          <w:szCs w:val="22"/>
          <w:lang w:val="en-US"/>
        </w:rPr>
        <w:t>, A. and S.-J. Shin (Eds.), 2013.</w:t>
      </w:r>
      <w:r w:rsidRPr="00470FB4">
        <w:rPr>
          <w:color w:val="FF0000"/>
          <w:sz w:val="22"/>
          <w:szCs w:val="22"/>
          <w:lang w:val="en-US"/>
        </w:rPr>
        <w:t xml:space="preserve"> </w:t>
      </w:r>
      <w:r w:rsidRPr="00470FB4">
        <w:rPr>
          <w:i/>
          <w:color w:val="000000"/>
          <w:sz w:val="22"/>
          <w:szCs w:val="22"/>
          <w:lang w:val="en-US"/>
        </w:rPr>
        <w:t>Visual reasoning with diagrams</w:t>
      </w:r>
      <w:r w:rsidRPr="00470FB4">
        <w:rPr>
          <w:color w:val="000000"/>
          <w:sz w:val="22"/>
          <w:szCs w:val="22"/>
          <w:lang w:val="en-US"/>
        </w:rPr>
        <w:t xml:space="preserve">. London: Springer Basel, </w:t>
      </w:r>
      <w:proofErr w:type="spellStart"/>
      <w:r w:rsidRPr="00470FB4">
        <w:rPr>
          <w:color w:val="000000"/>
          <w:sz w:val="22"/>
          <w:szCs w:val="22"/>
          <w:lang w:val="en-US"/>
        </w:rPr>
        <w:t>Birkhäuser</w:t>
      </w:r>
      <w:proofErr w:type="spellEnd"/>
      <w:r w:rsidRPr="00470FB4">
        <w:rPr>
          <w:color w:val="000000"/>
          <w:sz w:val="22"/>
          <w:szCs w:val="22"/>
          <w:lang w:val="en-US"/>
        </w:rPr>
        <w:t>.</w:t>
      </w:r>
    </w:p>
    <w:p w14:paraId="7CE5E4CC" w14:textId="77777777" w:rsidR="00CE7411" w:rsidRPr="00470FB4" w:rsidRDefault="00CE7411" w:rsidP="00F97552">
      <w:pPr>
        <w:pStyle w:val="FootnoteText"/>
        <w:keepLines/>
        <w:widowControl w:val="0"/>
        <w:suppressAutoHyphens/>
        <w:spacing w:line="276" w:lineRule="auto"/>
        <w:rPr>
          <w:color w:val="FF0000"/>
          <w:sz w:val="22"/>
          <w:szCs w:val="22"/>
          <w:lang w:val="en-US"/>
        </w:rPr>
      </w:pPr>
    </w:p>
    <w:p w14:paraId="1A876BA2" w14:textId="77777777" w:rsidR="00CE7411" w:rsidRPr="00470FB4" w:rsidRDefault="00CE7411" w:rsidP="00F97552">
      <w:pPr>
        <w:pStyle w:val="FootnoteText"/>
        <w:keepLines/>
        <w:widowControl w:val="0"/>
        <w:suppressAutoHyphens/>
        <w:spacing w:line="276" w:lineRule="auto"/>
        <w:rPr>
          <w:spacing w:val="-4"/>
          <w:sz w:val="22"/>
          <w:szCs w:val="22"/>
        </w:rPr>
      </w:pPr>
      <w:proofErr w:type="spellStart"/>
      <w:r w:rsidRPr="00470FB4">
        <w:rPr>
          <w:color w:val="0070C0"/>
          <w:spacing w:val="-4"/>
          <w:sz w:val="22"/>
          <w:szCs w:val="22"/>
        </w:rPr>
        <w:t>Montmirel</w:t>
      </w:r>
      <w:proofErr w:type="spellEnd"/>
      <w:r w:rsidRPr="00470FB4">
        <w:rPr>
          <w:color w:val="0070C0"/>
          <w:spacing w:val="-4"/>
          <w:sz w:val="22"/>
          <w:szCs w:val="22"/>
        </w:rPr>
        <w:t>, F., 2006.</w:t>
      </w:r>
      <w:r w:rsidRPr="00470FB4">
        <w:rPr>
          <w:spacing w:val="-4"/>
          <w:sz w:val="22"/>
          <w:szCs w:val="22"/>
        </w:rPr>
        <w:t xml:space="preserve"> </w:t>
      </w:r>
      <w:r w:rsidRPr="00470FB4">
        <w:rPr>
          <w:i/>
          <w:spacing w:val="-4"/>
          <w:sz w:val="22"/>
          <w:szCs w:val="22"/>
        </w:rPr>
        <w:t>L’officiel des jeux</w:t>
      </w:r>
      <w:r w:rsidRPr="00470FB4">
        <w:rPr>
          <w:spacing w:val="-4"/>
          <w:sz w:val="22"/>
          <w:szCs w:val="22"/>
        </w:rPr>
        <w:t xml:space="preserve">. Paris : </w:t>
      </w:r>
      <w:proofErr w:type="spellStart"/>
      <w:r w:rsidRPr="00470FB4">
        <w:rPr>
          <w:spacing w:val="-4"/>
          <w:sz w:val="22"/>
          <w:szCs w:val="22"/>
        </w:rPr>
        <w:t>editions</w:t>
      </w:r>
      <w:proofErr w:type="spellEnd"/>
      <w:r w:rsidRPr="00470FB4">
        <w:rPr>
          <w:spacing w:val="-4"/>
          <w:sz w:val="22"/>
          <w:szCs w:val="22"/>
        </w:rPr>
        <w:t xml:space="preserve"> First. </w:t>
      </w:r>
    </w:p>
    <w:p w14:paraId="5838F3B3" w14:textId="77777777" w:rsidR="00CE7411" w:rsidRPr="00470FB4" w:rsidRDefault="00CE7411" w:rsidP="00F97552">
      <w:pPr>
        <w:pStyle w:val="FootnoteText"/>
        <w:keepLines/>
        <w:widowControl w:val="0"/>
        <w:suppressAutoHyphens/>
        <w:spacing w:line="276" w:lineRule="auto"/>
        <w:rPr>
          <w:spacing w:val="-4"/>
          <w:sz w:val="22"/>
          <w:szCs w:val="22"/>
        </w:rPr>
      </w:pPr>
    </w:p>
    <w:p w14:paraId="1BEA0FAB" w14:textId="77777777" w:rsidR="00CE7411" w:rsidRPr="00470FB4" w:rsidRDefault="00CE7411" w:rsidP="00F97552">
      <w:pPr>
        <w:keepLines/>
        <w:widowControl w:val="0"/>
        <w:suppressAutoHyphens/>
        <w:spacing w:line="276" w:lineRule="auto"/>
        <w:rPr>
          <w:szCs w:val="22"/>
          <w:lang w:val="en-US"/>
        </w:rPr>
      </w:pPr>
      <w:r w:rsidRPr="00470FB4">
        <w:rPr>
          <w:color w:val="0070C0"/>
          <w:szCs w:val="22"/>
        </w:rPr>
        <w:t>Nathan, 2019.</w:t>
      </w:r>
      <w:r w:rsidRPr="00470FB4">
        <w:rPr>
          <w:szCs w:val="22"/>
        </w:rPr>
        <w:t xml:space="preserve"> Jeu éducatif. J’apprends à coder. </w:t>
      </w:r>
      <w:proofErr w:type="gramStart"/>
      <w:r w:rsidRPr="00470FB4">
        <w:rPr>
          <w:szCs w:val="22"/>
          <w:lang w:val="en-US"/>
        </w:rPr>
        <w:t>Paris :</w:t>
      </w:r>
      <w:proofErr w:type="gramEnd"/>
      <w:r w:rsidRPr="00470FB4">
        <w:rPr>
          <w:szCs w:val="22"/>
          <w:lang w:val="en-US"/>
        </w:rPr>
        <w:t xml:space="preserve"> Nathan.</w:t>
      </w:r>
    </w:p>
    <w:p w14:paraId="7D67CD56" w14:textId="77777777" w:rsidR="00CE7411" w:rsidRPr="00470FB4" w:rsidRDefault="00CE7411" w:rsidP="00F97552">
      <w:pPr>
        <w:keepLines/>
        <w:widowControl w:val="0"/>
        <w:suppressAutoHyphens/>
        <w:spacing w:line="276" w:lineRule="auto"/>
        <w:rPr>
          <w:szCs w:val="22"/>
          <w:lang w:val="en-US"/>
        </w:rPr>
      </w:pPr>
    </w:p>
    <w:p w14:paraId="123D619E"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Olin D., 2003.</w:t>
      </w:r>
      <w:r w:rsidRPr="00470FB4">
        <w:rPr>
          <w:sz w:val="22"/>
          <w:szCs w:val="22"/>
          <w:lang w:val="en-US"/>
        </w:rPr>
        <w:t xml:space="preserve"> </w:t>
      </w:r>
      <w:r w:rsidRPr="00470FB4">
        <w:rPr>
          <w:i/>
          <w:sz w:val="22"/>
          <w:szCs w:val="22"/>
          <w:lang w:val="en-US"/>
        </w:rPr>
        <w:t>Paradox</w:t>
      </w:r>
      <w:r w:rsidRPr="00470FB4">
        <w:rPr>
          <w:sz w:val="22"/>
          <w:szCs w:val="22"/>
          <w:lang w:val="en-US"/>
        </w:rPr>
        <w:t xml:space="preserve">. </w:t>
      </w:r>
      <w:proofErr w:type="gramStart"/>
      <w:r w:rsidRPr="00470FB4">
        <w:rPr>
          <w:sz w:val="22"/>
          <w:szCs w:val="22"/>
          <w:lang w:val="en-US"/>
        </w:rPr>
        <w:t>Montréal :</w:t>
      </w:r>
      <w:proofErr w:type="gramEnd"/>
      <w:r w:rsidRPr="00470FB4">
        <w:rPr>
          <w:sz w:val="22"/>
          <w:szCs w:val="22"/>
          <w:lang w:val="en-US"/>
        </w:rPr>
        <w:t xml:space="preserve"> McGill-Queen’s University Press.</w:t>
      </w:r>
    </w:p>
    <w:p w14:paraId="57D6AA29" w14:textId="77777777" w:rsidR="00CE7411" w:rsidRPr="00470FB4" w:rsidRDefault="00CE7411" w:rsidP="00F97552">
      <w:pPr>
        <w:pStyle w:val="FootnoteText"/>
        <w:keepLines/>
        <w:widowControl w:val="0"/>
        <w:suppressAutoHyphens/>
        <w:spacing w:line="276" w:lineRule="auto"/>
        <w:rPr>
          <w:sz w:val="22"/>
          <w:szCs w:val="22"/>
          <w:lang w:val="en-US"/>
        </w:rPr>
      </w:pPr>
    </w:p>
    <w:p w14:paraId="614AD6D6"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OuLiPo, 2002.</w:t>
      </w:r>
      <w:r w:rsidRPr="00470FB4">
        <w:rPr>
          <w:sz w:val="22"/>
          <w:szCs w:val="22"/>
        </w:rPr>
        <w:t xml:space="preserve"> </w:t>
      </w:r>
      <w:r w:rsidRPr="00470FB4">
        <w:rPr>
          <w:i/>
          <w:sz w:val="22"/>
          <w:szCs w:val="22"/>
        </w:rPr>
        <w:t>Abrégé de littérature potentielle</w:t>
      </w:r>
      <w:r w:rsidRPr="00470FB4">
        <w:rPr>
          <w:sz w:val="22"/>
          <w:szCs w:val="22"/>
        </w:rPr>
        <w:t>. Paris : Mille et une nuit.</w:t>
      </w:r>
    </w:p>
    <w:p w14:paraId="0F20B7D2" w14:textId="77777777" w:rsidR="00CE7411" w:rsidRPr="00470FB4" w:rsidRDefault="00CE7411" w:rsidP="00F97552">
      <w:pPr>
        <w:pStyle w:val="FootnoteText"/>
        <w:keepLines/>
        <w:widowControl w:val="0"/>
        <w:suppressAutoHyphens/>
        <w:spacing w:line="276" w:lineRule="auto"/>
        <w:rPr>
          <w:sz w:val="22"/>
          <w:szCs w:val="22"/>
        </w:rPr>
      </w:pPr>
    </w:p>
    <w:p w14:paraId="7538B23A"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Palmer, H., 1995.</w:t>
      </w:r>
      <w:r w:rsidRPr="00470FB4">
        <w:rPr>
          <w:sz w:val="22"/>
          <w:szCs w:val="22"/>
          <w:lang w:val="en-US"/>
        </w:rPr>
        <w:t xml:space="preserve"> </w:t>
      </w:r>
      <w:r w:rsidRPr="00470FB4">
        <w:rPr>
          <w:i/>
          <w:sz w:val="22"/>
          <w:szCs w:val="22"/>
          <w:lang w:val="en-US"/>
        </w:rPr>
        <w:t>The Enneagram, in love and work</w:t>
      </w:r>
      <w:r w:rsidRPr="00470FB4">
        <w:rPr>
          <w:sz w:val="22"/>
          <w:szCs w:val="22"/>
          <w:lang w:val="en-US"/>
        </w:rPr>
        <w:t xml:space="preserve">. San </w:t>
      </w:r>
      <w:proofErr w:type="gramStart"/>
      <w:r w:rsidRPr="00470FB4">
        <w:rPr>
          <w:sz w:val="22"/>
          <w:szCs w:val="22"/>
          <w:lang w:val="en-US"/>
        </w:rPr>
        <w:t>Francisco :</w:t>
      </w:r>
      <w:proofErr w:type="gramEnd"/>
      <w:r w:rsidRPr="00470FB4">
        <w:rPr>
          <w:sz w:val="22"/>
          <w:szCs w:val="22"/>
          <w:lang w:val="en-US"/>
        </w:rPr>
        <w:t xml:space="preserve"> Harper Collins Publisher Inc.</w:t>
      </w:r>
    </w:p>
    <w:p w14:paraId="1B1A4B17" w14:textId="77777777" w:rsidR="00CE7411" w:rsidRPr="00470FB4" w:rsidRDefault="00CE7411" w:rsidP="00F97552">
      <w:pPr>
        <w:pStyle w:val="FootnoteText"/>
        <w:keepLines/>
        <w:widowControl w:val="0"/>
        <w:suppressAutoHyphens/>
        <w:spacing w:line="276" w:lineRule="auto"/>
        <w:rPr>
          <w:sz w:val="22"/>
          <w:szCs w:val="22"/>
          <w:lang w:val="en-US"/>
        </w:rPr>
      </w:pPr>
    </w:p>
    <w:p w14:paraId="5ABF7A1C"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Panaccio</w:t>
      </w:r>
      <w:proofErr w:type="spellEnd"/>
      <w:r w:rsidRPr="00470FB4">
        <w:rPr>
          <w:color w:val="0070C0"/>
          <w:sz w:val="22"/>
          <w:szCs w:val="22"/>
        </w:rPr>
        <w:t>, C., 2011.</w:t>
      </w:r>
      <w:r w:rsidRPr="00470FB4">
        <w:rPr>
          <w:sz w:val="22"/>
          <w:szCs w:val="22"/>
        </w:rPr>
        <w:t xml:space="preserve"> </w:t>
      </w:r>
      <w:r w:rsidRPr="00470FB4">
        <w:rPr>
          <w:i/>
          <w:sz w:val="22"/>
          <w:szCs w:val="22"/>
        </w:rPr>
        <w:t>Qu’est-ce qu’un concept ?</w:t>
      </w:r>
      <w:r w:rsidRPr="00470FB4">
        <w:rPr>
          <w:sz w:val="22"/>
          <w:szCs w:val="22"/>
        </w:rPr>
        <w:t xml:space="preserve"> Paris : Librairie Philosophique J. Vrin.</w:t>
      </w:r>
    </w:p>
    <w:p w14:paraId="7EBC6C52" w14:textId="77777777" w:rsidR="00CE7411" w:rsidRPr="00470FB4" w:rsidRDefault="00CE7411" w:rsidP="00F97552">
      <w:pPr>
        <w:pStyle w:val="FootnoteText"/>
        <w:keepLines/>
        <w:widowControl w:val="0"/>
        <w:suppressAutoHyphens/>
        <w:spacing w:line="276" w:lineRule="auto"/>
        <w:rPr>
          <w:sz w:val="22"/>
          <w:szCs w:val="22"/>
        </w:rPr>
      </w:pPr>
    </w:p>
    <w:p w14:paraId="230A18C1" w14:textId="77777777" w:rsidR="00C44CFE"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rPr>
        <w:t xml:space="preserve">Parents </w:t>
      </w:r>
      <w:proofErr w:type="spellStart"/>
      <w:r w:rsidRPr="00470FB4">
        <w:rPr>
          <w:color w:val="0070C0"/>
          <w:sz w:val="22"/>
          <w:szCs w:val="22"/>
        </w:rPr>
        <w:t>Momes</w:t>
      </w:r>
      <w:proofErr w:type="spellEnd"/>
      <w:r w:rsidRPr="00470FB4">
        <w:rPr>
          <w:color w:val="0070C0"/>
          <w:sz w:val="22"/>
          <w:szCs w:val="22"/>
        </w:rPr>
        <w:t>, 2019.</w:t>
      </w:r>
      <w:r w:rsidRPr="00470FB4">
        <w:rPr>
          <w:sz w:val="22"/>
          <w:szCs w:val="22"/>
        </w:rPr>
        <w:t xml:space="preserve"> </w:t>
      </w:r>
      <w:r w:rsidRPr="00470FB4">
        <w:rPr>
          <w:i/>
          <w:sz w:val="22"/>
          <w:szCs w:val="22"/>
        </w:rPr>
        <w:t xml:space="preserve">Les illustrations du petit prince : de Saint Exupéry à Joann </w:t>
      </w:r>
      <w:proofErr w:type="spellStart"/>
      <w:r w:rsidRPr="00470FB4">
        <w:rPr>
          <w:i/>
          <w:sz w:val="22"/>
          <w:szCs w:val="22"/>
        </w:rPr>
        <w:t>Sfar</w:t>
      </w:r>
      <w:proofErr w:type="spellEnd"/>
      <w:r w:rsidRPr="00470FB4">
        <w:rPr>
          <w:i/>
          <w:sz w:val="22"/>
          <w:szCs w:val="22"/>
        </w:rPr>
        <w:t>.</w:t>
      </w:r>
      <w:r w:rsidRPr="00470FB4">
        <w:rPr>
          <w:sz w:val="22"/>
          <w:szCs w:val="22"/>
        </w:rPr>
        <w:t xml:space="preserve"> </w:t>
      </w:r>
      <w:r w:rsidRPr="00470FB4">
        <w:rPr>
          <w:sz w:val="22"/>
          <w:szCs w:val="22"/>
          <w:lang w:val="en-US"/>
        </w:rPr>
        <w:t xml:space="preserve">[online]. Available at: </w:t>
      </w:r>
    </w:p>
    <w:p w14:paraId="1D947210" w14:textId="5ECABEE4" w:rsidR="00CE7411" w:rsidRPr="00470FB4" w:rsidRDefault="00CE7411" w:rsidP="00F97552">
      <w:pPr>
        <w:pStyle w:val="FootnoteText"/>
        <w:keepLines/>
        <w:widowControl w:val="0"/>
        <w:suppressAutoHyphens/>
        <w:spacing w:line="276" w:lineRule="auto"/>
        <w:rPr>
          <w:sz w:val="22"/>
          <w:szCs w:val="22"/>
          <w:lang w:val="en-US"/>
        </w:rPr>
      </w:pPr>
      <w:r w:rsidRPr="00470FB4">
        <w:rPr>
          <w:sz w:val="22"/>
          <w:szCs w:val="22"/>
          <w:lang w:val="en-US"/>
        </w:rPr>
        <w:t>&lt;http://www.momes.net/Apprendre/Heros-et-personnages/Le-Petit-Prince/Les-illustrations-du-Petit-Prince-de-Saint-Exupery-a-Joan-Sfar&gt; [Accessed 12 June 2019].</w:t>
      </w:r>
    </w:p>
    <w:p w14:paraId="62E8956B" w14:textId="77777777" w:rsidR="00CE7411" w:rsidRPr="00470FB4" w:rsidRDefault="00CE7411" w:rsidP="00F97552">
      <w:pPr>
        <w:pStyle w:val="FootnoteText"/>
        <w:keepLines/>
        <w:widowControl w:val="0"/>
        <w:suppressAutoHyphens/>
        <w:spacing w:line="276" w:lineRule="auto"/>
        <w:rPr>
          <w:sz w:val="22"/>
          <w:szCs w:val="22"/>
          <w:lang w:val="en-US"/>
        </w:rPr>
      </w:pPr>
    </w:p>
    <w:p w14:paraId="0FB92043" w14:textId="77777777" w:rsidR="00CE7411" w:rsidRPr="00470FB4" w:rsidRDefault="00CE7411" w:rsidP="00F97552">
      <w:pPr>
        <w:keepLines/>
        <w:widowControl w:val="0"/>
        <w:suppressAutoHyphens/>
        <w:spacing w:line="276" w:lineRule="auto"/>
        <w:rPr>
          <w:szCs w:val="22"/>
          <w:lang w:val="en-US"/>
        </w:rPr>
      </w:pPr>
      <w:r w:rsidRPr="00470FB4">
        <w:rPr>
          <w:color w:val="0070C0"/>
          <w:szCs w:val="22"/>
        </w:rPr>
        <w:t>Parsons, R., CGP, 2014.</w:t>
      </w:r>
      <w:r w:rsidRPr="00470FB4">
        <w:rPr>
          <w:szCs w:val="22"/>
        </w:rPr>
        <w:t xml:space="preserve"> </w:t>
      </w:r>
      <w:proofErr w:type="spellStart"/>
      <w:r w:rsidRPr="00470FB4">
        <w:rPr>
          <w:i/>
          <w:szCs w:val="22"/>
        </w:rPr>
        <w:t>Venn</w:t>
      </w:r>
      <w:proofErr w:type="spellEnd"/>
      <w:r w:rsidRPr="00470FB4">
        <w:rPr>
          <w:i/>
          <w:szCs w:val="22"/>
        </w:rPr>
        <w:t xml:space="preserve"> </w:t>
      </w:r>
      <w:proofErr w:type="spellStart"/>
      <w:r w:rsidRPr="00470FB4">
        <w:rPr>
          <w:i/>
          <w:szCs w:val="22"/>
        </w:rPr>
        <w:t>Diagrams</w:t>
      </w:r>
      <w:proofErr w:type="spellEnd"/>
      <w:r w:rsidRPr="00470FB4">
        <w:rPr>
          <w:i/>
          <w:szCs w:val="22"/>
        </w:rPr>
        <w:t xml:space="preserve">. </w:t>
      </w:r>
      <w:r w:rsidRPr="00470FB4">
        <w:rPr>
          <w:i/>
          <w:szCs w:val="22"/>
          <w:lang w:val="en-US"/>
        </w:rPr>
        <w:t>Key Stage. Three Mathematics, Foundation Level</w:t>
      </w:r>
      <w:r w:rsidRPr="00470FB4">
        <w:rPr>
          <w:szCs w:val="22"/>
          <w:lang w:val="en-US"/>
        </w:rPr>
        <w:t>. Broughton-in-Furness, Cumbria, UK: The Study Guide. Coordination Group Publications Ltd, CGP, editors: Shaun Harrogate, Simon Little, Caley Simpson, pp. 84–85 and Higher level, pp. 94–95.</w:t>
      </w:r>
    </w:p>
    <w:p w14:paraId="4C175D84" w14:textId="77777777" w:rsidR="00CE7411" w:rsidRPr="00470FB4" w:rsidRDefault="00CE7411" w:rsidP="00F97552">
      <w:pPr>
        <w:keepLines/>
        <w:widowControl w:val="0"/>
        <w:suppressAutoHyphens/>
        <w:spacing w:line="276" w:lineRule="auto"/>
        <w:rPr>
          <w:szCs w:val="22"/>
          <w:lang w:val="en-US"/>
        </w:rPr>
      </w:pPr>
    </w:p>
    <w:p w14:paraId="376B6D1E" w14:textId="77777777" w:rsidR="00CE7411"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Parsons, T., 2014.</w:t>
      </w:r>
      <w:r w:rsidRPr="00470FB4">
        <w:rPr>
          <w:color w:val="000000"/>
          <w:szCs w:val="22"/>
          <w:lang w:val="en-US"/>
        </w:rPr>
        <w:t xml:space="preserve"> </w:t>
      </w:r>
      <w:r w:rsidRPr="00470FB4">
        <w:rPr>
          <w:i/>
          <w:color w:val="000000"/>
          <w:szCs w:val="22"/>
          <w:lang w:val="en-US"/>
        </w:rPr>
        <w:t>Articulating Medieval Logic</w:t>
      </w:r>
      <w:r w:rsidRPr="00470FB4">
        <w:rPr>
          <w:color w:val="000000"/>
          <w:szCs w:val="22"/>
          <w:lang w:val="en-US"/>
        </w:rPr>
        <w:t xml:space="preserve">. </w:t>
      </w:r>
      <w:proofErr w:type="gramStart"/>
      <w:r w:rsidRPr="00470FB4">
        <w:rPr>
          <w:color w:val="000000"/>
          <w:szCs w:val="22"/>
          <w:lang w:val="en-US"/>
        </w:rPr>
        <w:t>Oxford :</w:t>
      </w:r>
      <w:proofErr w:type="gramEnd"/>
      <w:r w:rsidRPr="00470FB4">
        <w:rPr>
          <w:color w:val="000000"/>
          <w:szCs w:val="22"/>
          <w:lang w:val="en-US"/>
        </w:rPr>
        <w:t xml:space="preserve"> Oxford University Press.</w:t>
      </w:r>
    </w:p>
    <w:p w14:paraId="2F45DB69" w14:textId="77777777" w:rsidR="00CE7411" w:rsidRPr="00470FB4" w:rsidRDefault="00CE7411" w:rsidP="00F97552">
      <w:pPr>
        <w:keepLines/>
        <w:widowControl w:val="0"/>
        <w:suppressAutoHyphens/>
        <w:spacing w:line="276" w:lineRule="auto"/>
        <w:rPr>
          <w:color w:val="000000"/>
          <w:szCs w:val="22"/>
          <w:lang w:val="en-US"/>
        </w:rPr>
      </w:pPr>
    </w:p>
    <w:p w14:paraId="46439FDA" w14:textId="1945E40F" w:rsidR="00CE7411" w:rsidRPr="00470FB4" w:rsidRDefault="00CE7411" w:rsidP="00F97552">
      <w:pPr>
        <w:pStyle w:val="FootnoteText"/>
        <w:keepLines/>
        <w:widowControl w:val="0"/>
        <w:suppressAutoHyphens/>
        <w:spacing w:line="276" w:lineRule="auto"/>
        <w:rPr>
          <w:color w:val="000000"/>
          <w:sz w:val="22"/>
          <w:szCs w:val="22"/>
        </w:rPr>
      </w:pPr>
      <w:r w:rsidRPr="00470FB4">
        <w:rPr>
          <w:color w:val="0070C0"/>
          <w:sz w:val="22"/>
          <w:szCs w:val="22"/>
        </w:rPr>
        <w:t>Pascal, B., 1654.</w:t>
      </w:r>
      <w:r w:rsidRPr="00470FB4">
        <w:rPr>
          <w:color w:val="000000"/>
          <w:sz w:val="22"/>
          <w:szCs w:val="22"/>
        </w:rPr>
        <w:t xml:space="preserve"> </w:t>
      </w:r>
      <w:r w:rsidRPr="00470FB4">
        <w:rPr>
          <w:i/>
          <w:color w:val="000000"/>
          <w:sz w:val="22"/>
          <w:szCs w:val="22"/>
        </w:rPr>
        <w:t>Traité du triangle arithmétique avec quelques autres petits traités sur la même matière</w:t>
      </w:r>
      <w:r w:rsidRPr="00470FB4">
        <w:rPr>
          <w:color w:val="000000"/>
          <w:sz w:val="22"/>
          <w:szCs w:val="22"/>
        </w:rPr>
        <w:t xml:space="preserve">. Paris : </w:t>
      </w:r>
      <w:proofErr w:type="spellStart"/>
      <w:r w:rsidRPr="00470FB4">
        <w:rPr>
          <w:color w:val="000000"/>
          <w:sz w:val="22"/>
          <w:szCs w:val="22"/>
        </w:rPr>
        <w:t>Guilaume</w:t>
      </w:r>
      <w:proofErr w:type="spellEnd"/>
      <w:r w:rsidRPr="00470FB4">
        <w:rPr>
          <w:color w:val="000000"/>
          <w:sz w:val="22"/>
          <w:szCs w:val="22"/>
        </w:rPr>
        <w:t xml:space="preserve"> Desprez. Reprint 1998. </w:t>
      </w:r>
      <w:r w:rsidRPr="00470FB4">
        <w:rPr>
          <w:i/>
          <w:color w:val="000000"/>
          <w:sz w:val="22"/>
          <w:szCs w:val="22"/>
        </w:rPr>
        <w:t>Œuvres complètes</w:t>
      </w:r>
      <w:r w:rsidRPr="00470FB4">
        <w:rPr>
          <w:color w:val="000000"/>
          <w:sz w:val="22"/>
          <w:szCs w:val="22"/>
        </w:rPr>
        <w:t xml:space="preserve">. Paris : la Pléiade, Gallimard, vol. 1. </w:t>
      </w:r>
    </w:p>
    <w:p w14:paraId="2B583FDE"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lang w:val="en-US"/>
        </w:rPr>
        <w:lastRenderedPageBreak/>
        <w:t>Peeters</w:t>
      </w:r>
      <w:proofErr w:type="spellEnd"/>
      <w:r w:rsidRPr="00470FB4">
        <w:rPr>
          <w:color w:val="0070C0"/>
          <w:sz w:val="22"/>
          <w:szCs w:val="22"/>
          <w:lang w:val="en-US"/>
        </w:rPr>
        <w:t>, M. and S. Richard, 2009.</w:t>
      </w:r>
      <w:r w:rsidRPr="00470FB4">
        <w:rPr>
          <w:sz w:val="22"/>
          <w:szCs w:val="22"/>
          <w:lang w:val="en-US"/>
        </w:rPr>
        <w:t xml:space="preserve"> </w:t>
      </w:r>
      <w:r w:rsidRPr="00470FB4">
        <w:rPr>
          <w:i/>
          <w:sz w:val="22"/>
          <w:szCs w:val="22"/>
        </w:rPr>
        <w:t>Logique formelle</w:t>
      </w:r>
      <w:r w:rsidRPr="00470FB4">
        <w:rPr>
          <w:sz w:val="22"/>
          <w:szCs w:val="22"/>
        </w:rPr>
        <w:t xml:space="preserve">. Wavre, Belgique : Éditions Mardaga, </w:t>
      </w:r>
      <w:proofErr w:type="spellStart"/>
      <w:r w:rsidRPr="00470FB4">
        <w:rPr>
          <w:sz w:val="22"/>
          <w:szCs w:val="22"/>
        </w:rPr>
        <w:t>CosmoLogiques</w:t>
      </w:r>
      <w:proofErr w:type="spellEnd"/>
      <w:r w:rsidRPr="00470FB4">
        <w:rPr>
          <w:sz w:val="22"/>
          <w:szCs w:val="22"/>
        </w:rPr>
        <w:t xml:space="preserve"> Collection.</w:t>
      </w:r>
    </w:p>
    <w:p w14:paraId="73970109" w14:textId="77777777" w:rsidR="00CE7411" w:rsidRPr="00470FB4" w:rsidRDefault="00CE7411" w:rsidP="00F97552">
      <w:pPr>
        <w:pStyle w:val="FootnoteText"/>
        <w:keepLines/>
        <w:widowControl w:val="0"/>
        <w:suppressAutoHyphens/>
        <w:spacing w:line="276" w:lineRule="auto"/>
        <w:rPr>
          <w:sz w:val="22"/>
          <w:szCs w:val="22"/>
        </w:rPr>
      </w:pPr>
    </w:p>
    <w:p w14:paraId="45081410" w14:textId="77777777" w:rsidR="00B61A1E" w:rsidRPr="00470FB4" w:rsidRDefault="00CE7411" w:rsidP="00F97552">
      <w:pPr>
        <w:pStyle w:val="FootnoteText"/>
        <w:keepLines/>
        <w:widowControl w:val="0"/>
        <w:suppressAutoHyphens/>
        <w:spacing w:line="276" w:lineRule="auto"/>
        <w:rPr>
          <w:color w:val="000000"/>
          <w:sz w:val="22"/>
          <w:szCs w:val="22"/>
          <w:lang w:val="en-US"/>
        </w:rPr>
      </w:pPr>
      <w:r w:rsidRPr="00470FB4">
        <w:rPr>
          <w:i/>
          <w:color w:val="0070C0"/>
          <w:sz w:val="22"/>
          <w:szCs w:val="22"/>
          <w:lang w:val="en-US"/>
        </w:rPr>
        <w:t xml:space="preserve">Penrose Tiling. </w:t>
      </w:r>
      <w:r w:rsidRPr="00470FB4">
        <w:rPr>
          <w:color w:val="0070C0"/>
          <w:sz w:val="22"/>
          <w:szCs w:val="22"/>
          <w:lang w:val="en-US"/>
        </w:rPr>
        <w:t>Wikipedia. 19 June 2020.</w:t>
      </w:r>
      <w:r w:rsidRPr="00470FB4">
        <w:rPr>
          <w:color w:val="000000"/>
          <w:sz w:val="22"/>
          <w:szCs w:val="22"/>
          <w:lang w:val="en-US"/>
        </w:rPr>
        <w:t xml:space="preserve"> </w:t>
      </w:r>
      <w:r w:rsidRPr="00470FB4">
        <w:rPr>
          <w:sz w:val="22"/>
          <w:szCs w:val="22"/>
          <w:lang w:val="en-US"/>
        </w:rPr>
        <w:t xml:space="preserve">[online] </w:t>
      </w:r>
      <w:r w:rsidRPr="00470FB4">
        <w:rPr>
          <w:color w:val="000000"/>
          <w:sz w:val="22"/>
          <w:szCs w:val="22"/>
          <w:lang w:val="en-US"/>
        </w:rPr>
        <w:t>Available at:</w:t>
      </w:r>
    </w:p>
    <w:p w14:paraId="030FAADD" w14:textId="4DBF7569" w:rsidR="00CE7411" w:rsidRPr="00470FB4" w:rsidRDefault="00CE7411" w:rsidP="00F97552">
      <w:pPr>
        <w:pStyle w:val="FootnoteText"/>
        <w:keepLines/>
        <w:widowControl w:val="0"/>
        <w:suppressAutoHyphens/>
        <w:spacing w:line="276" w:lineRule="auto"/>
        <w:rPr>
          <w:sz w:val="22"/>
          <w:szCs w:val="22"/>
          <w:lang w:val="en-US"/>
        </w:rPr>
      </w:pPr>
      <w:r w:rsidRPr="00470FB4">
        <w:rPr>
          <w:color w:val="000000"/>
          <w:sz w:val="22"/>
          <w:szCs w:val="22"/>
          <w:lang w:val="en-US"/>
        </w:rPr>
        <w:t xml:space="preserve"> &lt;</w:t>
      </w:r>
      <w:hyperlink r:id="rId184" w:history="1">
        <w:r w:rsidRPr="00470FB4">
          <w:rPr>
            <w:rStyle w:val="Hyperlink"/>
            <w:rFonts w:eastAsia="Times New Roman"/>
            <w:color w:val="000000"/>
            <w:sz w:val="22"/>
            <w:szCs w:val="22"/>
            <w:lang w:val="en-US"/>
          </w:rPr>
          <w:t>https://en.wikipedia.org/w/index.php?title=Penrose_tiling&amp;oldid=959348804</w:t>
        </w:r>
      </w:hyperlink>
      <w:r w:rsidRPr="00470FB4">
        <w:rPr>
          <w:color w:val="000000"/>
          <w:sz w:val="22"/>
          <w:szCs w:val="22"/>
          <w:lang w:val="en-US"/>
        </w:rPr>
        <w:t>&gt; [accessed</w:t>
      </w:r>
      <w:r w:rsidRPr="00470FB4">
        <w:rPr>
          <w:sz w:val="22"/>
          <w:szCs w:val="22"/>
          <w:lang w:val="en-US"/>
        </w:rPr>
        <w:t xml:space="preserve"> 15 June 2020].</w:t>
      </w:r>
    </w:p>
    <w:p w14:paraId="0B1A85AE" w14:textId="77777777" w:rsidR="00CE7411" w:rsidRPr="00470FB4" w:rsidRDefault="00CE7411" w:rsidP="00F97552">
      <w:pPr>
        <w:pStyle w:val="FootnoteText"/>
        <w:keepLines/>
        <w:widowControl w:val="0"/>
        <w:suppressAutoHyphens/>
        <w:spacing w:line="276" w:lineRule="auto"/>
        <w:rPr>
          <w:color w:val="000000"/>
          <w:sz w:val="22"/>
          <w:szCs w:val="22"/>
          <w:lang w:val="en-US"/>
        </w:rPr>
      </w:pPr>
    </w:p>
    <w:p w14:paraId="138709D5" w14:textId="3D28B402" w:rsidR="00CE7411" w:rsidRDefault="00CE7411" w:rsidP="00F97552">
      <w:pPr>
        <w:keepLines/>
        <w:widowControl w:val="0"/>
        <w:suppressAutoHyphens/>
        <w:spacing w:line="276" w:lineRule="auto"/>
        <w:rPr>
          <w:rFonts w:eastAsia="Times New Roman"/>
          <w:color w:val="202122"/>
          <w:szCs w:val="22"/>
          <w:shd w:val="clear" w:color="auto" w:fill="FFFFFF"/>
          <w:lang w:val="en-US"/>
        </w:rPr>
      </w:pPr>
      <w:r w:rsidRPr="00470FB4">
        <w:rPr>
          <w:color w:val="0070C0"/>
          <w:spacing w:val="-4"/>
          <w:szCs w:val="22"/>
        </w:rPr>
        <w:t>Perec, G., 1978.</w:t>
      </w:r>
      <w:r w:rsidRPr="00470FB4">
        <w:rPr>
          <w:spacing w:val="-4"/>
          <w:szCs w:val="22"/>
        </w:rPr>
        <w:t xml:space="preserve"> </w:t>
      </w:r>
      <w:r w:rsidRPr="00470FB4">
        <w:rPr>
          <w:i/>
          <w:spacing w:val="-4"/>
          <w:szCs w:val="22"/>
        </w:rPr>
        <w:t>La Vie mode d’emploi</w:t>
      </w:r>
      <w:r w:rsidRPr="00470FB4">
        <w:rPr>
          <w:spacing w:val="-4"/>
          <w:szCs w:val="22"/>
        </w:rPr>
        <w:t xml:space="preserve">. </w:t>
      </w:r>
      <w:proofErr w:type="gramStart"/>
      <w:r w:rsidRPr="00470FB4">
        <w:rPr>
          <w:spacing w:val="-4"/>
          <w:szCs w:val="22"/>
        </w:rPr>
        <w:t>Paris:</w:t>
      </w:r>
      <w:proofErr w:type="gramEnd"/>
      <w:r w:rsidRPr="00470FB4">
        <w:rPr>
          <w:spacing w:val="-4"/>
          <w:szCs w:val="22"/>
        </w:rPr>
        <w:t xml:space="preserve"> Hachette, Livre de Poche. </w:t>
      </w:r>
      <w:r w:rsidRPr="00470FB4">
        <w:rPr>
          <w:rFonts w:eastAsia="Times New Roman"/>
          <w:color w:val="202122"/>
          <w:szCs w:val="22"/>
          <w:shd w:val="clear" w:color="auto" w:fill="FFFFFF"/>
          <w:lang w:val="en-US"/>
        </w:rPr>
        <w:t>Translated into English by</w:t>
      </w:r>
      <w:r w:rsidRPr="00470FB4">
        <w:rPr>
          <w:rStyle w:val="apple-converted-space"/>
          <w:rFonts w:eastAsia="Times New Roman"/>
          <w:color w:val="202122"/>
          <w:szCs w:val="22"/>
          <w:shd w:val="clear" w:color="auto" w:fill="FFFFFF"/>
          <w:lang w:val="en-US"/>
        </w:rPr>
        <w:t> </w:t>
      </w:r>
      <w:hyperlink r:id="rId185" w:tooltip="David Bellos" w:history="1">
        <w:r w:rsidRPr="00470FB4">
          <w:rPr>
            <w:rStyle w:val="Hyperlink"/>
            <w:rFonts w:eastAsia="Times New Roman"/>
            <w:color w:val="0B0080"/>
            <w:szCs w:val="22"/>
            <w:lang w:val="en-US"/>
          </w:rPr>
          <w:t>David Bellos</w:t>
        </w:r>
      </w:hyperlink>
      <w:r w:rsidRPr="00470FB4">
        <w:rPr>
          <w:rStyle w:val="apple-converted-space"/>
          <w:rFonts w:eastAsia="Times New Roman"/>
          <w:color w:val="202122"/>
          <w:szCs w:val="22"/>
          <w:shd w:val="clear" w:color="auto" w:fill="FFFFFF"/>
          <w:lang w:val="en-US"/>
        </w:rPr>
        <w:t>,</w:t>
      </w:r>
      <w:r w:rsidRPr="00470FB4">
        <w:rPr>
          <w:rFonts w:eastAsia="Times New Roman"/>
          <w:color w:val="202122"/>
          <w:szCs w:val="22"/>
          <w:shd w:val="clear" w:color="auto" w:fill="FFFFFF"/>
          <w:lang w:val="en-US"/>
        </w:rPr>
        <w:t>1987.</w:t>
      </w:r>
      <w:r w:rsidRPr="00470FB4">
        <w:rPr>
          <w:rFonts w:eastAsia="Times New Roman"/>
          <w:b/>
          <w:bCs/>
          <w:i/>
          <w:iCs/>
          <w:color w:val="202122"/>
          <w:szCs w:val="22"/>
          <w:lang w:val="en-US"/>
        </w:rPr>
        <w:t xml:space="preserve"> </w:t>
      </w:r>
      <w:r w:rsidRPr="00470FB4">
        <w:rPr>
          <w:rFonts w:eastAsia="Times New Roman"/>
          <w:bCs/>
          <w:i/>
          <w:iCs/>
          <w:color w:val="202122"/>
          <w:szCs w:val="22"/>
          <w:lang w:val="en-US"/>
        </w:rPr>
        <w:t>Life: A User’s Manual</w:t>
      </w:r>
      <w:r w:rsidRPr="00470FB4">
        <w:rPr>
          <w:rStyle w:val="apple-converted-space"/>
          <w:rFonts w:eastAsia="Times New Roman"/>
          <w:color w:val="202122"/>
          <w:szCs w:val="22"/>
          <w:shd w:val="clear" w:color="auto" w:fill="FFFFFF"/>
          <w:lang w:val="en-US"/>
        </w:rPr>
        <w:t xml:space="preserve">. Reprint 2010. London: The </w:t>
      </w:r>
      <w:r w:rsidRPr="00470FB4">
        <w:rPr>
          <w:rFonts w:eastAsia="Times New Roman"/>
          <w:color w:val="202122"/>
          <w:szCs w:val="22"/>
          <w:shd w:val="clear" w:color="auto" w:fill="FFFFFF"/>
          <w:lang w:val="en-US"/>
        </w:rPr>
        <w:t>Harvill Press.</w:t>
      </w:r>
    </w:p>
    <w:p w14:paraId="3E90DB87" w14:textId="77777777" w:rsidR="00CE7411" w:rsidRPr="00470FB4" w:rsidRDefault="00CE7411" w:rsidP="00F97552">
      <w:pPr>
        <w:keepLines/>
        <w:widowControl w:val="0"/>
        <w:suppressAutoHyphens/>
        <w:spacing w:line="276" w:lineRule="auto"/>
        <w:rPr>
          <w:rFonts w:eastAsia="Times New Roman"/>
          <w:szCs w:val="22"/>
          <w:lang w:val="en-US"/>
        </w:rPr>
      </w:pPr>
    </w:p>
    <w:p w14:paraId="477082FF" w14:textId="77777777" w:rsidR="00B61A1E" w:rsidRPr="00470FB4" w:rsidRDefault="00CE7411" w:rsidP="00F97552">
      <w:pPr>
        <w:keepLines/>
        <w:widowControl w:val="0"/>
        <w:suppressAutoHyphens/>
        <w:spacing w:line="276" w:lineRule="auto"/>
        <w:rPr>
          <w:rFonts w:eastAsia="Times New Roman"/>
          <w:szCs w:val="22"/>
          <w:lang w:val="en-US"/>
        </w:rPr>
      </w:pPr>
      <w:proofErr w:type="spellStart"/>
      <w:r w:rsidRPr="00470FB4">
        <w:rPr>
          <w:rFonts w:eastAsia="Times New Roman"/>
          <w:color w:val="0070C0"/>
          <w:szCs w:val="22"/>
          <w:lang w:val="en-US"/>
        </w:rPr>
        <w:t>Perec</w:t>
      </w:r>
      <w:proofErr w:type="spellEnd"/>
      <w:r w:rsidRPr="00470FB4">
        <w:rPr>
          <w:rFonts w:eastAsia="Times New Roman"/>
          <w:color w:val="0070C0"/>
          <w:szCs w:val="22"/>
          <w:lang w:val="en-US"/>
        </w:rPr>
        <w:t>, G., Wikipedia, 3 October 2018.</w:t>
      </w:r>
      <w:r w:rsidRPr="00470FB4">
        <w:rPr>
          <w:rFonts w:eastAsia="Times New Roman"/>
          <w:szCs w:val="22"/>
          <w:lang w:val="en-US"/>
        </w:rPr>
        <w:t xml:space="preserve"> [online] Available at:</w:t>
      </w:r>
    </w:p>
    <w:p w14:paraId="131564DD" w14:textId="77777777" w:rsidR="00470FB4" w:rsidRDefault="00CE7411" w:rsidP="00F97552">
      <w:pPr>
        <w:keepLines/>
        <w:widowControl w:val="0"/>
        <w:suppressAutoHyphens/>
        <w:spacing w:line="276" w:lineRule="auto"/>
        <w:rPr>
          <w:rFonts w:eastAsia="Times New Roman"/>
          <w:color w:val="000000"/>
          <w:szCs w:val="22"/>
          <w:lang w:val="en-US"/>
        </w:rPr>
      </w:pPr>
      <w:r w:rsidRPr="00470FB4">
        <w:rPr>
          <w:rFonts w:eastAsia="Times New Roman"/>
          <w:szCs w:val="22"/>
          <w:lang w:val="en-US"/>
        </w:rPr>
        <w:t xml:space="preserve"> &lt;</w:t>
      </w:r>
      <w:hyperlink r:id="rId186" w:history="1">
        <w:r w:rsidRPr="00470FB4">
          <w:rPr>
            <w:rStyle w:val="Hyperlink"/>
            <w:rFonts w:eastAsia="Times New Roman"/>
            <w:color w:val="000000"/>
            <w:szCs w:val="22"/>
            <w:lang w:val="en-US"/>
          </w:rPr>
          <w:t>https://textualites.wordpress.com/2018/10/03/la-vie-mode-demploi-de-georges-perec/</w:t>
        </w:r>
      </w:hyperlink>
      <w:r w:rsidRPr="00470FB4">
        <w:rPr>
          <w:rFonts w:eastAsia="Times New Roman"/>
          <w:color w:val="000000"/>
          <w:szCs w:val="22"/>
          <w:lang w:val="en-US"/>
        </w:rPr>
        <w:t xml:space="preserve"> &gt; </w:t>
      </w:r>
    </w:p>
    <w:p w14:paraId="5642AC9C" w14:textId="08FAA840" w:rsidR="00CE7411" w:rsidRPr="00470FB4" w:rsidRDefault="00CE7411" w:rsidP="00F97552">
      <w:pPr>
        <w:keepLines/>
        <w:widowControl w:val="0"/>
        <w:suppressAutoHyphens/>
        <w:spacing w:line="276" w:lineRule="auto"/>
        <w:rPr>
          <w:rFonts w:eastAsia="Times New Roman"/>
          <w:color w:val="000000"/>
          <w:szCs w:val="22"/>
          <w:lang w:val="en-US"/>
        </w:rPr>
      </w:pPr>
      <w:r w:rsidRPr="00470FB4">
        <w:rPr>
          <w:rFonts w:eastAsia="Times New Roman"/>
          <w:color w:val="000000"/>
          <w:szCs w:val="22"/>
          <w:lang w:val="en-US"/>
        </w:rPr>
        <w:t>[Accessed, 19 June 2020].</w:t>
      </w:r>
    </w:p>
    <w:p w14:paraId="21CCD3A6" w14:textId="77777777" w:rsidR="00CE7411" w:rsidRPr="00470FB4" w:rsidRDefault="00CE7411" w:rsidP="00F97552">
      <w:pPr>
        <w:keepLines/>
        <w:widowControl w:val="0"/>
        <w:suppressAutoHyphens/>
        <w:spacing w:line="276" w:lineRule="auto"/>
        <w:rPr>
          <w:rFonts w:eastAsia="Times New Roman"/>
          <w:szCs w:val="22"/>
          <w:lang w:val="en-US"/>
        </w:rPr>
      </w:pPr>
    </w:p>
    <w:p w14:paraId="382DA70B" w14:textId="77777777" w:rsidR="00B61A1E" w:rsidRPr="00470FB4" w:rsidRDefault="00CE7411" w:rsidP="00F97552">
      <w:pPr>
        <w:pStyle w:val="FootnoteText"/>
        <w:keepLines/>
        <w:widowControl w:val="0"/>
        <w:suppressAutoHyphens/>
        <w:spacing w:line="276" w:lineRule="auto"/>
        <w:rPr>
          <w:spacing w:val="-4"/>
          <w:sz w:val="22"/>
          <w:szCs w:val="22"/>
          <w:lang w:val="en-US"/>
        </w:rPr>
      </w:pPr>
      <w:proofErr w:type="spellStart"/>
      <w:r w:rsidRPr="00470FB4">
        <w:rPr>
          <w:color w:val="0070C0"/>
          <w:spacing w:val="-4"/>
          <w:sz w:val="22"/>
          <w:szCs w:val="22"/>
          <w:lang w:val="en-US"/>
        </w:rPr>
        <w:t>Perec</w:t>
      </w:r>
      <w:proofErr w:type="spellEnd"/>
      <w:r w:rsidRPr="00470FB4">
        <w:rPr>
          <w:color w:val="0070C0"/>
          <w:spacing w:val="-4"/>
          <w:sz w:val="22"/>
          <w:szCs w:val="22"/>
          <w:lang w:val="en-US"/>
        </w:rPr>
        <w:t>, G., Wikipedia, 5 June 2020</w:t>
      </w:r>
      <w:r w:rsidRPr="00470FB4">
        <w:rPr>
          <w:spacing w:val="-4"/>
          <w:sz w:val="22"/>
          <w:szCs w:val="22"/>
          <w:lang w:val="en-US"/>
        </w:rPr>
        <w:t xml:space="preserve">. </w:t>
      </w:r>
      <w:r w:rsidRPr="00470FB4">
        <w:rPr>
          <w:i/>
          <w:spacing w:val="-4"/>
          <w:sz w:val="22"/>
          <w:szCs w:val="22"/>
          <w:lang w:val="en-US"/>
        </w:rPr>
        <w:t>Knight’s tour</w:t>
      </w:r>
      <w:r w:rsidRPr="00470FB4">
        <w:rPr>
          <w:spacing w:val="-4"/>
          <w:sz w:val="22"/>
          <w:szCs w:val="22"/>
          <w:lang w:val="en-US"/>
        </w:rPr>
        <w:t xml:space="preserve"> [online] Available at:</w:t>
      </w:r>
    </w:p>
    <w:p w14:paraId="49E049B1" w14:textId="425E569D" w:rsidR="00CE7411" w:rsidRPr="00470FB4" w:rsidRDefault="00CE7411" w:rsidP="00F97552">
      <w:pPr>
        <w:pStyle w:val="FootnoteText"/>
        <w:keepLines/>
        <w:widowControl w:val="0"/>
        <w:suppressAutoHyphens/>
        <w:spacing w:line="276" w:lineRule="auto"/>
        <w:rPr>
          <w:spacing w:val="-4"/>
          <w:sz w:val="22"/>
          <w:szCs w:val="22"/>
          <w:lang w:val="en-US"/>
        </w:rPr>
      </w:pPr>
      <w:r w:rsidRPr="00470FB4">
        <w:rPr>
          <w:spacing w:val="-4"/>
          <w:sz w:val="22"/>
          <w:szCs w:val="22"/>
          <w:lang w:val="en-US"/>
        </w:rPr>
        <w:t xml:space="preserve"> &lt;https://en.wikipedia.org/wiki/Knight%27s_tour &gt; [Accessed, 19 June 2020].</w:t>
      </w:r>
    </w:p>
    <w:p w14:paraId="3C77E298" w14:textId="77777777" w:rsidR="00CE7411" w:rsidRPr="00470FB4" w:rsidRDefault="00CE7411" w:rsidP="00F97552">
      <w:pPr>
        <w:pStyle w:val="FootnoteText"/>
        <w:keepLines/>
        <w:widowControl w:val="0"/>
        <w:suppressAutoHyphens/>
        <w:spacing w:line="276" w:lineRule="auto"/>
        <w:rPr>
          <w:spacing w:val="-4"/>
          <w:sz w:val="22"/>
          <w:szCs w:val="22"/>
          <w:lang w:val="en-US"/>
        </w:rPr>
      </w:pPr>
    </w:p>
    <w:p w14:paraId="5E3CAC25"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lang w:val="en-US"/>
        </w:rPr>
        <w:t xml:space="preserve">Perelman, </w:t>
      </w:r>
      <w:proofErr w:type="gramStart"/>
      <w:r w:rsidRPr="00470FB4">
        <w:rPr>
          <w:color w:val="0070C0"/>
          <w:sz w:val="22"/>
          <w:szCs w:val="22"/>
          <w:lang w:val="en-US"/>
        </w:rPr>
        <w:t>C.</w:t>
      </w:r>
      <w:proofErr w:type="gramEnd"/>
      <w:r w:rsidRPr="00470FB4">
        <w:rPr>
          <w:color w:val="0070C0"/>
          <w:sz w:val="22"/>
          <w:szCs w:val="22"/>
          <w:lang w:val="en-US"/>
        </w:rPr>
        <w:t xml:space="preserve"> and L. </w:t>
      </w:r>
      <w:proofErr w:type="spellStart"/>
      <w:r w:rsidRPr="00470FB4">
        <w:rPr>
          <w:color w:val="0070C0"/>
          <w:sz w:val="22"/>
          <w:szCs w:val="22"/>
          <w:lang w:val="en-US"/>
        </w:rPr>
        <w:t>Olbrechts-Tyteca</w:t>
      </w:r>
      <w:proofErr w:type="spellEnd"/>
      <w:r w:rsidRPr="00470FB4">
        <w:rPr>
          <w:color w:val="0070C0"/>
          <w:sz w:val="22"/>
          <w:szCs w:val="22"/>
          <w:lang w:val="en-US"/>
        </w:rPr>
        <w:t>, 1958.</w:t>
      </w:r>
      <w:r w:rsidRPr="00470FB4">
        <w:rPr>
          <w:sz w:val="22"/>
          <w:szCs w:val="22"/>
          <w:lang w:val="en-US"/>
        </w:rPr>
        <w:t xml:space="preserve"> </w:t>
      </w:r>
      <w:r w:rsidRPr="00470FB4">
        <w:rPr>
          <w:i/>
          <w:sz w:val="22"/>
          <w:szCs w:val="22"/>
        </w:rPr>
        <w:t>Traité de l’argumentation</w:t>
      </w:r>
      <w:r w:rsidRPr="00470FB4">
        <w:rPr>
          <w:sz w:val="22"/>
          <w:szCs w:val="22"/>
        </w:rPr>
        <w:t>. Reprint 2008. Bruxelles : Éditions de l’Université de Bruxelles, 6 </w:t>
      </w:r>
      <w:r w:rsidRPr="00470FB4">
        <w:rPr>
          <w:sz w:val="22"/>
          <w:szCs w:val="22"/>
          <w:vertAlign w:val="superscript"/>
        </w:rPr>
        <w:t xml:space="preserve">th </w:t>
      </w:r>
      <w:r w:rsidRPr="00470FB4">
        <w:rPr>
          <w:sz w:val="22"/>
          <w:szCs w:val="22"/>
        </w:rPr>
        <w:t>éd.</w:t>
      </w:r>
    </w:p>
    <w:p w14:paraId="58A4F9DB" w14:textId="77777777" w:rsidR="00CE7411" w:rsidRPr="00470FB4" w:rsidRDefault="00CE7411" w:rsidP="00F97552">
      <w:pPr>
        <w:pStyle w:val="FootnoteText"/>
        <w:keepLines/>
        <w:widowControl w:val="0"/>
        <w:suppressAutoHyphens/>
        <w:spacing w:line="276" w:lineRule="auto"/>
        <w:rPr>
          <w:sz w:val="22"/>
          <w:szCs w:val="22"/>
        </w:rPr>
      </w:pPr>
    </w:p>
    <w:p w14:paraId="4C122E69" w14:textId="77777777" w:rsidR="00CE7411" w:rsidRPr="00470FB4" w:rsidRDefault="00CE7411" w:rsidP="00F97552">
      <w:pPr>
        <w:keepLines/>
        <w:widowControl w:val="0"/>
        <w:suppressAutoHyphens/>
        <w:spacing w:line="276" w:lineRule="auto"/>
        <w:rPr>
          <w:color w:val="000000"/>
          <w:szCs w:val="22"/>
        </w:rPr>
      </w:pPr>
      <w:proofErr w:type="spellStart"/>
      <w:r w:rsidRPr="00470FB4">
        <w:rPr>
          <w:color w:val="0070C0"/>
          <w:szCs w:val="22"/>
        </w:rPr>
        <w:t>Permingeat</w:t>
      </w:r>
      <w:proofErr w:type="spellEnd"/>
      <w:r w:rsidRPr="00470FB4">
        <w:rPr>
          <w:color w:val="0070C0"/>
          <w:szCs w:val="22"/>
        </w:rPr>
        <w:t xml:space="preserve"> and Glaude, 1991.</w:t>
      </w:r>
      <w:r w:rsidRPr="00470FB4">
        <w:rPr>
          <w:color w:val="000000"/>
          <w:szCs w:val="22"/>
        </w:rPr>
        <w:t xml:space="preserve"> </w:t>
      </w:r>
      <w:r w:rsidRPr="00470FB4">
        <w:rPr>
          <w:i/>
          <w:color w:val="000000"/>
          <w:szCs w:val="22"/>
        </w:rPr>
        <w:t>Algèbre de Boole</w:t>
      </w:r>
      <w:r w:rsidRPr="00470FB4">
        <w:rPr>
          <w:color w:val="000000"/>
          <w:szCs w:val="22"/>
        </w:rPr>
        <w:t>, 2</w:t>
      </w:r>
      <w:r w:rsidRPr="00470FB4">
        <w:rPr>
          <w:color w:val="000000"/>
          <w:szCs w:val="22"/>
          <w:vertAlign w:val="superscript"/>
        </w:rPr>
        <w:t>nd</w:t>
      </w:r>
      <w:r w:rsidRPr="00470FB4">
        <w:rPr>
          <w:color w:val="000000"/>
          <w:szCs w:val="22"/>
        </w:rPr>
        <w:t xml:space="preserve"> éd. Paris : Masson.</w:t>
      </w:r>
    </w:p>
    <w:p w14:paraId="708B428A" w14:textId="77777777" w:rsidR="00CE7411" w:rsidRPr="00470FB4" w:rsidRDefault="00CE7411" w:rsidP="00F97552">
      <w:pPr>
        <w:keepLines/>
        <w:widowControl w:val="0"/>
        <w:suppressAutoHyphens/>
        <w:spacing w:line="276" w:lineRule="auto"/>
        <w:rPr>
          <w:color w:val="000000"/>
          <w:szCs w:val="22"/>
        </w:rPr>
      </w:pPr>
    </w:p>
    <w:p w14:paraId="2984A484"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Plantin, C., 2016.</w:t>
      </w:r>
      <w:r w:rsidRPr="00470FB4">
        <w:rPr>
          <w:sz w:val="22"/>
          <w:szCs w:val="22"/>
        </w:rPr>
        <w:t xml:space="preserve"> </w:t>
      </w:r>
      <w:r w:rsidRPr="00470FB4">
        <w:rPr>
          <w:i/>
          <w:sz w:val="22"/>
          <w:szCs w:val="22"/>
        </w:rPr>
        <w:t>Dictionnaire de l’argumentation</w:t>
      </w:r>
      <w:r w:rsidRPr="00470FB4">
        <w:rPr>
          <w:sz w:val="22"/>
          <w:szCs w:val="22"/>
        </w:rPr>
        <w:t>. Lyon : ENS éditions, pp. 182-184.</w:t>
      </w:r>
    </w:p>
    <w:p w14:paraId="60A82382" w14:textId="77777777" w:rsidR="00CE7411" w:rsidRPr="00470FB4" w:rsidRDefault="00CE7411" w:rsidP="00F97552">
      <w:pPr>
        <w:pStyle w:val="FootnoteText"/>
        <w:keepLines/>
        <w:widowControl w:val="0"/>
        <w:suppressAutoHyphens/>
        <w:spacing w:line="276" w:lineRule="auto"/>
        <w:rPr>
          <w:sz w:val="22"/>
          <w:szCs w:val="22"/>
        </w:rPr>
      </w:pPr>
    </w:p>
    <w:p w14:paraId="2D671DFA"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rPr>
        <w:t>Poincaré, H., 1902.</w:t>
      </w:r>
      <w:r w:rsidRPr="00470FB4">
        <w:rPr>
          <w:sz w:val="22"/>
          <w:szCs w:val="22"/>
        </w:rPr>
        <w:t xml:space="preserve"> </w:t>
      </w:r>
      <w:r w:rsidRPr="00470FB4">
        <w:rPr>
          <w:i/>
          <w:sz w:val="22"/>
          <w:szCs w:val="22"/>
        </w:rPr>
        <w:t>La science et l’hypothèse</w:t>
      </w:r>
      <w:r w:rsidRPr="00470FB4">
        <w:rPr>
          <w:sz w:val="22"/>
          <w:szCs w:val="22"/>
        </w:rPr>
        <w:t xml:space="preserve">. </w:t>
      </w:r>
      <w:proofErr w:type="gramStart"/>
      <w:r w:rsidRPr="00470FB4">
        <w:rPr>
          <w:sz w:val="22"/>
          <w:szCs w:val="22"/>
        </w:rPr>
        <w:t>Paris:</w:t>
      </w:r>
      <w:proofErr w:type="gramEnd"/>
      <w:r w:rsidRPr="00470FB4">
        <w:rPr>
          <w:sz w:val="22"/>
          <w:szCs w:val="22"/>
        </w:rPr>
        <w:t xml:space="preserve"> Flammarion. </w:t>
      </w:r>
      <w:r w:rsidRPr="00470FB4">
        <w:rPr>
          <w:sz w:val="22"/>
          <w:szCs w:val="22"/>
          <w:lang w:val="en-US"/>
        </w:rPr>
        <w:t xml:space="preserve">Reprint with a biography of the author and a preface by Jules </w:t>
      </w:r>
      <w:proofErr w:type="spellStart"/>
      <w:r w:rsidRPr="00470FB4">
        <w:rPr>
          <w:sz w:val="22"/>
          <w:szCs w:val="22"/>
          <w:lang w:val="en-US"/>
        </w:rPr>
        <w:t>Vuillemin</w:t>
      </w:r>
      <w:proofErr w:type="spellEnd"/>
      <w:r w:rsidRPr="00470FB4">
        <w:rPr>
          <w:sz w:val="22"/>
          <w:szCs w:val="22"/>
          <w:lang w:val="en-US"/>
        </w:rPr>
        <w:t xml:space="preserve">, 1968. Translated into English by W. J. Greenstreet, 2014. </w:t>
      </w:r>
      <w:r w:rsidRPr="00470FB4">
        <w:rPr>
          <w:i/>
          <w:sz w:val="22"/>
          <w:szCs w:val="22"/>
          <w:lang w:val="en-US"/>
        </w:rPr>
        <w:t>Science and hypothesis</w:t>
      </w:r>
      <w:r w:rsidRPr="00470FB4">
        <w:rPr>
          <w:sz w:val="22"/>
          <w:szCs w:val="22"/>
          <w:lang w:val="en-US"/>
        </w:rPr>
        <w:t>. ‎ Scotts Valley, California‎: CreateSpace Independent Publishing Platform.</w:t>
      </w:r>
    </w:p>
    <w:p w14:paraId="67F5BAF0" w14:textId="77777777" w:rsidR="00CE7411" w:rsidRPr="00470FB4" w:rsidRDefault="00CE7411" w:rsidP="00F97552">
      <w:pPr>
        <w:pStyle w:val="FootnoteText"/>
        <w:keepLines/>
        <w:widowControl w:val="0"/>
        <w:suppressAutoHyphens/>
        <w:spacing w:line="276" w:lineRule="auto"/>
        <w:rPr>
          <w:sz w:val="22"/>
          <w:szCs w:val="22"/>
          <w:lang w:val="en-US"/>
        </w:rPr>
      </w:pPr>
    </w:p>
    <w:p w14:paraId="59116F17" w14:textId="77777777" w:rsidR="00CE7411" w:rsidRPr="00470FB4" w:rsidRDefault="00CE7411" w:rsidP="00F97552">
      <w:pPr>
        <w:keepLines/>
        <w:widowControl w:val="0"/>
        <w:suppressAutoHyphens/>
        <w:spacing w:line="276" w:lineRule="auto"/>
        <w:rPr>
          <w:rFonts w:eastAsia="Times New Roman"/>
          <w:szCs w:val="22"/>
          <w:lang w:val="en-US"/>
        </w:rPr>
      </w:pPr>
      <w:proofErr w:type="spellStart"/>
      <w:r w:rsidRPr="00470FB4">
        <w:rPr>
          <w:rFonts w:eastAsia="Times New Roman"/>
          <w:szCs w:val="22"/>
          <w:lang w:val="en-US"/>
        </w:rPr>
        <w:t>Pólya</w:t>
      </w:r>
      <w:proofErr w:type="spellEnd"/>
      <w:r w:rsidRPr="00470FB4">
        <w:rPr>
          <w:rFonts w:eastAsia="Times New Roman"/>
          <w:szCs w:val="22"/>
          <w:lang w:val="en-US"/>
        </w:rPr>
        <w:t xml:space="preserve">, G., 1945. </w:t>
      </w:r>
      <w:r w:rsidRPr="00470FB4">
        <w:rPr>
          <w:rFonts w:eastAsia="Times New Roman"/>
          <w:bCs/>
          <w:i/>
          <w:iCs/>
          <w:color w:val="202122"/>
          <w:szCs w:val="22"/>
          <w:lang w:val="en-US"/>
        </w:rPr>
        <w:t>How to Solve It</w:t>
      </w:r>
      <w:r w:rsidRPr="00470FB4">
        <w:rPr>
          <w:rStyle w:val="apple-converted-space"/>
          <w:rFonts w:eastAsia="Times New Roman"/>
          <w:color w:val="202122"/>
          <w:szCs w:val="22"/>
          <w:shd w:val="clear" w:color="auto" w:fill="FFFFFF"/>
          <w:lang w:val="en-US"/>
        </w:rPr>
        <w:t>. Princeton, New Jersey, United States: Princeton University Press.</w:t>
      </w:r>
    </w:p>
    <w:p w14:paraId="0CDFA066" w14:textId="77777777" w:rsidR="00CE7411" w:rsidRPr="00470FB4" w:rsidRDefault="00CE7411" w:rsidP="00F97552">
      <w:pPr>
        <w:pStyle w:val="FootnoteText"/>
        <w:keepLines/>
        <w:widowControl w:val="0"/>
        <w:suppressAutoHyphens/>
        <w:spacing w:line="276" w:lineRule="auto"/>
        <w:rPr>
          <w:sz w:val="22"/>
          <w:szCs w:val="22"/>
          <w:lang w:val="en-US"/>
        </w:rPr>
      </w:pPr>
    </w:p>
    <w:p w14:paraId="7D0CC0D4" w14:textId="77777777" w:rsidR="00B61A1E" w:rsidRPr="00470FB4" w:rsidRDefault="00CE7411" w:rsidP="00F97552">
      <w:pPr>
        <w:pStyle w:val="FootnoteText"/>
        <w:keepLines/>
        <w:widowControl w:val="0"/>
        <w:suppressAutoHyphens/>
        <w:spacing w:line="276" w:lineRule="auto"/>
        <w:rPr>
          <w:sz w:val="22"/>
          <w:szCs w:val="22"/>
          <w:lang w:val="en-US"/>
        </w:rPr>
      </w:pPr>
      <w:proofErr w:type="spellStart"/>
      <w:r w:rsidRPr="00470FB4">
        <w:rPr>
          <w:color w:val="0070C0"/>
          <w:sz w:val="22"/>
          <w:szCs w:val="22"/>
        </w:rPr>
        <w:t>Pop Up</w:t>
      </w:r>
      <w:proofErr w:type="spellEnd"/>
      <w:r w:rsidRPr="00470FB4">
        <w:rPr>
          <w:color w:val="0070C0"/>
          <w:sz w:val="22"/>
          <w:szCs w:val="22"/>
        </w:rPr>
        <w:t xml:space="preserve"> </w:t>
      </w:r>
      <w:proofErr w:type="spellStart"/>
      <w:r w:rsidRPr="00470FB4">
        <w:rPr>
          <w:color w:val="0070C0"/>
          <w:sz w:val="22"/>
          <w:szCs w:val="22"/>
        </w:rPr>
        <w:t>Now</w:t>
      </w:r>
      <w:proofErr w:type="spellEnd"/>
      <w:r w:rsidRPr="00470FB4">
        <w:rPr>
          <w:color w:val="0070C0"/>
          <w:sz w:val="22"/>
          <w:szCs w:val="22"/>
        </w:rPr>
        <w:t>, 2017.</w:t>
      </w:r>
      <w:r w:rsidRPr="00470FB4">
        <w:rPr>
          <w:sz w:val="22"/>
          <w:szCs w:val="22"/>
        </w:rPr>
        <w:t xml:space="preserve"> YouTube. </w:t>
      </w:r>
      <w:r w:rsidRPr="00470FB4">
        <w:rPr>
          <w:i/>
          <w:sz w:val="22"/>
          <w:szCs w:val="22"/>
        </w:rPr>
        <w:t>La face cachée du pop-up.</w:t>
      </w:r>
      <w:r w:rsidRPr="00470FB4">
        <w:rPr>
          <w:sz w:val="22"/>
          <w:szCs w:val="22"/>
        </w:rPr>
        <w:t xml:space="preserve"> </w:t>
      </w:r>
      <w:r w:rsidRPr="00470FB4">
        <w:rPr>
          <w:sz w:val="22"/>
          <w:szCs w:val="22"/>
          <w:lang w:val="en-US"/>
        </w:rPr>
        <w:t>[online] Available at:</w:t>
      </w:r>
    </w:p>
    <w:p w14:paraId="7A1910C3" w14:textId="4A6E1AF3" w:rsidR="00CE7411" w:rsidRPr="00470FB4" w:rsidRDefault="00CE7411" w:rsidP="00F97552">
      <w:pPr>
        <w:pStyle w:val="FootnoteText"/>
        <w:keepLines/>
        <w:widowControl w:val="0"/>
        <w:suppressAutoHyphens/>
        <w:spacing w:line="276" w:lineRule="auto"/>
        <w:rPr>
          <w:sz w:val="22"/>
          <w:szCs w:val="22"/>
          <w:lang w:val="en-US"/>
        </w:rPr>
      </w:pPr>
      <w:r w:rsidRPr="00470FB4">
        <w:rPr>
          <w:sz w:val="22"/>
          <w:szCs w:val="22"/>
          <w:lang w:val="en-US"/>
        </w:rPr>
        <w:t xml:space="preserve"> </w:t>
      </w:r>
      <w:r w:rsidRPr="00470FB4">
        <w:rPr>
          <w:color w:val="000000"/>
          <w:sz w:val="22"/>
          <w:szCs w:val="22"/>
          <w:lang w:val="en-US"/>
        </w:rPr>
        <w:t>&lt;</w:t>
      </w:r>
      <w:hyperlink r:id="rId187" w:history="1">
        <w:r w:rsidRPr="00470FB4">
          <w:rPr>
            <w:rStyle w:val="Hyperlink"/>
            <w:color w:val="000000"/>
            <w:sz w:val="22"/>
            <w:szCs w:val="22"/>
            <w:lang w:val="en-US"/>
          </w:rPr>
          <w:t>www.youtube.com/watch?v=S3C5BxGIapc</w:t>
        </w:r>
      </w:hyperlink>
      <w:r w:rsidRPr="00470FB4">
        <w:rPr>
          <w:color w:val="000000"/>
          <w:sz w:val="22"/>
          <w:szCs w:val="22"/>
          <w:lang w:val="en-US"/>
        </w:rPr>
        <w:t>&gt; [Accessed</w:t>
      </w:r>
      <w:r w:rsidRPr="00470FB4">
        <w:rPr>
          <w:sz w:val="22"/>
          <w:szCs w:val="22"/>
          <w:lang w:val="en-US"/>
        </w:rPr>
        <w:t xml:space="preserve"> 29 June 2019].</w:t>
      </w:r>
    </w:p>
    <w:p w14:paraId="2EA51362" w14:textId="77777777" w:rsidR="00CE7411" w:rsidRPr="00470FB4" w:rsidRDefault="00CE7411" w:rsidP="00F97552">
      <w:pPr>
        <w:pStyle w:val="FootnoteText"/>
        <w:keepLines/>
        <w:widowControl w:val="0"/>
        <w:suppressAutoHyphens/>
        <w:spacing w:line="276" w:lineRule="auto"/>
        <w:rPr>
          <w:sz w:val="22"/>
          <w:szCs w:val="22"/>
          <w:lang w:val="en-US"/>
        </w:rPr>
      </w:pPr>
    </w:p>
    <w:p w14:paraId="0DE56AE6"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lang w:val="en-US"/>
        </w:rPr>
        <w:t>Popper, K., 1963</w:t>
      </w:r>
      <w:r w:rsidRPr="00470FB4">
        <w:rPr>
          <w:sz w:val="22"/>
          <w:szCs w:val="22"/>
          <w:lang w:val="en-US"/>
        </w:rPr>
        <w:t xml:space="preserve">. </w:t>
      </w:r>
      <w:r w:rsidRPr="00470FB4">
        <w:rPr>
          <w:i/>
          <w:sz w:val="22"/>
          <w:szCs w:val="22"/>
          <w:lang w:val="en-US"/>
        </w:rPr>
        <w:t>Conjectures and refutations. The Growth of Scientific Knowledge</w:t>
      </w:r>
      <w:r w:rsidRPr="00470FB4">
        <w:rPr>
          <w:sz w:val="22"/>
          <w:szCs w:val="22"/>
          <w:lang w:val="en-US"/>
        </w:rPr>
        <w:t>, 2</w:t>
      </w:r>
      <w:r w:rsidRPr="00470FB4">
        <w:rPr>
          <w:sz w:val="22"/>
          <w:szCs w:val="22"/>
          <w:vertAlign w:val="superscript"/>
          <w:lang w:val="en-US"/>
        </w:rPr>
        <w:t>nd</w:t>
      </w:r>
      <w:r w:rsidRPr="00470FB4">
        <w:rPr>
          <w:sz w:val="22"/>
          <w:szCs w:val="22"/>
          <w:lang w:val="en-US"/>
        </w:rPr>
        <w:t xml:space="preserve"> ed. </w:t>
      </w:r>
      <w:proofErr w:type="gramStart"/>
      <w:r w:rsidRPr="00470FB4">
        <w:rPr>
          <w:sz w:val="22"/>
          <w:szCs w:val="22"/>
        </w:rPr>
        <w:t>London :</w:t>
      </w:r>
      <w:proofErr w:type="gramEnd"/>
      <w:r w:rsidRPr="00470FB4">
        <w:rPr>
          <w:sz w:val="22"/>
          <w:szCs w:val="22"/>
        </w:rPr>
        <w:t xml:space="preserve"> Routledge </w:t>
      </w:r>
      <w:proofErr w:type="spellStart"/>
      <w:r w:rsidRPr="00470FB4">
        <w:rPr>
          <w:sz w:val="22"/>
          <w:szCs w:val="22"/>
        </w:rPr>
        <w:t>Classics</w:t>
      </w:r>
      <w:proofErr w:type="spellEnd"/>
      <w:r w:rsidRPr="00470FB4">
        <w:rPr>
          <w:sz w:val="22"/>
          <w:szCs w:val="22"/>
        </w:rPr>
        <w:t>.</w:t>
      </w:r>
    </w:p>
    <w:p w14:paraId="3542BA4B" w14:textId="77777777" w:rsidR="00CE7411" w:rsidRPr="00470FB4" w:rsidRDefault="00CE7411" w:rsidP="00F97552">
      <w:pPr>
        <w:pStyle w:val="FootnoteText"/>
        <w:keepLines/>
        <w:widowControl w:val="0"/>
        <w:suppressAutoHyphens/>
        <w:spacing w:line="276" w:lineRule="auto"/>
        <w:rPr>
          <w:sz w:val="22"/>
          <w:szCs w:val="22"/>
        </w:rPr>
      </w:pPr>
    </w:p>
    <w:p w14:paraId="5BF1A6B0"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rPr>
        <w:t>Popper, K., 1973.</w:t>
      </w:r>
      <w:r w:rsidRPr="00470FB4">
        <w:rPr>
          <w:sz w:val="22"/>
          <w:szCs w:val="22"/>
        </w:rPr>
        <w:t xml:space="preserve"> </w:t>
      </w:r>
      <w:r w:rsidRPr="00470FB4">
        <w:rPr>
          <w:i/>
          <w:sz w:val="22"/>
          <w:szCs w:val="22"/>
        </w:rPr>
        <w:t>La logique de la découverte scientifique.</w:t>
      </w:r>
      <w:r w:rsidRPr="00470FB4">
        <w:rPr>
          <w:sz w:val="22"/>
          <w:szCs w:val="22"/>
        </w:rPr>
        <w:t xml:space="preserve"> </w:t>
      </w:r>
      <w:proofErr w:type="gramStart"/>
      <w:r w:rsidRPr="00470FB4">
        <w:rPr>
          <w:sz w:val="22"/>
          <w:szCs w:val="22"/>
          <w:lang w:val="en-US"/>
        </w:rPr>
        <w:t>Paris :</w:t>
      </w:r>
      <w:proofErr w:type="gramEnd"/>
      <w:r w:rsidRPr="00470FB4">
        <w:rPr>
          <w:sz w:val="22"/>
          <w:szCs w:val="22"/>
          <w:lang w:val="en-US"/>
        </w:rPr>
        <w:t xml:space="preserve"> </w:t>
      </w:r>
      <w:proofErr w:type="spellStart"/>
      <w:r w:rsidRPr="00470FB4">
        <w:rPr>
          <w:sz w:val="22"/>
          <w:szCs w:val="22"/>
          <w:lang w:val="en-US"/>
        </w:rPr>
        <w:t>Payot</w:t>
      </w:r>
      <w:proofErr w:type="spellEnd"/>
      <w:r w:rsidRPr="00470FB4">
        <w:rPr>
          <w:sz w:val="22"/>
          <w:szCs w:val="22"/>
          <w:lang w:val="en-US"/>
        </w:rPr>
        <w:t>, pp. 25–30.</w:t>
      </w:r>
    </w:p>
    <w:p w14:paraId="609486CD" w14:textId="77777777" w:rsidR="00CE7411" w:rsidRPr="00470FB4" w:rsidRDefault="00CE7411" w:rsidP="00F97552">
      <w:pPr>
        <w:pStyle w:val="FootnoteText"/>
        <w:keepLines/>
        <w:widowControl w:val="0"/>
        <w:suppressAutoHyphens/>
        <w:spacing w:line="276" w:lineRule="auto"/>
        <w:rPr>
          <w:sz w:val="22"/>
          <w:szCs w:val="22"/>
          <w:lang w:val="en-US"/>
        </w:rPr>
      </w:pPr>
    </w:p>
    <w:p w14:paraId="2783C6FA" w14:textId="77777777" w:rsidR="00330A5B"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Priest, G., 20 Feb. 2017.</w:t>
      </w:r>
      <w:r w:rsidRPr="00470FB4">
        <w:rPr>
          <w:szCs w:val="22"/>
          <w:lang w:val="en-US"/>
        </w:rPr>
        <w:t xml:space="preserve"> </w:t>
      </w:r>
      <w:r w:rsidRPr="00470FB4">
        <w:rPr>
          <w:i/>
          <w:szCs w:val="22"/>
          <w:lang w:val="en-US"/>
        </w:rPr>
        <w:t>What is logic?</w:t>
      </w:r>
      <w:r w:rsidRPr="00470FB4">
        <w:rPr>
          <w:szCs w:val="22"/>
          <w:lang w:val="en-US"/>
        </w:rPr>
        <w:t xml:space="preserve"> </w:t>
      </w:r>
      <w:proofErr w:type="spellStart"/>
      <w:r w:rsidRPr="00470FB4">
        <w:rPr>
          <w:i/>
          <w:szCs w:val="22"/>
          <w:lang w:val="en-US"/>
        </w:rPr>
        <w:t>Romanae</w:t>
      </w:r>
      <w:proofErr w:type="spellEnd"/>
      <w:r w:rsidRPr="00470FB4">
        <w:rPr>
          <w:i/>
          <w:szCs w:val="22"/>
          <w:lang w:val="en-US"/>
        </w:rPr>
        <w:t xml:space="preserve"> Disputationes</w:t>
      </w:r>
      <w:r w:rsidRPr="00470FB4">
        <w:rPr>
          <w:szCs w:val="22"/>
          <w:lang w:val="en-US"/>
        </w:rPr>
        <w:t xml:space="preserve">. </w:t>
      </w:r>
      <w:r w:rsidRPr="00470FB4">
        <w:rPr>
          <w:i/>
          <w:szCs w:val="22"/>
          <w:lang w:val="en-US"/>
        </w:rPr>
        <w:t>Logic: a short introduction</w:t>
      </w:r>
      <w:r w:rsidRPr="00470FB4">
        <w:rPr>
          <w:szCs w:val="22"/>
          <w:lang w:val="en-US"/>
        </w:rPr>
        <w:t> – </w:t>
      </w:r>
      <w:r w:rsidRPr="00470FB4">
        <w:rPr>
          <w:i/>
          <w:szCs w:val="22"/>
          <w:lang w:val="en-US"/>
        </w:rPr>
        <w:t>Lecture 1.</w:t>
      </w:r>
      <w:r w:rsidRPr="00470FB4">
        <w:rPr>
          <w:szCs w:val="22"/>
          <w:lang w:val="en-US"/>
        </w:rPr>
        <w:t xml:space="preserve"> </w:t>
      </w:r>
      <w:r w:rsidRPr="00470FB4">
        <w:rPr>
          <w:rFonts w:eastAsia="Times New Roman" w:cs="Arial"/>
          <w:color w:val="030303"/>
          <w:szCs w:val="22"/>
          <w:shd w:val="clear" w:color="auto" w:fill="F9F9F9"/>
          <w:lang w:val="en-US"/>
        </w:rPr>
        <w:t xml:space="preserve">CUNY Graduate Center (NY): University of Melbourne. YouTube. </w:t>
      </w:r>
      <w:r w:rsidRPr="00470FB4">
        <w:rPr>
          <w:szCs w:val="22"/>
          <w:lang w:val="en-US"/>
        </w:rPr>
        <w:t>[online] Available at</w:t>
      </w:r>
      <w:r w:rsidRPr="00470FB4">
        <w:rPr>
          <w:color w:val="000000"/>
          <w:szCs w:val="22"/>
          <w:lang w:val="en-US"/>
        </w:rPr>
        <w:t xml:space="preserve">: </w:t>
      </w:r>
    </w:p>
    <w:p w14:paraId="3D0450A6" w14:textId="090BDF57" w:rsidR="00CE7411" w:rsidRPr="00470FB4" w:rsidRDefault="00CE7411" w:rsidP="00F97552">
      <w:pPr>
        <w:keepLines/>
        <w:widowControl w:val="0"/>
        <w:suppressAutoHyphens/>
        <w:spacing w:line="276" w:lineRule="auto"/>
        <w:rPr>
          <w:szCs w:val="22"/>
          <w:lang w:val="en-US"/>
        </w:rPr>
      </w:pPr>
      <w:r w:rsidRPr="00470FB4">
        <w:rPr>
          <w:color w:val="000000"/>
          <w:szCs w:val="22"/>
          <w:lang w:val="en-US"/>
        </w:rPr>
        <w:t xml:space="preserve">&lt; </w:t>
      </w:r>
      <w:hyperlink r:id="rId188" w:history="1">
        <w:r w:rsidRPr="00470FB4">
          <w:rPr>
            <w:rStyle w:val="Hyperlink"/>
            <w:color w:val="000000"/>
            <w:szCs w:val="22"/>
            <w:lang w:val="en-US"/>
          </w:rPr>
          <w:t>https://www.youtube.com/watch?v=ISV-LUNWk3o</w:t>
        </w:r>
      </w:hyperlink>
      <w:r w:rsidRPr="00470FB4">
        <w:rPr>
          <w:szCs w:val="22"/>
          <w:lang w:val="en-US"/>
        </w:rPr>
        <w:t xml:space="preserve"> &gt; [Accessed 16 June 2020].</w:t>
      </w:r>
    </w:p>
    <w:p w14:paraId="6996B28A" w14:textId="77777777" w:rsidR="00CE7411" w:rsidRPr="00470FB4" w:rsidRDefault="00CE7411" w:rsidP="00F97552">
      <w:pPr>
        <w:pStyle w:val="FootnoteText"/>
        <w:keepLines/>
        <w:widowControl w:val="0"/>
        <w:suppressAutoHyphens/>
        <w:spacing w:line="276" w:lineRule="auto"/>
        <w:rPr>
          <w:sz w:val="22"/>
          <w:szCs w:val="22"/>
          <w:lang w:val="en-US"/>
        </w:rPr>
      </w:pPr>
    </w:p>
    <w:p w14:paraId="6A6D495D" w14:textId="294AD666" w:rsidR="00CE7411" w:rsidRPr="001C06D5" w:rsidRDefault="00CE7411" w:rsidP="00F97552">
      <w:pPr>
        <w:pStyle w:val="FootnoteText"/>
        <w:keepLines/>
        <w:widowControl w:val="0"/>
        <w:suppressAutoHyphens/>
        <w:spacing w:line="276" w:lineRule="auto"/>
        <w:rPr>
          <w:color w:val="000000"/>
          <w:sz w:val="22"/>
          <w:szCs w:val="22"/>
        </w:rPr>
      </w:pPr>
      <w:r w:rsidRPr="00470FB4">
        <w:rPr>
          <w:color w:val="0070C0"/>
          <w:sz w:val="22"/>
          <w:szCs w:val="22"/>
          <w:lang w:val="en-US"/>
        </w:rPr>
        <w:t>Priest, G., 20 Feb. 2017.</w:t>
      </w:r>
      <w:r w:rsidRPr="00470FB4">
        <w:rPr>
          <w:sz w:val="22"/>
          <w:szCs w:val="22"/>
          <w:lang w:val="en-US"/>
        </w:rPr>
        <w:t xml:space="preserve"> </w:t>
      </w:r>
      <w:r w:rsidRPr="00470FB4">
        <w:rPr>
          <w:i/>
          <w:sz w:val="22"/>
          <w:szCs w:val="22"/>
          <w:lang w:val="en-US"/>
        </w:rPr>
        <w:t xml:space="preserve">What is classical logic? </w:t>
      </w:r>
      <w:proofErr w:type="spellStart"/>
      <w:r w:rsidRPr="00470FB4">
        <w:rPr>
          <w:i/>
          <w:sz w:val="22"/>
          <w:szCs w:val="22"/>
          <w:lang w:val="en-US"/>
        </w:rPr>
        <w:t>Romanae</w:t>
      </w:r>
      <w:proofErr w:type="spellEnd"/>
      <w:r w:rsidRPr="00470FB4">
        <w:rPr>
          <w:i/>
          <w:sz w:val="22"/>
          <w:szCs w:val="22"/>
          <w:lang w:val="en-US"/>
        </w:rPr>
        <w:t xml:space="preserve"> Disputationes</w:t>
      </w:r>
      <w:r w:rsidRPr="00470FB4">
        <w:rPr>
          <w:sz w:val="22"/>
          <w:szCs w:val="22"/>
          <w:lang w:val="en-US"/>
        </w:rPr>
        <w:t xml:space="preserve"> </w:t>
      </w:r>
      <w:r w:rsidRPr="00470FB4">
        <w:rPr>
          <w:i/>
          <w:sz w:val="22"/>
          <w:szCs w:val="22"/>
          <w:lang w:val="en-US"/>
        </w:rPr>
        <w:t>logic: a short introduction – Lecture 3</w:t>
      </w:r>
      <w:r w:rsidRPr="00470FB4">
        <w:rPr>
          <w:sz w:val="22"/>
          <w:szCs w:val="22"/>
          <w:lang w:val="en-US"/>
        </w:rPr>
        <w:t xml:space="preserve">. </w:t>
      </w:r>
      <w:r w:rsidRPr="00470FB4">
        <w:rPr>
          <w:rFonts w:eastAsia="Times New Roman" w:cs="Arial"/>
          <w:color w:val="030303"/>
          <w:sz w:val="22"/>
          <w:szCs w:val="22"/>
          <w:shd w:val="clear" w:color="auto" w:fill="F9F9F9"/>
          <w:lang w:val="en-US"/>
        </w:rPr>
        <w:t xml:space="preserve">CUNY Graduate Center (NY): University of Melbourne. YouTube. </w:t>
      </w:r>
      <w:r w:rsidRPr="00470FB4">
        <w:rPr>
          <w:sz w:val="22"/>
          <w:szCs w:val="22"/>
          <w:lang w:val="en-US"/>
        </w:rPr>
        <w:t>[online] Available at</w:t>
      </w:r>
      <w:r w:rsidRPr="00470FB4">
        <w:rPr>
          <w:color w:val="000000"/>
          <w:sz w:val="22"/>
          <w:szCs w:val="22"/>
          <w:lang w:val="en-US"/>
        </w:rPr>
        <w:t xml:space="preserve">:&lt; </w:t>
      </w:r>
      <w:hyperlink r:id="rId189" w:history="1">
        <w:r w:rsidRPr="00470FB4">
          <w:rPr>
            <w:rStyle w:val="Hyperlink"/>
            <w:color w:val="000000"/>
            <w:sz w:val="22"/>
            <w:szCs w:val="22"/>
            <w:lang w:val="en-US"/>
          </w:rPr>
          <w:t>https://www.youtube.com/watch?v=8MC4fpd-Wx4</w:t>
        </w:r>
      </w:hyperlink>
      <w:r w:rsidRPr="00470FB4">
        <w:rPr>
          <w:color w:val="000000"/>
          <w:sz w:val="22"/>
          <w:szCs w:val="22"/>
          <w:lang w:val="en-US"/>
        </w:rPr>
        <w:t xml:space="preserve"> </w:t>
      </w:r>
      <w:proofErr w:type="gramStart"/>
      <w:r w:rsidRPr="00470FB4">
        <w:rPr>
          <w:color w:val="000000"/>
          <w:sz w:val="22"/>
          <w:szCs w:val="22"/>
          <w:lang w:val="en-US"/>
        </w:rPr>
        <w:t>&gt;</w:t>
      </w:r>
      <w:r w:rsidRPr="00470FB4">
        <w:rPr>
          <w:color w:val="000000"/>
          <w:sz w:val="22"/>
          <w:szCs w:val="22"/>
        </w:rPr>
        <w:t>[</w:t>
      </w:r>
      <w:proofErr w:type="spellStart"/>
      <w:proofErr w:type="gramEnd"/>
      <w:r w:rsidRPr="00470FB4">
        <w:rPr>
          <w:color w:val="000000"/>
          <w:sz w:val="22"/>
          <w:szCs w:val="22"/>
        </w:rPr>
        <w:t>Accessed</w:t>
      </w:r>
      <w:proofErr w:type="spellEnd"/>
      <w:r w:rsidRPr="00470FB4">
        <w:rPr>
          <w:color w:val="000000"/>
          <w:sz w:val="22"/>
          <w:szCs w:val="22"/>
        </w:rPr>
        <w:t xml:space="preserve"> 16 June 2020].</w:t>
      </w:r>
    </w:p>
    <w:p w14:paraId="7DA46673"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lastRenderedPageBreak/>
        <w:t xml:space="preserve">Priest, G., 20 </w:t>
      </w:r>
      <w:proofErr w:type="spellStart"/>
      <w:r w:rsidRPr="00470FB4">
        <w:rPr>
          <w:color w:val="0070C0"/>
          <w:sz w:val="22"/>
          <w:szCs w:val="22"/>
        </w:rPr>
        <w:t>Feb</w:t>
      </w:r>
      <w:proofErr w:type="spellEnd"/>
      <w:r w:rsidRPr="00470FB4">
        <w:rPr>
          <w:color w:val="0070C0"/>
          <w:sz w:val="22"/>
          <w:szCs w:val="22"/>
        </w:rPr>
        <w:t>. 2017.</w:t>
      </w:r>
      <w:r w:rsidRPr="00470FB4">
        <w:rPr>
          <w:sz w:val="22"/>
          <w:szCs w:val="22"/>
        </w:rPr>
        <w:t xml:space="preserve"> </w:t>
      </w:r>
      <w:r w:rsidRPr="00470FB4">
        <w:rPr>
          <w:i/>
          <w:sz w:val="22"/>
          <w:szCs w:val="22"/>
        </w:rPr>
        <w:t>Paradoxes.</w:t>
      </w:r>
      <w:r w:rsidRPr="00470FB4">
        <w:rPr>
          <w:sz w:val="22"/>
          <w:szCs w:val="22"/>
        </w:rPr>
        <w:t xml:space="preserve"> </w:t>
      </w:r>
      <w:proofErr w:type="spellStart"/>
      <w:r w:rsidRPr="00470FB4">
        <w:rPr>
          <w:i/>
          <w:sz w:val="22"/>
          <w:szCs w:val="22"/>
        </w:rPr>
        <w:t>Romanae</w:t>
      </w:r>
      <w:proofErr w:type="spellEnd"/>
      <w:r w:rsidRPr="00470FB4">
        <w:rPr>
          <w:i/>
          <w:sz w:val="22"/>
          <w:szCs w:val="22"/>
        </w:rPr>
        <w:t xml:space="preserve"> </w:t>
      </w:r>
      <w:proofErr w:type="spellStart"/>
      <w:r w:rsidRPr="00470FB4">
        <w:rPr>
          <w:i/>
          <w:sz w:val="22"/>
          <w:szCs w:val="22"/>
        </w:rPr>
        <w:t>Disputationes</w:t>
      </w:r>
      <w:proofErr w:type="spellEnd"/>
      <w:r w:rsidRPr="00470FB4">
        <w:rPr>
          <w:sz w:val="22"/>
          <w:szCs w:val="22"/>
        </w:rPr>
        <w:t xml:space="preserve">. </w:t>
      </w:r>
      <w:proofErr w:type="gramStart"/>
      <w:r w:rsidRPr="00470FB4">
        <w:rPr>
          <w:i/>
          <w:sz w:val="22"/>
          <w:szCs w:val="22"/>
        </w:rPr>
        <w:t>Logic:</w:t>
      </w:r>
      <w:proofErr w:type="gramEnd"/>
      <w:r w:rsidRPr="00470FB4">
        <w:rPr>
          <w:i/>
          <w:sz w:val="22"/>
          <w:szCs w:val="22"/>
        </w:rPr>
        <w:t xml:space="preserve"> a short introduction – Lecture 6.</w:t>
      </w:r>
      <w:r w:rsidRPr="00470FB4">
        <w:rPr>
          <w:sz w:val="22"/>
          <w:szCs w:val="22"/>
        </w:rPr>
        <w:t xml:space="preserve"> </w:t>
      </w:r>
      <w:r w:rsidRPr="00470FB4">
        <w:rPr>
          <w:rFonts w:eastAsia="Times New Roman" w:cs="Arial"/>
          <w:color w:val="030303"/>
          <w:sz w:val="22"/>
          <w:szCs w:val="22"/>
          <w:shd w:val="clear" w:color="auto" w:fill="F9F9F9"/>
        </w:rPr>
        <w:t xml:space="preserve">CUNY </w:t>
      </w:r>
      <w:proofErr w:type="spellStart"/>
      <w:r w:rsidRPr="00470FB4">
        <w:rPr>
          <w:rFonts w:eastAsia="Times New Roman" w:cs="Arial"/>
          <w:color w:val="030303"/>
          <w:sz w:val="22"/>
          <w:szCs w:val="22"/>
          <w:shd w:val="clear" w:color="auto" w:fill="F9F9F9"/>
        </w:rPr>
        <w:t>Graduate</w:t>
      </w:r>
      <w:proofErr w:type="spellEnd"/>
      <w:r w:rsidRPr="00470FB4">
        <w:rPr>
          <w:rFonts w:eastAsia="Times New Roman" w:cs="Arial"/>
          <w:color w:val="030303"/>
          <w:sz w:val="22"/>
          <w:szCs w:val="22"/>
          <w:shd w:val="clear" w:color="auto" w:fill="F9F9F9"/>
        </w:rPr>
        <w:t xml:space="preserve"> Center (NY</w:t>
      </w:r>
      <w:proofErr w:type="gramStart"/>
      <w:r w:rsidRPr="00470FB4">
        <w:rPr>
          <w:rFonts w:eastAsia="Times New Roman" w:cs="Arial"/>
          <w:color w:val="030303"/>
          <w:sz w:val="22"/>
          <w:szCs w:val="22"/>
          <w:shd w:val="clear" w:color="auto" w:fill="F9F9F9"/>
        </w:rPr>
        <w:t>):</w:t>
      </w:r>
      <w:proofErr w:type="gramEnd"/>
      <w:r w:rsidRPr="00470FB4">
        <w:rPr>
          <w:rFonts w:eastAsia="Times New Roman" w:cs="Arial"/>
          <w:color w:val="030303"/>
          <w:sz w:val="22"/>
          <w:szCs w:val="22"/>
          <w:shd w:val="clear" w:color="auto" w:fill="F9F9F9"/>
        </w:rPr>
        <w:t xml:space="preserve"> </w:t>
      </w:r>
      <w:proofErr w:type="spellStart"/>
      <w:r w:rsidRPr="00470FB4">
        <w:rPr>
          <w:rFonts w:eastAsia="Times New Roman" w:cs="Arial"/>
          <w:color w:val="030303"/>
          <w:sz w:val="22"/>
          <w:szCs w:val="22"/>
          <w:shd w:val="clear" w:color="auto" w:fill="F9F9F9"/>
        </w:rPr>
        <w:t>University</w:t>
      </w:r>
      <w:proofErr w:type="spellEnd"/>
      <w:r w:rsidRPr="00470FB4">
        <w:rPr>
          <w:rFonts w:eastAsia="Times New Roman" w:cs="Arial"/>
          <w:color w:val="030303"/>
          <w:sz w:val="22"/>
          <w:szCs w:val="22"/>
          <w:shd w:val="clear" w:color="auto" w:fill="F9F9F9"/>
        </w:rPr>
        <w:t xml:space="preserve"> of Melbourne. YouTube. </w:t>
      </w:r>
      <w:r w:rsidRPr="00470FB4">
        <w:rPr>
          <w:sz w:val="22"/>
          <w:szCs w:val="22"/>
        </w:rPr>
        <w:t>[</w:t>
      </w:r>
      <w:proofErr w:type="gramStart"/>
      <w:r w:rsidRPr="00470FB4">
        <w:rPr>
          <w:sz w:val="22"/>
          <w:szCs w:val="22"/>
        </w:rPr>
        <w:t>online</w:t>
      </w:r>
      <w:proofErr w:type="gramEnd"/>
      <w:r w:rsidRPr="00470FB4">
        <w:rPr>
          <w:sz w:val="22"/>
          <w:szCs w:val="22"/>
        </w:rPr>
        <w:t xml:space="preserve">] </w:t>
      </w:r>
      <w:proofErr w:type="spellStart"/>
      <w:r w:rsidRPr="00470FB4">
        <w:rPr>
          <w:sz w:val="22"/>
          <w:szCs w:val="22"/>
        </w:rPr>
        <w:t>Available</w:t>
      </w:r>
      <w:proofErr w:type="spellEnd"/>
      <w:r w:rsidRPr="00470FB4">
        <w:rPr>
          <w:sz w:val="22"/>
          <w:szCs w:val="22"/>
        </w:rPr>
        <w:t xml:space="preserve"> at: </w:t>
      </w:r>
      <w:r w:rsidRPr="00470FB4">
        <w:rPr>
          <w:color w:val="000000"/>
          <w:sz w:val="22"/>
          <w:szCs w:val="22"/>
        </w:rPr>
        <w:t>&lt;</w:t>
      </w:r>
      <w:hyperlink r:id="rId190" w:history="1">
        <w:r w:rsidRPr="00470FB4">
          <w:rPr>
            <w:rStyle w:val="Hyperlink"/>
            <w:color w:val="000000"/>
            <w:sz w:val="22"/>
            <w:szCs w:val="22"/>
          </w:rPr>
          <w:t>https://www.youtube.com/watch?v=BlOyKhvFK40</w:t>
        </w:r>
      </w:hyperlink>
      <w:r w:rsidRPr="00470FB4">
        <w:rPr>
          <w:color w:val="000000"/>
          <w:sz w:val="22"/>
          <w:szCs w:val="22"/>
        </w:rPr>
        <w:t>&gt;</w:t>
      </w:r>
      <w:r w:rsidRPr="00470FB4">
        <w:rPr>
          <w:sz w:val="22"/>
          <w:szCs w:val="22"/>
        </w:rPr>
        <w:t xml:space="preserve"> [</w:t>
      </w:r>
      <w:proofErr w:type="spellStart"/>
      <w:r w:rsidRPr="00470FB4">
        <w:rPr>
          <w:sz w:val="22"/>
          <w:szCs w:val="22"/>
        </w:rPr>
        <w:t>Accessed</w:t>
      </w:r>
      <w:proofErr w:type="spellEnd"/>
      <w:r w:rsidRPr="00470FB4">
        <w:rPr>
          <w:sz w:val="22"/>
          <w:szCs w:val="22"/>
        </w:rPr>
        <w:t xml:space="preserve"> 16 June 2020].</w:t>
      </w:r>
    </w:p>
    <w:p w14:paraId="26FB38AC" w14:textId="77777777" w:rsidR="00CE7411" w:rsidRPr="00470FB4" w:rsidRDefault="00CE7411" w:rsidP="00F97552">
      <w:pPr>
        <w:pStyle w:val="FootnoteText"/>
        <w:keepLines/>
        <w:widowControl w:val="0"/>
        <w:suppressAutoHyphens/>
        <w:spacing w:line="276" w:lineRule="auto"/>
        <w:rPr>
          <w:sz w:val="22"/>
          <w:szCs w:val="22"/>
        </w:rPr>
      </w:pPr>
    </w:p>
    <w:p w14:paraId="7B0EEC4D" w14:textId="77777777" w:rsidR="00330A5B"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 xml:space="preserve">Probability Venn Diagram Example: </w:t>
      </w:r>
      <w:proofErr w:type="spellStart"/>
      <w:r w:rsidRPr="00470FB4">
        <w:rPr>
          <w:color w:val="0070C0"/>
          <w:szCs w:val="22"/>
          <w:lang w:val="en-US"/>
        </w:rPr>
        <w:t>ExamSolutions</w:t>
      </w:r>
      <w:proofErr w:type="spellEnd"/>
      <w:r w:rsidRPr="00470FB4">
        <w:rPr>
          <w:color w:val="0070C0"/>
          <w:szCs w:val="22"/>
          <w:lang w:val="en-US"/>
        </w:rPr>
        <w:t>, 2011.</w:t>
      </w:r>
      <w:r w:rsidRPr="00470FB4">
        <w:rPr>
          <w:szCs w:val="22"/>
          <w:lang w:val="en-US"/>
        </w:rPr>
        <w:t xml:space="preserve"> YouTube Channel. </w:t>
      </w:r>
      <w:r w:rsidRPr="00470FB4">
        <w:rPr>
          <w:color w:val="000000"/>
          <w:szCs w:val="22"/>
          <w:lang w:val="en-US"/>
        </w:rPr>
        <w:t>[online] Available at:</w:t>
      </w:r>
    </w:p>
    <w:p w14:paraId="0EB9F1BC" w14:textId="05752B68" w:rsidR="00CE7411" w:rsidRPr="00470FB4" w:rsidRDefault="00CE7411" w:rsidP="00F97552">
      <w:pPr>
        <w:keepLines/>
        <w:widowControl w:val="0"/>
        <w:suppressAutoHyphens/>
        <w:spacing w:line="276" w:lineRule="auto"/>
        <w:rPr>
          <w:szCs w:val="22"/>
          <w:lang w:val="en-US"/>
        </w:rPr>
      </w:pPr>
      <w:r w:rsidRPr="00470FB4">
        <w:rPr>
          <w:color w:val="000000"/>
          <w:szCs w:val="22"/>
          <w:lang w:val="en-US"/>
        </w:rPr>
        <w:t xml:space="preserve"> &lt;</w:t>
      </w:r>
      <w:hyperlink r:id="rId191" w:history="1">
        <w:r w:rsidRPr="00470FB4">
          <w:rPr>
            <w:rStyle w:val="Hyperlink"/>
            <w:color w:val="000000"/>
            <w:szCs w:val="22"/>
            <w:lang w:val="en-US"/>
          </w:rPr>
          <w:t>https://www.youtube.com/watch?v=gaEvsvHb4kk</w:t>
        </w:r>
      </w:hyperlink>
      <w:r w:rsidRPr="00470FB4">
        <w:rPr>
          <w:color w:val="000000"/>
          <w:szCs w:val="22"/>
          <w:lang w:val="en-US"/>
        </w:rPr>
        <w:t>&gt; [Accessed 19 June 2020].</w:t>
      </w:r>
      <w:r w:rsidRPr="00470FB4">
        <w:rPr>
          <w:szCs w:val="22"/>
          <w:lang w:val="en-US"/>
        </w:rPr>
        <w:t xml:space="preserve"> </w:t>
      </w:r>
    </w:p>
    <w:p w14:paraId="0E7B6535" w14:textId="77777777" w:rsidR="00CE7411" w:rsidRPr="00470FB4" w:rsidRDefault="00CE7411" w:rsidP="00F97552">
      <w:pPr>
        <w:keepLines/>
        <w:widowControl w:val="0"/>
        <w:suppressAutoHyphens/>
        <w:spacing w:line="276" w:lineRule="auto"/>
        <w:rPr>
          <w:szCs w:val="22"/>
          <w:lang w:val="en-US"/>
        </w:rPr>
      </w:pPr>
    </w:p>
    <w:p w14:paraId="2EE666AA" w14:textId="77777777" w:rsidR="00CE7411" w:rsidRPr="00470FB4" w:rsidRDefault="00CE7411" w:rsidP="00F97552">
      <w:pPr>
        <w:keepLines/>
        <w:widowControl w:val="0"/>
        <w:tabs>
          <w:tab w:val="left" w:pos="360"/>
        </w:tabs>
        <w:suppressAutoHyphens/>
        <w:spacing w:line="276" w:lineRule="auto"/>
        <w:rPr>
          <w:color w:val="000000"/>
          <w:szCs w:val="22"/>
          <w:lang w:val="en-US"/>
        </w:rPr>
      </w:pPr>
      <w:r w:rsidRPr="00470FB4">
        <w:rPr>
          <w:color w:val="0070C0"/>
          <w:szCs w:val="22"/>
          <w:lang w:val="en-US"/>
        </w:rPr>
        <w:t>Propp, V. 1928.</w:t>
      </w:r>
      <w:r w:rsidRPr="00470FB4">
        <w:rPr>
          <w:szCs w:val="22"/>
          <w:lang w:val="en-US"/>
        </w:rPr>
        <w:t xml:space="preserve"> </w:t>
      </w:r>
      <w:r w:rsidRPr="00470FB4">
        <w:rPr>
          <w:i/>
          <w:color w:val="000000"/>
          <w:szCs w:val="22"/>
          <w:lang w:val="en-US"/>
        </w:rPr>
        <w:t>Morphology of the Folktale</w:t>
      </w:r>
      <w:r w:rsidRPr="00470FB4">
        <w:rPr>
          <w:color w:val="000000"/>
          <w:szCs w:val="22"/>
          <w:lang w:val="en-US"/>
        </w:rPr>
        <w:t xml:space="preserve">. </w:t>
      </w:r>
      <w:r w:rsidRPr="00470FB4">
        <w:rPr>
          <w:szCs w:val="22"/>
          <w:lang w:val="en-US"/>
        </w:rPr>
        <w:t xml:space="preserve">Leningrad. </w:t>
      </w:r>
      <w:r w:rsidRPr="00470FB4">
        <w:rPr>
          <w:color w:val="000000"/>
          <w:szCs w:val="22"/>
          <w:lang w:val="en-US"/>
        </w:rPr>
        <w:t xml:space="preserve">Reprint 1968. Austin and London: University of Texas Press. Translated into French by M. Derrida, T. Todorov and C. Kahn. 1970. </w:t>
      </w:r>
      <w:r w:rsidRPr="00470FB4">
        <w:rPr>
          <w:i/>
          <w:color w:val="000000"/>
          <w:szCs w:val="22"/>
        </w:rPr>
        <w:t xml:space="preserve">Morphologie du conte. Les transformations des contes merveilleux, and E. </w:t>
      </w:r>
      <w:proofErr w:type="spellStart"/>
      <w:r w:rsidRPr="00470FB4">
        <w:rPr>
          <w:i/>
          <w:color w:val="000000"/>
          <w:szCs w:val="22"/>
        </w:rPr>
        <w:t>Mélétinski</w:t>
      </w:r>
      <w:proofErr w:type="spellEnd"/>
      <w:r w:rsidRPr="00470FB4">
        <w:rPr>
          <w:i/>
          <w:color w:val="000000"/>
          <w:szCs w:val="22"/>
        </w:rPr>
        <w:t>, L’étude structurale et typologique du conte.</w:t>
      </w:r>
      <w:r w:rsidRPr="00470FB4">
        <w:rPr>
          <w:color w:val="000000"/>
          <w:szCs w:val="22"/>
        </w:rPr>
        <w:t xml:space="preserve"> </w:t>
      </w:r>
      <w:proofErr w:type="gramStart"/>
      <w:r w:rsidRPr="00470FB4">
        <w:rPr>
          <w:color w:val="000000"/>
          <w:szCs w:val="22"/>
          <w:lang w:val="en-US"/>
        </w:rPr>
        <w:t>Paris :</w:t>
      </w:r>
      <w:proofErr w:type="gramEnd"/>
      <w:r w:rsidRPr="00470FB4">
        <w:rPr>
          <w:color w:val="000000"/>
          <w:szCs w:val="22"/>
          <w:lang w:val="en-US"/>
        </w:rPr>
        <w:t xml:space="preserve"> </w:t>
      </w:r>
      <w:proofErr w:type="spellStart"/>
      <w:r w:rsidRPr="00470FB4">
        <w:rPr>
          <w:color w:val="000000"/>
          <w:szCs w:val="22"/>
          <w:lang w:val="en-US"/>
        </w:rPr>
        <w:t>Poétique-Seuil</w:t>
      </w:r>
      <w:proofErr w:type="spellEnd"/>
      <w:r w:rsidRPr="00470FB4">
        <w:rPr>
          <w:color w:val="000000"/>
          <w:szCs w:val="22"/>
          <w:lang w:val="en-US"/>
        </w:rPr>
        <w:t>.</w:t>
      </w:r>
    </w:p>
    <w:p w14:paraId="57FD5B60" w14:textId="77777777" w:rsidR="00CE7411" w:rsidRPr="00470FB4" w:rsidRDefault="00CE7411" w:rsidP="00F97552">
      <w:pPr>
        <w:keepLines/>
        <w:widowControl w:val="0"/>
        <w:tabs>
          <w:tab w:val="left" w:pos="360"/>
        </w:tabs>
        <w:suppressAutoHyphens/>
        <w:spacing w:line="276" w:lineRule="auto"/>
        <w:rPr>
          <w:color w:val="000000"/>
          <w:szCs w:val="22"/>
          <w:lang w:val="en-US"/>
        </w:rPr>
      </w:pPr>
    </w:p>
    <w:p w14:paraId="2DA766FD" w14:textId="77777777" w:rsidR="00CE7411" w:rsidRPr="00470FB4" w:rsidRDefault="00CE7411" w:rsidP="00F97552">
      <w:pPr>
        <w:keepLines/>
        <w:widowControl w:val="0"/>
        <w:suppressAutoHyphens/>
        <w:spacing w:line="276" w:lineRule="auto"/>
        <w:rPr>
          <w:szCs w:val="22"/>
          <w:lang w:val="en-US"/>
        </w:rPr>
      </w:pPr>
      <w:proofErr w:type="spellStart"/>
      <w:r w:rsidRPr="00470FB4">
        <w:rPr>
          <w:color w:val="0070C0"/>
          <w:szCs w:val="22"/>
          <w:lang w:val="en-US"/>
        </w:rPr>
        <w:t>Prottsman</w:t>
      </w:r>
      <w:proofErr w:type="spellEnd"/>
      <w:r w:rsidRPr="00470FB4">
        <w:rPr>
          <w:color w:val="0070C0"/>
          <w:szCs w:val="22"/>
          <w:lang w:val="en-US"/>
        </w:rPr>
        <w:t>, K., 2017.</w:t>
      </w:r>
      <w:r w:rsidRPr="00470FB4">
        <w:rPr>
          <w:szCs w:val="22"/>
          <w:lang w:val="en-US"/>
        </w:rPr>
        <w:t xml:space="preserve"> </w:t>
      </w:r>
      <w:r w:rsidRPr="00470FB4">
        <w:rPr>
          <w:i/>
          <w:szCs w:val="22"/>
          <w:lang w:val="en-US"/>
        </w:rPr>
        <w:t>My first coding book. Packed with flaps and lots more to help you code without a computer! Down, right, right, up, left, end.</w:t>
      </w:r>
      <w:r w:rsidRPr="00470FB4">
        <w:rPr>
          <w:szCs w:val="22"/>
          <w:lang w:val="en-US"/>
        </w:rPr>
        <w:t xml:space="preserve"> London: DK, Penguin Random House.</w:t>
      </w:r>
    </w:p>
    <w:p w14:paraId="0A26CE15" w14:textId="77777777" w:rsidR="00CE7411" w:rsidRPr="00470FB4" w:rsidRDefault="00CE7411" w:rsidP="00F97552">
      <w:pPr>
        <w:keepLines/>
        <w:widowControl w:val="0"/>
        <w:suppressAutoHyphens/>
        <w:spacing w:line="276" w:lineRule="auto"/>
        <w:rPr>
          <w:szCs w:val="22"/>
          <w:lang w:val="en-US"/>
        </w:rPr>
      </w:pPr>
    </w:p>
    <w:p w14:paraId="0DBCAAC3" w14:textId="77777777" w:rsidR="00CE7411" w:rsidRPr="00470FB4" w:rsidRDefault="00CE7411" w:rsidP="00F97552">
      <w:pPr>
        <w:keepLines/>
        <w:widowControl w:val="0"/>
        <w:suppressAutoHyphens/>
        <w:spacing w:line="276" w:lineRule="auto"/>
        <w:rPr>
          <w:szCs w:val="22"/>
        </w:rPr>
      </w:pPr>
      <w:r w:rsidRPr="00470FB4">
        <w:rPr>
          <w:color w:val="0070C0"/>
          <w:szCs w:val="22"/>
        </w:rPr>
        <w:t>Queneau, R., 1947.</w:t>
      </w:r>
      <w:r w:rsidRPr="00470FB4">
        <w:rPr>
          <w:szCs w:val="22"/>
        </w:rPr>
        <w:t xml:space="preserve"> </w:t>
      </w:r>
      <w:r w:rsidRPr="00470FB4">
        <w:rPr>
          <w:i/>
          <w:szCs w:val="22"/>
        </w:rPr>
        <w:t>Exercices de style</w:t>
      </w:r>
      <w:r w:rsidRPr="00470FB4">
        <w:rPr>
          <w:szCs w:val="22"/>
        </w:rPr>
        <w:t>. Paris : Gallimard.</w:t>
      </w:r>
    </w:p>
    <w:p w14:paraId="19EFB7FC" w14:textId="77777777" w:rsidR="00CE7411" w:rsidRPr="00470FB4" w:rsidRDefault="00CE7411" w:rsidP="00F97552">
      <w:pPr>
        <w:pStyle w:val="FootnoteText"/>
        <w:keepLines/>
        <w:widowControl w:val="0"/>
        <w:suppressAutoHyphens/>
        <w:spacing w:line="276" w:lineRule="auto"/>
        <w:rPr>
          <w:color w:val="FF0000"/>
          <w:sz w:val="22"/>
          <w:szCs w:val="22"/>
        </w:rPr>
      </w:pPr>
    </w:p>
    <w:p w14:paraId="1C71FA6B"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Queneau, R., 2002.</w:t>
      </w:r>
      <w:r w:rsidRPr="00470FB4">
        <w:rPr>
          <w:sz w:val="22"/>
          <w:szCs w:val="22"/>
        </w:rPr>
        <w:t xml:space="preserve"> </w:t>
      </w:r>
      <w:r w:rsidRPr="00470FB4">
        <w:rPr>
          <w:i/>
          <w:sz w:val="22"/>
          <w:szCs w:val="22"/>
        </w:rPr>
        <w:t>OuLiPo.</w:t>
      </w:r>
      <w:r w:rsidRPr="00470FB4">
        <w:rPr>
          <w:sz w:val="22"/>
          <w:szCs w:val="22"/>
        </w:rPr>
        <w:t xml:space="preserve"> Paris : Mille et une nuits. </w:t>
      </w:r>
    </w:p>
    <w:p w14:paraId="5BA0935E" w14:textId="77777777" w:rsidR="00CE7411" w:rsidRPr="00470FB4" w:rsidRDefault="00CE7411" w:rsidP="00F97552">
      <w:pPr>
        <w:pStyle w:val="FootnoteText"/>
        <w:keepLines/>
        <w:widowControl w:val="0"/>
        <w:suppressAutoHyphens/>
        <w:spacing w:line="276" w:lineRule="auto"/>
        <w:rPr>
          <w:sz w:val="22"/>
          <w:szCs w:val="22"/>
        </w:rPr>
      </w:pPr>
    </w:p>
    <w:p w14:paraId="3A425557"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Quine, W.V., 1976.</w:t>
      </w:r>
      <w:r w:rsidRPr="00470FB4">
        <w:rPr>
          <w:sz w:val="22"/>
          <w:szCs w:val="22"/>
          <w:lang w:val="en-US"/>
        </w:rPr>
        <w:t xml:space="preserve"> </w:t>
      </w:r>
      <w:r w:rsidRPr="00470FB4">
        <w:rPr>
          <w:i/>
          <w:sz w:val="22"/>
          <w:szCs w:val="22"/>
          <w:lang w:val="en-US"/>
        </w:rPr>
        <w:t>The ways of paradox and other essays</w:t>
      </w:r>
      <w:r w:rsidRPr="00470FB4">
        <w:rPr>
          <w:sz w:val="22"/>
          <w:szCs w:val="22"/>
          <w:lang w:val="en-US"/>
        </w:rPr>
        <w:t xml:space="preserve">. Cambridge, Mass: Harvard University Press. </w:t>
      </w:r>
      <w:proofErr w:type="spellStart"/>
      <w:r w:rsidRPr="00470FB4">
        <w:rPr>
          <w:sz w:val="22"/>
          <w:szCs w:val="22"/>
        </w:rPr>
        <w:t>Translated</w:t>
      </w:r>
      <w:proofErr w:type="spellEnd"/>
      <w:r w:rsidRPr="00470FB4">
        <w:rPr>
          <w:sz w:val="22"/>
          <w:szCs w:val="22"/>
        </w:rPr>
        <w:t xml:space="preserve"> </w:t>
      </w:r>
      <w:proofErr w:type="spellStart"/>
      <w:r w:rsidRPr="00470FB4">
        <w:rPr>
          <w:sz w:val="22"/>
          <w:szCs w:val="22"/>
        </w:rPr>
        <w:t>into</w:t>
      </w:r>
      <w:proofErr w:type="spellEnd"/>
      <w:r w:rsidRPr="00470FB4">
        <w:rPr>
          <w:sz w:val="22"/>
          <w:szCs w:val="22"/>
        </w:rPr>
        <w:t xml:space="preserve"> French by S. Bozon and S. </w:t>
      </w:r>
      <w:proofErr w:type="spellStart"/>
      <w:r w:rsidRPr="00470FB4">
        <w:rPr>
          <w:sz w:val="22"/>
          <w:szCs w:val="22"/>
        </w:rPr>
        <w:t>Plaud</w:t>
      </w:r>
      <w:proofErr w:type="spellEnd"/>
      <w:r w:rsidRPr="00470FB4">
        <w:rPr>
          <w:sz w:val="22"/>
          <w:szCs w:val="22"/>
        </w:rPr>
        <w:t xml:space="preserve">, 2011. </w:t>
      </w:r>
      <w:r w:rsidRPr="00470FB4">
        <w:rPr>
          <w:i/>
          <w:sz w:val="22"/>
          <w:szCs w:val="22"/>
        </w:rPr>
        <w:t>Les voies du paradoxe et autres essais</w:t>
      </w:r>
      <w:r w:rsidRPr="00470FB4">
        <w:rPr>
          <w:sz w:val="22"/>
          <w:szCs w:val="22"/>
        </w:rPr>
        <w:t xml:space="preserve">. </w:t>
      </w:r>
      <w:proofErr w:type="gramStart"/>
      <w:r w:rsidRPr="00470FB4">
        <w:rPr>
          <w:sz w:val="22"/>
          <w:szCs w:val="22"/>
          <w:lang w:val="en-US"/>
        </w:rPr>
        <w:t>Paris :</w:t>
      </w:r>
      <w:proofErr w:type="gramEnd"/>
      <w:r w:rsidRPr="00470FB4">
        <w:rPr>
          <w:sz w:val="22"/>
          <w:szCs w:val="22"/>
          <w:lang w:val="en-US"/>
        </w:rPr>
        <w:t xml:space="preserve"> J. </w:t>
      </w:r>
      <w:proofErr w:type="spellStart"/>
      <w:r w:rsidRPr="00470FB4">
        <w:rPr>
          <w:sz w:val="22"/>
          <w:szCs w:val="22"/>
          <w:lang w:val="en-US"/>
        </w:rPr>
        <w:t>Vrin</w:t>
      </w:r>
      <w:proofErr w:type="spellEnd"/>
      <w:r w:rsidRPr="00470FB4">
        <w:rPr>
          <w:sz w:val="22"/>
          <w:szCs w:val="22"/>
          <w:lang w:val="en-US"/>
        </w:rPr>
        <w:t>.</w:t>
      </w:r>
    </w:p>
    <w:p w14:paraId="1DD0BC6E" w14:textId="77777777" w:rsidR="00CE7411" w:rsidRPr="00470FB4" w:rsidRDefault="00CE7411" w:rsidP="00F97552">
      <w:pPr>
        <w:pStyle w:val="FootnoteText"/>
        <w:keepLines/>
        <w:widowControl w:val="0"/>
        <w:suppressAutoHyphens/>
        <w:spacing w:line="276" w:lineRule="auto"/>
        <w:rPr>
          <w:color w:val="FF0000"/>
          <w:sz w:val="22"/>
          <w:szCs w:val="22"/>
          <w:lang w:val="en-US"/>
        </w:rPr>
      </w:pPr>
    </w:p>
    <w:p w14:paraId="6BD988EC"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Quine, W. V., 1986.</w:t>
      </w:r>
      <w:r w:rsidRPr="00470FB4">
        <w:rPr>
          <w:sz w:val="22"/>
          <w:szCs w:val="22"/>
          <w:lang w:val="en-US"/>
        </w:rPr>
        <w:t xml:space="preserve"> </w:t>
      </w:r>
      <w:r w:rsidRPr="00470FB4">
        <w:rPr>
          <w:i/>
          <w:sz w:val="22"/>
          <w:szCs w:val="22"/>
          <w:lang w:val="en-US"/>
        </w:rPr>
        <w:t>Philosophy of logic</w:t>
      </w:r>
      <w:r w:rsidRPr="00470FB4">
        <w:rPr>
          <w:sz w:val="22"/>
          <w:szCs w:val="22"/>
          <w:lang w:val="en-US"/>
        </w:rPr>
        <w:t>. Reprint 1970, 2</w:t>
      </w:r>
      <w:r w:rsidRPr="00470FB4">
        <w:rPr>
          <w:sz w:val="22"/>
          <w:szCs w:val="22"/>
          <w:vertAlign w:val="superscript"/>
          <w:lang w:val="en-US"/>
        </w:rPr>
        <w:t>nd</w:t>
      </w:r>
      <w:r w:rsidRPr="00470FB4">
        <w:rPr>
          <w:sz w:val="22"/>
          <w:szCs w:val="22"/>
          <w:lang w:val="en-US"/>
        </w:rPr>
        <w:t xml:space="preserve"> ed. Cambridge, Mass: Harvard University Press.</w:t>
      </w:r>
    </w:p>
    <w:p w14:paraId="1366B215" w14:textId="77777777" w:rsidR="00CE7411" w:rsidRPr="00470FB4" w:rsidRDefault="00CE7411" w:rsidP="00ED0F5F">
      <w:pPr>
        <w:spacing w:line="276" w:lineRule="auto"/>
        <w:rPr>
          <w:lang w:val="en-US"/>
        </w:rPr>
      </w:pPr>
    </w:p>
    <w:p w14:paraId="65CA9C47" w14:textId="77777777" w:rsidR="00CE7411" w:rsidRPr="00470FB4" w:rsidRDefault="00CE7411" w:rsidP="00ED0F5F">
      <w:pPr>
        <w:spacing w:line="276" w:lineRule="auto"/>
      </w:pPr>
      <w:proofErr w:type="spellStart"/>
      <w:r w:rsidRPr="00470FB4">
        <w:rPr>
          <w:color w:val="0070C0"/>
          <w:lang w:val="en-US"/>
        </w:rPr>
        <w:t>Rabau</w:t>
      </w:r>
      <w:proofErr w:type="spellEnd"/>
      <w:r w:rsidRPr="00470FB4">
        <w:rPr>
          <w:color w:val="0070C0"/>
          <w:lang w:val="en-US"/>
        </w:rPr>
        <w:t xml:space="preserve">, S. and F. </w:t>
      </w:r>
      <w:proofErr w:type="spellStart"/>
      <w:r w:rsidRPr="00470FB4">
        <w:rPr>
          <w:color w:val="0070C0"/>
          <w:lang w:val="en-US"/>
        </w:rPr>
        <w:t>Pennanech</w:t>
      </w:r>
      <w:proofErr w:type="spellEnd"/>
      <w:r w:rsidRPr="00470FB4">
        <w:rPr>
          <w:color w:val="0070C0"/>
          <w:lang w:val="en-US"/>
        </w:rPr>
        <w:t>, 2016.</w:t>
      </w:r>
      <w:r w:rsidRPr="00470FB4">
        <w:rPr>
          <w:lang w:val="en-US"/>
        </w:rPr>
        <w:t xml:space="preserve"> </w:t>
      </w:r>
      <w:r w:rsidRPr="00470FB4">
        <w:rPr>
          <w:i/>
        </w:rPr>
        <w:t>Exercices de théorie littéraire</w:t>
      </w:r>
      <w:r w:rsidRPr="00470FB4">
        <w:t xml:space="preserve">. </w:t>
      </w:r>
      <w:r w:rsidRPr="00470FB4">
        <w:rPr>
          <w:color w:val="000000"/>
        </w:rPr>
        <w:t xml:space="preserve">Paris : </w:t>
      </w:r>
      <w:r w:rsidRPr="00470FB4">
        <w:t>Presses Sorbonne Nouvelle.</w:t>
      </w:r>
    </w:p>
    <w:p w14:paraId="28DA4907" w14:textId="77777777" w:rsidR="00CE7411" w:rsidRPr="00470FB4" w:rsidRDefault="00CE7411" w:rsidP="00ED0F5F">
      <w:pPr>
        <w:spacing w:line="276" w:lineRule="auto"/>
      </w:pPr>
    </w:p>
    <w:p w14:paraId="59306756" w14:textId="4CA0A230" w:rsidR="00CE7411" w:rsidRDefault="00CE7411" w:rsidP="00ED0F5F">
      <w:pPr>
        <w:spacing w:line="276" w:lineRule="auto"/>
      </w:pPr>
      <w:proofErr w:type="spellStart"/>
      <w:r w:rsidRPr="00470FB4">
        <w:rPr>
          <w:rFonts w:eastAsia="Times New Roman" w:cs="Arial"/>
          <w:bCs/>
          <w:color w:val="0070C0"/>
        </w:rPr>
        <w:t>Ranouil</w:t>
      </w:r>
      <w:proofErr w:type="spellEnd"/>
      <w:r w:rsidRPr="00470FB4">
        <w:rPr>
          <w:rFonts w:eastAsia="Times New Roman" w:cs="Arial"/>
          <w:bCs/>
          <w:color w:val="0070C0"/>
        </w:rPr>
        <w:t xml:space="preserve">, M., N. </w:t>
      </w:r>
      <w:proofErr w:type="spellStart"/>
      <w:r w:rsidRPr="00470FB4">
        <w:rPr>
          <w:rFonts w:eastAsia="Times New Roman" w:cs="Arial"/>
          <w:bCs/>
          <w:color w:val="0070C0"/>
        </w:rPr>
        <w:t>Dissaux</w:t>
      </w:r>
      <w:proofErr w:type="spellEnd"/>
      <w:r w:rsidRPr="00470FB4">
        <w:rPr>
          <w:rFonts w:eastAsia="Times New Roman" w:cs="Arial"/>
          <w:bCs/>
          <w:color w:val="0070C0"/>
        </w:rPr>
        <w:t xml:space="preserve"> and</w:t>
      </w:r>
      <w:r w:rsidRPr="00470FB4">
        <w:rPr>
          <w:color w:val="0070C0"/>
        </w:rPr>
        <w:t xml:space="preserve"> F. </w:t>
      </w:r>
      <w:proofErr w:type="spellStart"/>
      <w:r w:rsidRPr="00470FB4">
        <w:rPr>
          <w:color w:val="0070C0"/>
        </w:rPr>
        <w:t>Pollaud-Dulian</w:t>
      </w:r>
      <w:proofErr w:type="spellEnd"/>
      <w:r w:rsidRPr="00470FB4">
        <w:rPr>
          <w:rFonts w:eastAsia="Times New Roman" w:cs="Arial"/>
          <w:bCs/>
          <w:color w:val="0070C0"/>
        </w:rPr>
        <w:t>, 2018.</w:t>
      </w:r>
      <w:r w:rsidRPr="00470FB4">
        <w:rPr>
          <w:rFonts w:eastAsia="Times New Roman" w:cs="Arial"/>
          <w:bCs/>
          <w:color w:val="0F1111"/>
        </w:rPr>
        <w:t xml:space="preserve"> </w:t>
      </w:r>
      <w:r w:rsidRPr="00470FB4">
        <w:rPr>
          <w:rFonts w:eastAsia="Times New Roman" w:cs="Arial"/>
          <w:bCs/>
          <w:i/>
          <w:color w:val="0F1111"/>
        </w:rPr>
        <w:t>Il était une fois...analyse juridique des contes de fées</w:t>
      </w:r>
      <w:r w:rsidRPr="00470FB4">
        <w:rPr>
          <w:rFonts w:eastAsia="Times New Roman" w:cs="Arial"/>
          <w:bCs/>
          <w:color w:val="0F1111"/>
        </w:rPr>
        <w:t>. Paris : Dalloz,</w:t>
      </w:r>
      <w:r w:rsidRPr="00470FB4">
        <w:t xml:space="preserve"> pp. 157–175.</w:t>
      </w:r>
    </w:p>
    <w:p w14:paraId="497ADD2F" w14:textId="77777777" w:rsidR="00ED0F5F" w:rsidRPr="00470FB4" w:rsidRDefault="00ED0F5F" w:rsidP="00ED0F5F">
      <w:pPr>
        <w:spacing w:line="276" w:lineRule="auto"/>
      </w:pPr>
    </w:p>
    <w:p w14:paraId="30F92742" w14:textId="09843470" w:rsidR="00CE7411" w:rsidRDefault="00CE7411" w:rsidP="00ED0F5F">
      <w:pPr>
        <w:spacing w:line="276" w:lineRule="auto"/>
        <w:rPr>
          <w:spacing w:val="-2"/>
        </w:rPr>
      </w:pPr>
      <w:r w:rsidRPr="00470FB4">
        <w:rPr>
          <w:color w:val="0070C0"/>
          <w:spacing w:val="-2"/>
        </w:rPr>
        <w:t>Romilly, J. de, 1975.</w:t>
      </w:r>
      <w:r w:rsidRPr="00470FB4">
        <w:rPr>
          <w:spacing w:val="-2"/>
        </w:rPr>
        <w:t xml:space="preserve"> </w:t>
      </w:r>
      <w:r w:rsidRPr="00470FB4">
        <w:rPr>
          <w:i/>
          <w:spacing w:val="-2"/>
        </w:rPr>
        <w:t xml:space="preserve">Magic and </w:t>
      </w:r>
      <w:proofErr w:type="spellStart"/>
      <w:r w:rsidRPr="00470FB4">
        <w:rPr>
          <w:i/>
          <w:spacing w:val="-2"/>
        </w:rPr>
        <w:t>rhetoric</w:t>
      </w:r>
      <w:proofErr w:type="spellEnd"/>
      <w:r w:rsidRPr="00470FB4">
        <w:rPr>
          <w:i/>
          <w:spacing w:val="-2"/>
        </w:rPr>
        <w:t xml:space="preserve"> </w:t>
      </w:r>
      <w:r w:rsidRPr="00470FB4">
        <w:rPr>
          <w:i/>
          <w:spacing w:val="-2"/>
          <w:lang w:val="en-US"/>
        </w:rPr>
        <w:t>in ancient Greece</w:t>
      </w:r>
      <w:r w:rsidRPr="00470FB4">
        <w:rPr>
          <w:spacing w:val="-2"/>
          <w:lang w:val="en-US"/>
        </w:rPr>
        <w:t xml:space="preserve">. London: Harvard University Press. Translated into French by N. </w:t>
      </w:r>
      <w:proofErr w:type="spellStart"/>
      <w:r w:rsidRPr="00470FB4">
        <w:rPr>
          <w:spacing w:val="-2"/>
          <w:lang w:val="en-US"/>
        </w:rPr>
        <w:t>Filicic</w:t>
      </w:r>
      <w:proofErr w:type="spellEnd"/>
      <w:r w:rsidRPr="00470FB4">
        <w:rPr>
          <w:spacing w:val="-2"/>
          <w:lang w:val="en-US"/>
        </w:rPr>
        <w:t xml:space="preserve">, preface M. </w:t>
      </w:r>
      <w:proofErr w:type="spellStart"/>
      <w:r w:rsidRPr="00470FB4">
        <w:rPr>
          <w:spacing w:val="-2"/>
          <w:lang w:val="en-US"/>
        </w:rPr>
        <w:t>Trédé-Boulmer</w:t>
      </w:r>
      <w:proofErr w:type="spellEnd"/>
      <w:r w:rsidRPr="00470FB4">
        <w:rPr>
          <w:spacing w:val="-2"/>
          <w:lang w:val="en-US"/>
        </w:rPr>
        <w:t xml:space="preserve">, 2019. </w:t>
      </w:r>
      <w:r w:rsidRPr="00470FB4">
        <w:rPr>
          <w:i/>
          <w:spacing w:val="-2"/>
        </w:rPr>
        <w:t>Magie et rhétorique en Grèce ancienne</w:t>
      </w:r>
      <w:r w:rsidRPr="00470FB4">
        <w:rPr>
          <w:spacing w:val="-2"/>
        </w:rPr>
        <w:t>. Paris : Les Belles Lettres, pp. 53–58.</w:t>
      </w:r>
    </w:p>
    <w:p w14:paraId="2FDC506E" w14:textId="77777777" w:rsidR="00ED0F5F" w:rsidRPr="00470FB4" w:rsidRDefault="00ED0F5F" w:rsidP="00ED0F5F">
      <w:pPr>
        <w:spacing w:line="276" w:lineRule="auto"/>
      </w:pPr>
    </w:p>
    <w:p w14:paraId="6163E0B9"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lang w:val="en-US"/>
        </w:rPr>
        <w:t>Rota, M., 2015</w:t>
      </w:r>
      <w:r w:rsidRPr="00470FB4">
        <w:rPr>
          <w:sz w:val="22"/>
          <w:szCs w:val="22"/>
          <w:lang w:val="en-US"/>
        </w:rPr>
        <w:t xml:space="preserve">. </w:t>
      </w:r>
      <w:r w:rsidRPr="00470FB4">
        <w:rPr>
          <w:i/>
          <w:sz w:val="22"/>
          <w:szCs w:val="22"/>
          <w:lang w:val="en-US"/>
        </w:rPr>
        <w:t>The Art of ballpoint</w:t>
      </w:r>
      <w:r w:rsidRPr="00470FB4">
        <w:rPr>
          <w:sz w:val="22"/>
          <w:szCs w:val="22"/>
          <w:lang w:val="en-US"/>
        </w:rPr>
        <w:t xml:space="preserve">. </w:t>
      </w:r>
      <w:r w:rsidRPr="00470FB4">
        <w:rPr>
          <w:i/>
          <w:sz w:val="22"/>
          <w:szCs w:val="22"/>
          <w:lang w:val="en-US"/>
        </w:rPr>
        <w:t>Experimentation, exploration, and techniques in ink.</w:t>
      </w:r>
      <w:r w:rsidRPr="00470FB4">
        <w:rPr>
          <w:sz w:val="22"/>
          <w:szCs w:val="22"/>
          <w:lang w:val="en-US"/>
        </w:rPr>
        <w:t xml:space="preserve"> Massachusetts: Rockport Publishers. Reprint 2016. </w:t>
      </w:r>
      <w:proofErr w:type="gramStart"/>
      <w:r w:rsidRPr="00470FB4">
        <w:rPr>
          <w:sz w:val="22"/>
          <w:szCs w:val="22"/>
          <w:lang w:val="en-US"/>
        </w:rPr>
        <w:t>London :</w:t>
      </w:r>
      <w:proofErr w:type="gramEnd"/>
      <w:r w:rsidRPr="00470FB4">
        <w:rPr>
          <w:sz w:val="22"/>
          <w:szCs w:val="22"/>
          <w:lang w:val="en-US"/>
        </w:rPr>
        <w:t xml:space="preserve"> Quarto Publishing Group. Translated into French by M.-C. Guyon,</w:t>
      </w:r>
      <w:r w:rsidRPr="00470FB4">
        <w:rPr>
          <w:sz w:val="22"/>
          <w:szCs w:val="22"/>
        </w:rPr>
        <w:t xml:space="preserve"> 2016.</w:t>
      </w:r>
      <w:r w:rsidRPr="00470FB4">
        <w:rPr>
          <w:sz w:val="22"/>
          <w:szCs w:val="22"/>
          <w:lang w:val="en-US"/>
        </w:rPr>
        <w:t xml:space="preserve"> </w:t>
      </w:r>
      <w:r w:rsidRPr="00470FB4">
        <w:rPr>
          <w:i/>
          <w:sz w:val="22"/>
          <w:szCs w:val="22"/>
        </w:rPr>
        <w:t>L’Art du stylo à bille</w:t>
      </w:r>
      <w:r w:rsidRPr="00470FB4">
        <w:rPr>
          <w:sz w:val="22"/>
          <w:szCs w:val="22"/>
        </w:rPr>
        <w:t xml:space="preserve">. </w:t>
      </w:r>
      <w:r w:rsidRPr="00470FB4">
        <w:rPr>
          <w:i/>
          <w:sz w:val="22"/>
          <w:szCs w:val="22"/>
        </w:rPr>
        <w:t>Découverte, expérimentation, et technique.</w:t>
      </w:r>
      <w:r w:rsidRPr="00470FB4">
        <w:rPr>
          <w:sz w:val="22"/>
          <w:szCs w:val="22"/>
        </w:rPr>
        <w:t xml:space="preserve"> Paris : Eyrolles.</w:t>
      </w:r>
    </w:p>
    <w:p w14:paraId="4FB0F990" w14:textId="77777777" w:rsidR="00CE7411" w:rsidRPr="00470FB4" w:rsidRDefault="00CE7411" w:rsidP="00F97552">
      <w:pPr>
        <w:pStyle w:val="FootnoteText"/>
        <w:keepLines/>
        <w:widowControl w:val="0"/>
        <w:suppressAutoHyphens/>
        <w:spacing w:line="276" w:lineRule="auto"/>
        <w:rPr>
          <w:sz w:val="22"/>
          <w:szCs w:val="22"/>
        </w:rPr>
      </w:pPr>
    </w:p>
    <w:p w14:paraId="5362F9C7" w14:textId="77777777" w:rsidR="00CE7411" w:rsidRPr="00470FB4" w:rsidRDefault="00CE7411" w:rsidP="00F97552">
      <w:pPr>
        <w:keepLines/>
        <w:widowControl w:val="0"/>
        <w:suppressAutoHyphens/>
        <w:spacing w:line="276" w:lineRule="auto"/>
        <w:rPr>
          <w:rFonts w:eastAsia="Times New Roman"/>
          <w:color w:val="202122"/>
          <w:szCs w:val="22"/>
          <w:shd w:val="clear" w:color="auto" w:fill="FFFFFF"/>
          <w:lang w:val="en-US"/>
        </w:rPr>
      </w:pPr>
      <w:r w:rsidRPr="00470FB4">
        <w:rPr>
          <w:color w:val="0070C0"/>
          <w:szCs w:val="22"/>
          <w:lang w:val="en-US"/>
        </w:rPr>
        <w:t xml:space="preserve">Russell, </w:t>
      </w:r>
      <w:proofErr w:type="gramStart"/>
      <w:r w:rsidRPr="00470FB4">
        <w:rPr>
          <w:color w:val="0070C0"/>
          <w:szCs w:val="22"/>
          <w:lang w:val="en-US"/>
        </w:rPr>
        <w:t>B.</w:t>
      </w:r>
      <w:proofErr w:type="gramEnd"/>
      <w:r w:rsidRPr="00470FB4">
        <w:rPr>
          <w:color w:val="0070C0"/>
          <w:szCs w:val="22"/>
          <w:lang w:val="en-US"/>
        </w:rPr>
        <w:t xml:space="preserve"> and A. N. Whitehead, 1910.</w:t>
      </w:r>
      <w:r w:rsidRPr="00470FB4">
        <w:rPr>
          <w:color w:val="000000"/>
          <w:szCs w:val="22"/>
          <w:lang w:val="en-US"/>
        </w:rPr>
        <w:t xml:space="preserve"> </w:t>
      </w:r>
      <w:r w:rsidRPr="00470FB4">
        <w:rPr>
          <w:i/>
          <w:color w:val="000000"/>
          <w:szCs w:val="22"/>
          <w:lang w:val="en-US"/>
        </w:rPr>
        <w:t>Principia Mathematica</w:t>
      </w:r>
      <w:r w:rsidRPr="00470FB4">
        <w:rPr>
          <w:color w:val="000000"/>
          <w:szCs w:val="22"/>
          <w:lang w:val="en-US"/>
        </w:rPr>
        <w:t>. Cambridge: Cambridge University Press.</w:t>
      </w:r>
      <w:r w:rsidRPr="00470FB4">
        <w:rPr>
          <w:rFonts w:eastAsia="Times New Roman"/>
          <w:color w:val="202122"/>
          <w:szCs w:val="22"/>
          <w:shd w:val="clear" w:color="auto" w:fill="FFFFFF"/>
          <w:lang w:val="en-US"/>
        </w:rPr>
        <w:t xml:space="preserve"> Reprint 2009–2012. Dublin: Merchants Books, vol. 1, 2 and 3. </w:t>
      </w:r>
    </w:p>
    <w:p w14:paraId="171539C9" w14:textId="77777777" w:rsidR="00CE7411" w:rsidRPr="00470FB4" w:rsidRDefault="00CE7411" w:rsidP="00F97552">
      <w:pPr>
        <w:pStyle w:val="FootnoteText"/>
        <w:keepLines/>
        <w:widowControl w:val="0"/>
        <w:suppressAutoHyphens/>
        <w:spacing w:line="276" w:lineRule="auto"/>
        <w:rPr>
          <w:sz w:val="22"/>
          <w:szCs w:val="22"/>
        </w:rPr>
      </w:pPr>
    </w:p>
    <w:p w14:paraId="24569C7A"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Sainsbury, R. M., 1995.</w:t>
      </w:r>
      <w:r w:rsidRPr="00470FB4">
        <w:rPr>
          <w:sz w:val="22"/>
          <w:szCs w:val="22"/>
          <w:lang w:val="en-US"/>
        </w:rPr>
        <w:t xml:space="preserve"> </w:t>
      </w:r>
      <w:r w:rsidRPr="00470FB4">
        <w:rPr>
          <w:i/>
          <w:sz w:val="22"/>
          <w:szCs w:val="22"/>
          <w:lang w:val="en-US"/>
        </w:rPr>
        <w:t>Paradoxes</w:t>
      </w:r>
      <w:r w:rsidRPr="00470FB4">
        <w:rPr>
          <w:sz w:val="22"/>
          <w:szCs w:val="22"/>
          <w:lang w:val="en-US"/>
        </w:rPr>
        <w:t xml:space="preserve">. </w:t>
      </w:r>
      <w:proofErr w:type="gramStart"/>
      <w:r w:rsidRPr="00470FB4">
        <w:rPr>
          <w:sz w:val="22"/>
          <w:szCs w:val="22"/>
          <w:lang w:val="en-US"/>
        </w:rPr>
        <w:t>Cambridge :</w:t>
      </w:r>
      <w:proofErr w:type="gramEnd"/>
      <w:r w:rsidRPr="00470FB4">
        <w:rPr>
          <w:sz w:val="22"/>
          <w:szCs w:val="22"/>
          <w:lang w:val="en-US"/>
        </w:rPr>
        <w:t xml:space="preserve"> Cambridge University Press.</w:t>
      </w:r>
    </w:p>
    <w:p w14:paraId="29BDC099" w14:textId="77777777" w:rsidR="00CE7411" w:rsidRPr="00470FB4" w:rsidRDefault="00CE7411" w:rsidP="00F97552">
      <w:pPr>
        <w:pStyle w:val="FootnoteText"/>
        <w:keepLines/>
        <w:widowControl w:val="0"/>
        <w:suppressAutoHyphens/>
        <w:spacing w:line="276" w:lineRule="auto"/>
        <w:rPr>
          <w:sz w:val="22"/>
          <w:szCs w:val="22"/>
          <w:lang w:val="en-US"/>
        </w:rPr>
      </w:pPr>
    </w:p>
    <w:p w14:paraId="6F9283F9"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lastRenderedPageBreak/>
        <w:t>Salem, J., 1991.</w:t>
      </w:r>
      <w:r w:rsidRPr="00470FB4">
        <w:rPr>
          <w:sz w:val="22"/>
          <w:szCs w:val="22"/>
        </w:rPr>
        <w:t xml:space="preserve"> </w:t>
      </w:r>
      <w:r w:rsidRPr="00470FB4">
        <w:rPr>
          <w:i/>
          <w:sz w:val="22"/>
          <w:szCs w:val="22"/>
        </w:rPr>
        <w:t>Introduction à la logique formelle et symbolique</w:t>
      </w:r>
      <w:r w:rsidRPr="00470FB4">
        <w:rPr>
          <w:sz w:val="22"/>
          <w:szCs w:val="22"/>
        </w:rPr>
        <w:t xml:space="preserve">. </w:t>
      </w:r>
      <w:proofErr w:type="gramStart"/>
      <w:r w:rsidRPr="00470FB4">
        <w:rPr>
          <w:sz w:val="22"/>
          <w:szCs w:val="22"/>
        </w:rPr>
        <w:t>Paris:</w:t>
      </w:r>
      <w:proofErr w:type="gramEnd"/>
      <w:r w:rsidRPr="00470FB4">
        <w:rPr>
          <w:sz w:val="22"/>
          <w:szCs w:val="22"/>
        </w:rPr>
        <w:t xml:space="preserve"> Nathan Université.</w:t>
      </w:r>
    </w:p>
    <w:p w14:paraId="62DDD1DA" w14:textId="77777777" w:rsidR="00CE7411" w:rsidRPr="00470FB4" w:rsidRDefault="00CE7411" w:rsidP="00F97552">
      <w:pPr>
        <w:pStyle w:val="FootnoteText"/>
        <w:keepLines/>
        <w:widowControl w:val="0"/>
        <w:suppressAutoHyphens/>
        <w:spacing w:line="276" w:lineRule="auto"/>
        <w:rPr>
          <w:sz w:val="22"/>
          <w:szCs w:val="22"/>
        </w:rPr>
      </w:pPr>
    </w:p>
    <w:p w14:paraId="72C895B3" w14:textId="77777777" w:rsidR="00CE7411"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Salisbury, M., 2004</w:t>
      </w:r>
      <w:r w:rsidRPr="00470FB4">
        <w:rPr>
          <w:color w:val="000000"/>
          <w:szCs w:val="22"/>
          <w:lang w:val="en-US"/>
        </w:rPr>
        <w:t xml:space="preserve">. </w:t>
      </w:r>
      <w:r w:rsidRPr="00470FB4">
        <w:rPr>
          <w:i/>
          <w:color w:val="000000"/>
          <w:szCs w:val="22"/>
          <w:lang w:val="en-US"/>
        </w:rPr>
        <w:t>Illustrating children’s books</w:t>
      </w:r>
      <w:r w:rsidRPr="00470FB4">
        <w:rPr>
          <w:color w:val="000000"/>
          <w:szCs w:val="22"/>
          <w:lang w:val="en-US"/>
        </w:rPr>
        <w:t xml:space="preserve">. London: Quarto Publishing Plc. </w:t>
      </w:r>
      <w:proofErr w:type="spellStart"/>
      <w:r w:rsidRPr="00470FB4">
        <w:rPr>
          <w:color w:val="000000"/>
          <w:szCs w:val="22"/>
        </w:rPr>
        <w:t>Translated</w:t>
      </w:r>
      <w:proofErr w:type="spellEnd"/>
      <w:r w:rsidRPr="00470FB4">
        <w:rPr>
          <w:color w:val="000000"/>
          <w:szCs w:val="22"/>
        </w:rPr>
        <w:t xml:space="preserve"> </w:t>
      </w:r>
      <w:proofErr w:type="spellStart"/>
      <w:r w:rsidRPr="00470FB4">
        <w:rPr>
          <w:color w:val="000000"/>
          <w:szCs w:val="22"/>
        </w:rPr>
        <w:t>into</w:t>
      </w:r>
      <w:proofErr w:type="spellEnd"/>
      <w:r w:rsidRPr="00470FB4">
        <w:rPr>
          <w:color w:val="000000"/>
          <w:szCs w:val="22"/>
        </w:rPr>
        <w:t xml:space="preserve"> French by Hélène </w:t>
      </w:r>
      <w:proofErr w:type="spellStart"/>
      <w:r w:rsidRPr="00470FB4">
        <w:rPr>
          <w:color w:val="000000"/>
          <w:szCs w:val="22"/>
        </w:rPr>
        <w:t>Tordo</w:t>
      </w:r>
      <w:proofErr w:type="spellEnd"/>
      <w:r w:rsidRPr="00470FB4">
        <w:rPr>
          <w:color w:val="000000"/>
          <w:szCs w:val="22"/>
        </w:rPr>
        <w:t>, 2014</w:t>
      </w:r>
      <w:r w:rsidRPr="00470FB4">
        <w:rPr>
          <w:szCs w:val="22"/>
        </w:rPr>
        <w:t xml:space="preserve">. </w:t>
      </w:r>
      <w:r w:rsidRPr="00470FB4">
        <w:rPr>
          <w:i/>
          <w:szCs w:val="22"/>
        </w:rPr>
        <w:t>Illustrer</w:t>
      </w:r>
      <w:r w:rsidRPr="00470FB4">
        <w:rPr>
          <w:i/>
          <w:color w:val="000000"/>
          <w:szCs w:val="22"/>
        </w:rPr>
        <w:t xml:space="preserve"> des livres pour enfants. Imaginer, créer, se faire éditer</w:t>
      </w:r>
      <w:r w:rsidRPr="00470FB4">
        <w:rPr>
          <w:color w:val="000000"/>
          <w:szCs w:val="22"/>
        </w:rPr>
        <w:t>,</w:t>
      </w:r>
      <w:r w:rsidRPr="00470FB4">
        <w:rPr>
          <w:szCs w:val="22"/>
        </w:rPr>
        <w:t xml:space="preserve"> </w:t>
      </w:r>
      <w:r w:rsidRPr="00470FB4">
        <w:rPr>
          <w:color w:val="000000"/>
          <w:szCs w:val="22"/>
        </w:rPr>
        <w:t>4 </w:t>
      </w:r>
      <w:r w:rsidRPr="00470FB4">
        <w:rPr>
          <w:color w:val="000000"/>
          <w:szCs w:val="22"/>
          <w:vertAlign w:val="superscript"/>
        </w:rPr>
        <w:t xml:space="preserve">th </w:t>
      </w:r>
      <w:r w:rsidRPr="00470FB4">
        <w:rPr>
          <w:color w:val="000000"/>
          <w:szCs w:val="22"/>
        </w:rPr>
        <w:t xml:space="preserve">édition. </w:t>
      </w:r>
      <w:proofErr w:type="gramStart"/>
      <w:r w:rsidRPr="00470FB4">
        <w:rPr>
          <w:color w:val="000000"/>
          <w:szCs w:val="22"/>
          <w:lang w:val="en-US"/>
        </w:rPr>
        <w:t>Paris :</w:t>
      </w:r>
      <w:proofErr w:type="gramEnd"/>
      <w:r w:rsidRPr="00470FB4">
        <w:rPr>
          <w:color w:val="000000"/>
          <w:szCs w:val="22"/>
          <w:lang w:val="en-US"/>
        </w:rPr>
        <w:t xml:space="preserve"> </w:t>
      </w:r>
      <w:proofErr w:type="spellStart"/>
      <w:r w:rsidRPr="00470FB4">
        <w:rPr>
          <w:color w:val="000000"/>
          <w:szCs w:val="22"/>
          <w:lang w:val="en-US"/>
        </w:rPr>
        <w:t>Eyrolles</w:t>
      </w:r>
      <w:proofErr w:type="spellEnd"/>
      <w:r w:rsidRPr="00470FB4">
        <w:rPr>
          <w:color w:val="000000"/>
          <w:szCs w:val="22"/>
          <w:lang w:val="en-US"/>
        </w:rPr>
        <w:t>.</w:t>
      </w:r>
    </w:p>
    <w:p w14:paraId="1423D763" w14:textId="77777777" w:rsidR="00CE7411" w:rsidRPr="00470FB4" w:rsidRDefault="00CE7411" w:rsidP="00F97552">
      <w:pPr>
        <w:keepLines/>
        <w:widowControl w:val="0"/>
        <w:suppressAutoHyphens/>
        <w:spacing w:line="276" w:lineRule="auto"/>
        <w:rPr>
          <w:color w:val="000000"/>
          <w:szCs w:val="22"/>
          <w:lang w:val="en-US"/>
        </w:rPr>
      </w:pPr>
    </w:p>
    <w:p w14:paraId="3E0A9F0C" w14:textId="77777777" w:rsidR="00CE7411"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Salisbury, M., 2017.</w:t>
      </w:r>
      <w:r w:rsidRPr="00470FB4">
        <w:rPr>
          <w:color w:val="000000"/>
          <w:szCs w:val="22"/>
          <w:lang w:val="en-US"/>
        </w:rPr>
        <w:t xml:space="preserve"> </w:t>
      </w:r>
      <w:r w:rsidRPr="00470FB4">
        <w:rPr>
          <w:i/>
          <w:color w:val="000000"/>
          <w:szCs w:val="22"/>
          <w:lang w:val="en-US"/>
        </w:rPr>
        <w:t>The Illustrated Dust Jacket, 1920–1970, with 371 illustrations</w:t>
      </w:r>
      <w:r w:rsidRPr="00470FB4">
        <w:rPr>
          <w:color w:val="000000"/>
          <w:szCs w:val="22"/>
          <w:lang w:val="en-US"/>
        </w:rPr>
        <w:t>. London: Thames &amp; Hudson.</w:t>
      </w:r>
    </w:p>
    <w:p w14:paraId="38845E09" w14:textId="77777777" w:rsidR="00CE7411" w:rsidRPr="00470FB4" w:rsidRDefault="00CE7411" w:rsidP="00F97552">
      <w:pPr>
        <w:keepLines/>
        <w:widowControl w:val="0"/>
        <w:suppressAutoHyphens/>
        <w:spacing w:line="276" w:lineRule="auto"/>
        <w:rPr>
          <w:color w:val="000000"/>
          <w:szCs w:val="22"/>
          <w:lang w:val="en-US"/>
        </w:rPr>
      </w:pPr>
    </w:p>
    <w:p w14:paraId="49184E78" w14:textId="77777777" w:rsidR="00CE7411" w:rsidRPr="00470FB4" w:rsidRDefault="00CE7411" w:rsidP="00F97552">
      <w:pPr>
        <w:pStyle w:val="FootnoteText"/>
        <w:keepLines/>
        <w:widowControl w:val="0"/>
        <w:suppressAutoHyphens/>
        <w:spacing w:line="276" w:lineRule="auto"/>
        <w:rPr>
          <w:color w:val="000000"/>
          <w:sz w:val="22"/>
          <w:szCs w:val="22"/>
          <w:lang w:val="en-US"/>
        </w:rPr>
      </w:pPr>
      <w:r w:rsidRPr="00470FB4">
        <w:rPr>
          <w:color w:val="0070C0"/>
          <w:sz w:val="22"/>
          <w:szCs w:val="22"/>
          <w:lang w:val="en-US"/>
        </w:rPr>
        <w:t>Salisbury, M., 2018.</w:t>
      </w:r>
      <w:r w:rsidRPr="00470FB4">
        <w:rPr>
          <w:color w:val="000000"/>
          <w:sz w:val="22"/>
          <w:szCs w:val="22"/>
          <w:lang w:val="en-US"/>
        </w:rPr>
        <w:t xml:space="preserve"> The Art of collaboration, </w:t>
      </w:r>
      <w:r w:rsidRPr="00470FB4">
        <w:rPr>
          <w:i/>
          <w:color w:val="000000"/>
          <w:sz w:val="22"/>
          <w:szCs w:val="22"/>
          <w:lang w:val="en-US"/>
        </w:rPr>
        <w:t>Literary Review</w:t>
      </w:r>
      <w:r w:rsidRPr="00470FB4">
        <w:rPr>
          <w:color w:val="000000"/>
          <w:sz w:val="22"/>
          <w:szCs w:val="22"/>
          <w:lang w:val="en-US"/>
        </w:rPr>
        <w:t>, April 2018, p. 64.</w:t>
      </w:r>
    </w:p>
    <w:p w14:paraId="44872B35" w14:textId="77777777" w:rsidR="00CE7411" w:rsidRPr="00470FB4" w:rsidRDefault="00CE7411" w:rsidP="00F97552">
      <w:pPr>
        <w:pStyle w:val="FootnoteText"/>
        <w:keepLines/>
        <w:widowControl w:val="0"/>
        <w:suppressAutoHyphens/>
        <w:spacing w:line="276" w:lineRule="auto"/>
        <w:rPr>
          <w:color w:val="000000"/>
          <w:sz w:val="22"/>
          <w:szCs w:val="22"/>
          <w:lang w:val="en-US"/>
        </w:rPr>
      </w:pPr>
    </w:p>
    <w:p w14:paraId="10917363" w14:textId="77777777" w:rsidR="00CE7411" w:rsidRPr="00470FB4" w:rsidRDefault="00CE7411" w:rsidP="00F97552">
      <w:pPr>
        <w:pStyle w:val="FootnoteText"/>
        <w:keepLines/>
        <w:widowControl w:val="0"/>
        <w:suppressAutoHyphens/>
        <w:spacing w:line="276" w:lineRule="auto"/>
        <w:rPr>
          <w:color w:val="000000"/>
          <w:sz w:val="22"/>
          <w:szCs w:val="22"/>
          <w:lang w:val="en-US"/>
        </w:rPr>
      </w:pPr>
      <w:proofErr w:type="spellStart"/>
      <w:r w:rsidRPr="00470FB4">
        <w:rPr>
          <w:color w:val="0070C0"/>
          <w:sz w:val="22"/>
          <w:szCs w:val="22"/>
          <w:lang w:val="en-US"/>
        </w:rPr>
        <w:t>Shenefelt</w:t>
      </w:r>
      <w:proofErr w:type="spellEnd"/>
      <w:r w:rsidRPr="00470FB4">
        <w:rPr>
          <w:color w:val="0070C0"/>
          <w:sz w:val="22"/>
          <w:szCs w:val="22"/>
          <w:lang w:val="en-US"/>
        </w:rPr>
        <w:t>, M. and H. White, 2013.</w:t>
      </w:r>
      <w:r w:rsidRPr="00470FB4">
        <w:rPr>
          <w:color w:val="000000"/>
          <w:sz w:val="22"/>
          <w:szCs w:val="22"/>
          <w:lang w:val="en-US"/>
        </w:rPr>
        <w:t xml:space="preserve"> </w:t>
      </w:r>
      <w:r w:rsidRPr="00470FB4">
        <w:rPr>
          <w:i/>
          <w:color w:val="000000"/>
          <w:sz w:val="22"/>
          <w:szCs w:val="22"/>
          <w:lang w:val="en-US"/>
        </w:rPr>
        <w:t>If A then B. How the world discovered logic</w:t>
      </w:r>
      <w:r w:rsidRPr="00470FB4">
        <w:rPr>
          <w:color w:val="000000"/>
          <w:sz w:val="22"/>
          <w:szCs w:val="22"/>
          <w:lang w:val="en-US"/>
        </w:rPr>
        <w:t>. New York: Columbia University Press.</w:t>
      </w:r>
    </w:p>
    <w:p w14:paraId="37045C5B" w14:textId="77777777" w:rsidR="00CE7411" w:rsidRPr="00470FB4" w:rsidRDefault="00CE7411" w:rsidP="00F97552">
      <w:pPr>
        <w:pStyle w:val="FootnoteText"/>
        <w:keepLines/>
        <w:widowControl w:val="0"/>
        <w:suppressAutoHyphens/>
        <w:spacing w:line="276" w:lineRule="auto"/>
        <w:rPr>
          <w:color w:val="000000"/>
          <w:sz w:val="22"/>
          <w:szCs w:val="22"/>
          <w:lang w:val="en-US"/>
        </w:rPr>
      </w:pPr>
    </w:p>
    <w:p w14:paraId="3D57DC29" w14:textId="16839689" w:rsidR="00CE7411"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Sidgwick, A., 1914.</w:t>
      </w:r>
      <w:r w:rsidRPr="00470FB4">
        <w:rPr>
          <w:color w:val="000000"/>
          <w:szCs w:val="22"/>
          <w:lang w:val="en-US"/>
        </w:rPr>
        <w:t xml:space="preserve"> </w:t>
      </w:r>
      <w:r w:rsidRPr="00470FB4">
        <w:rPr>
          <w:i/>
          <w:color w:val="000000"/>
          <w:szCs w:val="22"/>
          <w:lang w:val="en-US"/>
        </w:rPr>
        <w:t>Elementary logic</w:t>
      </w:r>
      <w:r w:rsidRPr="00470FB4">
        <w:rPr>
          <w:color w:val="000000"/>
          <w:szCs w:val="22"/>
          <w:lang w:val="en-US"/>
        </w:rPr>
        <w:t>. Reprint 2015. Cambridge: Cambridge University Press.</w:t>
      </w:r>
    </w:p>
    <w:p w14:paraId="6EA5E736" w14:textId="77777777" w:rsidR="00CE7411" w:rsidRPr="00470FB4" w:rsidRDefault="00CE7411" w:rsidP="00F97552">
      <w:pPr>
        <w:keepLines/>
        <w:widowControl w:val="0"/>
        <w:suppressAutoHyphens/>
        <w:spacing w:line="276" w:lineRule="auto"/>
        <w:rPr>
          <w:color w:val="000000"/>
          <w:szCs w:val="22"/>
          <w:lang w:val="en-US"/>
        </w:rPr>
      </w:pPr>
    </w:p>
    <w:bookmarkEnd w:id="1"/>
    <w:p w14:paraId="6DA3E60B"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Stanislavski, C. 1989.</w:t>
      </w:r>
      <w:r w:rsidRPr="00470FB4">
        <w:rPr>
          <w:sz w:val="22"/>
          <w:szCs w:val="22"/>
          <w:lang w:val="en-US"/>
        </w:rPr>
        <w:t xml:space="preserve"> </w:t>
      </w:r>
      <w:r w:rsidRPr="00470FB4">
        <w:rPr>
          <w:i/>
          <w:sz w:val="22"/>
          <w:szCs w:val="22"/>
          <w:lang w:val="en-US"/>
        </w:rPr>
        <w:t>Building a character</w:t>
      </w:r>
      <w:r w:rsidRPr="00470FB4">
        <w:rPr>
          <w:sz w:val="22"/>
          <w:szCs w:val="22"/>
          <w:lang w:val="en-US"/>
        </w:rPr>
        <w:t>. Abingdon-on-Thames,</w:t>
      </w:r>
      <w:r w:rsidRPr="00470FB4">
        <w:rPr>
          <w:sz w:val="22"/>
          <w:szCs w:val="22"/>
        </w:rPr>
        <w:t xml:space="preserve"> </w:t>
      </w:r>
      <w:proofErr w:type="spellStart"/>
      <w:r w:rsidRPr="00470FB4">
        <w:rPr>
          <w:sz w:val="22"/>
          <w:szCs w:val="22"/>
          <w:lang w:val="en-US"/>
        </w:rPr>
        <w:t>Oxfordshire</w:t>
      </w:r>
      <w:proofErr w:type="spellEnd"/>
      <w:r w:rsidRPr="00470FB4">
        <w:rPr>
          <w:sz w:val="22"/>
          <w:szCs w:val="22"/>
          <w:lang w:val="en-US"/>
        </w:rPr>
        <w:t>: Routledge, Taylor &amp; Francis Group.</w:t>
      </w:r>
    </w:p>
    <w:p w14:paraId="28FBEC75" w14:textId="77777777" w:rsidR="00470FB4" w:rsidRPr="00470FB4" w:rsidRDefault="00470FB4" w:rsidP="00F97552">
      <w:pPr>
        <w:pStyle w:val="FootnoteText"/>
        <w:keepLines/>
        <w:widowControl w:val="0"/>
        <w:suppressAutoHyphens/>
        <w:spacing w:line="276" w:lineRule="auto"/>
        <w:rPr>
          <w:sz w:val="22"/>
          <w:szCs w:val="22"/>
          <w:lang w:val="en-US"/>
        </w:rPr>
      </w:pPr>
    </w:p>
    <w:p w14:paraId="4CC1D7B0"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Sullivan, G., 2004.</w:t>
      </w:r>
      <w:r w:rsidRPr="00470FB4">
        <w:rPr>
          <w:sz w:val="22"/>
          <w:szCs w:val="22"/>
          <w:lang w:val="en-US"/>
        </w:rPr>
        <w:t xml:space="preserve"> </w:t>
      </w:r>
      <w:r w:rsidRPr="00470FB4">
        <w:rPr>
          <w:i/>
          <w:sz w:val="22"/>
          <w:szCs w:val="22"/>
          <w:lang w:val="en-US"/>
        </w:rPr>
        <w:t>Art Practice as Research: Inquiry in Visual Arts</w:t>
      </w:r>
      <w:r w:rsidRPr="00470FB4">
        <w:rPr>
          <w:sz w:val="22"/>
          <w:szCs w:val="22"/>
          <w:lang w:val="en-US"/>
        </w:rPr>
        <w:t>.</w:t>
      </w:r>
      <w:r w:rsidRPr="00470FB4">
        <w:rPr>
          <w:sz w:val="22"/>
          <w:szCs w:val="22"/>
        </w:rPr>
        <w:t xml:space="preserve"> Reprint 2010, 2</w:t>
      </w:r>
      <w:r w:rsidRPr="00470FB4">
        <w:rPr>
          <w:sz w:val="22"/>
          <w:szCs w:val="22"/>
          <w:vertAlign w:val="superscript"/>
        </w:rPr>
        <w:t xml:space="preserve">nd </w:t>
      </w:r>
      <w:proofErr w:type="spellStart"/>
      <w:r w:rsidRPr="00470FB4">
        <w:rPr>
          <w:sz w:val="22"/>
          <w:szCs w:val="22"/>
        </w:rPr>
        <w:t>ed</w:t>
      </w:r>
      <w:proofErr w:type="spellEnd"/>
      <w:r w:rsidRPr="00470FB4">
        <w:rPr>
          <w:sz w:val="22"/>
          <w:szCs w:val="22"/>
        </w:rPr>
        <w:t xml:space="preserve">. </w:t>
      </w:r>
      <w:r w:rsidRPr="00470FB4">
        <w:rPr>
          <w:sz w:val="22"/>
          <w:szCs w:val="22"/>
          <w:lang w:val="en-US"/>
        </w:rPr>
        <w:t>Pennsylvania State University, USA:</w:t>
      </w:r>
      <w:r w:rsidRPr="00470FB4">
        <w:rPr>
          <w:sz w:val="22"/>
          <w:szCs w:val="22"/>
        </w:rPr>
        <w:t xml:space="preserve"> </w:t>
      </w:r>
      <w:r w:rsidRPr="00470FB4">
        <w:rPr>
          <w:sz w:val="22"/>
          <w:szCs w:val="22"/>
          <w:lang w:val="en-US"/>
        </w:rPr>
        <w:t>Sage Publications.</w:t>
      </w:r>
    </w:p>
    <w:p w14:paraId="437C559A" w14:textId="77777777" w:rsidR="00CE7411" w:rsidRPr="00470FB4" w:rsidRDefault="00CE7411" w:rsidP="00F97552">
      <w:pPr>
        <w:pStyle w:val="FootnoteText"/>
        <w:keepLines/>
        <w:widowControl w:val="0"/>
        <w:suppressAutoHyphens/>
        <w:spacing w:line="276" w:lineRule="auto"/>
        <w:rPr>
          <w:sz w:val="22"/>
          <w:szCs w:val="22"/>
          <w:lang w:val="en-US"/>
        </w:rPr>
      </w:pPr>
    </w:p>
    <w:p w14:paraId="4C19F8CA" w14:textId="77777777" w:rsidR="00330A5B"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 xml:space="preserve">Syllogisms. Generator/Checker/Calculator. 2020 </w:t>
      </w:r>
      <w:proofErr w:type="spellStart"/>
      <w:r w:rsidRPr="00470FB4">
        <w:rPr>
          <w:color w:val="0070C0"/>
          <w:sz w:val="22"/>
          <w:szCs w:val="22"/>
          <w:lang w:val="en-US"/>
        </w:rPr>
        <w:t>dCode</w:t>
      </w:r>
      <w:proofErr w:type="spellEnd"/>
      <w:r w:rsidRPr="00470FB4">
        <w:rPr>
          <w:color w:val="0070C0"/>
          <w:sz w:val="22"/>
          <w:szCs w:val="22"/>
          <w:lang w:val="en-US"/>
        </w:rPr>
        <w:t>.</w:t>
      </w:r>
      <w:r w:rsidRPr="00470FB4">
        <w:rPr>
          <w:sz w:val="22"/>
          <w:szCs w:val="22"/>
          <w:lang w:val="en-US"/>
        </w:rPr>
        <w:t xml:space="preserve"> [online] Available at:</w:t>
      </w:r>
    </w:p>
    <w:p w14:paraId="13ECC68C" w14:textId="068C36AB" w:rsidR="00CE7411" w:rsidRPr="00470FB4" w:rsidRDefault="00CE7411" w:rsidP="00F97552">
      <w:pPr>
        <w:pStyle w:val="FootnoteText"/>
        <w:keepLines/>
        <w:widowControl w:val="0"/>
        <w:suppressAutoHyphens/>
        <w:spacing w:line="276" w:lineRule="auto"/>
        <w:rPr>
          <w:sz w:val="22"/>
          <w:szCs w:val="22"/>
          <w:lang w:val="en-US"/>
        </w:rPr>
      </w:pPr>
      <w:r w:rsidRPr="00470FB4">
        <w:rPr>
          <w:sz w:val="22"/>
          <w:szCs w:val="22"/>
          <w:lang w:val="en-US"/>
        </w:rPr>
        <w:t xml:space="preserve"> &lt;https://www.dcode.fr/permutations-generator&gt; [Accessed 19 June 2020].</w:t>
      </w:r>
    </w:p>
    <w:p w14:paraId="7D8994EA" w14:textId="77777777" w:rsidR="00CE7411" w:rsidRPr="00470FB4" w:rsidRDefault="00CE7411" w:rsidP="00F97552">
      <w:pPr>
        <w:pStyle w:val="FootnoteText"/>
        <w:keepLines/>
        <w:widowControl w:val="0"/>
        <w:suppressAutoHyphens/>
        <w:spacing w:line="276" w:lineRule="auto"/>
        <w:rPr>
          <w:sz w:val="22"/>
          <w:szCs w:val="22"/>
          <w:lang w:val="en-US"/>
        </w:rPr>
      </w:pPr>
    </w:p>
    <w:p w14:paraId="2222CDB8" w14:textId="77777777" w:rsidR="00CE7411" w:rsidRPr="00470FB4" w:rsidRDefault="00CE7411" w:rsidP="00F97552">
      <w:pPr>
        <w:pStyle w:val="FootnoteText"/>
        <w:keepLines/>
        <w:widowControl w:val="0"/>
        <w:suppressAutoHyphens/>
        <w:spacing w:line="276" w:lineRule="auto"/>
        <w:rPr>
          <w:color w:val="000000"/>
          <w:sz w:val="22"/>
          <w:szCs w:val="22"/>
          <w:lang w:val="en-US"/>
        </w:rPr>
      </w:pPr>
      <w:r w:rsidRPr="00470FB4">
        <w:rPr>
          <w:color w:val="0070C0"/>
          <w:sz w:val="22"/>
          <w:szCs w:val="22"/>
          <w:lang w:val="en-US"/>
        </w:rPr>
        <w:t>Tarski, A., 1946.</w:t>
      </w:r>
      <w:r w:rsidRPr="00470FB4">
        <w:rPr>
          <w:color w:val="FF0000"/>
          <w:sz w:val="22"/>
          <w:szCs w:val="22"/>
          <w:lang w:val="en-US"/>
        </w:rPr>
        <w:t xml:space="preserve"> </w:t>
      </w:r>
      <w:r w:rsidRPr="00470FB4">
        <w:rPr>
          <w:i/>
          <w:color w:val="000000"/>
          <w:sz w:val="22"/>
          <w:szCs w:val="22"/>
          <w:lang w:val="en-US"/>
        </w:rPr>
        <w:t>Introduction to logic and to the methodology of deductive sciences.</w:t>
      </w:r>
      <w:r w:rsidRPr="00470FB4">
        <w:rPr>
          <w:color w:val="000000"/>
          <w:sz w:val="22"/>
          <w:szCs w:val="22"/>
          <w:lang w:val="en-US"/>
        </w:rPr>
        <w:t xml:space="preserve"> New York: Dover Publications, Inc. Reprint 1995.</w:t>
      </w:r>
      <w:r w:rsidRPr="00470FB4">
        <w:rPr>
          <w:i/>
          <w:color w:val="FF0000"/>
          <w:sz w:val="22"/>
          <w:szCs w:val="22"/>
          <w:lang w:val="en-US"/>
        </w:rPr>
        <w:t xml:space="preserve"> </w:t>
      </w:r>
      <w:r w:rsidRPr="00470FB4">
        <w:rPr>
          <w:color w:val="000000"/>
          <w:sz w:val="22"/>
          <w:szCs w:val="22"/>
          <w:lang w:val="en-US"/>
        </w:rPr>
        <w:t>Translated by O. Helmer. New York: Dover Publications, Inc. Translated from English into French by J. Tremblay S.J., 1971, 3</w:t>
      </w:r>
      <w:r w:rsidRPr="00470FB4">
        <w:rPr>
          <w:color w:val="000000"/>
          <w:sz w:val="22"/>
          <w:szCs w:val="22"/>
          <w:vertAlign w:val="superscript"/>
          <w:lang w:val="en-US"/>
        </w:rPr>
        <w:t>rd</w:t>
      </w:r>
      <w:r w:rsidRPr="00470FB4">
        <w:rPr>
          <w:color w:val="000000"/>
          <w:sz w:val="22"/>
          <w:szCs w:val="22"/>
          <w:lang w:val="en-US"/>
        </w:rPr>
        <w:t xml:space="preserve"> ed. Paris: Gauthier-Villars.</w:t>
      </w:r>
    </w:p>
    <w:p w14:paraId="2C3AD74C" w14:textId="77777777" w:rsidR="00CE7411" w:rsidRPr="00470FB4" w:rsidRDefault="00CE7411" w:rsidP="00F97552">
      <w:pPr>
        <w:pStyle w:val="FootnoteText"/>
        <w:keepLines/>
        <w:widowControl w:val="0"/>
        <w:suppressAutoHyphens/>
        <w:spacing w:line="276" w:lineRule="auto"/>
        <w:rPr>
          <w:color w:val="000000"/>
          <w:sz w:val="22"/>
          <w:szCs w:val="22"/>
          <w:lang w:val="en-US"/>
        </w:rPr>
      </w:pPr>
    </w:p>
    <w:p w14:paraId="68625513"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 xml:space="preserve">The Chromatic Disc by The </w:t>
      </w:r>
      <w:proofErr w:type="spellStart"/>
      <w:r w:rsidRPr="00470FB4">
        <w:rPr>
          <w:color w:val="0070C0"/>
          <w:sz w:val="22"/>
          <w:szCs w:val="22"/>
          <w:lang w:val="en-US"/>
        </w:rPr>
        <w:t>Colour</w:t>
      </w:r>
      <w:proofErr w:type="spellEnd"/>
      <w:r w:rsidRPr="00470FB4">
        <w:rPr>
          <w:color w:val="0070C0"/>
          <w:sz w:val="22"/>
          <w:szCs w:val="22"/>
          <w:lang w:val="en-US"/>
        </w:rPr>
        <w:t xml:space="preserve"> Wheel Company, U.S., 2015.</w:t>
      </w:r>
      <w:r w:rsidRPr="00470FB4">
        <w:rPr>
          <w:sz w:val="22"/>
          <w:szCs w:val="22"/>
          <w:lang w:val="en-US"/>
        </w:rPr>
        <w:t xml:space="preserve"> Oregon: Philomath, Artist’s Mixing Guide </w:t>
      </w:r>
      <w:proofErr w:type="spellStart"/>
      <w:r w:rsidRPr="00470FB4">
        <w:rPr>
          <w:sz w:val="22"/>
          <w:szCs w:val="22"/>
          <w:lang w:val="en-US"/>
        </w:rPr>
        <w:t>Colour</w:t>
      </w:r>
      <w:proofErr w:type="spellEnd"/>
      <w:r w:rsidRPr="00470FB4">
        <w:rPr>
          <w:sz w:val="22"/>
          <w:szCs w:val="22"/>
          <w:lang w:val="en-US"/>
        </w:rPr>
        <w:t xml:space="preserve"> Wheel. [Online] Available at: &lt;www.colorwheelco.com&gt; [Accessed 19 June 2020].</w:t>
      </w:r>
    </w:p>
    <w:p w14:paraId="1F66AB45" w14:textId="77777777" w:rsidR="00CE7411" w:rsidRPr="00470FB4" w:rsidRDefault="00CE7411" w:rsidP="00F97552">
      <w:pPr>
        <w:pStyle w:val="FootnoteText"/>
        <w:keepLines/>
        <w:widowControl w:val="0"/>
        <w:suppressAutoHyphens/>
        <w:spacing w:line="276" w:lineRule="auto"/>
        <w:rPr>
          <w:sz w:val="22"/>
          <w:szCs w:val="22"/>
          <w:lang w:val="en-US"/>
        </w:rPr>
      </w:pPr>
    </w:p>
    <w:p w14:paraId="40C54916" w14:textId="77777777" w:rsidR="00CE7411" w:rsidRPr="00470FB4" w:rsidRDefault="00CE7411" w:rsidP="00F97552">
      <w:pPr>
        <w:pStyle w:val="FootnoteText"/>
        <w:keepLines/>
        <w:widowControl w:val="0"/>
        <w:suppressAutoHyphens/>
        <w:spacing w:line="276" w:lineRule="auto"/>
        <w:rPr>
          <w:sz w:val="22"/>
          <w:szCs w:val="22"/>
          <w:lang w:val="en-US"/>
        </w:rPr>
      </w:pPr>
      <w:r w:rsidRPr="00470FB4">
        <w:rPr>
          <w:color w:val="0070C0"/>
          <w:sz w:val="22"/>
          <w:szCs w:val="22"/>
          <w:lang w:val="en-US"/>
        </w:rPr>
        <w:t>The Diaries of Lewis Carroll, 1953.</w:t>
      </w:r>
      <w:r w:rsidRPr="00470FB4">
        <w:rPr>
          <w:sz w:val="22"/>
          <w:szCs w:val="22"/>
          <w:lang w:val="en-US"/>
        </w:rPr>
        <w:t xml:space="preserve"> The Executors of the Estate of the Late C. L. Dodgson and the Late Roger </w:t>
      </w:r>
      <w:proofErr w:type="spellStart"/>
      <w:r w:rsidRPr="00470FB4">
        <w:rPr>
          <w:sz w:val="22"/>
          <w:szCs w:val="22"/>
          <w:lang w:val="en-US"/>
        </w:rPr>
        <w:t>Lancelyn</w:t>
      </w:r>
      <w:proofErr w:type="spellEnd"/>
      <w:r w:rsidRPr="00470FB4">
        <w:rPr>
          <w:sz w:val="22"/>
          <w:szCs w:val="22"/>
          <w:lang w:val="en-US"/>
        </w:rPr>
        <w:t xml:space="preserve"> Green, 2 vols. Translated by P. Blanchard, J.-P. Richard and annotated by J. </w:t>
      </w:r>
      <w:proofErr w:type="spellStart"/>
      <w:r w:rsidRPr="00470FB4">
        <w:rPr>
          <w:sz w:val="22"/>
          <w:szCs w:val="22"/>
          <w:lang w:val="en-US"/>
        </w:rPr>
        <w:t>Gattégno</w:t>
      </w:r>
      <w:proofErr w:type="spellEnd"/>
      <w:r w:rsidRPr="00470FB4">
        <w:rPr>
          <w:sz w:val="22"/>
          <w:szCs w:val="22"/>
          <w:lang w:val="en-US"/>
        </w:rPr>
        <w:t xml:space="preserve">, 1990. </w:t>
      </w:r>
      <w:r w:rsidRPr="00470FB4">
        <w:rPr>
          <w:i/>
          <w:sz w:val="22"/>
          <w:szCs w:val="22"/>
          <w:lang w:val="en-US"/>
        </w:rPr>
        <w:t>Journal.</w:t>
      </w:r>
      <w:r w:rsidRPr="00470FB4">
        <w:rPr>
          <w:sz w:val="22"/>
          <w:szCs w:val="22"/>
          <w:lang w:val="en-US"/>
        </w:rPr>
        <w:t xml:space="preserve"> Paris: la Pl</w:t>
      </w:r>
      <w:r w:rsidRPr="00470FB4">
        <w:rPr>
          <w:sz w:val="22"/>
          <w:szCs w:val="22"/>
          <w:lang w:val="en-GB"/>
        </w:rPr>
        <w:t>é</w:t>
      </w:r>
      <w:proofErr w:type="spellStart"/>
      <w:r w:rsidRPr="00470FB4">
        <w:rPr>
          <w:sz w:val="22"/>
          <w:szCs w:val="22"/>
          <w:lang w:val="en-US"/>
        </w:rPr>
        <w:t>iade</w:t>
      </w:r>
      <w:proofErr w:type="spellEnd"/>
      <w:r w:rsidRPr="00470FB4">
        <w:rPr>
          <w:sz w:val="22"/>
          <w:szCs w:val="22"/>
          <w:lang w:val="en-US"/>
        </w:rPr>
        <w:t>, Gallimard.</w:t>
      </w:r>
    </w:p>
    <w:p w14:paraId="6B91B4B8" w14:textId="77777777" w:rsidR="00CE7411" w:rsidRPr="00470FB4" w:rsidRDefault="00CE7411" w:rsidP="00F97552">
      <w:pPr>
        <w:pStyle w:val="FootnoteText"/>
        <w:keepLines/>
        <w:widowControl w:val="0"/>
        <w:suppressAutoHyphens/>
        <w:spacing w:line="276" w:lineRule="auto"/>
        <w:rPr>
          <w:sz w:val="22"/>
          <w:szCs w:val="22"/>
          <w:lang w:val="en-US"/>
        </w:rPr>
      </w:pPr>
    </w:p>
    <w:p w14:paraId="561FE881" w14:textId="77777777" w:rsidR="00330A5B" w:rsidRPr="00470FB4" w:rsidRDefault="00CE7411" w:rsidP="00F97552">
      <w:pPr>
        <w:pStyle w:val="FootnoteText"/>
        <w:keepLines/>
        <w:widowControl w:val="0"/>
        <w:suppressAutoHyphens/>
        <w:spacing w:line="276" w:lineRule="auto"/>
        <w:rPr>
          <w:color w:val="000000"/>
          <w:sz w:val="22"/>
          <w:szCs w:val="22"/>
          <w:lang w:val="en-US"/>
        </w:rPr>
      </w:pPr>
      <w:r w:rsidRPr="00470FB4">
        <w:rPr>
          <w:color w:val="0070C0"/>
          <w:sz w:val="22"/>
          <w:szCs w:val="22"/>
          <w:lang w:val="en-US"/>
        </w:rPr>
        <w:t>The Tower of Babel</w:t>
      </w:r>
      <w:r w:rsidRPr="00470FB4">
        <w:rPr>
          <w:i/>
          <w:color w:val="0070C0"/>
          <w:sz w:val="22"/>
          <w:szCs w:val="22"/>
          <w:lang w:val="en-US"/>
        </w:rPr>
        <w:t>,</w:t>
      </w:r>
      <w:r w:rsidRPr="00470FB4">
        <w:rPr>
          <w:color w:val="0070C0"/>
          <w:sz w:val="22"/>
          <w:szCs w:val="22"/>
          <w:lang w:val="en-US"/>
        </w:rPr>
        <w:t xml:space="preserve"> 24 April 2020.</w:t>
      </w:r>
      <w:r w:rsidRPr="00470FB4">
        <w:rPr>
          <w:sz w:val="22"/>
          <w:szCs w:val="22"/>
          <w:lang w:val="en-US"/>
        </w:rPr>
        <w:t xml:space="preserve"> Wikipedia. [online] </w:t>
      </w:r>
      <w:r w:rsidRPr="00470FB4">
        <w:rPr>
          <w:color w:val="000000"/>
          <w:sz w:val="22"/>
          <w:szCs w:val="22"/>
          <w:lang w:val="en-US"/>
        </w:rPr>
        <w:t>Available at:</w:t>
      </w:r>
    </w:p>
    <w:p w14:paraId="4FCEEDFB" w14:textId="1B6A3FD7" w:rsidR="00CE7411" w:rsidRPr="00470FB4" w:rsidRDefault="00CE7411" w:rsidP="00F97552">
      <w:pPr>
        <w:pStyle w:val="FootnoteText"/>
        <w:keepLines/>
        <w:widowControl w:val="0"/>
        <w:suppressAutoHyphens/>
        <w:spacing w:line="276" w:lineRule="auto"/>
        <w:rPr>
          <w:sz w:val="22"/>
          <w:szCs w:val="22"/>
          <w:lang w:val="en-US"/>
        </w:rPr>
      </w:pPr>
      <w:r w:rsidRPr="00470FB4">
        <w:rPr>
          <w:color w:val="000000"/>
          <w:sz w:val="22"/>
          <w:szCs w:val="22"/>
          <w:lang w:val="en-US"/>
        </w:rPr>
        <w:t xml:space="preserve"> &lt;https://en.wikipedia.org/wiki/The_Tower_of_Babel_(Bruegel)&gt;</w:t>
      </w:r>
      <w:r w:rsidRPr="00470FB4">
        <w:rPr>
          <w:sz w:val="22"/>
          <w:szCs w:val="22"/>
          <w:lang w:val="en-US"/>
        </w:rPr>
        <w:t xml:space="preserve"> [Accessed, 19 June 2020].</w:t>
      </w:r>
    </w:p>
    <w:p w14:paraId="508C88D4" w14:textId="77777777" w:rsidR="00CE7411" w:rsidRPr="00470FB4" w:rsidRDefault="00CE7411" w:rsidP="00F97552">
      <w:pPr>
        <w:pStyle w:val="FootnoteText"/>
        <w:keepLines/>
        <w:widowControl w:val="0"/>
        <w:suppressAutoHyphens/>
        <w:spacing w:line="276" w:lineRule="auto"/>
        <w:rPr>
          <w:sz w:val="22"/>
          <w:szCs w:val="22"/>
          <w:lang w:val="en-US"/>
        </w:rPr>
      </w:pPr>
    </w:p>
    <w:p w14:paraId="3A6A1444"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Thibaudeau, V., 2006.</w:t>
      </w:r>
      <w:r w:rsidRPr="00470FB4">
        <w:rPr>
          <w:sz w:val="22"/>
          <w:szCs w:val="22"/>
        </w:rPr>
        <w:t xml:space="preserve"> </w:t>
      </w:r>
      <w:r w:rsidRPr="00470FB4">
        <w:rPr>
          <w:i/>
          <w:sz w:val="22"/>
          <w:szCs w:val="22"/>
        </w:rPr>
        <w:t>Principe de logique, définition, énonciation, raisonnement</w:t>
      </w:r>
      <w:r w:rsidRPr="00470FB4">
        <w:rPr>
          <w:sz w:val="22"/>
          <w:szCs w:val="22"/>
        </w:rPr>
        <w:t>. Laval, Québec : Presse de l’Université de Laval.</w:t>
      </w:r>
    </w:p>
    <w:p w14:paraId="12985A16" w14:textId="77777777" w:rsidR="00CE7411" w:rsidRPr="00470FB4" w:rsidRDefault="00CE7411" w:rsidP="00F97552">
      <w:pPr>
        <w:pStyle w:val="FootnoteText"/>
        <w:keepLines/>
        <w:widowControl w:val="0"/>
        <w:suppressAutoHyphens/>
        <w:spacing w:line="276" w:lineRule="auto"/>
        <w:rPr>
          <w:sz w:val="22"/>
          <w:szCs w:val="22"/>
        </w:rPr>
      </w:pPr>
    </w:p>
    <w:p w14:paraId="79C4A840" w14:textId="370FD911" w:rsidR="00CE7411" w:rsidRDefault="00CE7411" w:rsidP="00F97552">
      <w:pPr>
        <w:pStyle w:val="FootnoteText"/>
        <w:keepLines/>
        <w:widowControl w:val="0"/>
        <w:suppressAutoHyphens/>
        <w:spacing w:line="276" w:lineRule="auto"/>
        <w:rPr>
          <w:sz w:val="22"/>
          <w:szCs w:val="22"/>
        </w:rPr>
      </w:pPr>
      <w:r w:rsidRPr="00470FB4">
        <w:rPr>
          <w:color w:val="0070C0"/>
          <w:sz w:val="22"/>
          <w:szCs w:val="22"/>
        </w:rPr>
        <w:t>Thiry, P., 1998.</w:t>
      </w:r>
      <w:r w:rsidRPr="00470FB4">
        <w:rPr>
          <w:sz w:val="22"/>
          <w:szCs w:val="22"/>
        </w:rPr>
        <w:t xml:space="preserve"> </w:t>
      </w:r>
      <w:r w:rsidRPr="00470FB4">
        <w:rPr>
          <w:i/>
          <w:sz w:val="22"/>
          <w:szCs w:val="22"/>
        </w:rPr>
        <w:t>Notions de logique</w:t>
      </w:r>
      <w:r w:rsidRPr="00470FB4">
        <w:rPr>
          <w:sz w:val="22"/>
          <w:szCs w:val="22"/>
        </w:rPr>
        <w:t>. Reprint 2000, 3</w:t>
      </w:r>
      <w:r w:rsidRPr="00470FB4">
        <w:rPr>
          <w:sz w:val="22"/>
          <w:szCs w:val="22"/>
          <w:vertAlign w:val="superscript"/>
        </w:rPr>
        <w:t>rd</w:t>
      </w:r>
      <w:r w:rsidRPr="00470FB4">
        <w:rPr>
          <w:sz w:val="22"/>
          <w:szCs w:val="22"/>
        </w:rPr>
        <w:t xml:space="preserve"> </w:t>
      </w:r>
      <w:proofErr w:type="spellStart"/>
      <w:r w:rsidRPr="00470FB4">
        <w:rPr>
          <w:sz w:val="22"/>
          <w:szCs w:val="22"/>
        </w:rPr>
        <w:t>ed</w:t>
      </w:r>
      <w:proofErr w:type="spellEnd"/>
      <w:r w:rsidRPr="00470FB4">
        <w:rPr>
          <w:sz w:val="22"/>
          <w:szCs w:val="22"/>
        </w:rPr>
        <w:t>. Bruxelles : De Boeck &amp; Larcier S.A.</w:t>
      </w:r>
    </w:p>
    <w:p w14:paraId="76072060" w14:textId="77777777" w:rsidR="001C06D5" w:rsidRPr="00470FB4" w:rsidRDefault="001C06D5" w:rsidP="00F97552">
      <w:pPr>
        <w:pStyle w:val="FootnoteText"/>
        <w:keepLines/>
        <w:widowControl w:val="0"/>
        <w:suppressAutoHyphens/>
        <w:spacing w:line="276" w:lineRule="auto"/>
        <w:rPr>
          <w:sz w:val="22"/>
          <w:szCs w:val="22"/>
        </w:rPr>
      </w:pPr>
    </w:p>
    <w:p w14:paraId="08778A2D" w14:textId="77777777" w:rsidR="00CE7411" w:rsidRPr="00470FB4" w:rsidRDefault="00CE7411" w:rsidP="00F97552">
      <w:pPr>
        <w:pStyle w:val="FootnoteText"/>
        <w:keepLines/>
        <w:widowControl w:val="0"/>
        <w:suppressAutoHyphens/>
        <w:spacing w:line="276" w:lineRule="auto"/>
        <w:rPr>
          <w:sz w:val="22"/>
          <w:szCs w:val="22"/>
        </w:rPr>
      </w:pPr>
    </w:p>
    <w:p w14:paraId="05A7DF09" w14:textId="77777777" w:rsidR="00330A5B"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lastRenderedPageBreak/>
        <w:t>Thorsby, M., 2010.</w:t>
      </w:r>
      <w:r w:rsidRPr="00470FB4">
        <w:rPr>
          <w:szCs w:val="22"/>
          <w:lang w:val="en-US"/>
        </w:rPr>
        <w:t xml:space="preserve"> </w:t>
      </w:r>
      <w:r w:rsidRPr="00470FB4">
        <w:rPr>
          <w:i/>
          <w:szCs w:val="22"/>
          <w:lang w:val="en-US"/>
        </w:rPr>
        <w:t xml:space="preserve">The traditional square of opposition explained. </w:t>
      </w:r>
      <w:r w:rsidRPr="00470FB4">
        <w:rPr>
          <w:szCs w:val="22"/>
          <w:lang w:val="en-US"/>
        </w:rPr>
        <w:t>YouTube. [online] Available at</w:t>
      </w:r>
      <w:r w:rsidRPr="00470FB4">
        <w:rPr>
          <w:color w:val="000000"/>
          <w:szCs w:val="22"/>
          <w:lang w:val="en-US"/>
        </w:rPr>
        <w:t>:</w:t>
      </w:r>
    </w:p>
    <w:p w14:paraId="6CFC9B9D" w14:textId="21278F0E" w:rsidR="00CE7411" w:rsidRPr="00470FB4" w:rsidRDefault="00CE7411" w:rsidP="00F97552">
      <w:pPr>
        <w:keepLines/>
        <w:widowControl w:val="0"/>
        <w:suppressAutoHyphens/>
        <w:spacing w:line="276" w:lineRule="auto"/>
        <w:rPr>
          <w:szCs w:val="22"/>
          <w:lang w:val="en-US"/>
        </w:rPr>
      </w:pPr>
      <w:r w:rsidRPr="00470FB4">
        <w:rPr>
          <w:color w:val="000000"/>
          <w:szCs w:val="22"/>
          <w:lang w:val="en-US"/>
        </w:rPr>
        <w:t xml:space="preserve"> &lt;</w:t>
      </w:r>
      <w:hyperlink r:id="rId192" w:history="1">
        <w:r w:rsidRPr="00470FB4">
          <w:rPr>
            <w:rStyle w:val="Hyperlink"/>
            <w:color w:val="000000"/>
            <w:szCs w:val="22"/>
            <w:lang w:val="en-US"/>
          </w:rPr>
          <w:t>https://www.youtube.com/watch?v=P5TSViYTbPg</w:t>
        </w:r>
      </w:hyperlink>
      <w:r w:rsidRPr="00470FB4">
        <w:rPr>
          <w:rStyle w:val="Hyperlink"/>
          <w:color w:val="000000"/>
          <w:szCs w:val="22"/>
          <w:lang w:val="en-US"/>
        </w:rPr>
        <w:t>&gt; [</w:t>
      </w:r>
      <w:r w:rsidRPr="00470FB4">
        <w:rPr>
          <w:color w:val="000000"/>
          <w:szCs w:val="22"/>
          <w:lang w:val="en-US"/>
        </w:rPr>
        <w:t>Accessed</w:t>
      </w:r>
      <w:r w:rsidRPr="00470FB4">
        <w:rPr>
          <w:szCs w:val="22"/>
          <w:lang w:val="en-US"/>
        </w:rPr>
        <w:t xml:space="preserve"> 21 June 2020].</w:t>
      </w:r>
    </w:p>
    <w:p w14:paraId="31EAC9E0" w14:textId="77777777" w:rsidR="00CE7411" w:rsidRPr="00470FB4" w:rsidRDefault="00CE7411" w:rsidP="00F97552">
      <w:pPr>
        <w:keepLines/>
        <w:widowControl w:val="0"/>
        <w:suppressAutoHyphens/>
        <w:spacing w:line="276" w:lineRule="auto"/>
        <w:rPr>
          <w:color w:val="FF0000"/>
          <w:szCs w:val="22"/>
          <w:lang w:val="en-US"/>
        </w:rPr>
      </w:pPr>
    </w:p>
    <w:p w14:paraId="46ECFF04" w14:textId="77777777" w:rsidR="00330A5B" w:rsidRPr="00470FB4" w:rsidRDefault="00CE7411" w:rsidP="00F97552">
      <w:pPr>
        <w:keepLines/>
        <w:widowControl w:val="0"/>
        <w:suppressAutoHyphens/>
        <w:spacing w:line="276" w:lineRule="auto"/>
        <w:rPr>
          <w:szCs w:val="22"/>
          <w:lang w:val="en-US"/>
        </w:rPr>
      </w:pPr>
      <w:r w:rsidRPr="00470FB4">
        <w:rPr>
          <w:color w:val="0070C0"/>
          <w:szCs w:val="22"/>
          <w:lang w:val="en-US"/>
        </w:rPr>
        <w:t>Thorsby, M. 2012.</w:t>
      </w:r>
      <w:r w:rsidRPr="00470FB4">
        <w:rPr>
          <w:szCs w:val="22"/>
          <w:lang w:val="en-US"/>
        </w:rPr>
        <w:t xml:space="preserve"> </w:t>
      </w:r>
      <w:r w:rsidRPr="00470FB4">
        <w:rPr>
          <w:i/>
          <w:szCs w:val="22"/>
          <w:lang w:val="en-US"/>
        </w:rPr>
        <w:t>An introduction to Logic. 1.1</w:t>
      </w:r>
      <w:r w:rsidRPr="00470FB4">
        <w:rPr>
          <w:szCs w:val="22"/>
          <w:lang w:val="en-US"/>
        </w:rPr>
        <w:t xml:space="preserve"> </w:t>
      </w:r>
      <w:r w:rsidRPr="00470FB4">
        <w:rPr>
          <w:i/>
          <w:szCs w:val="22"/>
          <w:lang w:val="en-US"/>
        </w:rPr>
        <w:t>Basic Concepts: arguments, premises &amp; conclusion,</w:t>
      </w:r>
      <w:r w:rsidRPr="00470FB4">
        <w:rPr>
          <w:szCs w:val="22"/>
          <w:lang w:val="en-US"/>
        </w:rPr>
        <w:t xml:space="preserve"> YouTube. [online] Available at:</w:t>
      </w:r>
    </w:p>
    <w:p w14:paraId="174F6953" w14:textId="7C13D012" w:rsidR="00CE7411" w:rsidRPr="00470FB4" w:rsidRDefault="00893AFB" w:rsidP="00F97552">
      <w:pPr>
        <w:keepLines/>
        <w:widowControl w:val="0"/>
        <w:suppressAutoHyphens/>
        <w:spacing w:line="276" w:lineRule="auto"/>
        <w:rPr>
          <w:color w:val="000000"/>
          <w:szCs w:val="22"/>
          <w:lang w:val="en-US"/>
        </w:rPr>
      </w:pPr>
      <w:r w:rsidRPr="00893AFB">
        <w:rPr>
          <w:rStyle w:val="Hyperlink"/>
          <w:color w:val="000000"/>
          <w:szCs w:val="22"/>
          <w:lang w:val="en-US"/>
        </w:rPr>
        <w:t>&lt;https://www.youtube.com/watch?v=qL6HMPOYlVs&amp;list=PLS8vfA_ckeuZ9UjAHhA1q-ROZGuE_h21V</w:t>
      </w:r>
      <w:proofErr w:type="gramStart"/>
      <w:r w:rsidRPr="00893AFB">
        <w:rPr>
          <w:rStyle w:val="Hyperlink"/>
          <w:color w:val="000000"/>
          <w:szCs w:val="22"/>
          <w:lang w:val="en-US"/>
        </w:rPr>
        <w:t xml:space="preserve">&gt; </w:t>
      </w:r>
      <w:r w:rsidR="00CE7411" w:rsidRPr="00470FB4">
        <w:rPr>
          <w:rStyle w:val="Hyperlink"/>
          <w:color w:val="000000"/>
          <w:szCs w:val="22"/>
          <w:lang w:val="en-US"/>
        </w:rPr>
        <w:t xml:space="preserve"> [</w:t>
      </w:r>
      <w:proofErr w:type="gramEnd"/>
      <w:r w:rsidR="00CE7411" w:rsidRPr="00470FB4">
        <w:rPr>
          <w:color w:val="000000"/>
          <w:szCs w:val="22"/>
          <w:lang w:val="en-US"/>
        </w:rPr>
        <w:t>Accessed</w:t>
      </w:r>
      <w:r w:rsidR="00CE7411" w:rsidRPr="00470FB4">
        <w:rPr>
          <w:szCs w:val="22"/>
          <w:lang w:val="en-US"/>
        </w:rPr>
        <w:t xml:space="preserve"> 21 June 2020] and the book cited: P. Hurley, 2011, </w:t>
      </w:r>
      <w:r w:rsidR="00CE7411" w:rsidRPr="00470FB4">
        <w:rPr>
          <w:i/>
          <w:szCs w:val="22"/>
          <w:lang w:val="en-US"/>
        </w:rPr>
        <w:t>A Concise Introduction to logic.</w:t>
      </w:r>
      <w:r w:rsidR="00CE7411" w:rsidRPr="00470FB4">
        <w:rPr>
          <w:color w:val="000000"/>
          <w:szCs w:val="22"/>
          <w:lang w:val="en-US"/>
        </w:rPr>
        <w:t xml:space="preserve"> London: Thomson Wadsworth.</w:t>
      </w:r>
    </w:p>
    <w:p w14:paraId="5C884B8D" w14:textId="77777777" w:rsidR="00CE7411" w:rsidRPr="00470FB4" w:rsidRDefault="00CE7411" w:rsidP="00F97552">
      <w:pPr>
        <w:keepLines/>
        <w:widowControl w:val="0"/>
        <w:suppressAutoHyphens/>
        <w:spacing w:line="276" w:lineRule="auto"/>
        <w:rPr>
          <w:color w:val="0070C0"/>
          <w:szCs w:val="22"/>
          <w:lang w:val="en-US"/>
        </w:rPr>
      </w:pPr>
    </w:p>
    <w:p w14:paraId="73C7351D" w14:textId="77777777" w:rsidR="00CE7411" w:rsidRPr="00470FB4" w:rsidRDefault="00CE7411" w:rsidP="00F97552">
      <w:pPr>
        <w:keepLines/>
        <w:widowControl w:val="0"/>
        <w:suppressAutoHyphens/>
        <w:spacing w:line="276" w:lineRule="auto"/>
        <w:rPr>
          <w:szCs w:val="22"/>
          <w:lang w:val="en-US"/>
        </w:rPr>
      </w:pPr>
      <w:r w:rsidRPr="00470FB4">
        <w:rPr>
          <w:color w:val="0070C0"/>
          <w:szCs w:val="22"/>
          <w:lang w:val="en-US"/>
        </w:rPr>
        <w:t>Thorsby, M., 2012.</w:t>
      </w:r>
      <w:r w:rsidRPr="00470FB4">
        <w:rPr>
          <w:color w:val="00B0F0"/>
          <w:szCs w:val="22"/>
          <w:lang w:val="en-US"/>
        </w:rPr>
        <w:t xml:space="preserve"> </w:t>
      </w:r>
      <w:r w:rsidRPr="00470FB4">
        <w:rPr>
          <w:i/>
          <w:szCs w:val="22"/>
          <w:lang w:val="en-US"/>
        </w:rPr>
        <w:t>An introduction to logic.</w:t>
      </w:r>
      <w:r w:rsidRPr="00470FB4">
        <w:rPr>
          <w:szCs w:val="22"/>
          <w:lang w:val="en-US"/>
        </w:rPr>
        <w:t xml:space="preserve"> </w:t>
      </w:r>
      <w:r w:rsidRPr="00470FB4">
        <w:rPr>
          <w:i/>
          <w:szCs w:val="22"/>
          <w:lang w:val="en-US"/>
        </w:rPr>
        <w:t>Conversion, obversion, and contraposition</w:t>
      </w:r>
      <w:r w:rsidRPr="00470FB4">
        <w:rPr>
          <w:szCs w:val="22"/>
          <w:lang w:val="en-US"/>
        </w:rPr>
        <w:t xml:space="preserve">. YouTube. [online] Available at: </w:t>
      </w:r>
      <w:r w:rsidRPr="00470FB4">
        <w:rPr>
          <w:color w:val="000000"/>
          <w:szCs w:val="22"/>
          <w:lang w:val="en-US"/>
        </w:rPr>
        <w:t>&lt;https://www.youtube.com/watch?v=wGwGEOIAGEI&gt;</w:t>
      </w:r>
      <w:r w:rsidRPr="00470FB4">
        <w:rPr>
          <w:rStyle w:val="Hyperlink"/>
          <w:color w:val="000000"/>
          <w:szCs w:val="22"/>
          <w:lang w:val="en-US"/>
        </w:rPr>
        <w:t xml:space="preserve"> [</w:t>
      </w:r>
      <w:r w:rsidRPr="00470FB4">
        <w:rPr>
          <w:color w:val="000000"/>
          <w:szCs w:val="22"/>
          <w:lang w:val="en-US"/>
        </w:rPr>
        <w:t>Accessed 21 June 2020].</w:t>
      </w:r>
    </w:p>
    <w:p w14:paraId="3C4D9205" w14:textId="77777777" w:rsidR="00CE7411" w:rsidRPr="00470FB4" w:rsidRDefault="00CE7411" w:rsidP="00F97552">
      <w:pPr>
        <w:keepLines/>
        <w:widowControl w:val="0"/>
        <w:suppressAutoHyphens/>
        <w:spacing w:line="276" w:lineRule="auto"/>
        <w:rPr>
          <w:color w:val="000000"/>
          <w:szCs w:val="22"/>
          <w:lang w:val="en-US"/>
        </w:rPr>
      </w:pPr>
    </w:p>
    <w:p w14:paraId="06E7A6A8" w14:textId="77777777" w:rsidR="00CE7411" w:rsidRPr="00470FB4" w:rsidRDefault="00CE7411" w:rsidP="00F97552">
      <w:pPr>
        <w:keepLines/>
        <w:widowControl w:val="0"/>
        <w:suppressAutoHyphens/>
        <w:autoSpaceDE w:val="0"/>
        <w:adjustRightInd w:val="0"/>
        <w:spacing w:after="240" w:line="276" w:lineRule="auto"/>
        <w:rPr>
          <w:color w:val="000000"/>
          <w:szCs w:val="22"/>
        </w:rPr>
      </w:pPr>
      <w:r w:rsidRPr="00470FB4">
        <w:rPr>
          <w:color w:val="0070C0"/>
          <w:szCs w:val="22"/>
        </w:rPr>
        <w:t>Timbal-Duclaux, L., 2010.</w:t>
      </w:r>
      <w:r w:rsidRPr="00470FB4">
        <w:rPr>
          <w:color w:val="000000"/>
          <w:szCs w:val="22"/>
        </w:rPr>
        <w:t xml:space="preserve"> </w:t>
      </w:r>
      <w:r w:rsidRPr="00470FB4">
        <w:rPr>
          <w:i/>
          <w:color w:val="000000"/>
          <w:szCs w:val="22"/>
        </w:rPr>
        <w:t>J’écris mon premier polar</w:t>
      </w:r>
      <w:r w:rsidRPr="00470FB4">
        <w:rPr>
          <w:color w:val="000000"/>
          <w:szCs w:val="22"/>
        </w:rPr>
        <w:t>. Paris : éditions Écrire aujourd’hui.</w:t>
      </w:r>
    </w:p>
    <w:p w14:paraId="7FF13087" w14:textId="77777777" w:rsidR="00CE7411" w:rsidRPr="00470FB4" w:rsidRDefault="00CE7411" w:rsidP="00F97552">
      <w:pPr>
        <w:keepLines/>
        <w:widowControl w:val="0"/>
        <w:suppressAutoHyphens/>
        <w:autoSpaceDE w:val="0"/>
        <w:adjustRightInd w:val="0"/>
        <w:spacing w:after="240" w:line="276" w:lineRule="auto"/>
        <w:rPr>
          <w:color w:val="000000"/>
          <w:szCs w:val="22"/>
          <w:lang w:val="en-US"/>
        </w:rPr>
      </w:pPr>
      <w:r w:rsidRPr="00470FB4">
        <w:rPr>
          <w:color w:val="0070C0"/>
          <w:szCs w:val="22"/>
        </w:rPr>
        <w:t>Toby Cole, 1955.</w:t>
      </w:r>
      <w:r w:rsidRPr="00470FB4">
        <w:rPr>
          <w:szCs w:val="22"/>
        </w:rPr>
        <w:t xml:space="preserve"> </w:t>
      </w:r>
      <w:r w:rsidRPr="00470FB4">
        <w:rPr>
          <w:i/>
          <w:szCs w:val="22"/>
          <w:lang w:val="en-US"/>
        </w:rPr>
        <w:t>Acting. A handbook of the Stanislavski method</w:t>
      </w:r>
      <w:r w:rsidRPr="00470FB4">
        <w:rPr>
          <w:szCs w:val="22"/>
          <w:lang w:val="en-US"/>
        </w:rPr>
        <w:t xml:space="preserve">. Introduction by Lee Strasberg, rev. ed. 1975. New York: Crown publishers, Inc. </w:t>
      </w:r>
    </w:p>
    <w:p w14:paraId="62DF9F68" w14:textId="77777777" w:rsidR="00CE7411" w:rsidRPr="00470FB4" w:rsidRDefault="00CE7411" w:rsidP="00F97552">
      <w:pPr>
        <w:pStyle w:val="FootnoteText"/>
        <w:keepLines/>
        <w:widowControl w:val="0"/>
        <w:suppressAutoHyphens/>
        <w:spacing w:line="276" w:lineRule="auto"/>
        <w:rPr>
          <w:sz w:val="22"/>
          <w:szCs w:val="22"/>
          <w:lang w:val="en-US"/>
        </w:rPr>
      </w:pPr>
      <w:proofErr w:type="spellStart"/>
      <w:r w:rsidRPr="00470FB4">
        <w:rPr>
          <w:color w:val="0070C0"/>
          <w:sz w:val="22"/>
          <w:szCs w:val="22"/>
          <w:lang w:val="en-US"/>
        </w:rPr>
        <w:t>Touchet</w:t>
      </w:r>
      <w:proofErr w:type="spellEnd"/>
      <w:r w:rsidRPr="00470FB4">
        <w:rPr>
          <w:color w:val="0070C0"/>
          <w:sz w:val="22"/>
          <w:szCs w:val="22"/>
          <w:lang w:val="en-US"/>
        </w:rPr>
        <w:t xml:space="preserve">, P., G. </w:t>
      </w:r>
      <w:proofErr w:type="spellStart"/>
      <w:r w:rsidRPr="00470FB4">
        <w:rPr>
          <w:color w:val="0070C0"/>
          <w:sz w:val="22"/>
          <w:szCs w:val="22"/>
          <w:lang w:val="en-US"/>
        </w:rPr>
        <w:t>Demulier</w:t>
      </w:r>
      <w:proofErr w:type="spellEnd"/>
      <w:r w:rsidRPr="00470FB4">
        <w:rPr>
          <w:color w:val="0070C0"/>
          <w:sz w:val="22"/>
          <w:szCs w:val="22"/>
          <w:lang w:val="en-US"/>
        </w:rPr>
        <w:t xml:space="preserve">, D. </w:t>
      </w:r>
      <w:proofErr w:type="spellStart"/>
      <w:r w:rsidRPr="00470FB4">
        <w:rPr>
          <w:color w:val="0070C0"/>
          <w:sz w:val="22"/>
          <w:szCs w:val="22"/>
          <w:lang w:val="en-US"/>
        </w:rPr>
        <w:t>Guimbail</w:t>
      </w:r>
      <w:proofErr w:type="spellEnd"/>
      <w:r w:rsidRPr="00470FB4">
        <w:rPr>
          <w:color w:val="0070C0"/>
          <w:sz w:val="22"/>
          <w:szCs w:val="22"/>
          <w:lang w:val="en-US"/>
        </w:rPr>
        <w:t xml:space="preserve"> and F. </w:t>
      </w:r>
      <w:proofErr w:type="spellStart"/>
      <w:r w:rsidRPr="00470FB4">
        <w:rPr>
          <w:color w:val="0070C0"/>
          <w:sz w:val="22"/>
          <w:szCs w:val="22"/>
          <w:lang w:val="en-US"/>
        </w:rPr>
        <w:t>Laupies</w:t>
      </w:r>
      <w:proofErr w:type="spellEnd"/>
      <w:r w:rsidRPr="00470FB4">
        <w:rPr>
          <w:color w:val="0070C0"/>
          <w:sz w:val="22"/>
          <w:szCs w:val="22"/>
          <w:lang w:val="en-US"/>
        </w:rPr>
        <w:t xml:space="preserve">, 2018. </w:t>
      </w:r>
      <w:r w:rsidRPr="00470FB4">
        <w:rPr>
          <w:sz w:val="22"/>
          <w:szCs w:val="22"/>
          <w:lang w:val="en-US"/>
        </w:rPr>
        <w:t xml:space="preserve">La </w:t>
      </w:r>
      <w:proofErr w:type="spellStart"/>
      <w:r w:rsidRPr="00470FB4">
        <w:rPr>
          <w:sz w:val="22"/>
          <w:szCs w:val="22"/>
          <w:lang w:val="en-US"/>
        </w:rPr>
        <w:t>théorie</w:t>
      </w:r>
      <w:proofErr w:type="spellEnd"/>
      <w:r w:rsidRPr="00470FB4">
        <w:rPr>
          <w:sz w:val="22"/>
          <w:szCs w:val="22"/>
          <w:lang w:val="en-US"/>
        </w:rPr>
        <w:t>. Limoges, F: Lamber-Lucas.</w:t>
      </w:r>
    </w:p>
    <w:p w14:paraId="37F33611" w14:textId="77777777" w:rsidR="00CE7411" w:rsidRPr="00470FB4" w:rsidRDefault="00CE7411" w:rsidP="00F97552">
      <w:pPr>
        <w:pStyle w:val="FootnoteText"/>
        <w:keepLines/>
        <w:widowControl w:val="0"/>
        <w:suppressAutoHyphens/>
        <w:spacing w:line="276" w:lineRule="auto"/>
        <w:rPr>
          <w:color w:val="000000"/>
          <w:sz w:val="22"/>
          <w:szCs w:val="22"/>
          <w:lang w:val="en-US"/>
        </w:rPr>
      </w:pPr>
    </w:p>
    <w:p w14:paraId="086E097D"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lang w:val="en-US"/>
        </w:rPr>
        <w:t>Toulmin, S. E., 1958.</w:t>
      </w:r>
      <w:r w:rsidRPr="00470FB4">
        <w:rPr>
          <w:sz w:val="22"/>
          <w:szCs w:val="22"/>
          <w:lang w:val="en-US"/>
        </w:rPr>
        <w:t xml:space="preserve"> </w:t>
      </w:r>
      <w:r w:rsidRPr="00470FB4">
        <w:rPr>
          <w:i/>
          <w:sz w:val="22"/>
          <w:szCs w:val="22"/>
          <w:lang w:val="en-US"/>
        </w:rPr>
        <w:t>The uses of argument</w:t>
      </w:r>
      <w:r w:rsidRPr="00470FB4">
        <w:rPr>
          <w:sz w:val="22"/>
          <w:szCs w:val="22"/>
          <w:lang w:val="en-US"/>
        </w:rPr>
        <w:t xml:space="preserve">. Cambridge: Cambridge University Press. Translation into French by PUF, 1993. </w:t>
      </w:r>
      <w:r w:rsidRPr="00470FB4">
        <w:rPr>
          <w:i/>
          <w:sz w:val="22"/>
          <w:szCs w:val="22"/>
        </w:rPr>
        <w:t>Les usages de l’argumentation</w:t>
      </w:r>
      <w:r w:rsidRPr="00470FB4">
        <w:rPr>
          <w:sz w:val="22"/>
          <w:szCs w:val="22"/>
        </w:rPr>
        <w:t>. Paris : Presses universitaires de France.</w:t>
      </w:r>
    </w:p>
    <w:p w14:paraId="006EB5B0" w14:textId="77777777" w:rsidR="00CE7411" w:rsidRPr="00470FB4" w:rsidRDefault="00CE7411" w:rsidP="00F97552">
      <w:pPr>
        <w:pStyle w:val="FootnoteText"/>
        <w:keepLines/>
        <w:widowControl w:val="0"/>
        <w:suppressAutoHyphens/>
        <w:spacing w:line="276" w:lineRule="auto"/>
        <w:rPr>
          <w:sz w:val="22"/>
          <w:szCs w:val="22"/>
        </w:rPr>
      </w:pPr>
    </w:p>
    <w:p w14:paraId="323CDA09"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Tricot, J., 1928.</w:t>
      </w:r>
      <w:r w:rsidRPr="00470FB4">
        <w:rPr>
          <w:sz w:val="22"/>
          <w:szCs w:val="22"/>
        </w:rPr>
        <w:t xml:space="preserve"> </w:t>
      </w:r>
      <w:r w:rsidRPr="00470FB4">
        <w:rPr>
          <w:i/>
          <w:sz w:val="22"/>
          <w:szCs w:val="22"/>
        </w:rPr>
        <w:t>Traité de logique formelle</w:t>
      </w:r>
      <w:r w:rsidRPr="00470FB4">
        <w:rPr>
          <w:sz w:val="22"/>
          <w:szCs w:val="22"/>
        </w:rPr>
        <w:t>. Reprint 1973, 3</w:t>
      </w:r>
      <w:r w:rsidRPr="00470FB4">
        <w:rPr>
          <w:sz w:val="22"/>
          <w:szCs w:val="22"/>
          <w:vertAlign w:val="superscript"/>
        </w:rPr>
        <w:t>rd</w:t>
      </w:r>
      <w:r w:rsidRPr="00470FB4">
        <w:rPr>
          <w:sz w:val="22"/>
          <w:szCs w:val="22"/>
        </w:rPr>
        <w:t xml:space="preserve"> éd., Paris : J. Vrin.</w:t>
      </w:r>
    </w:p>
    <w:p w14:paraId="63854E7B" w14:textId="77777777" w:rsidR="00CE7411" w:rsidRPr="00470FB4" w:rsidRDefault="00CE7411" w:rsidP="00F97552">
      <w:pPr>
        <w:pStyle w:val="FootnoteText"/>
        <w:keepLines/>
        <w:widowControl w:val="0"/>
        <w:suppressAutoHyphens/>
        <w:spacing w:line="276" w:lineRule="auto"/>
        <w:rPr>
          <w:sz w:val="22"/>
          <w:szCs w:val="22"/>
        </w:rPr>
      </w:pPr>
    </w:p>
    <w:p w14:paraId="0C20A768"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Tricot, J., 1936-1939.</w:t>
      </w:r>
      <w:r w:rsidRPr="00470FB4">
        <w:rPr>
          <w:sz w:val="22"/>
          <w:szCs w:val="22"/>
        </w:rPr>
        <w:t xml:space="preserve"> </w:t>
      </w:r>
      <w:r w:rsidRPr="00470FB4">
        <w:rPr>
          <w:i/>
          <w:sz w:val="22"/>
          <w:szCs w:val="22"/>
        </w:rPr>
        <w:t>Aristote. L’Organon</w:t>
      </w:r>
      <w:r w:rsidRPr="00470FB4">
        <w:rPr>
          <w:sz w:val="22"/>
          <w:szCs w:val="22"/>
        </w:rPr>
        <w:t xml:space="preserve">. Reprint 1950-2014. 6 vol. Paris : J. Vrin. </w:t>
      </w:r>
    </w:p>
    <w:p w14:paraId="5BC2ECFD" w14:textId="77777777" w:rsidR="00CE7411" w:rsidRPr="00470FB4" w:rsidRDefault="00CE7411" w:rsidP="00F97552">
      <w:pPr>
        <w:pStyle w:val="FootnoteText"/>
        <w:keepLines/>
        <w:widowControl w:val="0"/>
        <w:suppressAutoHyphens/>
        <w:spacing w:line="276" w:lineRule="auto"/>
        <w:rPr>
          <w:sz w:val="22"/>
          <w:szCs w:val="22"/>
        </w:rPr>
      </w:pPr>
    </w:p>
    <w:p w14:paraId="600A8631"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Tullet</w:t>
      </w:r>
      <w:proofErr w:type="spellEnd"/>
      <w:r w:rsidRPr="00470FB4">
        <w:rPr>
          <w:color w:val="0070C0"/>
          <w:sz w:val="22"/>
          <w:szCs w:val="22"/>
        </w:rPr>
        <w:t>, H., 2017.</w:t>
      </w:r>
      <w:r w:rsidRPr="00470FB4">
        <w:rPr>
          <w:sz w:val="22"/>
          <w:szCs w:val="22"/>
        </w:rPr>
        <w:t xml:space="preserve"> </w:t>
      </w:r>
      <w:r w:rsidRPr="00470FB4">
        <w:rPr>
          <w:i/>
          <w:sz w:val="22"/>
          <w:szCs w:val="22"/>
        </w:rPr>
        <w:t>Un livre qui fait des sons</w:t>
      </w:r>
      <w:r w:rsidRPr="00470FB4">
        <w:rPr>
          <w:sz w:val="22"/>
          <w:szCs w:val="22"/>
        </w:rPr>
        <w:t>, 3 </w:t>
      </w:r>
      <w:r w:rsidRPr="00470FB4">
        <w:rPr>
          <w:sz w:val="22"/>
          <w:szCs w:val="22"/>
          <w:vertAlign w:val="superscript"/>
        </w:rPr>
        <w:t xml:space="preserve">rd </w:t>
      </w:r>
      <w:r w:rsidRPr="00470FB4">
        <w:rPr>
          <w:sz w:val="22"/>
          <w:szCs w:val="22"/>
        </w:rPr>
        <w:t xml:space="preserve">éd. </w:t>
      </w:r>
      <w:proofErr w:type="gramStart"/>
      <w:r w:rsidRPr="00470FB4">
        <w:rPr>
          <w:sz w:val="22"/>
          <w:szCs w:val="22"/>
        </w:rPr>
        <w:t>Montrouge:</w:t>
      </w:r>
      <w:proofErr w:type="gramEnd"/>
      <w:r w:rsidRPr="00470FB4">
        <w:rPr>
          <w:sz w:val="22"/>
          <w:szCs w:val="22"/>
        </w:rPr>
        <w:t xml:space="preserve"> Bayard Jeunesse.</w:t>
      </w:r>
    </w:p>
    <w:p w14:paraId="0ECAEF4E" w14:textId="77777777" w:rsidR="00CE7411" w:rsidRPr="00470FB4" w:rsidRDefault="00CE7411" w:rsidP="00F97552">
      <w:pPr>
        <w:pStyle w:val="FootnoteText"/>
        <w:keepLines/>
        <w:widowControl w:val="0"/>
        <w:suppressAutoHyphens/>
        <w:spacing w:line="276" w:lineRule="auto"/>
        <w:rPr>
          <w:sz w:val="22"/>
          <w:szCs w:val="22"/>
        </w:rPr>
      </w:pPr>
    </w:p>
    <w:p w14:paraId="1A4B2D39"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Turetzky</w:t>
      </w:r>
      <w:proofErr w:type="spellEnd"/>
      <w:r w:rsidRPr="00470FB4">
        <w:rPr>
          <w:color w:val="0070C0"/>
          <w:sz w:val="22"/>
          <w:szCs w:val="22"/>
        </w:rPr>
        <w:t>, P., 2019.</w:t>
      </w:r>
      <w:r w:rsidRPr="00470FB4">
        <w:rPr>
          <w:sz w:val="22"/>
          <w:szCs w:val="22"/>
        </w:rPr>
        <w:t xml:space="preserve"> </w:t>
      </w:r>
      <w:r w:rsidRPr="00470FB4">
        <w:rPr>
          <w:i/>
          <w:sz w:val="22"/>
          <w:szCs w:val="22"/>
        </w:rPr>
        <w:t xml:space="preserve">The </w:t>
      </w:r>
      <w:proofErr w:type="spellStart"/>
      <w:r w:rsidRPr="00470FB4">
        <w:rPr>
          <w:i/>
          <w:sz w:val="22"/>
          <w:szCs w:val="22"/>
        </w:rPr>
        <w:t>elements</w:t>
      </w:r>
      <w:proofErr w:type="spellEnd"/>
      <w:r w:rsidRPr="00470FB4">
        <w:rPr>
          <w:i/>
          <w:sz w:val="22"/>
          <w:szCs w:val="22"/>
        </w:rPr>
        <w:t xml:space="preserve"> of arguments. An introduction to </w:t>
      </w:r>
      <w:proofErr w:type="spellStart"/>
      <w:r w:rsidRPr="00470FB4">
        <w:rPr>
          <w:i/>
          <w:sz w:val="22"/>
          <w:szCs w:val="22"/>
        </w:rPr>
        <w:t>critical</w:t>
      </w:r>
      <w:proofErr w:type="spellEnd"/>
      <w:r w:rsidRPr="00470FB4">
        <w:rPr>
          <w:i/>
          <w:sz w:val="22"/>
          <w:szCs w:val="22"/>
        </w:rPr>
        <w:t xml:space="preserve"> </w:t>
      </w:r>
      <w:proofErr w:type="spellStart"/>
      <w:r w:rsidRPr="00470FB4">
        <w:rPr>
          <w:i/>
          <w:sz w:val="22"/>
          <w:szCs w:val="22"/>
        </w:rPr>
        <w:t>thinking</w:t>
      </w:r>
      <w:proofErr w:type="spellEnd"/>
      <w:r w:rsidRPr="00470FB4">
        <w:rPr>
          <w:i/>
          <w:sz w:val="22"/>
          <w:szCs w:val="22"/>
        </w:rPr>
        <w:t xml:space="preserve"> and </w:t>
      </w:r>
      <w:proofErr w:type="spellStart"/>
      <w:r w:rsidRPr="00470FB4">
        <w:rPr>
          <w:i/>
          <w:sz w:val="22"/>
          <w:szCs w:val="22"/>
        </w:rPr>
        <w:t>logic</w:t>
      </w:r>
      <w:proofErr w:type="spellEnd"/>
      <w:r w:rsidRPr="00470FB4">
        <w:rPr>
          <w:sz w:val="22"/>
          <w:szCs w:val="22"/>
        </w:rPr>
        <w:t xml:space="preserve">. Peterborough, </w:t>
      </w:r>
      <w:proofErr w:type="gramStart"/>
      <w:r w:rsidRPr="00470FB4">
        <w:rPr>
          <w:sz w:val="22"/>
          <w:szCs w:val="22"/>
        </w:rPr>
        <w:t>Ontario:</w:t>
      </w:r>
      <w:proofErr w:type="gramEnd"/>
      <w:r w:rsidRPr="00470FB4">
        <w:rPr>
          <w:sz w:val="22"/>
          <w:szCs w:val="22"/>
        </w:rPr>
        <w:t xml:space="preserve"> </w:t>
      </w:r>
      <w:proofErr w:type="spellStart"/>
      <w:r w:rsidRPr="00470FB4">
        <w:rPr>
          <w:sz w:val="22"/>
          <w:szCs w:val="22"/>
        </w:rPr>
        <w:t>Broadview</w:t>
      </w:r>
      <w:proofErr w:type="spellEnd"/>
      <w:r w:rsidRPr="00470FB4">
        <w:rPr>
          <w:sz w:val="22"/>
          <w:szCs w:val="22"/>
        </w:rPr>
        <w:t xml:space="preserve"> </w:t>
      </w:r>
      <w:proofErr w:type="spellStart"/>
      <w:r w:rsidRPr="00470FB4">
        <w:rPr>
          <w:sz w:val="22"/>
          <w:szCs w:val="22"/>
        </w:rPr>
        <w:t>Press</w:t>
      </w:r>
      <w:proofErr w:type="spellEnd"/>
      <w:r w:rsidRPr="00470FB4">
        <w:rPr>
          <w:sz w:val="22"/>
          <w:szCs w:val="22"/>
        </w:rPr>
        <w:t>, pp. 131–188.</w:t>
      </w:r>
    </w:p>
    <w:p w14:paraId="5112ABCA" w14:textId="77777777" w:rsidR="00CE7411" w:rsidRPr="00470FB4" w:rsidRDefault="00CE7411" w:rsidP="00F97552">
      <w:pPr>
        <w:pStyle w:val="FootnoteText"/>
        <w:keepLines/>
        <w:widowControl w:val="0"/>
        <w:suppressAutoHyphens/>
        <w:spacing w:line="276" w:lineRule="auto"/>
        <w:rPr>
          <w:sz w:val="22"/>
          <w:szCs w:val="22"/>
        </w:rPr>
      </w:pPr>
    </w:p>
    <w:p w14:paraId="5455342E" w14:textId="77777777" w:rsidR="00CE7411" w:rsidRPr="00470FB4" w:rsidRDefault="00CE7411" w:rsidP="00F97552">
      <w:pPr>
        <w:keepLines/>
        <w:widowControl w:val="0"/>
        <w:suppressAutoHyphens/>
        <w:spacing w:line="276" w:lineRule="auto"/>
        <w:rPr>
          <w:color w:val="000000"/>
          <w:szCs w:val="22"/>
        </w:rPr>
      </w:pPr>
      <w:proofErr w:type="spellStart"/>
      <w:r w:rsidRPr="00470FB4">
        <w:rPr>
          <w:color w:val="0070C0"/>
          <w:szCs w:val="22"/>
        </w:rPr>
        <w:t>Vax</w:t>
      </w:r>
      <w:proofErr w:type="spellEnd"/>
      <w:r w:rsidRPr="00470FB4">
        <w:rPr>
          <w:color w:val="0070C0"/>
          <w:szCs w:val="22"/>
        </w:rPr>
        <w:t xml:space="preserve">, L., 1982. </w:t>
      </w:r>
      <w:r w:rsidRPr="00470FB4">
        <w:rPr>
          <w:i/>
          <w:color w:val="000000"/>
          <w:szCs w:val="22"/>
        </w:rPr>
        <w:t>Lexique. Logique</w:t>
      </w:r>
      <w:r w:rsidRPr="00470FB4">
        <w:rPr>
          <w:color w:val="000000"/>
          <w:szCs w:val="22"/>
        </w:rPr>
        <w:t xml:space="preserve">. Paris : Presses Universitaires de France. </w:t>
      </w:r>
    </w:p>
    <w:p w14:paraId="63BFB3B5" w14:textId="77777777" w:rsidR="00CE7411" w:rsidRPr="00470FB4" w:rsidRDefault="00CE7411" w:rsidP="00F97552">
      <w:pPr>
        <w:keepLines/>
        <w:widowControl w:val="0"/>
        <w:suppressAutoHyphens/>
        <w:spacing w:line="276" w:lineRule="auto"/>
        <w:rPr>
          <w:color w:val="000000"/>
          <w:szCs w:val="22"/>
        </w:rPr>
      </w:pPr>
    </w:p>
    <w:p w14:paraId="4C5E0F47" w14:textId="77777777" w:rsidR="00CE7411" w:rsidRPr="00470FB4" w:rsidRDefault="00CE7411" w:rsidP="00F97552">
      <w:pPr>
        <w:keepLines/>
        <w:widowControl w:val="0"/>
        <w:suppressAutoHyphens/>
        <w:spacing w:line="276" w:lineRule="auto"/>
        <w:ind w:left="426" w:hanging="426"/>
        <w:rPr>
          <w:color w:val="000000"/>
          <w:szCs w:val="22"/>
          <w:lang w:val="en-US"/>
        </w:rPr>
      </w:pPr>
      <w:r w:rsidRPr="00470FB4">
        <w:rPr>
          <w:color w:val="0070C0"/>
          <w:szCs w:val="22"/>
          <w:lang w:val="en-US"/>
        </w:rPr>
        <w:t>Venn, J., 1881.</w:t>
      </w:r>
      <w:r w:rsidRPr="00470FB4">
        <w:rPr>
          <w:color w:val="000000"/>
          <w:szCs w:val="22"/>
          <w:lang w:val="en-US"/>
        </w:rPr>
        <w:t xml:space="preserve"> </w:t>
      </w:r>
      <w:r w:rsidRPr="00470FB4">
        <w:rPr>
          <w:i/>
          <w:color w:val="000000"/>
          <w:szCs w:val="22"/>
          <w:lang w:val="en-US"/>
        </w:rPr>
        <w:t>Symbolic logic</w:t>
      </w:r>
      <w:r w:rsidRPr="00470FB4">
        <w:rPr>
          <w:color w:val="000000"/>
          <w:szCs w:val="22"/>
          <w:lang w:val="en-US"/>
        </w:rPr>
        <w:t xml:space="preserve">. </w:t>
      </w:r>
      <w:proofErr w:type="gramStart"/>
      <w:r w:rsidRPr="00470FB4">
        <w:rPr>
          <w:color w:val="000000"/>
          <w:szCs w:val="22"/>
          <w:lang w:val="en-US"/>
        </w:rPr>
        <w:t>London :</w:t>
      </w:r>
      <w:proofErr w:type="gramEnd"/>
      <w:r w:rsidRPr="00470FB4">
        <w:rPr>
          <w:color w:val="000000"/>
          <w:szCs w:val="22"/>
          <w:lang w:val="en-US"/>
        </w:rPr>
        <w:t xml:space="preserve"> Macmillan and Co.</w:t>
      </w:r>
    </w:p>
    <w:p w14:paraId="4F7CFF8B" w14:textId="77777777" w:rsidR="00CE7411" w:rsidRPr="00470FB4" w:rsidRDefault="00CE7411" w:rsidP="00F97552">
      <w:pPr>
        <w:keepLines/>
        <w:widowControl w:val="0"/>
        <w:suppressAutoHyphens/>
        <w:spacing w:line="276" w:lineRule="auto"/>
        <w:ind w:left="426" w:hanging="426"/>
        <w:rPr>
          <w:color w:val="000000"/>
          <w:szCs w:val="22"/>
          <w:lang w:val="en-US"/>
        </w:rPr>
      </w:pPr>
    </w:p>
    <w:p w14:paraId="09644ECB" w14:textId="77777777" w:rsidR="00CE7411" w:rsidRPr="00470FB4" w:rsidRDefault="00CE7411" w:rsidP="00F97552">
      <w:pPr>
        <w:pStyle w:val="FootnoteText"/>
        <w:keepLines/>
        <w:widowControl w:val="0"/>
        <w:suppressAutoHyphens/>
        <w:spacing w:line="276" w:lineRule="auto"/>
        <w:rPr>
          <w:sz w:val="22"/>
          <w:szCs w:val="22"/>
        </w:rPr>
      </w:pPr>
      <w:r w:rsidRPr="00470FB4">
        <w:rPr>
          <w:color w:val="0070C0"/>
          <w:sz w:val="22"/>
          <w:szCs w:val="22"/>
        </w:rPr>
        <w:t>Vidal-Rosset, J., 2004.</w:t>
      </w:r>
      <w:r w:rsidRPr="00470FB4">
        <w:rPr>
          <w:sz w:val="22"/>
          <w:szCs w:val="22"/>
        </w:rPr>
        <w:t xml:space="preserve"> </w:t>
      </w:r>
      <w:r w:rsidRPr="00470FB4">
        <w:rPr>
          <w:i/>
          <w:sz w:val="22"/>
          <w:szCs w:val="22"/>
        </w:rPr>
        <w:t>Qu’est-ce qu’un paradoxe</w:t>
      </w:r>
      <w:r w:rsidRPr="00470FB4">
        <w:rPr>
          <w:sz w:val="22"/>
          <w:szCs w:val="22"/>
        </w:rPr>
        <w:t xml:space="preserve"> ? </w:t>
      </w:r>
      <w:proofErr w:type="gramStart"/>
      <w:r w:rsidRPr="00470FB4">
        <w:rPr>
          <w:sz w:val="22"/>
          <w:szCs w:val="22"/>
        </w:rPr>
        <w:t>Paris:</w:t>
      </w:r>
      <w:proofErr w:type="gramEnd"/>
      <w:r w:rsidRPr="00470FB4">
        <w:rPr>
          <w:sz w:val="22"/>
          <w:szCs w:val="22"/>
        </w:rPr>
        <w:t xml:space="preserve"> J. Vrin.</w:t>
      </w:r>
    </w:p>
    <w:p w14:paraId="682F664F" w14:textId="77777777" w:rsidR="00CE7411" w:rsidRPr="00470FB4" w:rsidRDefault="00CE7411" w:rsidP="00F97552">
      <w:pPr>
        <w:pStyle w:val="FootnoteText"/>
        <w:keepLines/>
        <w:widowControl w:val="0"/>
        <w:suppressAutoHyphens/>
        <w:spacing w:line="276" w:lineRule="auto"/>
        <w:rPr>
          <w:sz w:val="22"/>
          <w:szCs w:val="22"/>
        </w:rPr>
      </w:pPr>
    </w:p>
    <w:p w14:paraId="7D74D71C" w14:textId="77777777" w:rsidR="00CE7411" w:rsidRPr="00470FB4" w:rsidRDefault="00CE7411" w:rsidP="00F97552">
      <w:pPr>
        <w:pStyle w:val="FootnoteText"/>
        <w:keepLines/>
        <w:widowControl w:val="0"/>
        <w:suppressAutoHyphens/>
        <w:spacing w:line="276" w:lineRule="auto"/>
        <w:rPr>
          <w:spacing w:val="-4"/>
          <w:sz w:val="22"/>
          <w:szCs w:val="22"/>
        </w:rPr>
      </w:pPr>
      <w:proofErr w:type="spellStart"/>
      <w:r w:rsidRPr="00470FB4">
        <w:rPr>
          <w:color w:val="0070C0"/>
          <w:sz w:val="22"/>
          <w:szCs w:val="22"/>
        </w:rPr>
        <w:t>Vorderman</w:t>
      </w:r>
      <w:proofErr w:type="spellEnd"/>
      <w:r w:rsidRPr="00470FB4">
        <w:rPr>
          <w:color w:val="0070C0"/>
          <w:sz w:val="22"/>
          <w:szCs w:val="22"/>
        </w:rPr>
        <w:t>, C., 2013.</w:t>
      </w:r>
      <w:r w:rsidRPr="00470FB4">
        <w:rPr>
          <w:sz w:val="22"/>
          <w:szCs w:val="22"/>
        </w:rPr>
        <w:t xml:space="preserve"> </w:t>
      </w:r>
      <w:r w:rsidRPr="00470FB4">
        <w:rPr>
          <w:i/>
          <w:sz w:val="22"/>
          <w:szCs w:val="22"/>
        </w:rPr>
        <w:t xml:space="preserve">Help </w:t>
      </w:r>
      <w:proofErr w:type="spellStart"/>
      <w:r w:rsidRPr="00470FB4">
        <w:rPr>
          <w:i/>
          <w:sz w:val="22"/>
          <w:szCs w:val="22"/>
        </w:rPr>
        <w:t>your</w:t>
      </w:r>
      <w:proofErr w:type="spellEnd"/>
      <w:r w:rsidRPr="00470FB4">
        <w:rPr>
          <w:i/>
          <w:sz w:val="22"/>
          <w:szCs w:val="22"/>
        </w:rPr>
        <w:t xml:space="preserve"> kids </w:t>
      </w:r>
      <w:proofErr w:type="spellStart"/>
      <w:r w:rsidRPr="00470FB4">
        <w:rPr>
          <w:i/>
          <w:sz w:val="22"/>
          <w:szCs w:val="22"/>
        </w:rPr>
        <w:t>with</w:t>
      </w:r>
      <w:proofErr w:type="spellEnd"/>
      <w:r w:rsidRPr="00470FB4">
        <w:rPr>
          <w:i/>
          <w:sz w:val="22"/>
          <w:szCs w:val="22"/>
        </w:rPr>
        <w:t xml:space="preserve"> English. A unique </w:t>
      </w:r>
      <w:proofErr w:type="spellStart"/>
      <w:r w:rsidRPr="00470FB4">
        <w:rPr>
          <w:i/>
          <w:sz w:val="22"/>
          <w:szCs w:val="22"/>
        </w:rPr>
        <w:t>step</w:t>
      </w:r>
      <w:proofErr w:type="spellEnd"/>
      <w:r w:rsidRPr="00470FB4">
        <w:rPr>
          <w:i/>
          <w:sz w:val="22"/>
          <w:szCs w:val="22"/>
        </w:rPr>
        <w:t>-by-</w:t>
      </w:r>
      <w:proofErr w:type="spellStart"/>
      <w:r w:rsidRPr="00470FB4">
        <w:rPr>
          <w:i/>
          <w:sz w:val="22"/>
          <w:szCs w:val="22"/>
        </w:rPr>
        <w:t>step</w:t>
      </w:r>
      <w:proofErr w:type="spellEnd"/>
      <w:r w:rsidRPr="00470FB4">
        <w:rPr>
          <w:i/>
          <w:sz w:val="22"/>
          <w:szCs w:val="22"/>
        </w:rPr>
        <w:t xml:space="preserve"> </w:t>
      </w:r>
      <w:proofErr w:type="spellStart"/>
      <w:r w:rsidRPr="00470FB4">
        <w:rPr>
          <w:i/>
          <w:sz w:val="22"/>
          <w:szCs w:val="22"/>
        </w:rPr>
        <w:t>visual</w:t>
      </w:r>
      <w:proofErr w:type="spellEnd"/>
      <w:r w:rsidRPr="00470FB4">
        <w:rPr>
          <w:i/>
          <w:sz w:val="22"/>
          <w:szCs w:val="22"/>
        </w:rPr>
        <w:t xml:space="preserve"> guide.</w:t>
      </w:r>
      <w:r w:rsidRPr="00470FB4">
        <w:rPr>
          <w:sz w:val="22"/>
          <w:szCs w:val="22"/>
        </w:rPr>
        <w:t xml:space="preserve"> </w:t>
      </w:r>
      <w:proofErr w:type="gramStart"/>
      <w:r w:rsidRPr="00470FB4">
        <w:rPr>
          <w:spacing w:val="-4"/>
          <w:sz w:val="22"/>
          <w:szCs w:val="22"/>
        </w:rPr>
        <w:t>London:</w:t>
      </w:r>
      <w:proofErr w:type="gramEnd"/>
      <w:r w:rsidRPr="00470FB4">
        <w:rPr>
          <w:spacing w:val="-4"/>
          <w:sz w:val="22"/>
          <w:szCs w:val="22"/>
        </w:rPr>
        <w:t xml:space="preserve"> DK, </w:t>
      </w:r>
      <w:proofErr w:type="spellStart"/>
      <w:r w:rsidRPr="00470FB4">
        <w:rPr>
          <w:spacing w:val="-4"/>
          <w:sz w:val="22"/>
          <w:szCs w:val="22"/>
        </w:rPr>
        <w:t>Dorling</w:t>
      </w:r>
      <w:proofErr w:type="spellEnd"/>
      <w:r w:rsidRPr="00470FB4">
        <w:rPr>
          <w:spacing w:val="-4"/>
          <w:sz w:val="22"/>
          <w:szCs w:val="22"/>
        </w:rPr>
        <w:t xml:space="preserve"> </w:t>
      </w:r>
      <w:proofErr w:type="spellStart"/>
      <w:r w:rsidRPr="00470FB4">
        <w:rPr>
          <w:spacing w:val="-4"/>
          <w:sz w:val="22"/>
          <w:szCs w:val="22"/>
        </w:rPr>
        <w:t>Kindersley</w:t>
      </w:r>
      <w:proofErr w:type="spellEnd"/>
      <w:r w:rsidRPr="00470FB4">
        <w:rPr>
          <w:spacing w:val="-4"/>
          <w:sz w:val="22"/>
          <w:szCs w:val="22"/>
        </w:rPr>
        <w:t xml:space="preserve"> Limited, A Penguin </w:t>
      </w:r>
      <w:proofErr w:type="spellStart"/>
      <w:r w:rsidRPr="00470FB4">
        <w:rPr>
          <w:spacing w:val="-4"/>
          <w:sz w:val="22"/>
          <w:szCs w:val="22"/>
        </w:rPr>
        <w:t>Random</w:t>
      </w:r>
      <w:proofErr w:type="spellEnd"/>
      <w:r w:rsidRPr="00470FB4">
        <w:rPr>
          <w:spacing w:val="-4"/>
          <w:sz w:val="22"/>
          <w:szCs w:val="22"/>
        </w:rPr>
        <w:t xml:space="preserve"> House </w:t>
      </w:r>
      <w:proofErr w:type="spellStart"/>
      <w:r w:rsidRPr="00470FB4">
        <w:rPr>
          <w:spacing w:val="-4"/>
          <w:sz w:val="22"/>
          <w:szCs w:val="22"/>
        </w:rPr>
        <w:t>Company</w:t>
      </w:r>
      <w:proofErr w:type="spellEnd"/>
      <w:r w:rsidRPr="00470FB4">
        <w:rPr>
          <w:spacing w:val="-4"/>
          <w:sz w:val="22"/>
          <w:szCs w:val="22"/>
        </w:rPr>
        <w:t>.</w:t>
      </w:r>
    </w:p>
    <w:p w14:paraId="066D5B64" w14:textId="77777777" w:rsidR="00CE7411" w:rsidRPr="00470FB4" w:rsidRDefault="00CE7411" w:rsidP="00F97552">
      <w:pPr>
        <w:pStyle w:val="FootnoteText"/>
        <w:keepLines/>
        <w:widowControl w:val="0"/>
        <w:suppressAutoHyphens/>
        <w:spacing w:line="276" w:lineRule="auto"/>
        <w:rPr>
          <w:spacing w:val="-4"/>
          <w:sz w:val="22"/>
          <w:szCs w:val="22"/>
        </w:rPr>
      </w:pPr>
    </w:p>
    <w:p w14:paraId="2C57B584" w14:textId="77777777" w:rsidR="00CE7411" w:rsidRPr="00470FB4" w:rsidRDefault="00CE7411" w:rsidP="00F97552">
      <w:pPr>
        <w:pStyle w:val="FootnoteText"/>
        <w:keepLines/>
        <w:widowControl w:val="0"/>
        <w:suppressAutoHyphens/>
        <w:spacing w:line="276" w:lineRule="auto"/>
        <w:rPr>
          <w:spacing w:val="-4"/>
          <w:sz w:val="22"/>
          <w:szCs w:val="22"/>
        </w:rPr>
      </w:pPr>
      <w:proofErr w:type="spellStart"/>
      <w:r w:rsidRPr="00470FB4">
        <w:rPr>
          <w:color w:val="0070C0"/>
          <w:sz w:val="22"/>
          <w:szCs w:val="22"/>
        </w:rPr>
        <w:t>Vorderman</w:t>
      </w:r>
      <w:proofErr w:type="spellEnd"/>
      <w:r w:rsidRPr="00470FB4">
        <w:rPr>
          <w:color w:val="0070C0"/>
          <w:sz w:val="22"/>
          <w:szCs w:val="22"/>
        </w:rPr>
        <w:t>, C., 2014.</w:t>
      </w:r>
      <w:r w:rsidRPr="00470FB4">
        <w:rPr>
          <w:sz w:val="22"/>
          <w:szCs w:val="22"/>
        </w:rPr>
        <w:t xml:space="preserve"> </w:t>
      </w:r>
      <w:r w:rsidRPr="00470FB4">
        <w:rPr>
          <w:i/>
          <w:sz w:val="22"/>
          <w:szCs w:val="22"/>
        </w:rPr>
        <w:t xml:space="preserve">Help </w:t>
      </w:r>
      <w:proofErr w:type="spellStart"/>
      <w:r w:rsidRPr="00470FB4">
        <w:rPr>
          <w:i/>
          <w:sz w:val="22"/>
          <w:szCs w:val="22"/>
        </w:rPr>
        <w:t>your</w:t>
      </w:r>
      <w:proofErr w:type="spellEnd"/>
      <w:r w:rsidRPr="00470FB4">
        <w:rPr>
          <w:i/>
          <w:sz w:val="22"/>
          <w:szCs w:val="22"/>
        </w:rPr>
        <w:t xml:space="preserve"> kids </w:t>
      </w:r>
      <w:proofErr w:type="spellStart"/>
      <w:r w:rsidRPr="00470FB4">
        <w:rPr>
          <w:i/>
          <w:sz w:val="22"/>
          <w:szCs w:val="22"/>
        </w:rPr>
        <w:t>with</w:t>
      </w:r>
      <w:proofErr w:type="spellEnd"/>
      <w:r w:rsidRPr="00470FB4">
        <w:rPr>
          <w:i/>
          <w:sz w:val="22"/>
          <w:szCs w:val="22"/>
        </w:rPr>
        <w:t xml:space="preserve"> maths. A unique </w:t>
      </w:r>
      <w:proofErr w:type="spellStart"/>
      <w:r w:rsidRPr="00470FB4">
        <w:rPr>
          <w:i/>
          <w:sz w:val="22"/>
          <w:szCs w:val="22"/>
        </w:rPr>
        <w:t>step</w:t>
      </w:r>
      <w:proofErr w:type="spellEnd"/>
      <w:r w:rsidRPr="00470FB4">
        <w:rPr>
          <w:i/>
          <w:sz w:val="22"/>
          <w:szCs w:val="22"/>
        </w:rPr>
        <w:t>-by-</w:t>
      </w:r>
      <w:proofErr w:type="spellStart"/>
      <w:r w:rsidRPr="00470FB4">
        <w:rPr>
          <w:i/>
          <w:sz w:val="22"/>
          <w:szCs w:val="22"/>
        </w:rPr>
        <w:t>step</w:t>
      </w:r>
      <w:proofErr w:type="spellEnd"/>
      <w:r w:rsidRPr="00470FB4">
        <w:rPr>
          <w:i/>
          <w:sz w:val="22"/>
          <w:szCs w:val="22"/>
        </w:rPr>
        <w:t xml:space="preserve"> </w:t>
      </w:r>
      <w:proofErr w:type="spellStart"/>
      <w:r w:rsidRPr="00470FB4">
        <w:rPr>
          <w:i/>
          <w:sz w:val="22"/>
          <w:szCs w:val="22"/>
        </w:rPr>
        <w:t>visual</w:t>
      </w:r>
      <w:proofErr w:type="spellEnd"/>
      <w:r w:rsidRPr="00470FB4">
        <w:rPr>
          <w:i/>
          <w:sz w:val="22"/>
          <w:szCs w:val="22"/>
        </w:rPr>
        <w:t xml:space="preserve"> guide</w:t>
      </w:r>
      <w:r w:rsidRPr="00470FB4">
        <w:rPr>
          <w:sz w:val="22"/>
          <w:szCs w:val="22"/>
        </w:rPr>
        <w:t xml:space="preserve">. </w:t>
      </w:r>
      <w:proofErr w:type="gramStart"/>
      <w:r w:rsidRPr="00470FB4">
        <w:rPr>
          <w:spacing w:val="-4"/>
          <w:sz w:val="22"/>
          <w:szCs w:val="22"/>
        </w:rPr>
        <w:t>London:</w:t>
      </w:r>
      <w:proofErr w:type="gramEnd"/>
      <w:r w:rsidRPr="00470FB4">
        <w:rPr>
          <w:spacing w:val="-4"/>
          <w:sz w:val="22"/>
          <w:szCs w:val="22"/>
        </w:rPr>
        <w:t xml:space="preserve"> DK, </w:t>
      </w:r>
      <w:proofErr w:type="spellStart"/>
      <w:r w:rsidRPr="00470FB4">
        <w:rPr>
          <w:spacing w:val="-4"/>
          <w:sz w:val="22"/>
          <w:szCs w:val="22"/>
        </w:rPr>
        <w:t>Dorling</w:t>
      </w:r>
      <w:proofErr w:type="spellEnd"/>
      <w:r w:rsidRPr="00470FB4">
        <w:rPr>
          <w:spacing w:val="-4"/>
          <w:sz w:val="22"/>
          <w:szCs w:val="22"/>
        </w:rPr>
        <w:t xml:space="preserve"> </w:t>
      </w:r>
      <w:proofErr w:type="spellStart"/>
      <w:r w:rsidRPr="00470FB4">
        <w:rPr>
          <w:spacing w:val="-4"/>
          <w:sz w:val="22"/>
          <w:szCs w:val="22"/>
        </w:rPr>
        <w:t>Kindersley</w:t>
      </w:r>
      <w:proofErr w:type="spellEnd"/>
      <w:r w:rsidRPr="00470FB4">
        <w:rPr>
          <w:spacing w:val="-4"/>
          <w:sz w:val="22"/>
          <w:szCs w:val="22"/>
        </w:rPr>
        <w:t xml:space="preserve"> Limited, A Penguin </w:t>
      </w:r>
      <w:proofErr w:type="spellStart"/>
      <w:r w:rsidRPr="00470FB4">
        <w:rPr>
          <w:spacing w:val="-4"/>
          <w:sz w:val="22"/>
          <w:szCs w:val="22"/>
        </w:rPr>
        <w:t>Random</w:t>
      </w:r>
      <w:proofErr w:type="spellEnd"/>
      <w:r w:rsidRPr="00470FB4">
        <w:rPr>
          <w:spacing w:val="-4"/>
          <w:sz w:val="22"/>
          <w:szCs w:val="22"/>
        </w:rPr>
        <w:t xml:space="preserve"> House </w:t>
      </w:r>
      <w:proofErr w:type="spellStart"/>
      <w:r w:rsidRPr="00470FB4">
        <w:rPr>
          <w:spacing w:val="-4"/>
          <w:sz w:val="22"/>
          <w:szCs w:val="22"/>
        </w:rPr>
        <w:t>Company</w:t>
      </w:r>
      <w:proofErr w:type="spellEnd"/>
      <w:r w:rsidRPr="00470FB4">
        <w:rPr>
          <w:spacing w:val="-4"/>
          <w:sz w:val="22"/>
          <w:szCs w:val="22"/>
        </w:rPr>
        <w:t>.</w:t>
      </w:r>
    </w:p>
    <w:p w14:paraId="3BDB468B" w14:textId="77777777" w:rsidR="00CE7411" w:rsidRPr="00470FB4" w:rsidRDefault="00CE7411" w:rsidP="00F97552">
      <w:pPr>
        <w:pStyle w:val="FootnoteText"/>
        <w:keepLines/>
        <w:widowControl w:val="0"/>
        <w:suppressAutoHyphens/>
        <w:spacing w:line="276" w:lineRule="auto"/>
        <w:rPr>
          <w:sz w:val="22"/>
          <w:szCs w:val="22"/>
        </w:rPr>
      </w:pPr>
    </w:p>
    <w:p w14:paraId="662E282C"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Vorderman</w:t>
      </w:r>
      <w:proofErr w:type="spellEnd"/>
      <w:r w:rsidRPr="00470FB4">
        <w:rPr>
          <w:color w:val="0070C0"/>
          <w:sz w:val="22"/>
          <w:szCs w:val="22"/>
        </w:rPr>
        <w:t>, C., 2019.</w:t>
      </w:r>
      <w:r w:rsidRPr="00470FB4">
        <w:rPr>
          <w:sz w:val="22"/>
          <w:szCs w:val="22"/>
        </w:rPr>
        <w:t xml:space="preserve"> </w:t>
      </w:r>
      <w:r w:rsidRPr="00470FB4">
        <w:rPr>
          <w:i/>
          <w:sz w:val="22"/>
          <w:szCs w:val="22"/>
        </w:rPr>
        <w:t xml:space="preserve">Computer </w:t>
      </w:r>
      <w:proofErr w:type="spellStart"/>
      <w:r w:rsidRPr="00470FB4">
        <w:rPr>
          <w:i/>
          <w:sz w:val="22"/>
          <w:szCs w:val="22"/>
        </w:rPr>
        <w:t>coding</w:t>
      </w:r>
      <w:proofErr w:type="spellEnd"/>
      <w:r w:rsidRPr="00470FB4">
        <w:rPr>
          <w:i/>
          <w:sz w:val="22"/>
          <w:szCs w:val="22"/>
        </w:rPr>
        <w:t xml:space="preserve">. </w:t>
      </w:r>
      <w:proofErr w:type="spellStart"/>
      <w:r w:rsidRPr="00470FB4">
        <w:rPr>
          <w:i/>
          <w:sz w:val="22"/>
          <w:szCs w:val="22"/>
        </w:rPr>
        <w:t>Projects</w:t>
      </w:r>
      <w:proofErr w:type="spellEnd"/>
      <w:r w:rsidRPr="00470FB4">
        <w:rPr>
          <w:i/>
          <w:sz w:val="22"/>
          <w:szCs w:val="22"/>
        </w:rPr>
        <w:t xml:space="preserve"> for Kids</w:t>
      </w:r>
      <w:r w:rsidRPr="00470FB4">
        <w:rPr>
          <w:sz w:val="22"/>
          <w:szCs w:val="22"/>
        </w:rPr>
        <w:t xml:space="preserve">. </w:t>
      </w:r>
      <w:proofErr w:type="gramStart"/>
      <w:r w:rsidRPr="00470FB4">
        <w:rPr>
          <w:sz w:val="22"/>
          <w:szCs w:val="22"/>
        </w:rPr>
        <w:t>London:</w:t>
      </w:r>
      <w:proofErr w:type="gramEnd"/>
      <w:r w:rsidRPr="00470FB4">
        <w:rPr>
          <w:sz w:val="22"/>
          <w:szCs w:val="22"/>
        </w:rPr>
        <w:t xml:space="preserve"> DK, Penguin </w:t>
      </w:r>
      <w:proofErr w:type="spellStart"/>
      <w:r w:rsidRPr="00470FB4">
        <w:rPr>
          <w:sz w:val="22"/>
          <w:szCs w:val="22"/>
        </w:rPr>
        <w:t>Random</w:t>
      </w:r>
      <w:proofErr w:type="spellEnd"/>
      <w:r w:rsidRPr="00470FB4">
        <w:rPr>
          <w:sz w:val="22"/>
          <w:szCs w:val="22"/>
        </w:rPr>
        <w:t xml:space="preserve"> House.</w:t>
      </w:r>
    </w:p>
    <w:p w14:paraId="13C80C7C" w14:textId="77777777" w:rsidR="00CE7411" w:rsidRPr="00470FB4" w:rsidRDefault="00CE7411" w:rsidP="00F97552">
      <w:pPr>
        <w:pStyle w:val="FootnoteText"/>
        <w:keepLines/>
        <w:widowControl w:val="0"/>
        <w:suppressAutoHyphens/>
        <w:spacing w:line="276" w:lineRule="auto"/>
        <w:rPr>
          <w:sz w:val="22"/>
          <w:szCs w:val="22"/>
        </w:rPr>
      </w:pPr>
    </w:p>
    <w:p w14:paraId="7C93A51E"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lastRenderedPageBreak/>
        <w:t>Wallwork</w:t>
      </w:r>
      <w:proofErr w:type="spellEnd"/>
      <w:r w:rsidRPr="00470FB4">
        <w:rPr>
          <w:color w:val="0070C0"/>
          <w:sz w:val="22"/>
          <w:szCs w:val="22"/>
        </w:rPr>
        <w:t>, A., 2011.</w:t>
      </w:r>
      <w:r w:rsidRPr="00470FB4">
        <w:rPr>
          <w:sz w:val="22"/>
          <w:szCs w:val="22"/>
        </w:rPr>
        <w:t xml:space="preserve"> </w:t>
      </w:r>
      <w:r w:rsidRPr="00470FB4">
        <w:rPr>
          <w:i/>
          <w:sz w:val="22"/>
          <w:szCs w:val="22"/>
        </w:rPr>
        <w:t xml:space="preserve">English for </w:t>
      </w:r>
      <w:proofErr w:type="spellStart"/>
      <w:r w:rsidRPr="00470FB4">
        <w:rPr>
          <w:i/>
          <w:sz w:val="22"/>
          <w:szCs w:val="22"/>
        </w:rPr>
        <w:t>writing</w:t>
      </w:r>
      <w:proofErr w:type="spellEnd"/>
      <w:r w:rsidRPr="00470FB4">
        <w:rPr>
          <w:i/>
          <w:sz w:val="22"/>
          <w:szCs w:val="22"/>
        </w:rPr>
        <w:t xml:space="preserve"> </w:t>
      </w:r>
      <w:proofErr w:type="spellStart"/>
      <w:r w:rsidRPr="00470FB4">
        <w:rPr>
          <w:i/>
          <w:sz w:val="22"/>
          <w:szCs w:val="22"/>
        </w:rPr>
        <w:t>research</w:t>
      </w:r>
      <w:proofErr w:type="spellEnd"/>
      <w:r w:rsidRPr="00470FB4">
        <w:rPr>
          <w:i/>
          <w:sz w:val="22"/>
          <w:szCs w:val="22"/>
        </w:rPr>
        <w:t xml:space="preserve"> </w:t>
      </w:r>
      <w:proofErr w:type="spellStart"/>
      <w:r w:rsidRPr="00470FB4">
        <w:rPr>
          <w:i/>
          <w:sz w:val="22"/>
          <w:szCs w:val="22"/>
        </w:rPr>
        <w:t>papers</w:t>
      </w:r>
      <w:proofErr w:type="spellEnd"/>
      <w:r w:rsidRPr="00470FB4">
        <w:rPr>
          <w:sz w:val="22"/>
          <w:szCs w:val="22"/>
        </w:rPr>
        <w:t xml:space="preserve">. London, New </w:t>
      </w:r>
      <w:proofErr w:type="gramStart"/>
      <w:r w:rsidRPr="00470FB4">
        <w:rPr>
          <w:sz w:val="22"/>
          <w:szCs w:val="22"/>
        </w:rPr>
        <w:t>York:</w:t>
      </w:r>
      <w:proofErr w:type="gramEnd"/>
      <w:r w:rsidRPr="00470FB4">
        <w:rPr>
          <w:sz w:val="22"/>
          <w:szCs w:val="22"/>
        </w:rPr>
        <w:t xml:space="preserve"> Springer.</w:t>
      </w:r>
    </w:p>
    <w:p w14:paraId="47327951" w14:textId="77777777" w:rsidR="00CE7411" w:rsidRPr="00470FB4" w:rsidRDefault="00CE7411" w:rsidP="00F97552">
      <w:pPr>
        <w:pStyle w:val="FootnoteText"/>
        <w:keepLines/>
        <w:widowControl w:val="0"/>
        <w:suppressAutoHyphens/>
        <w:spacing w:line="276" w:lineRule="auto"/>
        <w:rPr>
          <w:sz w:val="22"/>
          <w:szCs w:val="22"/>
        </w:rPr>
      </w:pPr>
    </w:p>
    <w:p w14:paraId="7664F75B" w14:textId="77777777" w:rsidR="00CE7411"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 xml:space="preserve">Watson, </w:t>
      </w:r>
      <w:proofErr w:type="gramStart"/>
      <w:r w:rsidRPr="00470FB4">
        <w:rPr>
          <w:color w:val="0070C0"/>
          <w:szCs w:val="22"/>
          <w:lang w:val="en-US"/>
        </w:rPr>
        <w:t>J.C.</w:t>
      </w:r>
      <w:proofErr w:type="gramEnd"/>
      <w:r w:rsidRPr="00470FB4">
        <w:rPr>
          <w:color w:val="0070C0"/>
          <w:szCs w:val="22"/>
          <w:lang w:val="en-US"/>
        </w:rPr>
        <w:t xml:space="preserve"> and R. Arp, 2015.</w:t>
      </w:r>
      <w:r w:rsidRPr="00470FB4">
        <w:rPr>
          <w:color w:val="000000"/>
          <w:szCs w:val="22"/>
          <w:lang w:val="en-US"/>
        </w:rPr>
        <w:t xml:space="preserve"> </w:t>
      </w:r>
      <w:r w:rsidRPr="00470FB4">
        <w:rPr>
          <w:i/>
          <w:color w:val="000000"/>
          <w:szCs w:val="22"/>
          <w:lang w:val="en-US"/>
        </w:rPr>
        <w:t xml:space="preserve">Critical thinking. An introduction to reasoning well, </w:t>
      </w:r>
      <w:r w:rsidRPr="00470FB4">
        <w:rPr>
          <w:color w:val="000000"/>
          <w:szCs w:val="22"/>
          <w:lang w:val="en-US"/>
        </w:rPr>
        <w:t>2</w:t>
      </w:r>
      <w:r w:rsidRPr="00470FB4">
        <w:rPr>
          <w:color w:val="000000"/>
          <w:szCs w:val="22"/>
          <w:vertAlign w:val="superscript"/>
          <w:lang w:val="en-US"/>
        </w:rPr>
        <w:t>nd</w:t>
      </w:r>
      <w:r w:rsidRPr="00470FB4">
        <w:rPr>
          <w:color w:val="000000"/>
          <w:szCs w:val="22"/>
          <w:lang w:val="en-US"/>
        </w:rPr>
        <w:t xml:space="preserve"> ed. London, Oxford: Bloomsbury publishing Plc., pp. 140–209.</w:t>
      </w:r>
    </w:p>
    <w:p w14:paraId="1A726395" w14:textId="77777777" w:rsidR="00CE7411" w:rsidRPr="00470FB4" w:rsidRDefault="00CE7411" w:rsidP="00F97552">
      <w:pPr>
        <w:keepLines/>
        <w:widowControl w:val="0"/>
        <w:suppressAutoHyphens/>
        <w:spacing w:line="276" w:lineRule="auto"/>
        <w:rPr>
          <w:color w:val="FF0000"/>
          <w:szCs w:val="22"/>
          <w:lang w:val="en-US"/>
        </w:rPr>
      </w:pPr>
    </w:p>
    <w:p w14:paraId="316318FB" w14:textId="77777777" w:rsidR="00CE7411"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Wells, H. G., 1895.</w:t>
      </w:r>
      <w:r w:rsidRPr="00470FB4">
        <w:rPr>
          <w:szCs w:val="22"/>
          <w:lang w:val="en-US"/>
        </w:rPr>
        <w:t xml:space="preserve"> </w:t>
      </w:r>
      <w:r w:rsidRPr="00470FB4">
        <w:rPr>
          <w:i/>
          <w:color w:val="000000"/>
          <w:szCs w:val="22"/>
          <w:lang w:val="en-US"/>
        </w:rPr>
        <w:t>The Time Machine: An Invention</w:t>
      </w:r>
      <w:r w:rsidRPr="00470FB4">
        <w:rPr>
          <w:color w:val="000000"/>
          <w:szCs w:val="22"/>
          <w:lang w:val="en-US"/>
        </w:rPr>
        <w:t>. London: William Heinemann, New York:  Henry Holt and Company.</w:t>
      </w:r>
    </w:p>
    <w:p w14:paraId="41C22475" w14:textId="77777777" w:rsidR="00CE7411" w:rsidRPr="00470FB4" w:rsidRDefault="00CE7411" w:rsidP="00F97552">
      <w:pPr>
        <w:keepLines/>
        <w:widowControl w:val="0"/>
        <w:suppressAutoHyphens/>
        <w:spacing w:line="276" w:lineRule="auto"/>
        <w:rPr>
          <w:color w:val="FF0000"/>
          <w:szCs w:val="22"/>
          <w:lang w:val="en-US"/>
        </w:rPr>
      </w:pPr>
    </w:p>
    <w:p w14:paraId="4FFD7D16" w14:textId="77777777" w:rsidR="00CE7411" w:rsidRPr="00470FB4" w:rsidRDefault="00CE7411" w:rsidP="00F97552">
      <w:pPr>
        <w:keepLines/>
        <w:widowControl w:val="0"/>
        <w:suppressAutoHyphens/>
        <w:spacing w:line="276" w:lineRule="auto"/>
        <w:rPr>
          <w:color w:val="000000"/>
          <w:szCs w:val="22"/>
          <w:lang w:val="en-US"/>
        </w:rPr>
      </w:pPr>
      <w:r w:rsidRPr="00470FB4">
        <w:rPr>
          <w:color w:val="0070C0"/>
          <w:szCs w:val="22"/>
          <w:lang w:val="en-US"/>
        </w:rPr>
        <w:t>Weston, A., 1954</w:t>
      </w:r>
      <w:r w:rsidRPr="00470FB4">
        <w:rPr>
          <w:color w:val="FF0000"/>
          <w:szCs w:val="22"/>
          <w:lang w:val="en-US"/>
        </w:rPr>
        <w:t xml:space="preserve">. </w:t>
      </w:r>
      <w:r w:rsidRPr="00470FB4">
        <w:rPr>
          <w:i/>
          <w:color w:val="000000"/>
          <w:szCs w:val="22"/>
          <w:lang w:val="en-US"/>
        </w:rPr>
        <w:t>A rulebook for arguments</w:t>
      </w:r>
      <w:r w:rsidRPr="00470FB4">
        <w:rPr>
          <w:color w:val="000000"/>
          <w:szCs w:val="22"/>
          <w:lang w:val="en-US"/>
        </w:rPr>
        <w:t>. Reprint 2017, 5</w:t>
      </w:r>
      <w:r w:rsidRPr="00470FB4">
        <w:rPr>
          <w:color w:val="000000"/>
          <w:szCs w:val="22"/>
          <w:vertAlign w:val="superscript"/>
          <w:lang w:val="en-US"/>
        </w:rPr>
        <w:t>th</w:t>
      </w:r>
      <w:r w:rsidRPr="00470FB4">
        <w:rPr>
          <w:color w:val="000000"/>
          <w:szCs w:val="22"/>
          <w:lang w:val="en-US"/>
        </w:rPr>
        <w:t xml:space="preserve"> ed. Indianapolis, Indiana; Cambridge: Hackett Publishing Company, Inc.</w:t>
      </w:r>
    </w:p>
    <w:p w14:paraId="4AB49400" w14:textId="77777777" w:rsidR="00CE7411" w:rsidRPr="00470FB4" w:rsidRDefault="00CE7411" w:rsidP="00F97552">
      <w:pPr>
        <w:keepLines/>
        <w:widowControl w:val="0"/>
        <w:suppressAutoHyphens/>
        <w:spacing w:line="276" w:lineRule="auto"/>
        <w:rPr>
          <w:color w:val="FF0000"/>
          <w:szCs w:val="22"/>
          <w:lang w:val="en-US"/>
        </w:rPr>
      </w:pPr>
    </w:p>
    <w:p w14:paraId="0C9EAA21" w14:textId="77777777" w:rsidR="00CE7411" w:rsidRPr="00470FB4" w:rsidRDefault="00CE7411" w:rsidP="00F97552">
      <w:pPr>
        <w:keepLines/>
        <w:widowControl w:val="0"/>
        <w:suppressAutoHyphens/>
        <w:spacing w:line="276" w:lineRule="auto"/>
        <w:rPr>
          <w:rFonts w:eastAsia="Times New Roman"/>
          <w:color w:val="202122"/>
          <w:szCs w:val="22"/>
          <w:shd w:val="clear" w:color="auto" w:fill="FFFFFF"/>
          <w:lang w:val="en-US"/>
        </w:rPr>
      </w:pPr>
      <w:r w:rsidRPr="00470FB4">
        <w:rPr>
          <w:color w:val="0070C0"/>
          <w:szCs w:val="22"/>
          <w:lang w:val="en-US"/>
        </w:rPr>
        <w:t xml:space="preserve">Whitehead, A. </w:t>
      </w:r>
      <w:proofErr w:type="gramStart"/>
      <w:r w:rsidRPr="00470FB4">
        <w:rPr>
          <w:color w:val="0070C0"/>
          <w:szCs w:val="22"/>
          <w:lang w:val="en-US"/>
        </w:rPr>
        <w:t>N.</w:t>
      </w:r>
      <w:proofErr w:type="gramEnd"/>
      <w:r w:rsidRPr="00470FB4">
        <w:rPr>
          <w:color w:val="0070C0"/>
          <w:szCs w:val="22"/>
          <w:lang w:val="en-US"/>
        </w:rPr>
        <w:t xml:space="preserve"> and B. Russell, 1910–1913.</w:t>
      </w:r>
      <w:r w:rsidRPr="00470FB4">
        <w:rPr>
          <w:color w:val="000000"/>
          <w:szCs w:val="22"/>
          <w:lang w:val="en-US"/>
        </w:rPr>
        <w:t xml:space="preserve"> </w:t>
      </w:r>
      <w:r w:rsidRPr="00470FB4">
        <w:rPr>
          <w:i/>
          <w:color w:val="000000"/>
          <w:szCs w:val="22"/>
          <w:lang w:val="en-US"/>
        </w:rPr>
        <w:t>Principia Mathematica</w:t>
      </w:r>
      <w:r w:rsidRPr="00470FB4">
        <w:rPr>
          <w:color w:val="000000"/>
          <w:szCs w:val="22"/>
          <w:lang w:val="en-US"/>
        </w:rPr>
        <w:t>. Cambridge: Cambridge University Press.</w:t>
      </w:r>
      <w:r w:rsidRPr="00470FB4">
        <w:rPr>
          <w:rFonts w:eastAsia="Times New Roman"/>
          <w:color w:val="202122"/>
          <w:szCs w:val="22"/>
          <w:shd w:val="clear" w:color="auto" w:fill="FFFFFF"/>
          <w:lang w:val="en-US"/>
        </w:rPr>
        <w:t xml:space="preserve"> Reprint 2009–2012: Dublin: Merchants Books, vol. 1, 2 and 3 and vol. 1,</w:t>
      </w:r>
      <w:r w:rsidRPr="00470FB4">
        <w:rPr>
          <w:szCs w:val="22"/>
          <w:lang w:val="en-US"/>
        </w:rPr>
        <w:t xml:space="preserve"> </w:t>
      </w:r>
      <w:r w:rsidRPr="00470FB4">
        <w:rPr>
          <w:rFonts w:eastAsia="Times New Roman"/>
          <w:color w:val="202122"/>
          <w:szCs w:val="22"/>
          <w:shd w:val="clear" w:color="auto" w:fill="FFFFFF"/>
          <w:lang w:val="en-US"/>
        </w:rPr>
        <w:t>Part I – </w:t>
      </w:r>
      <w:r w:rsidRPr="00470FB4">
        <w:rPr>
          <w:rFonts w:eastAsia="Times New Roman"/>
          <w:i/>
          <w:color w:val="202122"/>
          <w:szCs w:val="22"/>
          <w:shd w:val="clear" w:color="auto" w:fill="FFFFFF"/>
          <w:lang w:val="en-US"/>
        </w:rPr>
        <w:t>Mathematical logic – The theory of deduction</w:t>
      </w:r>
      <w:r w:rsidRPr="00470FB4">
        <w:rPr>
          <w:rFonts w:eastAsia="Times New Roman"/>
          <w:color w:val="202122"/>
          <w:szCs w:val="22"/>
          <w:shd w:val="clear" w:color="auto" w:fill="FFFFFF"/>
          <w:lang w:val="en-US"/>
        </w:rPr>
        <w:t>.</w:t>
      </w:r>
    </w:p>
    <w:p w14:paraId="3DF17D91" w14:textId="77777777" w:rsidR="00CE7411" w:rsidRPr="00470FB4" w:rsidRDefault="00CE7411" w:rsidP="00F97552">
      <w:pPr>
        <w:keepLines/>
        <w:widowControl w:val="0"/>
        <w:suppressAutoHyphens/>
        <w:spacing w:line="276" w:lineRule="auto"/>
        <w:rPr>
          <w:rFonts w:eastAsia="Times New Roman"/>
          <w:color w:val="202122"/>
          <w:szCs w:val="22"/>
          <w:shd w:val="clear" w:color="auto" w:fill="FFFFFF"/>
          <w:lang w:val="en-US"/>
        </w:rPr>
      </w:pPr>
    </w:p>
    <w:p w14:paraId="746B0BC0" w14:textId="77777777" w:rsidR="00CE7411" w:rsidRPr="00470FB4" w:rsidRDefault="00CE7411" w:rsidP="00F97552">
      <w:pPr>
        <w:keepLines/>
        <w:widowControl w:val="0"/>
        <w:suppressAutoHyphens/>
        <w:spacing w:line="276" w:lineRule="auto"/>
        <w:rPr>
          <w:rFonts w:cs="Calibri"/>
          <w:color w:val="000000"/>
          <w:szCs w:val="22"/>
          <w:lang w:val="en-US"/>
        </w:rPr>
      </w:pPr>
      <w:r w:rsidRPr="00470FB4">
        <w:rPr>
          <w:rFonts w:cs="Calibri"/>
          <w:color w:val="0070C0"/>
          <w:szCs w:val="22"/>
          <w:lang w:val="en-US"/>
        </w:rPr>
        <w:t>Winterburn, M.D., 2013.</w:t>
      </w:r>
      <w:r w:rsidRPr="00470FB4">
        <w:rPr>
          <w:rFonts w:cs="Calibri"/>
          <w:color w:val="FF0000"/>
          <w:szCs w:val="22"/>
          <w:lang w:val="en-US"/>
        </w:rPr>
        <w:t xml:space="preserve"> </w:t>
      </w:r>
      <w:r w:rsidRPr="00470FB4">
        <w:rPr>
          <w:rFonts w:cs="Calibri"/>
          <w:i/>
          <w:color w:val="000000"/>
          <w:szCs w:val="22"/>
          <w:lang w:val="en-US"/>
        </w:rPr>
        <w:t>Secrets of the paradox. Solving the liar and other logical problems</w:t>
      </w:r>
      <w:r w:rsidRPr="00470FB4">
        <w:rPr>
          <w:rFonts w:cs="Calibri"/>
          <w:color w:val="000000"/>
          <w:szCs w:val="22"/>
          <w:lang w:val="en-US"/>
        </w:rPr>
        <w:t xml:space="preserve">. Leicestershire: Matador, </w:t>
      </w:r>
      <w:proofErr w:type="spellStart"/>
      <w:r w:rsidRPr="00470FB4">
        <w:rPr>
          <w:rFonts w:cs="Calibri"/>
          <w:color w:val="000000"/>
          <w:szCs w:val="22"/>
          <w:lang w:val="en-US"/>
        </w:rPr>
        <w:t>Troubador</w:t>
      </w:r>
      <w:proofErr w:type="spellEnd"/>
      <w:r w:rsidRPr="00470FB4">
        <w:rPr>
          <w:rFonts w:cs="Calibri"/>
          <w:color w:val="000000"/>
          <w:szCs w:val="22"/>
          <w:lang w:val="en-US"/>
        </w:rPr>
        <w:t xml:space="preserve"> Publishing Ltd.</w:t>
      </w:r>
    </w:p>
    <w:p w14:paraId="49AEAA0E" w14:textId="77777777" w:rsidR="00CE7411" w:rsidRPr="00470FB4" w:rsidRDefault="00CE7411" w:rsidP="00F97552">
      <w:pPr>
        <w:keepLines/>
        <w:widowControl w:val="0"/>
        <w:suppressAutoHyphens/>
        <w:spacing w:line="276" w:lineRule="auto"/>
        <w:rPr>
          <w:rFonts w:cs="Calibri"/>
          <w:color w:val="FF0000"/>
          <w:szCs w:val="22"/>
          <w:lang w:val="en-US"/>
        </w:rPr>
      </w:pPr>
    </w:p>
    <w:p w14:paraId="4CBEA4BD" w14:textId="77777777" w:rsidR="00CE7411" w:rsidRPr="00470FB4" w:rsidRDefault="00CE7411" w:rsidP="00F97552">
      <w:pPr>
        <w:keepLines/>
        <w:widowControl w:val="0"/>
        <w:suppressAutoHyphens/>
        <w:spacing w:line="276" w:lineRule="auto"/>
        <w:rPr>
          <w:rFonts w:eastAsia="Times New Roman"/>
          <w:szCs w:val="22"/>
          <w:lang w:val="en-US"/>
        </w:rPr>
      </w:pPr>
      <w:r w:rsidRPr="00470FB4">
        <w:rPr>
          <w:rFonts w:cs="Calibri"/>
          <w:color w:val="0070C0"/>
          <w:szCs w:val="22"/>
          <w:lang w:val="en-US"/>
        </w:rPr>
        <w:t>Wittgenstein L., 1921.</w:t>
      </w:r>
      <w:r w:rsidRPr="00470FB4">
        <w:rPr>
          <w:rFonts w:cs="Calibri"/>
          <w:szCs w:val="22"/>
          <w:lang w:val="en-US"/>
        </w:rPr>
        <w:t xml:space="preserve"> </w:t>
      </w:r>
      <w:proofErr w:type="spellStart"/>
      <w:r w:rsidRPr="00470FB4">
        <w:rPr>
          <w:rFonts w:eastAsia="Times New Roman"/>
          <w:iCs/>
          <w:color w:val="202122"/>
          <w:szCs w:val="22"/>
          <w:lang w:val="en-US"/>
        </w:rPr>
        <w:t>Logisch-Philosophische</w:t>
      </w:r>
      <w:proofErr w:type="spellEnd"/>
      <w:r w:rsidRPr="00470FB4">
        <w:rPr>
          <w:rFonts w:eastAsia="Times New Roman"/>
          <w:iCs/>
          <w:color w:val="202122"/>
          <w:szCs w:val="22"/>
          <w:lang w:val="en-US"/>
        </w:rPr>
        <w:t xml:space="preserve"> </w:t>
      </w:r>
      <w:proofErr w:type="spellStart"/>
      <w:r w:rsidRPr="00470FB4">
        <w:rPr>
          <w:rFonts w:eastAsia="Times New Roman"/>
          <w:iCs/>
          <w:color w:val="202122"/>
          <w:szCs w:val="22"/>
          <w:lang w:val="en-US"/>
        </w:rPr>
        <w:t>Abhandlung</w:t>
      </w:r>
      <w:proofErr w:type="spellEnd"/>
      <w:r w:rsidRPr="00470FB4">
        <w:rPr>
          <w:rStyle w:val="apple-converted-space"/>
          <w:rFonts w:eastAsia="Times New Roman"/>
          <w:color w:val="202122"/>
          <w:szCs w:val="22"/>
          <w:shd w:val="clear" w:color="auto" w:fill="FFFFFF"/>
          <w:lang w:val="en-US"/>
        </w:rPr>
        <w:t xml:space="preserve">, first published in </w:t>
      </w:r>
      <w:proofErr w:type="spellStart"/>
      <w:r w:rsidRPr="00470FB4">
        <w:rPr>
          <w:rStyle w:val="apple-converted-space"/>
          <w:rFonts w:eastAsia="Times New Roman"/>
          <w:i/>
          <w:color w:val="202122"/>
          <w:szCs w:val="22"/>
          <w:shd w:val="clear" w:color="auto" w:fill="FFFFFF"/>
          <w:lang w:val="en-US"/>
        </w:rPr>
        <w:t>Annalen</w:t>
      </w:r>
      <w:proofErr w:type="spellEnd"/>
      <w:r w:rsidRPr="00470FB4">
        <w:rPr>
          <w:rStyle w:val="apple-converted-space"/>
          <w:rFonts w:eastAsia="Times New Roman"/>
          <w:i/>
          <w:color w:val="202122"/>
          <w:szCs w:val="22"/>
          <w:shd w:val="clear" w:color="auto" w:fill="FFFFFF"/>
          <w:lang w:val="en-US"/>
        </w:rPr>
        <w:t xml:space="preserve"> der </w:t>
      </w:r>
      <w:proofErr w:type="spellStart"/>
      <w:r w:rsidRPr="00470FB4">
        <w:rPr>
          <w:rStyle w:val="apple-converted-space"/>
          <w:rFonts w:eastAsia="Times New Roman"/>
          <w:i/>
          <w:color w:val="202122"/>
          <w:szCs w:val="22"/>
          <w:shd w:val="clear" w:color="auto" w:fill="FFFFFF"/>
          <w:lang w:val="en-US"/>
        </w:rPr>
        <w:t>Naturphilosophie</w:t>
      </w:r>
      <w:proofErr w:type="spellEnd"/>
      <w:r w:rsidRPr="00470FB4">
        <w:rPr>
          <w:rStyle w:val="apple-converted-space"/>
          <w:rFonts w:eastAsia="Times New Roman"/>
          <w:color w:val="202122"/>
          <w:szCs w:val="22"/>
          <w:shd w:val="clear" w:color="auto" w:fill="FFFFFF"/>
          <w:lang w:val="en-US"/>
        </w:rPr>
        <w:t>, 1921 and 1922,</w:t>
      </w:r>
      <w:r w:rsidRPr="00470FB4">
        <w:rPr>
          <w:rFonts w:eastAsia="Times New Roman"/>
          <w:szCs w:val="22"/>
          <w:lang w:val="en-US"/>
        </w:rPr>
        <w:t xml:space="preserve"> </w:t>
      </w:r>
      <w:proofErr w:type="spellStart"/>
      <w:r w:rsidRPr="00470FB4">
        <w:rPr>
          <w:i/>
          <w:color w:val="000000"/>
          <w:szCs w:val="22"/>
          <w:lang w:val="en-US"/>
        </w:rPr>
        <w:t>Tractatus</w:t>
      </w:r>
      <w:proofErr w:type="spellEnd"/>
      <w:r w:rsidRPr="00470FB4">
        <w:rPr>
          <w:i/>
          <w:color w:val="000000"/>
          <w:szCs w:val="22"/>
          <w:lang w:val="en-US"/>
        </w:rPr>
        <w:t xml:space="preserve"> Logico-</w:t>
      </w:r>
      <w:proofErr w:type="spellStart"/>
      <w:r w:rsidRPr="00470FB4">
        <w:rPr>
          <w:i/>
          <w:color w:val="000000"/>
          <w:szCs w:val="22"/>
          <w:lang w:val="en-US"/>
        </w:rPr>
        <w:t>Philosophicus</w:t>
      </w:r>
      <w:proofErr w:type="spellEnd"/>
      <w:r w:rsidRPr="00470FB4">
        <w:rPr>
          <w:rFonts w:eastAsia="Times New Roman"/>
          <w:szCs w:val="22"/>
          <w:lang w:val="en-US"/>
        </w:rPr>
        <w:t xml:space="preserve">. Translated by C.K. Ogden and F.P. Ramsey. </w:t>
      </w:r>
      <w:r w:rsidRPr="00470FB4">
        <w:rPr>
          <w:color w:val="000000"/>
          <w:szCs w:val="22"/>
          <w:lang w:val="en-US"/>
        </w:rPr>
        <w:t xml:space="preserve">London: Routledge. Reprint 2014. Translated from German by D.F. Pears and B. F. McGuinness. Introduction by B. Russell. London and New York: Routledge Great Minds. Translated into French and notes by G.-G. Granger, 1993. Paris: Gallimard. </w:t>
      </w:r>
    </w:p>
    <w:p w14:paraId="48C2D5B4" w14:textId="77777777" w:rsidR="00CE7411" w:rsidRPr="00470FB4" w:rsidRDefault="00CE7411" w:rsidP="00F97552">
      <w:pPr>
        <w:keepLines/>
        <w:widowControl w:val="0"/>
        <w:suppressAutoHyphens/>
        <w:spacing w:line="276" w:lineRule="auto"/>
        <w:rPr>
          <w:color w:val="000000"/>
          <w:szCs w:val="22"/>
          <w:lang w:val="en-US"/>
        </w:rPr>
      </w:pPr>
    </w:p>
    <w:p w14:paraId="027E5928" w14:textId="6D4E7C13" w:rsidR="00E65CC3" w:rsidRPr="00470FB4" w:rsidRDefault="00CE7411" w:rsidP="00F97552">
      <w:pPr>
        <w:keepLines/>
        <w:widowControl w:val="0"/>
        <w:suppressAutoHyphens/>
        <w:spacing w:line="276" w:lineRule="auto"/>
        <w:rPr>
          <w:rFonts w:cs="Calibri"/>
          <w:szCs w:val="22"/>
          <w:lang w:val="en-US"/>
        </w:rPr>
      </w:pPr>
      <w:r w:rsidRPr="00470FB4">
        <w:rPr>
          <w:rFonts w:cs="Calibri"/>
          <w:color w:val="0070C0"/>
          <w:szCs w:val="22"/>
        </w:rPr>
        <w:t>Wittgenstein L., 1930–1932.</w:t>
      </w:r>
      <w:r w:rsidRPr="00470FB4">
        <w:rPr>
          <w:rFonts w:cs="Calibri"/>
          <w:szCs w:val="22"/>
        </w:rPr>
        <w:t xml:space="preserve"> </w:t>
      </w:r>
      <w:r w:rsidRPr="00470FB4">
        <w:rPr>
          <w:rFonts w:cs="Calibri"/>
          <w:i/>
          <w:szCs w:val="22"/>
        </w:rPr>
        <w:t>Les cours de Cambridge.</w:t>
      </w:r>
      <w:r w:rsidRPr="00470FB4">
        <w:rPr>
          <w:rFonts w:cs="Calibri"/>
          <w:szCs w:val="22"/>
        </w:rPr>
        <w:t xml:space="preserve"> </w:t>
      </w:r>
      <w:r w:rsidRPr="00470FB4">
        <w:rPr>
          <w:rFonts w:cs="Calibri"/>
          <w:szCs w:val="22"/>
          <w:lang w:val="en-US"/>
        </w:rPr>
        <w:t xml:space="preserve">T.E.R. bilingual. Translated into French by E. </w:t>
      </w:r>
      <w:proofErr w:type="spellStart"/>
      <w:r w:rsidRPr="00470FB4">
        <w:rPr>
          <w:rFonts w:cs="Calibri"/>
          <w:szCs w:val="22"/>
          <w:lang w:val="en-US"/>
        </w:rPr>
        <w:t>Rigal</w:t>
      </w:r>
      <w:proofErr w:type="spellEnd"/>
      <w:r w:rsidRPr="00470FB4">
        <w:rPr>
          <w:rFonts w:cs="Calibri"/>
          <w:szCs w:val="22"/>
          <w:lang w:val="en-US"/>
        </w:rPr>
        <w:t xml:space="preserve">, 1988, from the notes of J. King and D. Lee, published in 1980 by Basil Blackwell. </w:t>
      </w:r>
      <w:proofErr w:type="spellStart"/>
      <w:r w:rsidRPr="00470FB4">
        <w:rPr>
          <w:rFonts w:cs="Calibri"/>
          <w:szCs w:val="22"/>
          <w:lang w:val="en-US"/>
        </w:rPr>
        <w:t>Mauvezin</w:t>
      </w:r>
      <w:proofErr w:type="spellEnd"/>
      <w:r w:rsidRPr="00470FB4">
        <w:rPr>
          <w:rFonts w:cs="Calibri"/>
          <w:szCs w:val="22"/>
          <w:lang w:val="en-US"/>
        </w:rPr>
        <w:t xml:space="preserve">: Edition T.E.R. </w:t>
      </w:r>
    </w:p>
    <w:p w14:paraId="4633406E" w14:textId="77777777" w:rsidR="00CE7411" w:rsidRPr="00470FB4" w:rsidRDefault="00CE7411" w:rsidP="00F97552">
      <w:pPr>
        <w:keepLines/>
        <w:widowControl w:val="0"/>
        <w:suppressAutoHyphens/>
        <w:spacing w:line="276" w:lineRule="auto"/>
        <w:rPr>
          <w:rFonts w:cs="Calibri"/>
          <w:color w:val="FF0000"/>
          <w:szCs w:val="22"/>
          <w:lang w:val="en-US"/>
        </w:rPr>
      </w:pPr>
    </w:p>
    <w:p w14:paraId="373BA77C" w14:textId="63AAFA4D" w:rsidR="00CE7411" w:rsidRDefault="00CE7411" w:rsidP="00F97552">
      <w:pPr>
        <w:keepLines/>
        <w:widowControl w:val="0"/>
        <w:suppressAutoHyphens/>
        <w:spacing w:line="276" w:lineRule="auto"/>
        <w:rPr>
          <w:color w:val="000000"/>
          <w:szCs w:val="22"/>
          <w:lang w:val="en-US"/>
        </w:rPr>
      </w:pPr>
      <w:r w:rsidRPr="00470FB4">
        <w:rPr>
          <w:rFonts w:cs="Calibri"/>
          <w:color w:val="0070C0"/>
          <w:szCs w:val="22"/>
          <w:lang w:val="en-US"/>
        </w:rPr>
        <w:t>Wittgenstein L., 1932–1935.</w:t>
      </w:r>
      <w:r w:rsidRPr="00470FB4">
        <w:rPr>
          <w:rFonts w:cs="Calibri"/>
          <w:szCs w:val="22"/>
          <w:lang w:val="en-US"/>
        </w:rPr>
        <w:t xml:space="preserve"> </w:t>
      </w:r>
      <w:r w:rsidRPr="00470FB4">
        <w:rPr>
          <w:i/>
          <w:color w:val="000000"/>
          <w:szCs w:val="22"/>
          <w:lang w:val="en-US"/>
        </w:rPr>
        <w:t>Wittgenstein’s Lectures. Cambridge, 1932–1935.</w:t>
      </w:r>
      <w:r w:rsidRPr="00470FB4">
        <w:rPr>
          <w:color w:val="000000"/>
          <w:szCs w:val="22"/>
          <w:lang w:val="en-US"/>
        </w:rPr>
        <w:t xml:space="preserve"> From the notes of A. Ambrose and M. Macdonald, edited by Alice Ambrose, 1979. Oxford: Blackwell’s edition.</w:t>
      </w:r>
    </w:p>
    <w:p w14:paraId="315145D9" w14:textId="77777777" w:rsidR="00470FB4" w:rsidRPr="00470FB4" w:rsidRDefault="00470FB4" w:rsidP="00F97552">
      <w:pPr>
        <w:keepLines/>
        <w:widowControl w:val="0"/>
        <w:suppressAutoHyphens/>
        <w:spacing w:line="276" w:lineRule="auto"/>
        <w:rPr>
          <w:color w:val="000000"/>
          <w:szCs w:val="22"/>
          <w:lang w:val="en-US"/>
        </w:rPr>
      </w:pPr>
    </w:p>
    <w:p w14:paraId="06950CA1" w14:textId="77777777" w:rsidR="00CE7411" w:rsidRPr="00470FB4" w:rsidRDefault="00CE7411" w:rsidP="00F97552">
      <w:pPr>
        <w:keepLines/>
        <w:widowControl w:val="0"/>
        <w:suppressAutoHyphens/>
        <w:spacing w:line="276" w:lineRule="auto"/>
        <w:rPr>
          <w:color w:val="000000"/>
          <w:szCs w:val="22"/>
          <w:lang w:val="en-US"/>
        </w:rPr>
      </w:pPr>
    </w:p>
    <w:p w14:paraId="1F122208"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Workbook</w:t>
      </w:r>
      <w:proofErr w:type="spellEnd"/>
      <w:r w:rsidRPr="00470FB4">
        <w:rPr>
          <w:color w:val="0070C0"/>
          <w:sz w:val="22"/>
          <w:szCs w:val="22"/>
        </w:rPr>
        <w:t>, 1997.</w:t>
      </w:r>
      <w:r w:rsidRPr="00470FB4">
        <w:rPr>
          <w:sz w:val="22"/>
          <w:szCs w:val="22"/>
        </w:rPr>
        <w:t xml:space="preserve"> </w:t>
      </w:r>
      <w:proofErr w:type="spellStart"/>
      <w:r w:rsidRPr="00470FB4">
        <w:rPr>
          <w:i/>
          <w:sz w:val="22"/>
          <w:szCs w:val="22"/>
        </w:rPr>
        <w:t>Primary</w:t>
      </w:r>
      <w:proofErr w:type="spellEnd"/>
      <w:r w:rsidRPr="00470FB4">
        <w:rPr>
          <w:i/>
          <w:sz w:val="22"/>
          <w:szCs w:val="22"/>
        </w:rPr>
        <w:t xml:space="preserve"> </w:t>
      </w:r>
      <w:proofErr w:type="spellStart"/>
      <w:r w:rsidRPr="00470FB4">
        <w:rPr>
          <w:i/>
          <w:sz w:val="22"/>
          <w:szCs w:val="22"/>
        </w:rPr>
        <w:t>Mathematics</w:t>
      </w:r>
      <w:proofErr w:type="spellEnd"/>
      <w:r w:rsidRPr="00470FB4">
        <w:rPr>
          <w:i/>
          <w:sz w:val="22"/>
          <w:szCs w:val="22"/>
        </w:rPr>
        <w:t xml:space="preserve"> </w:t>
      </w:r>
      <w:proofErr w:type="spellStart"/>
      <w:r w:rsidRPr="00470FB4">
        <w:rPr>
          <w:i/>
          <w:sz w:val="22"/>
          <w:szCs w:val="22"/>
        </w:rPr>
        <w:t>textbook</w:t>
      </w:r>
      <w:proofErr w:type="spellEnd"/>
      <w:r w:rsidRPr="00470FB4">
        <w:rPr>
          <w:i/>
          <w:sz w:val="22"/>
          <w:szCs w:val="22"/>
        </w:rPr>
        <w:t xml:space="preserve"> 1A &amp; 1B, </w:t>
      </w:r>
      <w:r w:rsidRPr="00470FB4">
        <w:rPr>
          <w:sz w:val="22"/>
          <w:szCs w:val="22"/>
        </w:rPr>
        <w:t>3</w:t>
      </w:r>
      <w:r w:rsidRPr="00470FB4">
        <w:rPr>
          <w:sz w:val="22"/>
          <w:szCs w:val="22"/>
          <w:vertAlign w:val="superscript"/>
        </w:rPr>
        <w:t>rd</w:t>
      </w:r>
      <w:r w:rsidRPr="00470FB4">
        <w:rPr>
          <w:sz w:val="22"/>
          <w:szCs w:val="22"/>
        </w:rPr>
        <w:t xml:space="preserve"> </w:t>
      </w:r>
      <w:proofErr w:type="spellStart"/>
      <w:r w:rsidRPr="00470FB4">
        <w:rPr>
          <w:sz w:val="22"/>
          <w:szCs w:val="22"/>
        </w:rPr>
        <w:t>ed</w:t>
      </w:r>
      <w:proofErr w:type="spellEnd"/>
      <w:r w:rsidRPr="00470FB4">
        <w:rPr>
          <w:sz w:val="22"/>
          <w:szCs w:val="22"/>
        </w:rPr>
        <w:t xml:space="preserve">. </w:t>
      </w:r>
      <w:proofErr w:type="gramStart"/>
      <w:r w:rsidRPr="00470FB4">
        <w:rPr>
          <w:sz w:val="22"/>
          <w:szCs w:val="22"/>
        </w:rPr>
        <w:t>Singapore:</w:t>
      </w:r>
      <w:proofErr w:type="gramEnd"/>
      <w:r w:rsidRPr="00470FB4">
        <w:rPr>
          <w:sz w:val="22"/>
          <w:szCs w:val="22"/>
        </w:rPr>
        <w:t xml:space="preserve"> Marshall Cavendish International. </w:t>
      </w:r>
      <w:proofErr w:type="spellStart"/>
      <w:r w:rsidRPr="00470FB4">
        <w:rPr>
          <w:sz w:val="22"/>
          <w:szCs w:val="22"/>
        </w:rPr>
        <w:t>Translated</w:t>
      </w:r>
      <w:proofErr w:type="spellEnd"/>
      <w:r w:rsidRPr="00470FB4">
        <w:rPr>
          <w:sz w:val="22"/>
          <w:szCs w:val="22"/>
        </w:rPr>
        <w:t xml:space="preserve"> </w:t>
      </w:r>
      <w:proofErr w:type="spellStart"/>
      <w:r w:rsidRPr="00470FB4">
        <w:rPr>
          <w:sz w:val="22"/>
          <w:szCs w:val="22"/>
        </w:rPr>
        <w:t>into</w:t>
      </w:r>
      <w:proofErr w:type="spellEnd"/>
      <w:r w:rsidRPr="00470FB4">
        <w:rPr>
          <w:sz w:val="22"/>
          <w:szCs w:val="22"/>
        </w:rPr>
        <w:t xml:space="preserve"> French by La Librairie des Écoles, 2012. </w:t>
      </w:r>
      <w:r w:rsidRPr="00470FB4">
        <w:rPr>
          <w:i/>
          <w:sz w:val="22"/>
          <w:szCs w:val="22"/>
        </w:rPr>
        <w:t xml:space="preserve">Manuel de mathématique, méthode de Singapour. </w:t>
      </w:r>
      <w:r w:rsidRPr="00470FB4">
        <w:rPr>
          <w:sz w:val="22"/>
          <w:szCs w:val="22"/>
        </w:rPr>
        <w:t>Paris : La Librairie des Écoles.</w:t>
      </w:r>
    </w:p>
    <w:p w14:paraId="15B04076" w14:textId="77777777" w:rsidR="00CE7411" w:rsidRPr="00470FB4" w:rsidRDefault="00CE7411" w:rsidP="00F97552">
      <w:pPr>
        <w:pStyle w:val="FootnoteText"/>
        <w:keepLines/>
        <w:widowControl w:val="0"/>
        <w:suppressAutoHyphens/>
        <w:spacing w:line="276" w:lineRule="auto"/>
        <w:rPr>
          <w:sz w:val="22"/>
          <w:szCs w:val="22"/>
        </w:rPr>
      </w:pPr>
    </w:p>
    <w:p w14:paraId="25A5A125" w14:textId="77777777" w:rsidR="00CE7411" w:rsidRPr="00470FB4" w:rsidRDefault="00CE7411" w:rsidP="00F97552">
      <w:pPr>
        <w:pStyle w:val="FootnoteText"/>
        <w:keepLines/>
        <w:widowControl w:val="0"/>
        <w:suppressAutoHyphens/>
        <w:spacing w:line="276" w:lineRule="auto"/>
        <w:rPr>
          <w:sz w:val="22"/>
          <w:szCs w:val="22"/>
        </w:rPr>
      </w:pPr>
      <w:proofErr w:type="spellStart"/>
      <w:r w:rsidRPr="00470FB4">
        <w:rPr>
          <w:color w:val="0070C0"/>
          <w:sz w:val="22"/>
          <w:szCs w:val="22"/>
        </w:rPr>
        <w:t>Zabarella</w:t>
      </w:r>
      <w:proofErr w:type="spellEnd"/>
      <w:r w:rsidRPr="00470FB4">
        <w:rPr>
          <w:color w:val="0070C0"/>
          <w:sz w:val="22"/>
          <w:szCs w:val="22"/>
        </w:rPr>
        <w:t>, I., 1533-1589.</w:t>
      </w:r>
      <w:r w:rsidRPr="00470FB4">
        <w:rPr>
          <w:sz w:val="22"/>
          <w:szCs w:val="22"/>
        </w:rPr>
        <w:t xml:space="preserve"> </w:t>
      </w:r>
      <w:r w:rsidRPr="00470FB4">
        <w:rPr>
          <w:i/>
          <w:sz w:val="22"/>
          <w:szCs w:val="22"/>
        </w:rPr>
        <w:t xml:space="preserve">In </w:t>
      </w:r>
      <w:proofErr w:type="spellStart"/>
      <w:r w:rsidRPr="00470FB4">
        <w:rPr>
          <w:i/>
          <w:sz w:val="22"/>
          <w:szCs w:val="22"/>
        </w:rPr>
        <w:t>Introductionem</w:t>
      </w:r>
      <w:proofErr w:type="spellEnd"/>
      <w:r w:rsidRPr="00470FB4">
        <w:rPr>
          <w:i/>
          <w:sz w:val="22"/>
          <w:szCs w:val="22"/>
        </w:rPr>
        <w:t xml:space="preserve"> </w:t>
      </w:r>
      <w:proofErr w:type="spellStart"/>
      <w:r w:rsidRPr="00470FB4">
        <w:rPr>
          <w:i/>
          <w:sz w:val="22"/>
          <w:szCs w:val="22"/>
        </w:rPr>
        <w:t>Porphyrr</w:t>
      </w:r>
      <w:proofErr w:type="spellEnd"/>
      <w:r w:rsidRPr="00470FB4">
        <w:rPr>
          <w:sz w:val="22"/>
          <w:szCs w:val="22"/>
        </w:rPr>
        <w:t xml:space="preserve">. </w:t>
      </w:r>
      <w:proofErr w:type="spellStart"/>
      <w:r w:rsidRPr="00470FB4">
        <w:rPr>
          <w:sz w:val="22"/>
          <w:szCs w:val="22"/>
        </w:rPr>
        <w:t>Translated</w:t>
      </w:r>
      <w:proofErr w:type="spellEnd"/>
      <w:r w:rsidRPr="00470FB4">
        <w:rPr>
          <w:sz w:val="22"/>
          <w:szCs w:val="22"/>
        </w:rPr>
        <w:t xml:space="preserve"> </w:t>
      </w:r>
      <w:proofErr w:type="spellStart"/>
      <w:r w:rsidRPr="00470FB4">
        <w:rPr>
          <w:sz w:val="22"/>
          <w:szCs w:val="22"/>
        </w:rPr>
        <w:t>into</w:t>
      </w:r>
      <w:proofErr w:type="spellEnd"/>
      <w:r w:rsidRPr="00470FB4">
        <w:rPr>
          <w:sz w:val="22"/>
          <w:szCs w:val="22"/>
        </w:rPr>
        <w:t xml:space="preserve"> French by M. </w:t>
      </w:r>
      <w:proofErr w:type="spellStart"/>
      <w:r w:rsidRPr="00470FB4">
        <w:rPr>
          <w:sz w:val="22"/>
          <w:szCs w:val="22"/>
        </w:rPr>
        <w:t>Bastit</w:t>
      </w:r>
      <w:proofErr w:type="spellEnd"/>
      <w:r w:rsidRPr="00470FB4">
        <w:rPr>
          <w:sz w:val="22"/>
          <w:szCs w:val="22"/>
        </w:rPr>
        <w:t xml:space="preserve">, 2003. </w:t>
      </w:r>
      <w:r w:rsidRPr="00470FB4">
        <w:rPr>
          <w:i/>
          <w:sz w:val="22"/>
          <w:szCs w:val="22"/>
        </w:rPr>
        <w:t>Tables de logique. Sur l’Introduction de Porphyre, les Catégories, le De l’interprétation et les Premiers Analytiques d’Aristote. Petite synopse introductive à la logique aristotélicienne</w:t>
      </w:r>
      <w:r w:rsidRPr="00470FB4">
        <w:rPr>
          <w:sz w:val="22"/>
          <w:szCs w:val="22"/>
        </w:rPr>
        <w:t xml:space="preserve">. Paris : </w:t>
      </w:r>
      <w:proofErr w:type="spellStart"/>
      <w:r w:rsidRPr="00470FB4">
        <w:rPr>
          <w:sz w:val="22"/>
          <w:szCs w:val="22"/>
        </w:rPr>
        <w:t>L’Harmattan</w:t>
      </w:r>
      <w:proofErr w:type="spellEnd"/>
      <w:r w:rsidRPr="00470FB4">
        <w:rPr>
          <w:sz w:val="22"/>
          <w:szCs w:val="22"/>
        </w:rPr>
        <w:t xml:space="preserve">. </w:t>
      </w:r>
    </w:p>
    <w:p w14:paraId="30C77F53" w14:textId="706C668B" w:rsidR="00CE0E58" w:rsidRDefault="00CE0E58" w:rsidP="00F97552">
      <w:pPr>
        <w:pStyle w:val="Standarduser"/>
        <w:keepLines/>
        <w:widowControl w:val="0"/>
        <w:tabs>
          <w:tab w:val="left" w:pos="360"/>
        </w:tabs>
        <w:spacing w:line="276" w:lineRule="auto"/>
        <w:rPr>
          <w:b/>
          <w:sz w:val="24"/>
          <w:szCs w:val="24"/>
          <w:lang w:val="en-US"/>
        </w:rPr>
      </w:pPr>
    </w:p>
    <w:p w14:paraId="4BD29388" w14:textId="0A71F811" w:rsidR="00470FB4" w:rsidRDefault="00470FB4" w:rsidP="00F97552">
      <w:pPr>
        <w:keepLines/>
        <w:widowControl w:val="0"/>
        <w:suppressAutoHyphens/>
        <w:spacing w:line="276" w:lineRule="auto"/>
      </w:pPr>
    </w:p>
    <w:p w14:paraId="51465AF3" w14:textId="131BEDA7" w:rsidR="001C06D5" w:rsidRDefault="001C06D5" w:rsidP="00F97552">
      <w:pPr>
        <w:keepLines/>
        <w:widowControl w:val="0"/>
        <w:suppressAutoHyphens/>
        <w:spacing w:line="276" w:lineRule="auto"/>
      </w:pPr>
    </w:p>
    <w:p w14:paraId="3178DD2F" w14:textId="04CA32CA" w:rsidR="001C06D5" w:rsidRDefault="001C06D5" w:rsidP="00F97552">
      <w:pPr>
        <w:keepLines/>
        <w:widowControl w:val="0"/>
        <w:suppressAutoHyphens/>
        <w:spacing w:line="276" w:lineRule="auto"/>
      </w:pPr>
    </w:p>
    <w:p w14:paraId="5C0B1346" w14:textId="77777777" w:rsidR="001C06D5" w:rsidRDefault="001C06D5" w:rsidP="00F97552">
      <w:pPr>
        <w:keepLines/>
        <w:widowControl w:val="0"/>
        <w:suppressAutoHyphens/>
        <w:spacing w:line="276" w:lineRule="auto"/>
      </w:pPr>
    </w:p>
    <w:p w14:paraId="6872AA8F" w14:textId="77777777" w:rsidR="00470FB4" w:rsidRPr="00366131" w:rsidRDefault="00470FB4" w:rsidP="00F97552">
      <w:pPr>
        <w:pStyle w:val="Standard"/>
        <w:keepLines/>
        <w:widowControl w:val="0"/>
        <w:spacing w:line="276" w:lineRule="auto"/>
        <w:rPr>
          <w:rFonts w:cs="Calibri"/>
          <w:b/>
          <w:bCs/>
          <w:color w:val="000000"/>
          <w:lang w:val="en-US"/>
        </w:rPr>
      </w:pPr>
      <w:r w:rsidRPr="00366131">
        <w:rPr>
          <w:rFonts w:cs="Calibri"/>
          <w:b/>
          <w:bCs/>
          <w:color w:val="000000"/>
          <w:lang w:val="en-US"/>
        </w:rPr>
        <w:lastRenderedPageBreak/>
        <w:t xml:space="preserve">II- Bibliographical references relating to illustrations and illustrators, pop-ups, </w:t>
      </w:r>
      <w:proofErr w:type="gramStart"/>
      <w:r w:rsidRPr="00366131">
        <w:rPr>
          <w:rFonts w:cs="Calibri"/>
          <w:b/>
          <w:bCs/>
          <w:color w:val="000000"/>
          <w:lang w:val="en-US"/>
        </w:rPr>
        <w:t>games</w:t>
      </w:r>
      <w:proofErr w:type="gramEnd"/>
      <w:r w:rsidRPr="00366131">
        <w:rPr>
          <w:rFonts w:cs="Calibri"/>
          <w:b/>
          <w:bCs/>
          <w:color w:val="000000"/>
          <w:lang w:val="en-US"/>
        </w:rPr>
        <w:t xml:space="preserve"> and statistical ratios.</w:t>
      </w:r>
    </w:p>
    <w:p w14:paraId="12062E35" w14:textId="77777777" w:rsidR="00470FB4" w:rsidRPr="00366131" w:rsidRDefault="00470FB4" w:rsidP="00F97552">
      <w:pPr>
        <w:pStyle w:val="Standard"/>
        <w:keepLines/>
        <w:widowControl w:val="0"/>
        <w:spacing w:line="276" w:lineRule="auto"/>
        <w:rPr>
          <w:rFonts w:cs="Calibri"/>
          <w:b/>
          <w:bCs/>
          <w:color w:val="000000"/>
          <w:lang w:val="en-US"/>
        </w:rPr>
      </w:pPr>
    </w:p>
    <w:p w14:paraId="12275D35" w14:textId="77777777" w:rsidR="00470FB4" w:rsidRPr="00366131" w:rsidRDefault="00470FB4" w:rsidP="00F97552">
      <w:pPr>
        <w:pStyle w:val="Standard"/>
        <w:keepLines/>
        <w:widowControl w:val="0"/>
        <w:spacing w:line="276" w:lineRule="auto"/>
        <w:rPr>
          <w:rFonts w:cs="Calibri"/>
          <w:b/>
          <w:bCs/>
          <w:color w:val="000000"/>
          <w:lang w:val="en-US"/>
        </w:rPr>
      </w:pPr>
    </w:p>
    <w:p w14:paraId="0B2F6557" w14:textId="77777777" w:rsidR="00470FB4" w:rsidRPr="00366131" w:rsidRDefault="00470FB4" w:rsidP="00F97552">
      <w:pPr>
        <w:keepLines/>
        <w:widowControl w:val="0"/>
        <w:suppressAutoHyphens/>
        <w:spacing w:line="276" w:lineRule="auto"/>
        <w:rPr>
          <w:color w:val="000000"/>
          <w:lang w:val="en-US"/>
        </w:rPr>
      </w:pPr>
      <w:r w:rsidRPr="00366131">
        <w:rPr>
          <w:b/>
          <w:color w:val="000000"/>
          <w:lang w:val="en-US"/>
        </w:rPr>
        <w:t xml:space="preserve">Table of contents </w:t>
      </w:r>
    </w:p>
    <w:p w14:paraId="344F7F17" w14:textId="77777777" w:rsidR="00470FB4" w:rsidRPr="00366131" w:rsidRDefault="00470FB4" w:rsidP="00F97552">
      <w:pPr>
        <w:pStyle w:val="Standard"/>
        <w:keepLines/>
        <w:widowControl w:val="0"/>
        <w:spacing w:line="276" w:lineRule="auto"/>
        <w:rPr>
          <w:color w:val="000000"/>
          <w:lang w:val="en-US"/>
        </w:rPr>
      </w:pPr>
    </w:p>
    <w:p w14:paraId="68CB6FF1" w14:textId="083D4E5B" w:rsidR="00470FB4" w:rsidRPr="00366131" w:rsidRDefault="00470FB4" w:rsidP="00F97552">
      <w:pPr>
        <w:pStyle w:val="Standard"/>
        <w:keepLines/>
        <w:widowControl w:val="0"/>
        <w:spacing w:line="276" w:lineRule="auto"/>
        <w:rPr>
          <w:color w:val="000000"/>
          <w:lang w:val="en-US"/>
        </w:rPr>
      </w:pPr>
      <w:r w:rsidRPr="00366131">
        <w:rPr>
          <w:color w:val="000000"/>
          <w:lang w:val="en-US"/>
        </w:rPr>
        <w:t>A.</w:t>
      </w:r>
      <w:r w:rsidR="001C06D5">
        <w:rPr>
          <w:color w:val="000000"/>
          <w:lang w:val="en-US"/>
        </w:rPr>
        <w:t xml:space="preserve"> </w:t>
      </w:r>
      <w:r w:rsidRPr="00366131">
        <w:rPr>
          <w:color w:val="000000"/>
          <w:lang w:val="en-US"/>
        </w:rPr>
        <w:t xml:space="preserve">Bibliography of illustrations  </w:t>
      </w:r>
    </w:p>
    <w:p w14:paraId="5F92618B" w14:textId="47434B8E" w:rsidR="00470FB4" w:rsidRPr="00366131" w:rsidRDefault="00470FB4" w:rsidP="00F97552">
      <w:pPr>
        <w:pStyle w:val="Standard"/>
        <w:keepLines/>
        <w:widowControl w:val="0"/>
        <w:spacing w:line="276" w:lineRule="auto"/>
        <w:rPr>
          <w:rFonts w:cs="Calibri"/>
          <w:bCs/>
          <w:color w:val="000000"/>
          <w:lang w:val="en-US"/>
        </w:rPr>
      </w:pPr>
      <w:r w:rsidRPr="00366131">
        <w:rPr>
          <w:rFonts w:cs="Calibri"/>
          <w:bCs/>
          <w:color w:val="000000"/>
          <w:lang w:val="en-US"/>
        </w:rPr>
        <w:t>B.</w:t>
      </w:r>
      <w:r w:rsidR="001C06D5">
        <w:rPr>
          <w:rFonts w:cs="Calibri"/>
          <w:bCs/>
          <w:color w:val="000000"/>
          <w:lang w:val="en-US"/>
        </w:rPr>
        <w:t xml:space="preserve"> </w:t>
      </w:r>
      <w:r w:rsidRPr="00366131">
        <w:rPr>
          <w:rFonts w:cs="Calibri"/>
          <w:bCs/>
          <w:color w:val="000000"/>
          <w:lang w:val="en-US"/>
        </w:rPr>
        <w:t>Bibliography of pop-ups with a brief biography of the illustrators mentioned</w:t>
      </w:r>
    </w:p>
    <w:p w14:paraId="0DB4E80B" w14:textId="20AC0F9B" w:rsidR="00470FB4" w:rsidRPr="00366131" w:rsidRDefault="00470FB4" w:rsidP="00F97552">
      <w:pPr>
        <w:pStyle w:val="Standard"/>
        <w:keepLines/>
        <w:widowControl w:val="0"/>
        <w:spacing w:line="276" w:lineRule="auto"/>
        <w:rPr>
          <w:rFonts w:cs="Calibri"/>
          <w:bCs/>
          <w:color w:val="000000"/>
          <w:lang w:val="en-US"/>
        </w:rPr>
      </w:pPr>
      <w:r w:rsidRPr="00366131">
        <w:rPr>
          <w:rFonts w:cs="Calibri"/>
          <w:bCs/>
          <w:color w:val="000000"/>
          <w:lang w:val="en-US"/>
        </w:rPr>
        <w:t>C.</w:t>
      </w:r>
      <w:r w:rsidR="001C06D5">
        <w:rPr>
          <w:rFonts w:cs="Calibri"/>
          <w:bCs/>
          <w:color w:val="000000"/>
          <w:lang w:val="en-US"/>
        </w:rPr>
        <w:t xml:space="preserve"> </w:t>
      </w:r>
      <w:r w:rsidRPr="00366131">
        <w:rPr>
          <w:rFonts w:cs="Calibri"/>
          <w:bCs/>
          <w:color w:val="000000"/>
          <w:lang w:val="en-US"/>
        </w:rPr>
        <w:t xml:space="preserve">Books consulted for the </w:t>
      </w:r>
      <w:r>
        <w:rPr>
          <w:rFonts w:cs="Calibri"/>
          <w:bCs/>
          <w:color w:val="000000"/>
          <w:lang w:val="en-US"/>
        </w:rPr>
        <w:t xml:space="preserve">creation </w:t>
      </w:r>
      <w:r w:rsidRPr="00366131">
        <w:rPr>
          <w:rFonts w:cs="Calibri"/>
          <w:bCs/>
          <w:color w:val="000000"/>
          <w:lang w:val="en-US"/>
        </w:rPr>
        <w:t>of the pop-ups</w:t>
      </w:r>
    </w:p>
    <w:p w14:paraId="491D5E1E" w14:textId="77777777" w:rsidR="00716C63" w:rsidRDefault="00470FB4" w:rsidP="001C06D5">
      <w:pPr>
        <w:pStyle w:val="Standard"/>
        <w:keepLines/>
        <w:widowControl w:val="0"/>
        <w:spacing w:line="276" w:lineRule="auto"/>
        <w:rPr>
          <w:rFonts w:cs="Calibri"/>
          <w:bCs/>
          <w:color w:val="000000"/>
          <w:lang w:val="en-US"/>
        </w:rPr>
      </w:pPr>
      <w:r w:rsidRPr="00366131">
        <w:rPr>
          <w:rFonts w:cs="Calibri"/>
          <w:bCs/>
          <w:color w:val="000000"/>
          <w:lang w:val="en-US"/>
        </w:rPr>
        <w:t>D.</w:t>
      </w:r>
      <w:r w:rsidR="001C06D5">
        <w:rPr>
          <w:rFonts w:cs="Calibri"/>
          <w:bCs/>
          <w:color w:val="000000"/>
          <w:lang w:val="en-US"/>
        </w:rPr>
        <w:t xml:space="preserve"> </w:t>
      </w:r>
      <w:r w:rsidRPr="00366131">
        <w:rPr>
          <w:rFonts w:cs="Calibri"/>
          <w:bCs/>
          <w:color w:val="000000"/>
          <w:lang w:val="en-US"/>
        </w:rPr>
        <w:t xml:space="preserve">Bibliography of 20 games under study </w:t>
      </w:r>
    </w:p>
    <w:p w14:paraId="79AF9E34" w14:textId="207BD169" w:rsidR="00470FB4" w:rsidRPr="00366131" w:rsidRDefault="00470FB4" w:rsidP="001C06D5">
      <w:pPr>
        <w:pStyle w:val="Standard"/>
        <w:keepLines/>
        <w:widowControl w:val="0"/>
        <w:spacing w:line="276" w:lineRule="auto"/>
        <w:rPr>
          <w:rFonts w:cs="Calibri"/>
          <w:bCs/>
          <w:color w:val="000000"/>
          <w:lang w:val="en-US"/>
        </w:rPr>
      </w:pPr>
      <w:r w:rsidRPr="00366131">
        <w:rPr>
          <w:rFonts w:cs="Calibri"/>
          <w:bCs/>
          <w:color w:val="000000"/>
          <w:lang w:val="en-US"/>
        </w:rPr>
        <w:t>(</w:t>
      </w:r>
      <w:proofErr w:type="gramStart"/>
      <w:r w:rsidRPr="00366131">
        <w:rPr>
          <w:rFonts w:cs="Calibri"/>
          <w:bCs/>
          <w:color w:val="000000"/>
          <w:lang w:val="en-US"/>
        </w:rPr>
        <w:t>format</w:t>
      </w:r>
      <w:proofErr w:type="gramEnd"/>
      <w:r w:rsidRPr="00366131">
        <w:rPr>
          <w:rFonts w:cs="Calibri"/>
          <w:bCs/>
          <w:color w:val="000000"/>
          <w:lang w:val="en-US"/>
        </w:rPr>
        <w:t xml:space="preserve"> of the games, weight, number of players, age and playing time)</w:t>
      </w:r>
    </w:p>
    <w:p w14:paraId="3E64EE87" w14:textId="77777777" w:rsidR="00716C63" w:rsidRDefault="00470FB4" w:rsidP="001C06D5">
      <w:pPr>
        <w:pStyle w:val="Standard"/>
        <w:keepLines/>
        <w:widowControl w:val="0"/>
        <w:spacing w:line="276" w:lineRule="auto"/>
        <w:rPr>
          <w:rFonts w:cs="Calibri"/>
          <w:bCs/>
          <w:color w:val="000000"/>
          <w:lang w:val="en-US"/>
        </w:rPr>
      </w:pPr>
      <w:r w:rsidRPr="00366131">
        <w:rPr>
          <w:rFonts w:cs="Calibri"/>
          <w:bCs/>
          <w:color w:val="000000"/>
          <w:lang w:val="en-US"/>
        </w:rPr>
        <w:t>E.</w:t>
      </w:r>
      <w:r w:rsidR="001C06D5">
        <w:rPr>
          <w:rFonts w:cs="Calibri"/>
          <w:bCs/>
          <w:color w:val="000000"/>
          <w:lang w:val="en-US"/>
        </w:rPr>
        <w:t xml:space="preserve"> </w:t>
      </w:r>
      <w:r w:rsidRPr="00366131">
        <w:rPr>
          <w:rFonts w:cs="Calibri"/>
          <w:bCs/>
          <w:color w:val="000000"/>
          <w:lang w:val="en-US"/>
        </w:rPr>
        <w:t>Educational activity games for kids: logic games, brain games, mind challenge,</w:t>
      </w:r>
      <w:r w:rsidR="00716C63">
        <w:rPr>
          <w:rFonts w:cs="Calibri"/>
          <w:bCs/>
          <w:color w:val="000000"/>
          <w:lang w:val="en-US"/>
        </w:rPr>
        <w:t xml:space="preserve"> </w:t>
      </w:r>
    </w:p>
    <w:p w14:paraId="1DD5E59F" w14:textId="06B08EDA" w:rsidR="00470FB4" w:rsidRPr="00366131" w:rsidRDefault="00470FB4" w:rsidP="001C06D5">
      <w:pPr>
        <w:pStyle w:val="Standard"/>
        <w:keepLines/>
        <w:widowControl w:val="0"/>
        <w:spacing w:line="276" w:lineRule="auto"/>
        <w:rPr>
          <w:rFonts w:cs="Calibri"/>
          <w:bCs/>
          <w:color w:val="000000"/>
          <w:lang w:val="en-US"/>
        </w:rPr>
      </w:pPr>
      <w:r w:rsidRPr="00366131">
        <w:rPr>
          <w:rFonts w:cs="Calibri"/>
          <w:bCs/>
          <w:color w:val="000000"/>
          <w:lang w:val="en-US"/>
        </w:rPr>
        <w:t>games and word puzzles</w:t>
      </w:r>
    </w:p>
    <w:p w14:paraId="31D6C580" w14:textId="35A79339" w:rsidR="00470FB4" w:rsidRPr="00366131" w:rsidRDefault="001761B1" w:rsidP="001761B1">
      <w:pPr>
        <w:pStyle w:val="Standard"/>
        <w:keepLines/>
        <w:widowControl w:val="0"/>
        <w:spacing w:line="276" w:lineRule="auto"/>
        <w:rPr>
          <w:rFonts w:cs="Calibri"/>
          <w:bCs/>
          <w:color w:val="000000"/>
          <w:lang w:val="en-US"/>
        </w:rPr>
      </w:pPr>
      <w:r>
        <w:rPr>
          <w:lang w:val="en-US"/>
        </w:rPr>
        <w:t>F. Thesis words count and personal illustrations inventory</w:t>
      </w:r>
    </w:p>
    <w:p w14:paraId="176396F2" w14:textId="77777777" w:rsidR="00470FB4" w:rsidRPr="00366131" w:rsidRDefault="00470FB4" w:rsidP="00F97552">
      <w:pPr>
        <w:pStyle w:val="Standard"/>
        <w:keepLines/>
        <w:widowControl w:val="0"/>
        <w:spacing w:line="276" w:lineRule="auto"/>
        <w:rPr>
          <w:rFonts w:cs="Calibri"/>
          <w:b/>
          <w:bCs/>
          <w:color w:val="000000"/>
          <w:lang w:val="en-US"/>
        </w:rPr>
      </w:pPr>
    </w:p>
    <w:p w14:paraId="62A2746A" w14:textId="77777777" w:rsidR="00470FB4" w:rsidRPr="00366131" w:rsidRDefault="00470FB4" w:rsidP="00F97552">
      <w:pPr>
        <w:pStyle w:val="Standard"/>
        <w:keepLines/>
        <w:widowControl w:val="0"/>
        <w:numPr>
          <w:ilvl w:val="0"/>
          <w:numId w:val="53"/>
        </w:numPr>
        <w:spacing w:line="276" w:lineRule="auto"/>
        <w:rPr>
          <w:rFonts w:cs="Calibri"/>
          <w:b/>
          <w:color w:val="000000"/>
          <w:lang w:val="en-US"/>
        </w:rPr>
      </w:pPr>
      <w:bookmarkStart w:id="2" w:name="_Hlk63801698"/>
      <w:r w:rsidRPr="00366131">
        <w:rPr>
          <w:rFonts w:cs="Calibri"/>
          <w:b/>
          <w:color w:val="000000"/>
          <w:lang w:val="en-US"/>
        </w:rPr>
        <w:t xml:space="preserve">Bibliography of illustrations  </w:t>
      </w:r>
    </w:p>
    <w:bookmarkEnd w:id="2"/>
    <w:p w14:paraId="0D58F0AF" w14:textId="77777777" w:rsidR="00470FB4" w:rsidRPr="00366131" w:rsidRDefault="00470FB4" w:rsidP="00F97552">
      <w:pPr>
        <w:pStyle w:val="Standard"/>
        <w:keepLines/>
        <w:widowControl w:val="0"/>
        <w:spacing w:line="276" w:lineRule="auto"/>
        <w:ind w:left="740"/>
        <w:rPr>
          <w:rFonts w:cs="Calibri"/>
          <w:b/>
          <w:color w:val="000000"/>
          <w:lang w:val="en-US"/>
        </w:rPr>
      </w:pPr>
    </w:p>
    <w:p w14:paraId="28162BD0"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1. Carroll, L., 1864. </w:t>
      </w:r>
      <w:r w:rsidRPr="00366131">
        <w:rPr>
          <w:rFonts w:cs="Calibri"/>
          <w:i/>
          <w:color w:val="000000"/>
          <w:lang w:val="en-US"/>
        </w:rPr>
        <w:t>Alice’s Adventures Under Ground</w:t>
      </w:r>
      <w:r w:rsidRPr="00366131">
        <w:rPr>
          <w:rFonts w:cs="Calibri"/>
          <w:color w:val="000000"/>
          <w:lang w:val="en-US"/>
        </w:rPr>
        <w:t>. Reprint 2019 with a new jacket. London: The British Library. Noted version 1 in this thesis.</w:t>
      </w:r>
    </w:p>
    <w:p w14:paraId="759B93EA" w14:textId="411F86C3" w:rsidR="00470FB4" w:rsidRPr="00366131" w:rsidRDefault="00470FB4" w:rsidP="00F97552">
      <w:pPr>
        <w:pStyle w:val="Standard"/>
        <w:keepLines/>
        <w:widowControl w:val="0"/>
        <w:spacing w:line="276" w:lineRule="auto"/>
        <w:ind w:left="708"/>
        <w:rPr>
          <w:rFonts w:cs="Calibri"/>
          <w:color w:val="000000"/>
          <w:lang w:val="en-US"/>
        </w:rPr>
      </w:pPr>
      <w:r w:rsidRPr="00366131">
        <w:rPr>
          <w:rFonts w:cs="Calibri"/>
          <w:color w:val="000000"/>
          <w:lang w:val="en-US"/>
        </w:rPr>
        <w:t xml:space="preserve">The tale is composed of 4 chapters and 37 drawings by the author. It includes 92 pages for the manuscript, 30 pages of comments, 1 page of legal notices and 5 blank pages, </w:t>
      </w:r>
      <w:proofErr w:type="gramStart"/>
      <w:r w:rsidRPr="00366131">
        <w:rPr>
          <w:rFonts w:cs="Calibri"/>
          <w:color w:val="000000"/>
          <w:lang w:val="en-US"/>
        </w:rPr>
        <w:t>i.e.</w:t>
      </w:r>
      <w:proofErr w:type="gramEnd"/>
      <w:r w:rsidRPr="00366131">
        <w:rPr>
          <w:rFonts w:cs="Calibri"/>
          <w:color w:val="000000"/>
          <w:lang w:val="en-US"/>
        </w:rPr>
        <w:t xml:space="preserve"> 128 pages which is a multiple of 8 (16 x 8 = 128). The format given by the distributor is 12.1 cm x 17.8 cm and the measured external format is approximately 12.8 cm x 19.2 cm, </w:t>
      </w:r>
      <w:proofErr w:type="gramStart"/>
      <w:r w:rsidRPr="00366131">
        <w:rPr>
          <w:rFonts w:cs="Calibri"/>
          <w:color w:val="000000"/>
          <w:lang w:val="en-US"/>
        </w:rPr>
        <w:t>i.e.</w:t>
      </w:r>
      <w:proofErr w:type="gramEnd"/>
      <w:r w:rsidRPr="00366131">
        <w:rPr>
          <w:rFonts w:cs="Calibri"/>
          <w:color w:val="000000"/>
          <w:lang w:val="en-US"/>
        </w:rPr>
        <w:t xml:space="preserve"> a ratio of </w:t>
      </w:r>
      <w:r w:rsidR="00716C63">
        <w:rPr>
          <w:rFonts w:cs="Calibri"/>
          <w:color w:val="000000"/>
          <w:lang w:val="en-US"/>
        </w:rPr>
        <w:br/>
      </w:r>
      <w:r w:rsidRPr="00366131">
        <w:rPr>
          <w:rFonts w:cs="Calibri"/>
          <w:color w:val="000000"/>
          <w:lang w:val="en-US"/>
        </w:rPr>
        <w:t>17.8/12.1 = 3/2 = 1.5.</w:t>
      </w:r>
    </w:p>
    <w:p w14:paraId="6C86718A" w14:textId="77777777" w:rsidR="00470FB4" w:rsidRPr="00366131" w:rsidRDefault="00470FB4" w:rsidP="00F97552">
      <w:pPr>
        <w:pStyle w:val="Standard"/>
        <w:keepLines/>
        <w:widowControl w:val="0"/>
        <w:spacing w:line="276" w:lineRule="auto"/>
        <w:rPr>
          <w:rFonts w:cs="Calibri"/>
          <w:color w:val="000000"/>
          <w:lang w:val="en-US"/>
        </w:rPr>
      </w:pPr>
    </w:p>
    <w:p w14:paraId="7CBEACF2"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2. Carroll, L., 1865. </w:t>
      </w:r>
      <w:r w:rsidRPr="00366131">
        <w:rPr>
          <w:rFonts w:cs="Calibri"/>
          <w:i/>
          <w:color w:val="000000"/>
          <w:lang w:val="en-US"/>
        </w:rPr>
        <w:t xml:space="preserve">Alice’s Adventures in Wonderland. </w:t>
      </w:r>
      <w:r w:rsidRPr="00366131">
        <w:rPr>
          <w:rFonts w:cs="Calibri"/>
          <w:color w:val="000000"/>
          <w:lang w:val="en-US"/>
        </w:rPr>
        <w:t>Reprint 2006. London: Wordsworth Editions. Noted version 2.</w:t>
      </w:r>
    </w:p>
    <w:p w14:paraId="39FDBCD2"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The tale includes 42 illustrations by John Tenniel and 12 chapters, including 4 new ones compared to the original version. The 99-page text is put in a 15 cm x 22.8 cm format, a ratio of about 3/2. ‘</w:t>
      </w:r>
      <w:r w:rsidRPr="00366131">
        <w:rPr>
          <w:rFonts w:cs="Calibri"/>
          <w:i/>
          <w:color w:val="000000"/>
          <w:lang w:val="en-US"/>
        </w:rPr>
        <w:t>Alice’s Adventures Under Ground</w:t>
      </w:r>
      <w:r w:rsidRPr="00366131">
        <w:rPr>
          <w:rFonts w:cs="Calibri"/>
          <w:color w:val="000000"/>
          <w:lang w:val="en-US"/>
        </w:rPr>
        <w:t xml:space="preserve">’ contains 12,715 words compared to </w:t>
      </w:r>
      <w:r w:rsidRPr="00366131">
        <w:rPr>
          <w:rFonts w:cs="Calibri"/>
          <w:i/>
          <w:color w:val="000000"/>
          <w:lang w:val="en-US"/>
        </w:rPr>
        <w:t>Alice’s Adventures in Wonderland</w:t>
      </w:r>
      <w:r w:rsidRPr="00366131">
        <w:rPr>
          <w:rFonts w:cs="Calibri"/>
          <w:color w:val="000000"/>
          <w:lang w:val="en-US"/>
        </w:rPr>
        <w:t xml:space="preserve"> which was expanded by Carroll to 26, 211.</w:t>
      </w:r>
    </w:p>
    <w:p w14:paraId="56419656"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Sir John Tenniel (</w:t>
      </w:r>
      <w:proofErr w:type="spellStart"/>
      <w:r w:rsidRPr="00366131">
        <w:rPr>
          <w:rFonts w:cs="Calibri"/>
          <w:color w:val="000000"/>
          <w:lang w:val="en-US"/>
        </w:rPr>
        <w:t>Bayswater</w:t>
      </w:r>
      <w:proofErr w:type="spellEnd"/>
      <w:r w:rsidRPr="00366131">
        <w:rPr>
          <w:rFonts w:cs="Calibri"/>
          <w:color w:val="000000"/>
          <w:lang w:val="en-US"/>
        </w:rPr>
        <w:t>, London, 28 February 1820 - 25 February 1914) was a British illustrator, best known for his illustrations of Lewis Carroll’s</w:t>
      </w:r>
      <w:r w:rsidRPr="00366131">
        <w:rPr>
          <w:rFonts w:cs="Calibri"/>
          <w:i/>
          <w:color w:val="000000"/>
          <w:lang w:val="en-US"/>
        </w:rPr>
        <w:t xml:space="preserve"> Alice’s Adventures in Wonderland</w:t>
      </w:r>
      <w:r w:rsidRPr="00366131">
        <w:rPr>
          <w:rFonts w:cs="Calibri"/>
          <w:color w:val="000000"/>
          <w:lang w:val="en-US"/>
        </w:rPr>
        <w:t>. He was one of the first to represent Santa Claus in 1850.</w:t>
      </w:r>
    </w:p>
    <w:p w14:paraId="2D31371D"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He also drew numerous cartoons for </w:t>
      </w:r>
      <w:r w:rsidRPr="00366131">
        <w:rPr>
          <w:rFonts w:cs="Calibri"/>
          <w:i/>
          <w:color w:val="000000"/>
          <w:lang w:val="en-US"/>
        </w:rPr>
        <w:t>Punch magazine</w:t>
      </w:r>
      <w:r w:rsidRPr="00366131">
        <w:rPr>
          <w:rFonts w:cs="Calibri"/>
          <w:color w:val="000000"/>
          <w:lang w:val="en-US"/>
        </w:rPr>
        <w:t xml:space="preserve"> in the late 19th century. He first trained on his own, before entering the Royal Academy.</w:t>
      </w:r>
    </w:p>
    <w:p w14:paraId="541C0D27" w14:textId="77777777" w:rsidR="00470FB4" w:rsidRPr="00366131" w:rsidRDefault="00470FB4" w:rsidP="00F97552">
      <w:pPr>
        <w:pStyle w:val="Standard"/>
        <w:keepLines/>
        <w:widowControl w:val="0"/>
        <w:spacing w:line="276" w:lineRule="auto"/>
        <w:rPr>
          <w:rFonts w:cs="Calibri"/>
          <w:color w:val="000000"/>
          <w:lang w:val="en-US"/>
        </w:rPr>
      </w:pPr>
    </w:p>
    <w:p w14:paraId="53318528"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3. Carroll, L. 1890. </w:t>
      </w:r>
      <w:r w:rsidRPr="00366131">
        <w:rPr>
          <w:rFonts w:cs="Calibri"/>
          <w:i/>
          <w:color w:val="000000"/>
          <w:lang w:val="en-US"/>
        </w:rPr>
        <w:t>The Nursery ‘Alice’</w:t>
      </w:r>
      <w:r w:rsidRPr="00366131">
        <w:rPr>
          <w:rFonts w:cs="Calibri"/>
          <w:color w:val="000000"/>
          <w:lang w:val="en-US"/>
        </w:rPr>
        <w:t xml:space="preserve">, Illustrated by Sir John Tenniel. The book was first published in 1890 by Macmillan, 25 years after the original </w:t>
      </w:r>
      <w:r w:rsidRPr="00366131">
        <w:rPr>
          <w:rFonts w:cs="Calibri"/>
          <w:i/>
          <w:color w:val="000000"/>
          <w:lang w:val="en-US"/>
        </w:rPr>
        <w:t>Alice’s Adventures in Wonderland</w:t>
      </w:r>
      <w:r w:rsidRPr="00366131">
        <w:rPr>
          <w:rFonts w:cs="Calibri"/>
          <w:color w:val="000000"/>
          <w:lang w:val="en-US"/>
        </w:rPr>
        <w:t xml:space="preserve"> and featured a new illustrated cover by E. Gertrude Thomson. </w:t>
      </w:r>
      <w:r w:rsidRPr="00366131">
        <w:rPr>
          <w:rFonts w:cs="Calibri"/>
          <w:color w:val="000000"/>
          <w:lang w:val="fr-FR"/>
        </w:rPr>
        <w:t xml:space="preserve">French translation, 2016. </w:t>
      </w:r>
      <w:r w:rsidRPr="00366131">
        <w:rPr>
          <w:rFonts w:cs="Calibri"/>
          <w:i/>
          <w:color w:val="000000"/>
          <w:lang w:val="fr-FR"/>
        </w:rPr>
        <w:t>Alice racontée aux petits enfants</w:t>
      </w:r>
      <w:r w:rsidRPr="00366131">
        <w:rPr>
          <w:rFonts w:cs="Calibri"/>
          <w:color w:val="000000"/>
          <w:lang w:val="fr-FR"/>
        </w:rPr>
        <w:t xml:space="preserve">. </w:t>
      </w:r>
      <w:proofErr w:type="spellStart"/>
      <w:r w:rsidRPr="00366131">
        <w:rPr>
          <w:rFonts w:cs="Calibri"/>
          <w:color w:val="000000"/>
          <w:lang w:val="fr-FR"/>
        </w:rPr>
        <w:t>Illustrated</w:t>
      </w:r>
      <w:proofErr w:type="spellEnd"/>
      <w:r w:rsidRPr="00366131">
        <w:rPr>
          <w:rFonts w:cs="Calibri"/>
          <w:color w:val="000000"/>
          <w:lang w:val="fr-FR"/>
        </w:rPr>
        <w:t xml:space="preserve"> by John </w:t>
      </w:r>
      <w:proofErr w:type="spellStart"/>
      <w:r w:rsidRPr="00366131">
        <w:rPr>
          <w:rFonts w:cs="Calibri"/>
          <w:color w:val="000000"/>
          <w:lang w:val="fr-FR"/>
        </w:rPr>
        <w:t>Tenniel</w:t>
      </w:r>
      <w:proofErr w:type="spellEnd"/>
      <w:r w:rsidRPr="00366131">
        <w:rPr>
          <w:rFonts w:cs="Calibri"/>
          <w:color w:val="000000"/>
          <w:lang w:val="fr-FR"/>
        </w:rPr>
        <w:t xml:space="preserve">. </w:t>
      </w:r>
      <w:proofErr w:type="gramStart"/>
      <w:r w:rsidRPr="00366131">
        <w:rPr>
          <w:rFonts w:cs="Calibri"/>
          <w:color w:val="000000"/>
          <w:lang w:val="fr-FR"/>
        </w:rPr>
        <w:t>Paris:</w:t>
      </w:r>
      <w:proofErr w:type="gramEnd"/>
      <w:r w:rsidRPr="00366131">
        <w:rPr>
          <w:rFonts w:cs="Calibri"/>
          <w:color w:val="000000"/>
          <w:lang w:val="fr-FR"/>
        </w:rPr>
        <w:t xml:space="preserve"> Les Lutins de l’école des loisirs. </w:t>
      </w:r>
      <w:r w:rsidRPr="00366131">
        <w:rPr>
          <w:rFonts w:cs="Calibri"/>
          <w:color w:val="000000"/>
          <w:lang w:val="en-US"/>
        </w:rPr>
        <w:t>Noted version 3.</w:t>
      </w:r>
    </w:p>
    <w:p w14:paraId="2DCE3044"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tale includes 20 of John Tenniel’s illustrations from the original book </w:t>
      </w:r>
      <w:proofErr w:type="spellStart"/>
      <w:r w:rsidRPr="00366131">
        <w:rPr>
          <w:rFonts w:cs="Calibri"/>
          <w:color w:val="000000"/>
          <w:lang w:val="en-US"/>
        </w:rPr>
        <w:t>coloured</w:t>
      </w:r>
      <w:proofErr w:type="spellEnd"/>
      <w:r w:rsidRPr="00366131">
        <w:rPr>
          <w:rFonts w:cs="Calibri"/>
          <w:color w:val="000000"/>
          <w:lang w:val="en-US"/>
        </w:rPr>
        <w:t>, enlarged and, in some cases, revised. It consists of 14 chapters.</w:t>
      </w:r>
    </w:p>
    <w:p w14:paraId="5A1E6749" w14:textId="7181B8E2"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lastRenderedPageBreak/>
        <w:t xml:space="preserve">In the French translation of the full text published by Les </w:t>
      </w:r>
      <w:proofErr w:type="spellStart"/>
      <w:r w:rsidRPr="00366131">
        <w:rPr>
          <w:rFonts w:cs="Calibri"/>
          <w:color w:val="000000"/>
          <w:lang w:val="en-US"/>
        </w:rPr>
        <w:t>lutins</w:t>
      </w:r>
      <w:proofErr w:type="spellEnd"/>
      <w:r w:rsidRPr="00366131">
        <w:rPr>
          <w:rFonts w:cs="Calibri"/>
          <w:color w:val="000000"/>
          <w:lang w:val="en-US"/>
        </w:rPr>
        <w:t xml:space="preserve"> de </w:t>
      </w:r>
      <w:proofErr w:type="spellStart"/>
      <w:r w:rsidRPr="00366131">
        <w:rPr>
          <w:rFonts w:cs="Calibri"/>
          <w:color w:val="000000"/>
          <w:lang w:val="en-US"/>
        </w:rPr>
        <w:t>l’École</w:t>
      </w:r>
      <w:proofErr w:type="spellEnd"/>
      <w:r w:rsidRPr="00366131">
        <w:rPr>
          <w:rFonts w:cs="Calibri"/>
          <w:color w:val="000000"/>
          <w:lang w:val="en-US"/>
        </w:rPr>
        <w:t xml:space="preserve"> des </w:t>
      </w:r>
      <w:proofErr w:type="spellStart"/>
      <w:r w:rsidRPr="00366131">
        <w:rPr>
          <w:rFonts w:cs="Calibri"/>
          <w:color w:val="000000"/>
          <w:lang w:val="en-US"/>
        </w:rPr>
        <w:t>loisirs</w:t>
      </w:r>
      <w:proofErr w:type="spellEnd"/>
      <w:r w:rsidRPr="00366131">
        <w:rPr>
          <w:rFonts w:cs="Calibri"/>
          <w:color w:val="000000"/>
          <w:lang w:val="en-US"/>
        </w:rPr>
        <w:t xml:space="preserve"> (2016), the illustrated text consists of 61 pages in a 15 cm x 19 cm format, </w:t>
      </w:r>
      <w:proofErr w:type="gramStart"/>
      <w:r w:rsidRPr="00366131">
        <w:rPr>
          <w:rFonts w:cs="Calibri"/>
          <w:color w:val="000000"/>
          <w:lang w:val="en-US"/>
        </w:rPr>
        <w:t>i.e.</w:t>
      </w:r>
      <w:proofErr w:type="gramEnd"/>
      <w:r w:rsidRPr="00366131">
        <w:rPr>
          <w:rFonts w:cs="Calibri"/>
          <w:color w:val="000000"/>
          <w:lang w:val="en-US"/>
        </w:rPr>
        <w:t xml:space="preserve"> a ratio of approximately </w:t>
      </w:r>
      <w:r w:rsidR="00716C63">
        <w:rPr>
          <w:rFonts w:cs="Calibri"/>
          <w:color w:val="000000"/>
          <w:lang w:val="en-US"/>
        </w:rPr>
        <w:br/>
      </w:r>
      <w:r w:rsidRPr="00366131">
        <w:rPr>
          <w:rFonts w:cs="Calibri"/>
          <w:color w:val="000000"/>
          <w:lang w:val="en-US"/>
        </w:rPr>
        <w:t>5/4 = 1.25.</w:t>
      </w:r>
    </w:p>
    <w:p w14:paraId="5B6D3967"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Nursery ‘Alice’ (1890) is a shortened version of Alice’s Adventures in Wonderland (1865) by Lewis Carroll adapted by the author himself for ‘children aged from </w:t>
      </w:r>
      <w:proofErr w:type="spellStart"/>
      <w:r w:rsidRPr="00366131">
        <w:rPr>
          <w:rFonts w:cs="Calibri"/>
          <w:color w:val="000000"/>
          <w:lang w:val="en-US"/>
        </w:rPr>
        <w:t>Nought</w:t>
      </w:r>
      <w:proofErr w:type="spellEnd"/>
      <w:r w:rsidRPr="00366131">
        <w:rPr>
          <w:rFonts w:cs="Calibri"/>
          <w:color w:val="000000"/>
          <w:lang w:val="en-US"/>
        </w:rPr>
        <w:t xml:space="preserve"> to Five’.</w:t>
      </w:r>
    </w:p>
    <w:p w14:paraId="0840151D"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It is written as though the story is being read aloud by someone who is also talking to the child listener, with many interpolations by the author, pointing out details in the pictures and asking questions: ‘look at the picture and you’ll see how much Alice is growing up’.</w:t>
      </w:r>
    </w:p>
    <w:p w14:paraId="1D76B435" w14:textId="77777777" w:rsidR="00470FB4" w:rsidRPr="00366131" w:rsidRDefault="00470FB4" w:rsidP="00F97552">
      <w:pPr>
        <w:pStyle w:val="Standard"/>
        <w:keepLines/>
        <w:widowControl w:val="0"/>
        <w:spacing w:line="276" w:lineRule="auto"/>
        <w:rPr>
          <w:rFonts w:cs="Calibri"/>
          <w:color w:val="000000"/>
          <w:lang w:val="en-US"/>
        </w:rPr>
      </w:pPr>
    </w:p>
    <w:p w14:paraId="6DEC1158" w14:textId="77777777" w:rsidR="00470FB4" w:rsidRPr="00AE0B84" w:rsidRDefault="00470FB4" w:rsidP="00F97552">
      <w:pPr>
        <w:pStyle w:val="Standard"/>
        <w:keepLines/>
        <w:widowControl w:val="0"/>
        <w:spacing w:line="276" w:lineRule="auto"/>
        <w:rPr>
          <w:color w:val="000000"/>
          <w:lang w:val="en-US"/>
        </w:rPr>
      </w:pPr>
      <w:r w:rsidRPr="00366131">
        <w:rPr>
          <w:rFonts w:cs="Calibri"/>
          <w:color w:val="000000"/>
          <w:lang w:val="en-US"/>
        </w:rPr>
        <w:t>4. Carroll, L., 1871.</w:t>
      </w:r>
      <w:r w:rsidRPr="00366131">
        <w:rPr>
          <w:rFonts w:cs="Calibri"/>
          <w:i/>
          <w:color w:val="000000"/>
          <w:lang w:val="en-US"/>
        </w:rPr>
        <w:t xml:space="preserve"> Through the Looking-Glass and What Alice Found There</w:t>
      </w:r>
      <w:r w:rsidRPr="00366131">
        <w:rPr>
          <w:rFonts w:cs="Calibri"/>
          <w:color w:val="000000"/>
          <w:lang w:val="en-US"/>
        </w:rPr>
        <w:t>. Reprint 2006. London: Wordsworth Editions. Noted version 4.</w:t>
      </w:r>
    </w:p>
    <w:p w14:paraId="146250BC"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tale includes 51 illustrations by John Tenniel (including the chess game) and </w:t>
      </w:r>
      <w:r w:rsidRPr="00366131">
        <w:rPr>
          <w:rFonts w:cs="Calibri"/>
          <w:color w:val="000000"/>
          <w:lang w:val="en-US"/>
        </w:rPr>
        <w:br/>
        <w:t xml:space="preserve">12 chapters. In Wordsworth 2006, the story is 119 pages long and the format of the book is 15 cm x 22.8 cm, </w:t>
      </w:r>
      <w:proofErr w:type="gramStart"/>
      <w:r w:rsidRPr="00366131">
        <w:rPr>
          <w:rFonts w:cs="Calibri"/>
          <w:color w:val="000000"/>
          <w:lang w:val="en-US"/>
        </w:rPr>
        <w:t>i.e.</w:t>
      </w:r>
      <w:proofErr w:type="gramEnd"/>
      <w:r w:rsidRPr="00366131">
        <w:rPr>
          <w:rFonts w:cs="Calibri"/>
          <w:color w:val="000000"/>
          <w:lang w:val="en-US"/>
        </w:rPr>
        <w:t xml:space="preserve"> a ratio of about 3/2.</w:t>
      </w:r>
    </w:p>
    <w:p w14:paraId="1AC00834" w14:textId="77777777" w:rsidR="00470FB4" w:rsidRPr="004177E6" w:rsidRDefault="00470FB4" w:rsidP="00F97552">
      <w:pPr>
        <w:pStyle w:val="Standard"/>
        <w:keepLines/>
        <w:widowControl w:val="0"/>
        <w:spacing w:line="276" w:lineRule="auto"/>
        <w:ind w:left="708"/>
        <w:rPr>
          <w:rFonts w:cs="Calibri"/>
          <w:color w:val="000000"/>
          <w:lang w:val="en-US"/>
        </w:rPr>
      </w:pPr>
      <w:r w:rsidRPr="00366131">
        <w:rPr>
          <w:rFonts w:cs="Calibri"/>
          <w:color w:val="000000"/>
          <w:lang w:val="en-US"/>
        </w:rPr>
        <w:t>All four versions are by Lewis Carroll.</w:t>
      </w:r>
      <w:r>
        <w:rPr>
          <w:rFonts w:cs="Calibri"/>
          <w:color w:val="000000"/>
          <w:lang w:val="en-US"/>
        </w:rPr>
        <w:t xml:space="preserve"> </w:t>
      </w:r>
      <w:r w:rsidRPr="00366131">
        <w:rPr>
          <w:rFonts w:cs="Calibri"/>
          <w:color w:val="000000"/>
          <w:lang w:val="en-US"/>
        </w:rPr>
        <w:t xml:space="preserve">Lewis Carroll was the pen name of Charles </w:t>
      </w:r>
      <w:proofErr w:type="spellStart"/>
      <w:r w:rsidRPr="00366131">
        <w:rPr>
          <w:rFonts w:cs="Calibri"/>
          <w:color w:val="000000"/>
          <w:lang w:val="en-US"/>
        </w:rPr>
        <w:t>Lutwidge</w:t>
      </w:r>
      <w:proofErr w:type="spellEnd"/>
      <w:r w:rsidRPr="00366131">
        <w:rPr>
          <w:rFonts w:cs="Calibri"/>
          <w:color w:val="000000"/>
          <w:lang w:val="en-US"/>
        </w:rPr>
        <w:t xml:space="preserve"> Dodgson, born 27 January 1832, died on 14 January 1898.</w:t>
      </w:r>
    </w:p>
    <w:p w14:paraId="54076671"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Other tales by Lewis Carroll have been studied more specifically in the context of the thesis: </w:t>
      </w:r>
      <w:r w:rsidRPr="00366131">
        <w:rPr>
          <w:rFonts w:cs="Calibri"/>
          <w:i/>
          <w:color w:val="000000"/>
          <w:lang w:val="en-US"/>
        </w:rPr>
        <w:t>The Game of Logic</w:t>
      </w:r>
      <w:r w:rsidRPr="00366131">
        <w:rPr>
          <w:rFonts w:cs="Calibri"/>
          <w:color w:val="000000"/>
          <w:lang w:val="en-US"/>
        </w:rPr>
        <w:t xml:space="preserve"> (1886) and </w:t>
      </w:r>
      <w:r w:rsidRPr="00366131">
        <w:rPr>
          <w:rFonts w:cs="Calibri"/>
          <w:i/>
          <w:color w:val="000000"/>
          <w:lang w:val="en-US"/>
        </w:rPr>
        <w:t xml:space="preserve">Symbolic Logic, Part I. Elementary </w:t>
      </w:r>
      <w:r w:rsidRPr="00366131">
        <w:rPr>
          <w:rFonts w:cs="Calibri"/>
          <w:color w:val="000000"/>
          <w:lang w:val="en-US"/>
        </w:rPr>
        <w:t xml:space="preserve">(1896). These two books are not illustrated but contain diagrams </w:t>
      </w:r>
      <w:proofErr w:type="gramStart"/>
      <w:r w:rsidRPr="00366131">
        <w:rPr>
          <w:rFonts w:cs="Calibri"/>
          <w:color w:val="000000"/>
          <w:lang w:val="en-US"/>
        </w:rPr>
        <w:t>similar to</w:t>
      </w:r>
      <w:proofErr w:type="gramEnd"/>
      <w:r w:rsidRPr="00366131">
        <w:rPr>
          <w:rFonts w:cs="Calibri"/>
          <w:color w:val="000000"/>
          <w:lang w:val="en-US"/>
        </w:rPr>
        <w:t xml:space="preserve"> the Venn Diagrams.</w:t>
      </w:r>
    </w:p>
    <w:p w14:paraId="3AF1D5B1" w14:textId="77777777" w:rsidR="00470FB4" w:rsidRPr="00366131" w:rsidRDefault="00470FB4" w:rsidP="00F97552">
      <w:pPr>
        <w:pStyle w:val="Standard"/>
        <w:keepLines/>
        <w:widowControl w:val="0"/>
        <w:spacing w:line="276" w:lineRule="auto"/>
        <w:ind w:left="708"/>
        <w:rPr>
          <w:rFonts w:cs="Calibri"/>
          <w:color w:val="000000"/>
          <w:lang w:val="en-US"/>
        </w:rPr>
      </w:pPr>
    </w:p>
    <w:p w14:paraId="6A9FBC91"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5. </w:t>
      </w:r>
      <w:r w:rsidRPr="00366131">
        <w:rPr>
          <w:rFonts w:cs="Calibri"/>
          <w:color w:val="000000"/>
          <w:spacing w:val="-4"/>
          <w:lang w:val="en-US"/>
        </w:rPr>
        <w:t xml:space="preserve">Browne, A., 2015. Illustration of </w:t>
      </w:r>
      <w:r w:rsidRPr="00366131">
        <w:rPr>
          <w:rFonts w:cs="Calibri"/>
          <w:i/>
          <w:color w:val="000000"/>
          <w:spacing w:val="-4"/>
          <w:lang w:val="en-US"/>
        </w:rPr>
        <w:t xml:space="preserve">Alice’s Adventures in Wonderland. </w:t>
      </w:r>
      <w:r w:rsidRPr="00366131">
        <w:rPr>
          <w:rFonts w:cs="Calibri"/>
          <w:color w:val="000000"/>
          <w:spacing w:val="-4"/>
          <w:lang w:val="en-US"/>
        </w:rPr>
        <w:t xml:space="preserve">London: Walker Books Ltd, first published by Julia </w:t>
      </w:r>
      <w:proofErr w:type="spellStart"/>
      <w:r w:rsidRPr="00366131">
        <w:rPr>
          <w:rFonts w:cs="Calibri"/>
          <w:color w:val="000000"/>
          <w:spacing w:val="-4"/>
          <w:lang w:val="en-US"/>
        </w:rPr>
        <w:t>MacRae</w:t>
      </w:r>
      <w:proofErr w:type="spellEnd"/>
      <w:r w:rsidRPr="00366131">
        <w:rPr>
          <w:rFonts w:cs="Calibri"/>
          <w:color w:val="000000"/>
          <w:spacing w:val="-4"/>
          <w:lang w:val="en-US"/>
        </w:rPr>
        <w:t xml:space="preserve"> Books, 1988, and published in 2015 by Walker Books.</w:t>
      </w:r>
    </w:p>
    <w:p w14:paraId="0D11FBA4"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includes 49 illustrations (excluding cover), 12 chapters and a 128-page editor, with portraits of Lewis Carroll, 123 pages of illustrated text, measured 19 cm x 28 cm. The external format is 19.5 cm x 28.5 cm, </w:t>
      </w:r>
      <w:proofErr w:type="gramStart"/>
      <w:r w:rsidRPr="00366131">
        <w:rPr>
          <w:rFonts w:cs="Calibri"/>
          <w:color w:val="000000"/>
          <w:lang w:val="en-US"/>
        </w:rPr>
        <w:t>i.e.</w:t>
      </w:r>
      <w:proofErr w:type="gramEnd"/>
      <w:r w:rsidRPr="00366131">
        <w:rPr>
          <w:rFonts w:cs="Calibri"/>
          <w:color w:val="000000"/>
          <w:lang w:val="en-US"/>
        </w:rPr>
        <w:t xml:space="preserve"> a ratio of about 3/2.</w:t>
      </w:r>
    </w:p>
    <w:p w14:paraId="05EF8AD0"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Anthony Browne, born in Sheffield, England in 1946, is a British author, </w:t>
      </w:r>
      <w:proofErr w:type="gramStart"/>
      <w:r w:rsidRPr="00366131">
        <w:rPr>
          <w:rFonts w:cs="Calibri"/>
          <w:color w:val="000000"/>
          <w:lang w:val="en-US"/>
        </w:rPr>
        <w:t>draughtsman</w:t>
      </w:r>
      <w:proofErr w:type="gramEnd"/>
      <w:r w:rsidRPr="00366131">
        <w:rPr>
          <w:rFonts w:cs="Calibri"/>
          <w:color w:val="000000"/>
          <w:lang w:val="en-US"/>
        </w:rPr>
        <w:t xml:space="preserve"> and illustrator. He is the author of children’s albums. He studied graphic arts at Leeds College of Art, from which he graduated in 1967. He received the Hans Christian Andersen Prize for illustration (2000).</w:t>
      </w:r>
    </w:p>
    <w:p w14:paraId="51AD04EF" w14:textId="77777777" w:rsidR="00470FB4" w:rsidRPr="00366131" w:rsidRDefault="00470FB4" w:rsidP="00F97552">
      <w:pPr>
        <w:pStyle w:val="Standard"/>
        <w:keepLines/>
        <w:widowControl w:val="0"/>
        <w:spacing w:line="276" w:lineRule="auto"/>
        <w:ind w:left="708"/>
        <w:rPr>
          <w:rFonts w:cs="Calibri"/>
          <w:color w:val="000000"/>
          <w:lang w:val="en-US"/>
        </w:rPr>
      </w:pPr>
    </w:p>
    <w:p w14:paraId="75A32794" w14:textId="77777777" w:rsidR="00470FB4" w:rsidRPr="00AE0B84" w:rsidRDefault="00470FB4" w:rsidP="00F97552">
      <w:pPr>
        <w:pStyle w:val="Standard"/>
        <w:keepLines/>
        <w:widowControl w:val="0"/>
        <w:spacing w:line="276" w:lineRule="auto"/>
        <w:rPr>
          <w:color w:val="000000"/>
          <w:lang w:val="en-US"/>
        </w:rPr>
      </w:pPr>
      <w:r w:rsidRPr="00366131">
        <w:rPr>
          <w:rFonts w:cs="Calibri"/>
          <w:color w:val="000000"/>
          <w:lang w:val="en-US"/>
        </w:rPr>
        <w:t xml:space="preserve">6. Jansson, T. M., ed. 2018. Illustration of </w:t>
      </w:r>
      <w:r w:rsidRPr="00366131">
        <w:rPr>
          <w:rFonts w:cs="Calibri"/>
          <w:i/>
          <w:color w:val="000000"/>
          <w:lang w:val="en-US"/>
        </w:rPr>
        <w:t>Alice’s Adventures in Wonderland</w:t>
      </w:r>
      <w:r w:rsidRPr="00366131">
        <w:rPr>
          <w:rFonts w:cs="Calibri"/>
          <w:color w:val="000000"/>
          <w:lang w:val="en-US"/>
        </w:rPr>
        <w:t xml:space="preserve">. First publication of the illustrations in 1966. Stockholm, Sweden: </w:t>
      </w:r>
      <w:proofErr w:type="spellStart"/>
      <w:r w:rsidRPr="00366131">
        <w:rPr>
          <w:rFonts w:cs="Calibri"/>
          <w:color w:val="000000"/>
          <w:lang w:val="en-US"/>
        </w:rPr>
        <w:t>Bonniers</w:t>
      </w:r>
      <w:proofErr w:type="spellEnd"/>
      <w:r w:rsidRPr="00366131">
        <w:rPr>
          <w:rFonts w:cs="Calibri"/>
          <w:color w:val="000000"/>
          <w:lang w:val="en-US"/>
        </w:rPr>
        <w:t>. Reprint 2018. London: Tate Publishing.</w:t>
      </w:r>
    </w:p>
    <w:p w14:paraId="0F32420B" w14:textId="189EB256" w:rsidR="00470FB4" w:rsidRPr="004177E6"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includes 64 illustrations, 12 chapters, 107 pages of illustrated text in </w:t>
      </w:r>
      <w:r w:rsidR="00716C63">
        <w:rPr>
          <w:rFonts w:cs="Calibri"/>
          <w:color w:val="000000"/>
          <w:lang w:val="en-US"/>
        </w:rPr>
        <w:br/>
      </w:r>
      <w:r w:rsidRPr="00366131">
        <w:rPr>
          <w:rFonts w:cs="Calibri"/>
          <w:color w:val="000000"/>
          <w:lang w:val="en-US"/>
        </w:rPr>
        <w:t>15.4 cm x 23.8 cm format, a ratio of about 3/2.</w:t>
      </w:r>
    </w:p>
    <w:p w14:paraId="161C5B6B" w14:textId="77777777" w:rsidR="00470FB4" w:rsidRPr="00366131" w:rsidRDefault="00470FB4" w:rsidP="00F97552">
      <w:pPr>
        <w:pStyle w:val="Standard"/>
        <w:keepLines/>
        <w:widowControl w:val="0"/>
        <w:spacing w:line="276" w:lineRule="auto"/>
        <w:ind w:left="708"/>
        <w:rPr>
          <w:rFonts w:cs="Calibri"/>
          <w:color w:val="000000"/>
          <w:lang w:val="en-US"/>
        </w:rPr>
      </w:pPr>
      <w:proofErr w:type="spellStart"/>
      <w:r w:rsidRPr="00366131">
        <w:rPr>
          <w:rFonts w:cs="Calibri"/>
          <w:color w:val="000000"/>
          <w:lang w:val="en-US"/>
        </w:rPr>
        <w:t>Tove</w:t>
      </w:r>
      <w:proofErr w:type="spellEnd"/>
      <w:r w:rsidRPr="00366131">
        <w:rPr>
          <w:rFonts w:cs="Calibri"/>
          <w:color w:val="000000"/>
          <w:lang w:val="en-US"/>
        </w:rPr>
        <w:t xml:space="preserve"> Marika Jansson, born in 1914 in Helsinki and died in June 2001 in the same city, was a writer, painter, </w:t>
      </w:r>
      <w:proofErr w:type="gramStart"/>
      <w:r w:rsidRPr="00366131">
        <w:rPr>
          <w:rFonts w:cs="Calibri"/>
          <w:color w:val="000000"/>
          <w:lang w:val="en-US"/>
        </w:rPr>
        <w:t>illustrator</w:t>
      </w:r>
      <w:proofErr w:type="gramEnd"/>
      <w:r w:rsidRPr="00366131">
        <w:rPr>
          <w:rFonts w:cs="Calibri"/>
          <w:color w:val="000000"/>
          <w:lang w:val="en-US"/>
        </w:rPr>
        <w:t xml:space="preserve"> and comic-strip artist. In 1966, for her contribution as an author of children’s books, she received the Hans-Christian-Andersen Prize. She studied at the Helsinki Academy of Fine Arts (1933–1937).</w:t>
      </w:r>
    </w:p>
    <w:p w14:paraId="58EBCCEB" w14:textId="77777777" w:rsidR="00470FB4" w:rsidRPr="00366131" w:rsidRDefault="00470FB4" w:rsidP="00F97552">
      <w:pPr>
        <w:pStyle w:val="Standard"/>
        <w:keepLines/>
        <w:widowControl w:val="0"/>
        <w:spacing w:line="276" w:lineRule="auto"/>
        <w:rPr>
          <w:rFonts w:cs="Calibri"/>
          <w:color w:val="000000"/>
          <w:lang w:val="en-US"/>
        </w:rPr>
      </w:pPr>
    </w:p>
    <w:p w14:paraId="69214449"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7. Ross, T., 2015. Illustration of </w:t>
      </w:r>
      <w:r w:rsidRPr="00366131">
        <w:rPr>
          <w:rFonts w:cs="Calibri"/>
          <w:i/>
          <w:color w:val="000000"/>
          <w:lang w:val="en-US"/>
        </w:rPr>
        <w:t>Alice’s Adventures in Wonderland,</w:t>
      </w:r>
      <w:r w:rsidRPr="00366131">
        <w:rPr>
          <w:rFonts w:cs="Calibri"/>
          <w:color w:val="000000"/>
          <w:lang w:val="en-US"/>
        </w:rPr>
        <w:t xml:space="preserve"> retold by Tony Ross. First published in 1993, London: Andersen Press Ltd. Reprint 2015.</w:t>
      </w:r>
    </w:p>
    <w:p w14:paraId="3C459A75"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The book includes 111 illustrations, 12 chapters, 94 pages in 19.6 cm x 26.4 cm format, a ratio of about 7/5.</w:t>
      </w:r>
    </w:p>
    <w:p w14:paraId="55435098"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lastRenderedPageBreak/>
        <w:t>Anthony Lee Ross, known as Tony Ross, born in 1938 in London, is a British illustrator and author of children’s literature. He studied at the Liverpool School of Art, before embarking on a prolific career as an illustrator.</w:t>
      </w:r>
    </w:p>
    <w:p w14:paraId="1277CC1C" w14:textId="77777777" w:rsidR="00470FB4" w:rsidRPr="00366131" w:rsidRDefault="00470FB4" w:rsidP="00F97552">
      <w:pPr>
        <w:pStyle w:val="Standard"/>
        <w:keepLines/>
        <w:widowControl w:val="0"/>
        <w:spacing w:line="276" w:lineRule="auto"/>
        <w:rPr>
          <w:rFonts w:cs="Calibri"/>
          <w:color w:val="000000"/>
          <w:lang w:val="en-US"/>
        </w:rPr>
      </w:pPr>
    </w:p>
    <w:p w14:paraId="18DE0F70"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8. </w:t>
      </w:r>
      <w:r w:rsidRPr="00366131">
        <w:rPr>
          <w:rFonts w:cs="Calibri"/>
          <w:color w:val="000000"/>
          <w:spacing w:val="-4"/>
          <w:lang w:val="en-US"/>
        </w:rPr>
        <w:t xml:space="preserve">Saint </w:t>
      </w:r>
      <w:proofErr w:type="spellStart"/>
      <w:r w:rsidRPr="00366131">
        <w:rPr>
          <w:rFonts w:cs="Calibri"/>
          <w:color w:val="000000"/>
          <w:spacing w:val="-4"/>
          <w:lang w:val="en-US"/>
        </w:rPr>
        <w:t>Exupéry</w:t>
      </w:r>
      <w:proofErr w:type="spellEnd"/>
      <w:r w:rsidRPr="00366131">
        <w:rPr>
          <w:rFonts w:cs="Calibri"/>
          <w:color w:val="000000"/>
          <w:spacing w:val="-4"/>
          <w:lang w:val="en-US"/>
        </w:rPr>
        <w:t xml:space="preserve">, A. de, 1943, French ed. 1999. </w:t>
      </w:r>
      <w:r w:rsidRPr="00366131">
        <w:rPr>
          <w:rFonts w:cs="Calibri"/>
          <w:i/>
          <w:color w:val="000000"/>
          <w:spacing w:val="-4"/>
          <w:lang w:val="en-US"/>
        </w:rPr>
        <w:t>Le Petit Prince,</w:t>
      </w:r>
      <w:r w:rsidRPr="00366131">
        <w:rPr>
          <w:rFonts w:cs="Calibri"/>
          <w:color w:val="000000"/>
          <w:spacing w:val="-4"/>
          <w:lang w:val="en-US"/>
        </w:rPr>
        <w:t xml:space="preserve"> </w:t>
      </w:r>
      <w:proofErr w:type="gramStart"/>
      <w:r w:rsidRPr="00366131">
        <w:rPr>
          <w:rFonts w:cs="Calibri"/>
          <w:color w:val="000000"/>
          <w:spacing w:val="-4"/>
          <w:lang w:val="en-US"/>
        </w:rPr>
        <w:t>Paris :</w:t>
      </w:r>
      <w:proofErr w:type="gramEnd"/>
      <w:r w:rsidRPr="00366131">
        <w:rPr>
          <w:rFonts w:cs="Calibri"/>
          <w:color w:val="000000"/>
          <w:spacing w:val="-4"/>
          <w:lang w:val="en-US"/>
        </w:rPr>
        <w:t xml:space="preserve"> Gallimard, Folio pocket collection. The original edition, in French and English, was first published in the United States in 1943 by </w:t>
      </w:r>
      <w:proofErr w:type="spellStart"/>
      <w:r w:rsidRPr="00366131">
        <w:rPr>
          <w:rFonts w:cs="Calibri"/>
          <w:color w:val="000000"/>
          <w:spacing w:val="-4"/>
          <w:lang w:val="en-US"/>
        </w:rPr>
        <w:t>Reynal</w:t>
      </w:r>
      <w:proofErr w:type="spellEnd"/>
      <w:r w:rsidRPr="00366131">
        <w:rPr>
          <w:rFonts w:cs="Calibri"/>
          <w:color w:val="000000"/>
          <w:spacing w:val="-4"/>
          <w:lang w:val="en-US"/>
        </w:rPr>
        <w:t xml:space="preserve"> and Hitchcock, USA, Saint </w:t>
      </w:r>
      <w:proofErr w:type="spellStart"/>
      <w:r w:rsidRPr="00366131">
        <w:rPr>
          <w:rFonts w:cs="Calibri"/>
          <w:color w:val="000000"/>
          <w:spacing w:val="-4"/>
          <w:lang w:val="en-US"/>
        </w:rPr>
        <w:t>Exupéry</w:t>
      </w:r>
      <w:proofErr w:type="spellEnd"/>
      <w:r w:rsidRPr="00366131">
        <w:rPr>
          <w:rFonts w:cs="Calibri"/>
          <w:color w:val="000000"/>
          <w:spacing w:val="-4"/>
          <w:lang w:val="en-US"/>
        </w:rPr>
        <w:t xml:space="preserve"> being exiled to the United States from 1941 to 1943. The posthumous French edition was published by Gallimard in 1945. It is a poetic and philosophical works in the form of a children’s tale. So begins the story: following an engine failure, the airman had to land in the Sahara Desert and try to repair his plane alone.</w:t>
      </w:r>
    </w:p>
    <w:p w14:paraId="1A02F72F"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In the Folio Pocket edition, the book contains 47 illustrations by the author’s hand, 27 chapters, 104 editor pages, 75 pages with a minimum of text, in a format of 10.8 cm x 17.8 cm, </w:t>
      </w:r>
      <w:proofErr w:type="gramStart"/>
      <w:r w:rsidRPr="00366131">
        <w:rPr>
          <w:rFonts w:cs="Calibri"/>
          <w:color w:val="000000"/>
          <w:lang w:val="en-US"/>
        </w:rPr>
        <w:t>i.e.</w:t>
      </w:r>
      <w:proofErr w:type="gramEnd"/>
      <w:r w:rsidRPr="00366131">
        <w:rPr>
          <w:rFonts w:cs="Calibri"/>
          <w:color w:val="000000"/>
          <w:lang w:val="en-US"/>
        </w:rPr>
        <w:t xml:space="preserve"> a ratio of about 8/5.</w:t>
      </w:r>
    </w:p>
    <w:p w14:paraId="7ED18217"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Antoine Marie Jean-Baptiste Roger, Comte de Saint-</w:t>
      </w:r>
      <w:proofErr w:type="spellStart"/>
      <w:r w:rsidRPr="00366131">
        <w:rPr>
          <w:rFonts w:cs="Calibri"/>
          <w:color w:val="000000"/>
          <w:lang w:val="en-US"/>
        </w:rPr>
        <w:t>Exupéry</w:t>
      </w:r>
      <w:proofErr w:type="spellEnd"/>
      <w:r w:rsidRPr="00366131">
        <w:rPr>
          <w:rFonts w:cs="Calibri"/>
          <w:color w:val="000000"/>
          <w:lang w:val="en-US"/>
        </w:rPr>
        <w:t>, known as Saint-</w:t>
      </w:r>
      <w:proofErr w:type="spellStart"/>
      <w:r w:rsidRPr="00366131">
        <w:rPr>
          <w:rFonts w:cs="Calibri"/>
          <w:color w:val="000000"/>
          <w:lang w:val="en-US"/>
        </w:rPr>
        <w:t>Exupéry</w:t>
      </w:r>
      <w:proofErr w:type="spellEnd"/>
      <w:r w:rsidRPr="00366131">
        <w:rPr>
          <w:rFonts w:cs="Calibri"/>
          <w:color w:val="000000"/>
          <w:lang w:val="en-US"/>
        </w:rPr>
        <w:t xml:space="preserve"> (29 June 1900 – 31 July 1944), was a French writer, poet, </w:t>
      </w:r>
      <w:proofErr w:type="gramStart"/>
      <w:r w:rsidRPr="00366131">
        <w:rPr>
          <w:rFonts w:cs="Calibri"/>
          <w:color w:val="000000"/>
          <w:lang w:val="en-US"/>
        </w:rPr>
        <w:t>journalist</w:t>
      </w:r>
      <w:proofErr w:type="gramEnd"/>
      <w:r w:rsidRPr="00366131">
        <w:rPr>
          <w:rFonts w:cs="Calibri"/>
          <w:color w:val="000000"/>
          <w:lang w:val="en-US"/>
        </w:rPr>
        <w:t xml:space="preserve"> and pioneering aviator. He became a laureate of several of France’s highest literary awards </w:t>
      </w:r>
      <w:proofErr w:type="gramStart"/>
      <w:r w:rsidRPr="00366131">
        <w:rPr>
          <w:rFonts w:cs="Calibri"/>
          <w:color w:val="000000"/>
          <w:lang w:val="en-US"/>
        </w:rPr>
        <w:t>and also</w:t>
      </w:r>
      <w:proofErr w:type="gramEnd"/>
      <w:r w:rsidRPr="00366131">
        <w:rPr>
          <w:rFonts w:cs="Calibri"/>
          <w:color w:val="000000"/>
          <w:lang w:val="en-US"/>
        </w:rPr>
        <w:t xml:space="preserve"> won the United States National Book Award. He is best remembered for his novella </w:t>
      </w:r>
      <w:r w:rsidRPr="00366131">
        <w:rPr>
          <w:rFonts w:cs="Calibri"/>
          <w:i/>
          <w:color w:val="000000"/>
          <w:lang w:val="en-US"/>
        </w:rPr>
        <w:t>The Little Prince</w:t>
      </w:r>
      <w:r w:rsidRPr="00366131">
        <w:rPr>
          <w:rFonts w:cs="Calibri"/>
          <w:color w:val="000000"/>
          <w:lang w:val="en-US"/>
        </w:rPr>
        <w:t xml:space="preserve"> (Le Petit Prince) and for his lyrical aviation writing including Wind, Sand and Stars and Night Flight.</w:t>
      </w:r>
    </w:p>
    <w:p w14:paraId="46789927" w14:textId="77777777" w:rsidR="00470FB4" w:rsidRPr="00366131" w:rsidRDefault="00470FB4" w:rsidP="00F97552">
      <w:pPr>
        <w:pStyle w:val="Standard"/>
        <w:keepLines/>
        <w:widowControl w:val="0"/>
        <w:spacing w:line="276" w:lineRule="auto"/>
        <w:rPr>
          <w:rFonts w:cs="Calibri"/>
          <w:color w:val="000000"/>
          <w:lang w:val="en-US"/>
        </w:rPr>
      </w:pPr>
    </w:p>
    <w:p w14:paraId="1B983D1E"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9. </w:t>
      </w:r>
      <w:proofErr w:type="spellStart"/>
      <w:r w:rsidRPr="00366131">
        <w:rPr>
          <w:rFonts w:cs="Calibri"/>
          <w:color w:val="000000"/>
          <w:lang w:val="en-US"/>
        </w:rPr>
        <w:t>Sfar</w:t>
      </w:r>
      <w:proofErr w:type="spellEnd"/>
      <w:r w:rsidRPr="00366131">
        <w:rPr>
          <w:rFonts w:cs="Calibri"/>
          <w:color w:val="000000"/>
          <w:lang w:val="en-US"/>
        </w:rPr>
        <w:t xml:space="preserve">, J., 2019. Illustration and text based on the work of the </w:t>
      </w:r>
      <w:r w:rsidRPr="00366131">
        <w:rPr>
          <w:rFonts w:cs="Calibri"/>
          <w:i/>
          <w:color w:val="000000"/>
          <w:lang w:val="en-US"/>
        </w:rPr>
        <w:t>Little Prince</w:t>
      </w:r>
      <w:r w:rsidRPr="00366131">
        <w:rPr>
          <w:rFonts w:cs="Calibri"/>
          <w:color w:val="000000"/>
          <w:lang w:val="en-US"/>
        </w:rPr>
        <w:t xml:space="preserve"> of Saint-</w:t>
      </w:r>
      <w:proofErr w:type="spellStart"/>
      <w:r w:rsidRPr="00366131">
        <w:rPr>
          <w:rFonts w:cs="Calibri"/>
          <w:color w:val="000000"/>
          <w:lang w:val="en-US"/>
        </w:rPr>
        <w:t>Exupéry</w:t>
      </w:r>
      <w:proofErr w:type="spellEnd"/>
      <w:r w:rsidRPr="00366131">
        <w:rPr>
          <w:rFonts w:cs="Calibri"/>
          <w:color w:val="000000"/>
          <w:lang w:val="en-US"/>
        </w:rPr>
        <w:t xml:space="preserve">, Gallimard Jeunesse, Paris and CD recording 2018. Noted </w:t>
      </w:r>
      <w:proofErr w:type="spellStart"/>
      <w:r w:rsidRPr="00366131">
        <w:rPr>
          <w:rFonts w:cs="Calibri"/>
          <w:color w:val="000000"/>
          <w:lang w:val="en-US"/>
        </w:rPr>
        <w:t>Sfar</w:t>
      </w:r>
      <w:proofErr w:type="spellEnd"/>
      <w:r w:rsidRPr="00366131">
        <w:rPr>
          <w:rFonts w:cs="Calibri"/>
          <w:color w:val="000000"/>
          <w:lang w:val="en-US"/>
        </w:rPr>
        <w:t xml:space="preserve"> version 1.</w:t>
      </w:r>
    </w:p>
    <w:p w14:paraId="3A6D7A78"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The book includes 59 illustrations, 120 editor pages, 22.5 x 20 cm, 119 illustrated pages in Italian measured format: 22.9 cm x 20.5 cm, a ratio of about 1.11. And 59 full-page images are in the ratio 20.6 cm x 18 cm, about 1.14. The titles of the chapters are not indicated.</w:t>
      </w:r>
    </w:p>
    <w:p w14:paraId="15002DE1"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Joann </w:t>
      </w:r>
      <w:proofErr w:type="spellStart"/>
      <w:r w:rsidRPr="00366131">
        <w:rPr>
          <w:rFonts w:cs="Calibri"/>
          <w:color w:val="000000"/>
          <w:lang w:val="en-US"/>
        </w:rPr>
        <w:t>Sfar</w:t>
      </w:r>
      <w:proofErr w:type="spellEnd"/>
      <w:r w:rsidRPr="00366131">
        <w:rPr>
          <w:rFonts w:cs="Calibri"/>
          <w:color w:val="000000"/>
          <w:lang w:val="en-US"/>
        </w:rPr>
        <w:t xml:space="preserve">, born in 1971 in Nice (France), is a French comic book author, illustrator, </w:t>
      </w:r>
      <w:proofErr w:type="gramStart"/>
      <w:r w:rsidRPr="00366131">
        <w:rPr>
          <w:rFonts w:cs="Calibri"/>
          <w:color w:val="000000"/>
          <w:lang w:val="en-US"/>
        </w:rPr>
        <w:t>novelist</w:t>
      </w:r>
      <w:proofErr w:type="gramEnd"/>
      <w:r w:rsidRPr="00366131">
        <w:rPr>
          <w:rFonts w:cs="Calibri"/>
          <w:color w:val="000000"/>
          <w:lang w:val="en-US"/>
        </w:rPr>
        <w:t xml:space="preserve"> and director. Author of numerous comic strips, he is a graduate of the École </w:t>
      </w:r>
      <w:proofErr w:type="spellStart"/>
      <w:r w:rsidRPr="00366131">
        <w:rPr>
          <w:rFonts w:cs="Calibri"/>
          <w:color w:val="000000"/>
          <w:lang w:val="en-US"/>
        </w:rPr>
        <w:t>Nationale</w:t>
      </w:r>
      <w:proofErr w:type="spellEnd"/>
      <w:r w:rsidRPr="00366131">
        <w:rPr>
          <w:rFonts w:cs="Calibri"/>
          <w:color w:val="000000"/>
          <w:lang w:val="en-US"/>
        </w:rPr>
        <w:t xml:space="preserve"> Supérieure des Beaux-Arts. Cartoonist, he is also a screenwriter and film producer.</w:t>
      </w:r>
    </w:p>
    <w:p w14:paraId="42ECD3E0" w14:textId="77777777" w:rsidR="00470FB4" w:rsidRPr="00366131" w:rsidRDefault="00470FB4" w:rsidP="00F97552">
      <w:pPr>
        <w:pStyle w:val="Standard"/>
        <w:keepLines/>
        <w:widowControl w:val="0"/>
        <w:spacing w:line="276" w:lineRule="auto"/>
        <w:ind w:left="708"/>
        <w:rPr>
          <w:rFonts w:cs="Calibri"/>
          <w:color w:val="000000"/>
          <w:lang w:val="en-US"/>
        </w:rPr>
      </w:pPr>
    </w:p>
    <w:p w14:paraId="128908A0" w14:textId="77777777" w:rsidR="00470FB4" w:rsidRPr="00AE0B84" w:rsidRDefault="00470FB4" w:rsidP="00F97552">
      <w:pPr>
        <w:pStyle w:val="Standard"/>
        <w:keepLines/>
        <w:widowControl w:val="0"/>
        <w:spacing w:line="276" w:lineRule="auto"/>
        <w:rPr>
          <w:color w:val="000000"/>
          <w:lang w:val="en-US"/>
        </w:rPr>
      </w:pPr>
      <w:r w:rsidRPr="00366131">
        <w:rPr>
          <w:rFonts w:cs="Calibri"/>
          <w:color w:val="000000"/>
          <w:lang w:val="en-US"/>
        </w:rPr>
        <w:t xml:space="preserve">10. </w:t>
      </w:r>
      <w:proofErr w:type="spellStart"/>
      <w:r w:rsidRPr="00366131">
        <w:rPr>
          <w:rFonts w:cs="Calibri"/>
          <w:color w:val="000000"/>
          <w:lang w:val="en-US"/>
        </w:rPr>
        <w:t>Sfar</w:t>
      </w:r>
      <w:proofErr w:type="spellEnd"/>
      <w:r w:rsidRPr="00366131">
        <w:rPr>
          <w:rFonts w:cs="Calibri"/>
          <w:color w:val="000000"/>
          <w:lang w:val="en-US"/>
        </w:rPr>
        <w:t xml:space="preserve">, J., 2008. The comic strip by J. </w:t>
      </w:r>
      <w:proofErr w:type="spellStart"/>
      <w:r w:rsidRPr="00366131">
        <w:rPr>
          <w:rFonts w:cs="Calibri"/>
          <w:color w:val="000000"/>
          <w:lang w:val="en-US"/>
        </w:rPr>
        <w:t>Sfar</w:t>
      </w:r>
      <w:proofErr w:type="spellEnd"/>
      <w:r w:rsidRPr="00366131">
        <w:rPr>
          <w:rFonts w:cs="Calibri"/>
          <w:color w:val="000000"/>
          <w:lang w:val="en-US"/>
        </w:rPr>
        <w:t xml:space="preserve">, based on the work of the </w:t>
      </w:r>
      <w:r w:rsidRPr="00366131">
        <w:rPr>
          <w:rFonts w:cs="Calibri"/>
          <w:i/>
          <w:color w:val="000000"/>
          <w:lang w:val="en-US"/>
        </w:rPr>
        <w:t>Little Prince</w:t>
      </w:r>
      <w:r w:rsidRPr="00366131">
        <w:rPr>
          <w:rFonts w:cs="Calibri"/>
          <w:color w:val="000000"/>
          <w:lang w:val="en-US"/>
        </w:rPr>
        <w:t xml:space="preserve"> of Saint-</w:t>
      </w:r>
      <w:proofErr w:type="spellStart"/>
      <w:r w:rsidRPr="00366131">
        <w:rPr>
          <w:rFonts w:cs="Calibri"/>
          <w:color w:val="000000"/>
          <w:lang w:val="en-US"/>
        </w:rPr>
        <w:t>Exupéry</w:t>
      </w:r>
      <w:proofErr w:type="spellEnd"/>
      <w:r w:rsidRPr="00366131">
        <w:rPr>
          <w:rFonts w:cs="Calibri"/>
          <w:color w:val="000000"/>
          <w:lang w:val="en-US"/>
        </w:rPr>
        <w:t xml:space="preserve">. Paris: Gallimard. Noted </w:t>
      </w:r>
      <w:proofErr w:type="spellStart"/>
      <w:r w:rsidRPr="00366131">
        <w:rPr>
          <w:rFonts w:cs="Calibri"/>
          <w:color w:val="000000"/>
          <w:lang w:val="en-US"/>
        </w:rPr>
        <w:t>Sfar</w:t>
      </w:r>
      <w:proofErr w:type="spellEnd"/>
      <w:r w:rsidRPr="00366131">
        <w:rPr>
          <w:rFonts w:cs="Calibri"/>
          <w:color w:val="000000"/>
          <w:lang w:val="en-US"/>
        </w:rPr>
        <w:t xml:space="preserve"> version 2.</w:t>
      </w:r>
    </w:p>
    <w:p w14:paraId="2E1CAA35" w14:textId="77777777" w:rsidR="00470FB4" w:rsidRPr="00366131" w:rsidRDefault="00470FB4" w:rsidP="00F97552">
      <w:pPr>
        <w:pStyle w:val="Standard"/>
        <w:keepLines/>
        <w:widowControl w:val="0"/>
        <w:spacing w:line="276" w:lineRule="auto"/>
        <w:ind w:left="708"/>
        <w:rPr>
          <w:rFonts w:cs="Calibri"/>
          <w:color w:val="000000"/>
          <w:lang w:val="en-US"/>
        </w:rPr>
      </w:pPr>
      <w:r w:rsidRPr="00366131">
        <w:rPr>
          <w:rFonts w:cs="Calibri"/>
          <w:color w:val="000000"/>
          <w:lang w:val="en-US"/>
        </w:rPr>
        <w:t xml:space="preserve">The book includes 660 images (6 x 110 pages), 112 pages and 17 cm x 24 cm format publisher, 110 pages in 17.2 cm x 24 cm measured format, </w:t>
      </w:r>
      <w:proofErr w:type="gramStart"/>
      <w:r w:rsidRPr="00366131">
        <w:rPr>
          <w:rFonts w:cs="Calibri"/>
          <w:color w:val="000000"/>
          <w:lang w:val="en-US"/>
        </w:rPr>
        <w:t>i.e.</w:t>
      </w:r>
      <w:proofErr w:type="gramEnd"/>
      <w:r w:rsidRPr="00366131">
        <w:rPr>
          <w:rFonts w:cs="Calibri"/>
          <w:color w:val="000000"/>
          <w:lang w:val="en-US"/>
        </w:rPr>
        <w:t xml:space="preserve"> a ratio of about 7/5.</w:t>
      </w:r>
    </w:p>
    <w:p w14:paraId="1CBA830E" w14:textId="1B2C4704" w:rsidR="00470FB4" w:rsidRDefault="00470FB4" w:rsidP="00F97552">
      <w:pPr>
        <w:pStyle w:val="Standard"/>
        <w:keepLines/>
        <w:widowControl w:val="0"/>
        <w:spacing w:line="276" w:lineRule="auto"/>
        <w:rPr>
          <w:rFonts w:cs="Calibri"/>
          <w:color w:val="000000"/>
          <w:lang w:val="en-US"/>
        </w:rPr>
      </w:pPr>
    </w:p>
    <w:p w14:paraId="0CAD19A8" w14:textId="67BDF428" w:rsidR="00716C63" w:rsidRDefault="00716C63" w:rsidP="00F97552">
      <w:pPr>
        <w:pStyle w:val="Standard"/>
        <w:keepLines/>
        <w:widowControl w:val="0"/>
        <w:spacing w:line="276" w:lineRule="auto"/>
        <w:rPr>
          <w:rFonts w:cs="Calibri"/>
          <w:color w:val="000000"/>
          <w:lang w:val="en-US"/>
        </w:rPr>
      </w:pPr>
    </w:p>
    <w:p w14:paraId="7D4C9039" w14:textId="7D45D7E9" w:rsidR="00716C63" w:rsidRDefault="00716C63" w:rsidP="00F97552">
      <w:pPr>
        <w:pStyle w:val="Standard"/>
        <w:keepLines/>
        <w:widowControl w:val="0"/>
        <w:spacing w:line="276" w:lineRule="auto"/>
        <w:rPr>
          <w:rFonts w:cs="Calibri"/>
          <w:color w:val="000000"/>
          <w:lang w:val="en-US"/>
        </w:rPr>
      </w:pPr>
    </w:p>
    <w:p w14:paraId="7B78F390" w14:textId="6A24C722" w:rsidR="00716C63" w:rsidRDefault="00716C63" w:rsidP="00F97552">
      <w:pPr>
        <w:pStyle w:val="Standard"/>
        <w:keepLines/>
        <w:widowControl w:val="0"/>
        <w:spacing w:line="276" w:lineRule="auto"/>
        <w:rPr>
          <w:rFonts w:cs="Calibri"/>
          <w:color w:val="000000"/>
          <w:lang w:val="en-US"/>
        </w:rPr>
      </w:pPr>
    </w:p>
    <w:p w14:paraId="1FF84BE1" w14:textId="1383B921" w:rsidR="00716C63" w:rsidRDefault="00716C63" w:rsidP="00F97552">
      <w:pPr>
        <w:pStyle w:val="Standard"/>
        <w:keepLines/>
        <w:widowControl w:val="0"/>
        <w:spacing w:line="276" w:lineRule="auto"/>
        <w:rPr>
          <w:rFonts w:cs="Calibri"/>
          <w:color w:val="000000"/>
          <w:lang w:val="en-US"/>
        </w:rPr>
      </w:pPr>
    </w:p>
    <w:p w14:paraId="544758B7" w14:textId="50233600" w:rsidR="00716C63" w:rsidRDefault="00716C63" w:rsidP="00F97552">
      <w:pPr>
        <w:pStyle w:val="Standard"/>
        <w:keepLines/>
        <w:widowControl w:val="0"/>
        <w:spacing w:line="276" w:lineRule="auto"/>
        <w:rPr>
          <w:rFonts w:cs="Calibri"/>
          <w:color w:val="000000"/>
          <w:lang w:val="en-US"/>
        </w:rPr>
      </w:pPr>
    </w:p>
    <w:p w14:paraId="71DB8FD0" w14:textId="0F291B65" w:rsidR="00716C63" w:rsidRDefault="00716C63" w:rsidP="00F97552">
      <w:pPr>
        <w:pStyle w:val="Standard"/>
        <w:keepLines/>
        <w:widowControl w:val="0"/>
        <w:spacing w:line="276" w:lineRule="auto"/>
        <w:rPr>
          <w:rFonts w:cs="Calibri"/>
          <w:color w:val="000000"/>
          <w:lang w:val="en-US"/>
        </w:rPr>
      </w:pPr>
    </w:p>
    <w:p w14:paraId="370CBCD8" w14:textId="7EB58B6C" w:rsidR="00716C63" w:rsidRDefault="00716C63" w:rsidP="00F97552">
      <w:pPr>
        <w:pStyle w:val="Standard"/>
        <w:keepLines/>
        <w:widowControl w:val="0"/>
        <w:spacing w:line="276" w:lineRule="auto"/>
        <w:rPr>
          <w:rFonts w:cs="Calibri"/>
          <w:color w:val="000000"/>
          <w:lang w:val="en-US"/>
        </w:rPr>
      </w:pPr>
    </w:p>
    <w:p w14:paraId="15B2B017" w14:textId="031A0D98" w:rsidR="00716C63" w:rsidRDefault="00716C63" w:rsidP="00F97552">
      <w:pPr>
        <w:pStyle w:val="Standard"/>
        <w:keepLines/>
        <w:widowControl w:val="0"/>
        <w:spacing w:line="276" w:lineRule="auto"/>
        <w:rPr>
          <w:rFonts w:cs="Calibri"/>
          <w:color w:val="000000"/>
          <w:lang w:val="en-US"/>
        </w:rPr>
      </w:pPr>
    </w:p>
    <w:p w14:paraId="19882C47" w14:textId="18177225" w:rsidR="00716C63" w:rsidRDefault="00716C63" w:rsidP="00F97552">
      <w:pPr>
        <w:pStyle w:val="Standard"/>
        <w:keepLines/>
        <w:widowControl w:val="0"/>
        <w:spacing w:line="276" w:lineRule="auto"/>
        <w:rPr>
          <w:rFonts w:cs="Calibri"/>
          <w:color w:val="000000"/>
          <w:lang w:val="en-US"/>
        </w:rPr>
      </w:pPr>
    </w:p>
    <w:p w14:paraId="5682B175" w14:textId="6EDEC24C" w:rsidR="00716C63" w:rsidRDefault="00716C63" w:rsidP="00F97552">
      <w:pPr>
        <w:pStyle w:val="Standard"/>
        <w:keepLines/>
        <w:widowControl w:val="0"/>
        <w:spacing w:line="276" w:lineRule="auto"/>
        <w:rPr>
          <w:rFonts w:cs="Calibri"/>
          <w:color w:val="000000"/>
          <w:lang w:val="en-US"/>
        </w:rPr>
      </w:pPr>
    </w:p>
    <w:p w14:paraId="72D0D3EB" w14:textId="505ED761" w:rsidR="00716C63" w:rsidRDefault="00716C63" w:rsidP="00F97552">
      <w:pPr>
        <w:pStyle w:val="Standard"/>
        <w:keepLines/>
        <w:widowControl w:val="0"/>
        <w:spacing w:line="276" w:lineRule="auto"/>
        <w:rPr>
          <w:rFonts w:cs="Calibri"/>
          <w:color w:val="000000"/>
          <w:lang w:val="en-US"/>
        </w:rPr>
      </w:pPr>
    </w:p>
    <w:p w14:paraId="61798B90" w14:textId="77777777" w:rsidR="00716C63" w:rsidRPr="00366131" w:rsidRDefault="00716C63" w:rsidP="00F97552">
      <w:pPr>
        <w:pStyle w:val="Standard"/>
        <w:keepLines/>
        <w:widowControl w:val="0"/>
        <w:spacing w:line="276" w:lineRule="auto"/>
        <w:rPr>
          <w:rFonts w:cs="Calibri"/>
          <w:color w:val="000000"/>
          <w:lang w:val="en-US"/>
        </w:rPr>
      </w:pPr>
    </w:p>
    <w:p w14:paraId="3A4274B9" w14:textId="77777777" w:rsidR="00470FB4" w:rsidRPr="00366131" w:rsidRDefault="00470FB4" w:rsidP="00F97552">
      <w:pPr>
        <w:pStyle w:val="Standard"/>
        <w:keepLines/>
        <w:widowControl w:val="0"/>
        <w:spacing w:line="276" w:lineRule="auto"/>
        <w:rPr>
          <w:color w:val="000000"/>
          <w:lang w:val="en-US"/>
        </w:rPr>
      </w:pPr>
      <w:bookmarkStart w:id="3" w:name="_Hlk63801671"/>
      <w:r w:rsidRPr="00366131">
        <w:rPr>
          <w:rFonts w:cs="Calibri"/>
          <w:b/>
          <w:color w:val="000000"/>
          <w:lang w:val="en-US"/>
        </w:rPr>
        <w:lastRenderedPageBreak/>
        <w:t xml:space="preserve">Statistical summary drawn up </w:t>
      </w:r>
      <w:proofErr w:type="gramStart"/>
      <w:r w:rsidRPr="00366131">
        <w:rPr>
          <w:rFonts w:cs="Calibri"/>
          <w:b/>
          <w:color w:val="000000"/>
          <w:lang w:val="en-US"/>
        </w:rPr>
        <w:t>on the basis of</w:t>
      </w:r>
      <w:proofErr w:type="gramEnd"/>
      <w:r w:rsidRPr="00366131">
        <w:rPr>
          <w:rFonts w:cs="Calibri"/>
          <w:b/>
          <w:color w:val="000000"/>
          <w:lang w:val="en-US"/>
        </w:rPr>
        <w:t xml:space="preserve"> the cited reference works </w:t>
      </w:r>
      <w:bookmarkEnd w:id="3"/>
      <w:r w:rsidRPr="00366131">
        <w:rPr>
          <w:rFonts w:cs="Calibri"/>
          <w:color w:val="000000"/>
          <w:lang w:val="en-US"/>
        </w:rPr>
        <w:t>(Table 1)</w:t>
      </w:r>
    </w:p>
    <w:p w14:paraId="22849F5F" w14:textId="77777777" w:rsidR="00470FB4" w:rsidRPr="00366131" w:rsidRDefault="00470FB4" w:rsidP="00F97552">
      <w:pPr>
        <w:pStyle w:val="Standard"/>
        <w:keepLines/>
        <w:widowControl w:val="0"/>
        <w:spacing w:line="276" w:lineRule="auto"/>
        <w:rPr>
          <w:rFonts w:cs="Calibri"/>
          <w:color w:val="000000"/>
          <w:lang w:val="en-US"/>
        </w:rPr>
      </w:pPr>
    </w:p>
    <w:p w14:paraId="54E2C1E6" w14:textId="77777777" w:rsidR="00470FB4" w:rsidRPr="00366131" w:rsidRDefault="00470FB4" w:rsidP="00F97552">
      <w:pPr>
        <w:pStyle w:val="Standard"/>
        <w:keepLines/>
        <w:widowControl w:val="0"/>
        <w:spacing w:line="276" w:lineRule="auto"/>
        <w:jc w:val="center"/>
        <w:rPr>
          <w:rFonts w:cs="Calibri"/>
          <w:color w:val="000000"/>
          <w:lang w:val="en-US"/>
        </w:rPr>
      </w:pPr>
      <w:r w:rsidRPr="00366131">
        <w:rPr>
          <w:rFonts w:cs="Calibri"/>
          <w:color w:val="000000"/>
          <w:lang w:val="en-US"/>
        </w:rPr>
        <w:t>Table 1</w:t>
      </w:r>
    </w:p>
    <w:p w14:paraId="1A356BD9" w14:textId="77777777" w:rsidR="00470FB4" w:rsidRPr="00366131" w:rsidRDefault="00470FB4" w:rsidP="00F97552">
      <w:pPr>
        <w:pStyle w:val="Standard"/>
        <w:keepLines/>
        <w:widowControl w:val="0"/>
        <w:spacing w:line="276" w:lineRule="auto"/>
        <w:jc w:val="center"/>
        <w:rPr>
          <w:color w:val="000000"/>
          <w:lang w:val="en-US"/>
        </w:rPr>
      </w:pPr>
      <w:r w:rsidRPr="00366131">
        <w:rPr>
          <w:rFonts w:cs="Calibri"/>
          <w:color w:val="000000"/>
          <w:lang w:val="en-US"/>
        </w:rPr>
        <w:t xml:space="preserve">Illustration ratios: </w:t>
      </w:r>
      <w:proofErr w:type="spellStart"/>
      <w:r w:rsidRPr="00366131">
        <w:rPr>
          <w:rFonts w:cs="Calibri"/>
          <w:color w:val="000000"/>
          <w:lang w:val="en-US"/>
        </w:rPr>
        <w:t>summarised</w:t>
      </w:r>
      <w:proofErr w:type="spellEnd"/>
      <w:r w:rsidRPr="00366131">
        <w:rPr>
          <w:rFonts w:cs="Calibri"/>
          <w:color w:val="000000"/>
          <w:lang w:val="en-US"/>
        </w:rPr>
        <w:t xml:space="preserve"> statistical information on the works cited</w:t>
      </w:r>
    </w:p>
    <w:p w14:paraId="0E772EC4" w14:textId="77777777" w:rsidR="00470FB4" w:rsidRPr="00366131" w:rsidRDefault="00470FB4" w:rsidP="00F97552">
      <w:pPr>
        <w:pStyle w:val="Standard"/>
        <w:keepLines/>
        <w:widowControl w:val="0"/>
        <w:spacing w:line="276" w:lineRule="auto"/>
        <w:rPr>
          <w:rFonts w:cs="Calibri"/>
          <w:color w:val="000000"/>
          <w:lang w:val="en-US"/>
        </w:rPr>
      </w:pPr>
    </w:p>
    <w:tbl>
      <w:tblPr>
        <w:tblW w:w="9778" w:type="dxa"/>
        <w:tblInd w:w="-3" w:type="dxa"/>
        <w:tblLayout w:type="fixed"/>
        <w:tblCellMar>
          <w:left w:w="10" w:type="dxa"/>
          <w:right w:w="10" w:type="dxa"/>
        </w:tblCellMar>
        <w:tblLook w:val="0000" w:firstRow="0" w:lastRow="0" w:firstColumn="0" w:lastColumn="0" w:noHBand="0" w:noVBand="0"/>
      </w:tblPr>
      <w:tblGrid>
        <w:gridCol w:w="1620"/>
        <w:gridCol w:w="942"/>
        <w:gridCol w:w="1040"/>
        <w:gridCol w:w="942"/>
        <w:gridCol w:w="1362"/>
        <w:gridCol w:w="1306"/>
        <w:gridCol w:w="848"/>
        <w:gridCol w:w="848"/>
        <w:gridCol w:w="870"/>
      </w:tblGrid>
      <w:tr w:rsidR="00470FB4" w:rsidRPr="000B618D" w14:paraId="1AEC8188" w14:textId="77777777" w:rsidTr="00893B76">
        <w:trPr>
          <w:trHeight w:val="420"/>
        </w:trPr>
        <w:tc>
          <w:tcPr>
            <w:tcW w:w="1620" w:type="dxa"/>
            <w:tcBorders>
              <w:top w:val="single" w:sz="4" w:space="0" w:color="000000"/>
              <w:left w:val="single" w:sz="4" w:space="0" w:color="000000"/>
            </w:tcBorders>
            <w:tcMar>
              <w:top w:w="0" w:type="dxa"/>
              <w:left w:w="70" w:type="dxa"/>
              <w:bottom w:w="0" w:type="dxa"/>
              <w:right w:w="70" w:type="dxa"/>
            </w:tcMar>
            <w:vAlign w:val="bottom"/>
          </w:tcPr>
          <w:p w14:paraId="0D49BAE5" w14:textId="77777777" w:rsidR="00470FB4" w:rsidRPr="00366131" w:rsidRDefault="00470FB4" w:rsidP="00F97552">
            <w:pPr>
              <w:pStyle w:val="Standard"/>
              <w:keepLines/>
              <w:widowControl w:val="0"/>
              <w:spacing w:line="276" w:lineRule="auto"/>
              <w:rPr>
                <w:rFonts w:eastAsia="Times New Roman" w:cs="Calibri"/>
                <w:color w:val="000000"/>
                <w:lang w:val="en-US"/>
              </w:rPr>
            </w:pPr>
            <w:bookmarkStart w:id="4" w:name="RANGE!A4:I16"/>
            <w:r w:rsidRPr="00366131">
              <w:rPr>
                <w:rFonts w:eastAsia="Times New Roman" w:cs="Calibri"/>
                <w:color w:val="000000"/>
                <w:lang w:val="en-US"/>
              </w:rPr>
              <w:t> </w:t>
            </w:r>
            <w:bookmarkEnd w:id="4"/>
          </w:p>
        </w:tc>
        <w:tc>
          <w:tcPr>
            <w:tcW w:w="942" w:type="dxa"/>
            <w:tcBorders>
              <w:top w:val="single" w:sz="4" w:space="0" w:color="000000"/>
            </w:tcBorders>
            <w:tcMar>
              <w:top w:w="0" w:type="dxa"/>
              <w:left w:w="70" w:type="dxa"/>
              <w:bottom w:w="0" w:type="dxa"/>
              <w:right w:w="70" w:type="dxa"/>
            </w:tcMar>
            <w:vAlign w:val="bottom"/>
          </w:tcPr>
          <w:p w14:paraId="6093A4A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Number</w:t>
            </w:r>
          </w:p>
        </w:tc>
        <w:tc>
          <w:tcPr>
            <w:tcW w:w="1040" w:type="dxa"/>
            <w:tcBorders>
              <w:top w:val="single" w:sz="4" w:space="0" w:color="000000"/>
            </w:tcBorders>
            <w:tcMar>
              <w:top w:w="0" w:type="dxa"/>
              <w:left w:w="70" w:type="dxa"/>
              <w:bottom w:w="0" w:type="dxa"/>
              <w:right w:w="70" w:type="dxa"/>
            </w:tcMar>
            <w:vAlign w:val="bottom"/>
          </w:tcPr>
          <w:p w14:paraId="1B21779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Number</w:t>
            </w:r>
          </w:p>
        </w:tc>
        <w:tc>
          <w:tcPr>
            <w:tcW w:w="942" w:type="dxa"/>
            <w:tcBorders>
              <w:top w:val="single" w:sz="4" w:space="0" w:color="000000"/>
            </w:tcBorders>
            <w:tcMar>
              <w:top w:w="0" w:type="dxa"/>
              <w:left w:w="70" w:type="dxa"/>
              <w:bottom w:w="0" w:type="dxa"/>
              <w:right w:w="70" w:type="dxa"/>
            </w:tcMar>
            <w:vAlign w:val="bottom"/>
          </w:tcPr>
          <w:p w14:paraId="6DF671B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Number</w:t>
            </w:r>
          </w:p>
        </w:tc>
        <w:tc>
          <w:tcPr>
            <w:tcW w:w="1362" w:type="dxa"/>
            <w:tcBorders>
              <w:top w:val="single" w:sz="4" w:space="0" w:color="000000"/>
            </w:tcBorders>
            <w:tcMar>
              <w:top w:w="0" w:type="dxa"/>
              <w:left w:w="70" w:type="dxa"/>
              <w:bottom w:w="0" w:type="dxa"/>
              <w:right w:w="70" w:type="dxa"/>
            </w:tcMar>
            <w:vAlign w:val="bottom"/>
          </w:tcPr>
          <w:p w14:paraId="22745AD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Ratio</w:t>
            </w:r>
          </w:p>
        </w:tc>
        <w:tc>
          <w:tcPr>
            <w:tcW w:w="1306" w:type="dxa"/>
            <w:tcBorders>
              <w:top w:val="single" w:sz="4" w:space="0" w:color="000000"/>
            </w:tcBorders>
            <w:tcMar>
              <w:top w:w="0" w:type="dxa"/>
              <w:left w:w="70" w:type="dxa"/>
              <w:bottom w:w="0" w:type="dxa"/>
              <w:right w:w="70" w:type="dxa"/>
            </w:tcMar>
            <w:vAlign w:val="bottom"/>
          </w:tcPr>
          <w:p w14:paraId="64CE6F6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Ratio</w:t>
            </w:r>
          </w:p>
        </w:tc>
        <w:tc>
          <w:tcPr>
            <w:tcW w:w="848" w:type="dxa"/>
            <w:tcBorders>
              <w:top w:val="single" w:sz="4" w:space="0" w:color="000000"/>
            </w:tcBorders>
            <w:tcMar>
              <w:top w:w="0" w:type="dxa"/>
              <w:left w:w="70" w:type="dxa"/>
              <w:bottom w:w="0" w:type="dxa"/>
              <w:right w:w="70" w:type="dxa"/>
            </w:tcMar>
            <w:vAlign w:val="bottom"/>
          </w:tcPr>
          <w:p w14:paraId="5E93C4B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Format</w:t>
            </w:r>
          </w:p>
        </w:tc>
        <w:tc>
          <w:tcPr>
            <w:tcW w:w="848" w:type="dxa"/>
            <w:tcBorders>
              <w:top w:val="single" w:sz="4" w:space="0" w:color="000000"/>
            </w:tcBorders>
            <w:tcMar>
              <w:top w:w="0" w:type="dxa"/>
              <w:left w:w="70" w:type="dxa"/>
              <w:bottom w:w="0" w:type="dxa"/>
              <w:right w:w="70" w:type="dxa"/>
            </w:tcMar>
            <w:vAlign w:val="bottom"/>
          </w:tcPr>
          <w:p w14:paraId="65ED75B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Format</w:t>
            </w:r>
          </w:p>
        </w:tc>
        <w:tc>
          <w:tcPr>
            <w:tcW w:w="870" w:type="dxa"/>
            <w:tcBorders>
              <w:top w:val="single" w:sz="4" w:space="0" w:color="000000"/>
              <w:right w:val="single" w:sz="4" w:space="0" w:color="000000"/>
            </w:tcBorders>
            <w:tcMar>
              <w:top w:w="0" w:type="dxa"/>
              <w:left w:w="70" w:type="dxa"/>
              <w:bottom w:w="0" w:type="dxa"/>
              <w:right w:w="70" w:type="dxa"/>
            </w:tcMar>
            <w:vAlign w:val="bottom"/>
          </w:tcPr>
          <w:p w14:paraId="61C9EF4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Ratio</w:t>
            </w:r>
          </w:p>
        </w:tc>
      </w:tr>
      <w:tr w:rsidR="00470FB4" w:rsidRPr="000B618D" w14:paraId="665DD34D" w14:textId="77777777" w:rsidTr="00893B76">
        <w:trPr>
          <w:trHeight w:val="320"/>
        </w:trPr>
        <w:tc>
          <w:tcPr>
            <w:tcW w:w="1620" w:type="dxa"/>
            <w:tcBorders>
              <w:left w:val="single" w:sz="4" w:space="0" w:color="000000"/>
              <w:bottom w:val="single" w:sz="4" w:space="0" w:color="000000"/>
            </w:tcBorders>
            <w:tcMar>
              <w:top w:w="0" w:type="dxa"/>
              <w:left w:w="70" w:type="dxa"/>
              <w:bottom w:w="0" w:type="dxa"/>
              <w:right w:w="70" w:type="dxa"/>
            </w:tcMar>
            <w:vAlign w:val="bottom"/>
          </w:tcPr>
          <w:p w14:paraId="7E320DF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 </w:t>
            </w:r>
          </w:p>
        </w:tc>
        <w:tc>
          <w:tcPr>
            <w:tcW w:w="942" w:type="dxa"/>
            <w:tcBorders>
              <w:bottom w:val="single" w:sz="4" w:space="0" w:color="000000"/>
            </w:tcBorders>
            <w:tcMar>
              <w:top w:w="0" w:type="dxa"/>
              <w:left w:w="70" w:type="dxa"/>
              <w:bottom w:w="0" w:type="dxa"/>
              <w:right w:w="70" w:type="dxa"/>
            </w:tcMar>
            <w:vAlign w:val="bottom"/>
          </w:tcPr>
          <w:p w14:paraId="614F2C4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images</w:t>
            </w:r>
          </w:p>
        </w:tc>
        <w:tc>
          <w:tcPr>
            <w:tcW w:w="1040" w:type="dxa"/>
            <w:tcBorders>
              <w:bottom w:val="single" w:sz="4" w:space="0" w:color="000000"/>
            </w:tcBorders>
            <w:tcMar>
              <w:top w:w="0" w:type="dxa"/>
              <w:left w:w="70" w:type="dxa"/>
              <w:bottom w:w="0" w:type="dxa"/>
              <w:right w:w="70" w:type="dxa"/>
            </w:tcMar>
            <w:vAlign w:val="bottom"/>
          </w:tcPr>
          <w:p w14:paraId="35626E6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chapter</w:t>
            </w:r>
          </w:p>
        </w:tc>
        <w:tc>
          <w:tcPr>
            <w:tcW w:w="942" w:type="dxa"/>
            <w:tcBorders>
              <w:bottom w:val="single" w:sz="4" w:space="0" w:color="000000"/>
            </w:tcBorders>
            <w:tcMar>
              <w:top w:w="0" w:type="dxa"/>
              <w:left w:w="70" w:type="dxa"/>
              <w:bottom w:w="0" w:type="dxa"/>
              <w:right w:w="70" w:type="dxa"/>
            </w:tcMar>
            <w:vAlign w:val="bottom"/>
          </w:tcPr>
          <w:p w14:paraId="1C31E0E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pages</w:t>
            </w:r>
          </w:p>
        </w:tc>
        <w:tc>
          <w:tcPr>
            <w:tcW w:w="1362" w:type="dxa"/>
            <w:tcBorders>
              <w:bottom w:val="single" w:sz="4" w:space="0" w:color="000000"/>
            </w:tcBorders>
            <w:tcMar>
              <w:top w:w="0" w:type="dxa"/>
              <w:left w:w="70" w:type="dxa"/>
              <w:bottom w:w="0" w:type="dxa"/>
              <w:right w:w="70" w:type="dxa"/>
            </w:tcMar>
            <w:vAlign w:val="bottom"/>
          </w:tcPr>
          <w:p w14:paraId="408E9B7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Image/chap.</w:t>
            </w:r>
          </w:p>
        </w:tc>
        <w:tc>
          <w:tcPr>
            <w:tcW w:w="1306" w:type="dxa"/>
            <w:tcBorders>
              <w:bottom w:val="single" w:sz="4" w:space="0" w:color="000000"/>
            </w:tcBorders>
            <w:tcMar>
              <w:top w:w="0" w:type="dxa"/>
              <w:left w:w="70" w:type="dxa"/>
              <w:bottom w:w="0" w:type="dxa"/>
              <w:right w:w="70" w:type="dxa"/>
            </w:tcMar>
            <w:vAlign w:val="bottom"/>
          </w:tcPr>
          <w:p w14:paraId="39EF2D5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Image/page</w:t>
            </w:r>
          </w:p>
        </w:tc>
        <w:tc>
          <w:tcPr>
            <w:tcW w:w="848" w:type="dxa"/>
            <w:tcBorders>
              <w:bottom w:val="single" w:sz="4" w:space="0" w:color="000000"/>
            </w:tcBorders>
            <w:tcMar>
              <w:top w:w="0" w:type="dxa"/>
              <w:left w:w="70" w:type="dxa"/>
              <w:bottom w:w="0" w:type="dxa"/>
              <w:right w:w="70" w:type="dxa"/>
            </w:tcMar>
            <w:vAlign w:val="bottom"/>
          </w:tcPr>
          <w:p w14:paraId="27AB989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 xml:space="preserve">    w</w:t>
            </w:r>
          </w:p>
        </w:tc>
        <w:tc>
          <w:tcPr>
            <w:tcW w:w="848" w:type="dxa"/>
            <w:tcBorders>
              <w:bottom w:val="single" w:sz="4" w:space="0" w:color="000000"/>
            </w:tcBorders>
            <w:tcMar>
              <w:top w:w="0" w:type="dxa"/>
              <w:left w:w="70" w:type="dxa"/>
              <w:bottom w:w="0" w:type="dxa"/>
              <w:right w:w="70" w:type="dxa"/>
            </w:tcMar>
            <w:vAlign w:val="bottom"/>
          </w:tcPr>
          <w:p w14:paraId="7D0A540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 xml:space="preserve">   L</w:t>
            </w:r>
          </w:p>
        </w:tc>
        <w:tc>
          <w:tcPr>
            <w:tcW w:w="870" w:type="dxa"/>
            <w:tcBorders>
              <w:bottom w:val="single" w:sz="4" w:space="0" w:color="000000"/>
              <w:right w:val="single" w:sz="4" w:space="0" w:color="000000"/>
            </w:tcBorders>
            <w:tcMar>
              <w:top w:w="0" w:type="dxa"/>
              <w:left w:w="70" w:type="dxa"/>
              <w:bottom w:w="0" w:type="dxa"/>
              <w:right w:w="70" w:type="dxa"/>
            </w:tcMar>
            <w:vAlign w:val="bottom"/>
          </w:tcPr>
          <w:p w14:paraId="1045F1E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L/w</w:t>
            </w:r>
          </w:p>
        </w:tc>
      </w:tr>
      <w:tr w:rsidR="00470FB4" w:rsidRPr="000B618D" w14:paraId="0885EC82" w14:textId="77777777" w:rsidTr="00893B76">
        <w:trPr>
          <w:trHeight w:val="320"/>
        </w:trPr>
        <w:tc>
          <w:tcPr>
            <w:tcW w:w="1620" w:type="dxa"/>
            <w:tcBorders>
              <w:left w:val="single" w:sz="4" w:space="0" w:color="000000"/>
            </w:tcBorders>
            <w:tcMar>
              <w:top w:w="0" w:type="dxa"/>
              <w:left w:w="70" w:type="dxa"/>
              <w:bottom w:w="0" w:type="dxa"/>
              <w:right w:w="70" w:type="dxa"/>
            </w:tcMar>
            <w:vAlign w:val="bottom"/>
          </w:tcPr>
          <w:p w14:paraId="38802D8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L. Carrol V1</w:t>
            </w:r>
          </w:p>
        </w:tc>
        <w:tc>
          <w:tcPr>
            <w:tcW w:w="942" w:type="dxa"/>
            <w:tcMar>
              <w:top w:w="0" w:type="dxa"/>
              <w:left w:w="70" w:type="dxa"/>
              <w:bottom w:w="0" w:type="dxa"/>
              <w:right w:w="70" w:type="dxa"/>
            </w:tcMar>
            <w:vAlign w:val="bottom"/>
          </w:tcPr>
          <w:p w14:paraId="285E835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37</w:t>
            </w:r>
          </w:p>
        </w:tc>
        <w:tc>
          <w:tcPr>
            <w:tcW w:w="1040" w:type="dxa"/>
            <w:tcMar>
              <w:top w:w="0" w:type="dxa"/>
              <w:left w:w="70" w:type="dxa"/>
              <w:bottom w:w="0" w:type="dxa"/>
              <w:right w:w="70" w:type="dxa"/>
            </w:tcMar>
            <w:vAlign w:val="bottom"/>
          </w:tcPr>
          <w:p w14:paraId="4CE21D90"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 (8)</w:t>
            </w:r>
          </w:p>
        </w:tc>
        <w:tc>
          <w:tcPr>
            <w:tcW w:w="942" w:type="dxa"/>
            <w:tcMar>
              <w:top w:w="0" w:type="dxa"/>
              <w:left w:w="70" w:type="dxa"/>
              <w:bottom w:w="0" w:type="dxa"/>
              <w:right w:w="70" w:type="dxa"/>
            </w:tcMar>
            <w:vAlign w:val="bottom"/>
          </w:tcPr>
          <w:p w14:paraId="1994FF8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92</w:t>
            </w:r>
          </w:p>
        </w:tc>
        <w:tc>
          <w:tcPr>
            <w:tcW w:w="1362" w:type="dxa"/>
            <w:tcMar>
              <w:top w:w="0" w:type="dxa"/>
              <w:left w:w="70" w:type="dxa"/>
              <w:bottom w:w="0" w:type="dxa"/>
              <w:right w:w="70" w:type="dxa"/>
            </w:tcMar>
            <w:vAlign w:val="bottom"/>
          </w:tcPr>
          <w:p w14:paraId="041C565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9 (5)</w:t>
            </w:r>
          </w:p>
        </w:tc>
        <w:tc>
          <w:tcPr>
            <w:tcW w:w="1306" w:type="dxa"/>
            <w:tcMar>
              <w:top w:w="0" w:type="dxa"/>
              <w:left w:w="70" w:type="dxa"/>
              <w:bottom w:w="0" w:type="dxa"/>
              <w:right w:w="70" w:type="dxa"/>
            </w:tcMar>
            <w:vAlign w:val="bottom"/>
          </w:tcPr>
          <w:p w14:paraId="4E29B94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40%</w:t>
            </w:r>
          </w:p>
        </w:tc>
        <w:tc>
          <w:tcPr>
            <w:tcW w:w="848" w:type="dxa"/>
            <w:tcMar>
              <w:top w:w="0" w:type="dxa"/>
              <w:left w:w="70" w:type="dxa"/>
              <w:bottom w:w="0" w:type="dxa"/>
              <w:right w:w="70" w:type="dxa"/>
            </w:tcMar>
            <w:vAlign w:val="bottom"/>
          </w:tcPr>
          <w:p w14:paraId="31B49E1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12.8</w:t>
            </w:r>
          </w:p>
        </w:tc>
        <w:tc>
          <w:tcPr>
            <w:tcW w:w="848" w:type="dxa"/>
            <w:tcMar>
              <w:top w:w="0" w:type="dxa"/>
              <w:left w:w="70" w:type="dxa"/>
              <w:bottom w:w="0" w:type="dxa"/>
              <w:right w:w="70" w:type="dxa"/>
            </w:tcMar>
            <w:vAlign w:val="bottom"/>
          </w:tcPr>
          <w:p w14:paraId="7920FFDD"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19.2</w:t>
            </w:r>
          </w:p>
        </w:tc>
        <w:tc>
          <w:tcPr>
            <w:tcW w:w="870" w:type="dxa"/>
            <w:tcBorders>
              <w:right w:val="single" w:sz="4" w:space="0" w:color="000000"/>
            </w:tcBorders>
            <w:tcMar>
              <w:top w:w="0" w:type="dxa"/>
              <w:left w:w="70" w:type="dxa"/>
              <w:bottom w:w="0" w:type="dxa"/>
              <w:right w:w="70" w:type="dxa"/>
            </w:tcMar>
            <w:vAlign w:val="bottom"/>
          </w:tcPr>
          <w:p w14:paraId="0204ADA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w:t>
            </w:r>
          </w:p>
        </w:tc>
      </w:tr>
      <w:tr w:rsidR="00470FB4" w:rsidRPr="000B618D" w14:paraId="2C98131A" w14:textId="77777777" w:rsidTr="00893B76">
        <w:trPr>
          <w:trHeight w:val="320"/>
        </w:trPr>
        <w:tc>
          <w:tcPr>
            <w:tcW w:w="1620" w:type="dxa"/>
            <w:tcBorders>
              <w:left w:val="single" w:sz="4" w:space="0" w:color="000000"/>
            </w:tcBorders>
            <w:tcMar>
              <w:top w:w="0" w:type="dxa"/>
              <w:left w:w="70" w:type="dxa"/>
              <w:bottom w:w="0" w:type="dxa"/>
              <w:right w:w="70" w:type="dxa"/>
            </w:tcMar>
            <w:vAlign w:val="bottom"/>
          </w:tcPr>
          <w:p w14:paraId="14CEE3BD"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L. Carroll V2</w:t>
            </w:r>
          </w:p>
        </w:tc>
        <w:tc>
          <w:tcPr>
            <w:tcW w:w="942" w:type="dxa"/>
            <w:tcMar>
              <w:top w:w="0" w:type="dxa"/>
              <w:left w:w="70" w:type="dxa"/>
              <w:bottom w:w="0" w:type="dxa"/>
              <w:right w:w="70" w:type="dxa"/>
            </w:tcMar>
            <w:vAlign w:val="bottom"/>
          </w:tcPr>
          <w:p w14:paraId="6003901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42</w:t>
            </w:r>
          </w:p>
        </w:tc>
        <w:tc>
          <w:tcPr>
            <w:tcW w:w="1040" w:type="dxa"/>
            <w:tcMar>
              <w:top w:w="0" w:type="dxa"/>
              <w:left w:w="70" w:type="dxa"/>
              <w:bottom w:w="0" w:type="dxa"/>
              <w:right w:w="70" w:type="dxa"/>
            </w:tcMar>
            <w:vAlign w:val="bottom"/>
          </w:tcPr>
          <w:p w14:paraId="03BB5CB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12</w:t>
            </w:r>
          </w:p>
        </w:tc>
        <w:tc>
          <w:tcPr>
            <w:tcW w:w="942" w:type="dxa"/>
            <w:tcMar>
              <w:top w:w="0" w:type="dxa"/>
              <w:left w:w="70" w:type="dxa"/>
              <w:bottom w:w="0" w:type="dxa"/>
              <w:right w:w="70" w:type="dxa"/>
            </w:tcMar>
            <w:vAlign w:val="bottom"/>
          </w:tcPr>
          <w:p w14:paraId="45DFD96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99</w:t>
            </w:r>
          </w:p>
        </w:tc>
        <w:tc>
          <w:tcPr>
            <w:tcW w:w="1362" w:type="dxa"/>
            <w:tcMar>
              <w:top w:w="0" w:type="dxa"/>
              <w:left w:w="70" w:type="dxa"/>
              <w:bottom w:w="0" w:type="dxa"/>
              <w:right w:w="70" w:type="dxa"/>
            </w:tcMar>
            <w:vAlign w:val="bottom"/>
          </w:tcPr>
          <w:p w14:paraId="37A41BD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w:t>
            </w:r>
          </w:p>
        </w:tc>
        <w:tc>
          <w:tcPr>
            <w:tcW w:w="1306" w:type="dxa"/>
            <w:tcMar>
              <w:top w:w="0" w:type="dxa"/>
              <w:left w:w="70" w:type="dxa"/>
              <w:bottom w:w="0" w:type="dxa"/>
              <w:right w:w="70" w:type="dxa"/>
            </w:tcMar>
            <w:vAlign w:val="bottom"/>
          </w:tcPr>
          <w:p w14:paraId="2DCD9FC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42%</w:t>
            </w:r>
          </w:p>
        </w:tc>
        <w:tc>
          <w:tcPr>
            <w:tcW w:w="848" w:type="dxa"/>
            <w:tcMar>
              <w:top w:w="0" w:type="dxa"/>
              <w:left w:w="70" w:type="dxa"/>
              <w:bottom w:w="0" w:type="dxa"/>
              <w:right w:w="70" w:type="dxa"/>
            </w:tcMar>
            <w:vAlign w:val="bottom"/>
          </w:tcPr>
          <w:p w14:paraId="4477CC3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15.0</w:t>
            </w:r>
          </w:p>
        </w:tc>
        <w:tc>
          <w:tcPr>
            <w:tcW w:w="848" w:type="dxa"/>
            <w:tcMar>
              <w:top w:w="0" w:type="dxa"/>
              <w:left w:w="70" w:type="dxa"/>
              <w:bottom w:w="0" w:type="dxa"/>
              <w:right w:w="70" w:type="dxa"/>
            </w:tcMar>
            <w:vAlign w:val="bottom"/>
          </w:tcPr>
          <w:p w14:paraId="42E15C6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22.8</w:t>
            </w:r>
          </w:p>
        </w:tc>
        <w:tc>
          <w:tcPr>
            <w:tcW w:w="870" w:type="dxa"/>
            <w:tcBorders>
              <w:right w:val="single" w:sz="4" w:space="0" w:color="000000"/>
            </w:tcBorders>
            <w:tcMar>
              <w:top w:w="0" w:type="dxa"/>
              <w:left w:w="70" w:type="dxa"/>
              <w:bottom w:w="0" w:type="dxa"/>
              <w:right w:w="70" w:type="dxa"/>
            </w:tcMar>
            <w:vAlign w:val="bottom"/>
          </w:tcPr>
          <w:p w14:paraId="5AA2A4C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w:t>
            </w:r>
          </w:p>
        </w:tc>
      </w:tr>
      <w:tr w:rsidR="00470FB4" w:rsidRPr="000B618D" w14:paraId="5EDAEEFE" w14:textId="77777777" w:rsidTr="00893B76">
        <w:trPr>
          <w:trHeight w:val="320"/>
        </w:trPr>
        <w:tc>
          <w:tcPr>
            <w:tcW w:w="1620" w:type="dxa"/>
            <w:tcBorders>
              <w:left w:val="single" w:sz="4" w:space="0" w:color="000000"/>
            </w:tcBorders>
            <w:tcMar>
              <w:top w:w="0" w:type="dxa"/>
              <w:left w:w="70" w:type="dxa"/>
              <w:bottom w:w="0" w:type="dxa"/>
              <w:right w:w="70" w:type="dxa"/>
            </w:tcMar>
            <w:vAlign w:val="bottom"/>
          </w:tcPr>
          <w:p w14:paraId="612197B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L. Carrol V3</w:t>
            </w:r>
          </w:p>
        </w:tc>
        <w:tc>
          <w:tcPr>
            <w:tcW w:w="942" w:type="dxa"/>
            <w:tcMar>
              <w:top w:w="0" w:type="dxa"/>
              <w:left w:w="70" w:type="dxa"/>
              <w:bottom w:w="0" w:type="dxa"/>
              <w:right w:w="70" w:type="dxa"/>
            </w:tcMar>
            <w:vAlign w:val="bottom"/>
          </w:tcPr>
          <w:p w14:paraId="60C7694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20</w:t>
            </w:r>
          </w:p>
        </w:tc>
        <w:tc>
          <w:tcPr>
            <w:tcW w:w="1040" w:type="dxa"/>
            <w:tcMar>
              <w:top w:w="0" w:type="dxa"/>
              <w:left w:w="70" w:type="dxa"/>
              <w:bottom w:w="0" w:type="dxa"/>
              <w:right w:w="70" w:type="dxa"/>
            </w:tcMar>
            <w:vAlign w:val="bottom"/>
          </w:tcPr>
          <w:p w14:paraId="5D1EC26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14</w:t>
            </w:r>
          </w:p>
        </w:tc>
        <w:tc>
          <w:tcPr>
            <w:tcW w:w="942" w:type="dxa"/>
            <w:tcMar>
              <w:top w:w="0" w:type="dxa"/>
              <w:left w:w="70" w:type="dxa"/>
              <w:bottom w:w="0" w:type="dxa"/>
              <w:right w:w="70" w:type="dxa"/>
            </w:tcMar>
            <w:vAlign w:val="bottom"/>
          </w:tcPr>
          <w:p w14:paraId="0014BBB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61</w:t>
            </w:r>
          </w:p>
        </w:tc>
        <w:tc>
          <w:tcPr>
            <w:tcW w:w="1362" w:type="dxa"/>
            <w:tcMar>
              <w:top w:w="0" w:type="dxa"/>
              <w:left w:w="70" w:type="dxa"/>
              <w:bottom w:w="0" w:type="dxa"/>
              <w:right w:w="70" w:type="dxa"/>
            </w:tcMar>
            <w:vAlign w:val="bottom"/>
          </w:tcPr>
          <w:p w14:paraId="367139B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w:t>
            </w:r>
          </w:p>
        </w:tc>
        <w:tc>
          <w:tcPr>
            <w:tcW w:w="1306" w:type="dxa"/>
            <w:tcMar>
              <w:top w:w="0" w:type="dxa"/>
              <w:left w:w="70" w:type="dxa"/>
              <w:bottom w:w="0" w:type="dxa"/>
              <w:right w:w="70" w:type="dxa"/>
            </w:tcMar>
            <w:vAlign w:val="bottom"/>
          </w:tcPr>
          <w:p w14:paraId="30BFCEB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33%</w:t>
            </w:r>
          </w:p>
        </w:tc>
        <w:tc>
          <w:tcPr>
            <w:tcW w:w="848" w:type="dxa"/>
            <w:tcMar>
              <w:top w:w="0" w:type="dxa"/>
              <w:left w:w="70" w:type="dxa"/>
              <w:bottom w:w="0" w:type="dxa"/>
              <w:right w:w="70" w:type="dxa"/>
            </w:tcMar>
            <w:vAlign w:val="bottom"/>
          </w:tcPr>
          <w:p w14:paraId="496B050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15.0</w:t>
            </w:r>
          </w:p>
        </w:tc>
        <w:tc>
          <w:tcPr>
            <w:tcW w:w="848" w:type="dxa"/>
            <w:tcMar>
              <w:top w:w="0" w:type="dxa"/>
              <w:left w:w="70" w:type="dxa"/>
              <w:bottom w:w="0" w:type="dxa"/>
              <w:right w:w="70" w:type="dxa"/>
            </w:tcMar>
            <w:vAlign w:val="bottom"/>
          </w:tcPr>
          <w:p w14:paraId="29AD75C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19.0</w:t>
            </w:r>
          </w:p>
        </w:tc>
        <w:tc>
          <w:tcPr>
            <w:tcW w:w="870" w:type="dxa"/>
            <w:tcBorders>
              <w:right w:val="single" w:sz="4" w:space="0" w:color="000000"/>
            </w:tcBorders>
            <w:tcMar>
              <w:top w:w="0" w:type="dxa"/>
              <w:left w:w="70" w:type="dxa"/>
              <w:bottom w:w="0" w:type="dxa"/>
              <w:right w:w="70" w:type="dxa"/>
            </w:tcMar>
            <w:vAlign w:val="bottom"/>
          </w:tcPr>
          <w:p w14:paraId="7E8C13A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1.3</w:t>
            </w:r>
          </w:p>
        </w:tc>
      </w:tr>
      <w:tr w:rsidR="00470FB4" w:rsidRPr="000B618D" w14:paraId="4D5B5858" w14:textId="77777777" w:rsidTr="00893B76">
        <w:trPr>
          <w:trHeight w:val="320"/>
        </w:trPr>
        <w:tc>
          <w:tcPr>
            <w:tcW w:w="1620" w:type="dxa"/>
            <w:tcBorders>
              <w:left w:val="single" w:sz="4" w:space="0" w:color="000000"/>
            </w:tcBorders>
            <w:tcMar>
              <w:top w:w="0" w:type="dxa"/>
              <w:left w:w="70" w:type="dxa"/>
              <w:bottom w:w="0" w:type="dxa"/>
              <w:right w:w="70" w:type="dxa"/>
            </w:tcMar>
            <w:vAlign w:val="bottom"/>
          </w:tcPr>
          <w:p w14:paraId="100F73E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L. Carrol V4</w:t>
            </w:r>
          </w:p>
        </w:tc>
        <w:tc>
          <w:tcPr>
            <w:tcW w:w="942" w:type="dxa"/>
            <w:tcMar>
              <w:top w:w="0" w:type="dxa"/>
              <w:left w:w="70" w:type="dxa"/>
              <w:bottom w:w="0" w:type="dxa"/>
              <w:right w:w="70" w:type="dxa"/>
            </w:tcMar>
            <w:vAlign w:val="bottom"/>
          </w:tcPr>
          <w:p w14:paraId="3BDDE81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51</w:t>
            </w:r>
          </w:p>
        </w:tc>
        <w:tc>
          <w:tcPr>
            <w:tcW w:w="1040" w:type="dxa"/>
            <w:tcMar>
              <w:top w:w="0" w:type="dxa"/>
              <w:left w:w="70" w:type="dxa"/>
              <w:bottom w:w="0" w:type="dxa"/>
              <w:right w:w="70" w:type="dxa"/>
            </w:tcMar>
            <w:vAlign w:val="bottom"/>
          </w:tcPr>
          <w:p w14:paraId="4B1C9FC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12</w:t>
            </w:r>
          </w:p>
        </w:tc>
        <w:tc>
          <w:tcPr>
            <w:tcW w:w="942" w:type="dxa"/>
            <w:tcMar>
              <w:top w:w="0" w:type="dxa"/>
              <w:left w:w="70" w:type="dxa"/>
              <w:bottom w:w="0" w:type="dxa"/>
              <w:right w:w="70" w:type="dxa"/>
            </w:tcMar>
            <w:vAlign w:val="bottom"/>
          </w:tcPr>
          <w:p w14:paraId="242A79B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119</w:t>
            </w:r>
          </w:p>
        </w:tc>
        <w:tc>
          <w:tcPr>
            <w:tcW w:w="1362" w:type="dxa"/>
            <w:tcMar>
              <w:top w:w="0" w:type="dxa"/>
              <w:left w:w="70" w:type="dxa"/>
              <w:bottom w:w="0" w:type="dxa"/>
              <w:right w:w="70" w:type="dxa"/>
            </w:tcMar>
            <w:vAlign w:val="bottom"/>
          </w:tcPr>
          <w:p w14:paraId="0C8B8AC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w:t>
            </w:r>
          </w:p>
        </w:tc>
        <w:tc>
          <w:tcPr>
            <w:tcW w:w="1306" w:type="dxa"/>
            <w:tcMar>
              <w:top w:w="0" w:type="dxa"/>
              <w:left w:w="70" w:type="dxa"/>
              <w:bottom w:w="0" w:type="dxa"/>
              <w:right w:w="70" w:type="dxa"/>
            </w:tcMar>
            <w:vAlign w:val="bottom"/>
          </w:tcPr>
          <w:p w14:paraId="60583B2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43%</w:t>
            </w:r>
          </w:p>
        </w:tc>
        <w:tc>
          <w:tcPr>
            <w:tcW w:w="848" w:type="dxa"/>
            <w:tcMar>
              <w:top w:w="0" w:type="dxa"/>
              <w:left w:w="70" w:type="dxa"/>
              <w:bottom w:w="0" w:type="dxa"/>
              <w:right w:w="70" w:type="dxa"/>
            </w:tcMar>
            <w:vAlign w:val="bottom"/>
          </w:tcPr>
          <w:p w14:paraId="33E223D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15.0</w:t>
            </w:r>
          </w:p>
        </w:tc>
        <w:tc>
          <w:tcPr>
            <w:tcW w:w="848" w:type="dxa"/>
            <w:tcMar>
              <w:top w:w="0" w:type="dxa"/>
              <w:left w:w="70" w:type="dxa"/>
              <w:bottom w:w="0" w:type="dxa"/>
              <w:right w:w="70" w:type="dxa"/>
            </w:tcMar>
            <w:vAlign w:val="bottom"/>
          </w:tcPr>
          <w:p w14:paraId="0586567D"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22.8</w:t>
            </w:r>
          </w:p>
        </w:tc>
        <w:tc>
          <w:tcPr>
            <w:tcW w:w="870" w:type="dxa"/>
            <w:tcBorders>
              <w:right w:val="single" w:sz="4" w:space="0" w:color="000000"/>
            </w:tcBorders>
            <w:tcMar>
              <w:top w:w="0" w:type="dxa"/>
              <w:left w:w="70" w:type="dxa"/>
              <w:bottom w:w="0" w:type="dxa"/>
              <w:right w:w="70" w:type="dxa"/>
            </w:tcMar>
            <w:vAlign w:val="bottom"/>
          </w:tcPr>
          <w:p w14:paraId="0DB0A94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w:t>
            </w:r>
          </w:p>
        </w:tc>
      </w:tr>
      <w:tr w:rsidR="00470FB4" w:rsidRPr="000B618D" w14:paraId="5B21BFBE" w14:textId="77777777" w:rsidTr="00893B76">
        <w:trPr>
          <w:trHeight w:val="320"/>
        </w:trPr>
        <w:tc>
          <w:tcPr>
            <w:tcW w:w="1620" w:type="dxa"/>
            <w:tcBorders>
              <w:left w:val="single" w:sz="4" w:space="0" w:color="000000"/>
            </w:tcBorders>
            <w:tcMar>
              <w:top w:w="0" w:type="dxa"/>
              <w:left w:w="70" w:type="dxa"/>
              <w:bottom w:w="0" w:type="dxa"/>
              <w:right w:w="70" w:type="dxa"/>
            </w:tcMar>
            <w:vAlign w:val="bottom"/>
          </w:tcPr>
          <w:p w14:paraId="4459075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 Browne</w:t>
            </w:r>
          </w:p>
        </w:tc>
        <w:tc>
          <w:tcPr>
            <w:tcW w:w="942" w:type="dxa"/>
            <w:tcMar>
              <w:top w:w="0" w:type="dxa"/>
              <w:left w:w="70" w:type="dxa"/>
              <w:bottom w:w="0" w:type="dxa"/>
              <w:right w:w="70" w:type="dxa"/>
            </w:tcMar>
            <w:vAlign w:val="bottom"/>
          </w:tcPr>
          <w:p w14:paraId="267BEA4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49</w:t>
            </w:r>
          </w:p>
        </w:tc>
        <w:tc>
          <w:tcPr>
            <w:tcW w:w="1040" w:type="dxa"/>
            <w:tcMar>
              <w:top w:w="0" w:type="dxa"/>
              <w:left w:w="70" w:type="dxa"/>
              <w:bottom w:w="0" w:type="dxa"/>
              <w:right w:w="70" w:type="dxa"/>
            </w:tcMar>
            <w:vAlign w:val="bottom"/>
          </w:tcPr>
          <w:p w14:paraId="7AD8674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12</w:t>
            </w:r>
          </w:p>
        </w:tc>
        <w:tc>
          <w:tcPr>
            <w:tcW w:w="942" w:type="dxa"/>
            <w:tcMar>
              <w:top w:w="0" w:type="dxa"/>
              <w:left w:w="70" w:type="dxa"/>
              <w:bottom w:w="0" w:type="dxa"/>
              <w:right w:w="70" w:type="dxa"/>
            </w:tcMar>
            <w:vAlign w:val="bottom"/>
          </w:tcPr>
          <w:p w14:paraId="5B002BA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123</w:t>
            </w:r>
          </w:p>
        </w:tc>
        <w:tc>
          <w:tcPr>
            <w:tcW w:w="1362" w:type="dxa"/>
            <w:tcMar>
              <w:top w:w="0" w:type="dxa"/>
              <w:left w:w="70" w:type="dxa"/>
              <w:bottom w:w="0" w:type="dxa"/>
              <w:right w:w="70" w:type="dxa"/>
            </w:tcMar>
            <w:vAlign w:val="bottom"/>
          </w:tcPr>
          <w:p w14:paraId="3097532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w:t>
            </w:r>
          </w:p>
        </w:tc>
        <w:tc>
          <w:tcPr>
            <w:tcW w:w="1306" w:type="dxa"/>
            <w:tcMar>
              <w:top w:w="0" w:type="dxa"/>
              <w:left w:w="70" w:type="dxa"/>
              <w:bottom w:w="0" w:type="dxa"/>
              <w:right w:w="70" w:type="dxa"/>
            </w:tcMar>
            <w:vAlign w:val="bottom"/>
          </w:tcPr>
          <w:p w14:paraId="385DBC7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40%</w:t>
            </w:r>
          </w:p>
        </w:tc>
        <w:tc>
          <w:tcPr>
            <w:tcW w:w="848" w:type="dxa"/>
            <w:tcMar>
              <w:top w:w="0" w:type="dxa"/>
              <w:left w:w="70" w:type="dxa"/>
              <w:bottom w:w="0" w:type="dxa"/>
              <w:right w:w="70" w:type="dxa"/>
            </w:tcMar>
            <w:vAlign w:val="bottom"/>
          </w:tcPr>
          <w:p w14:paraId="7F13C4A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19.5</w:t>
            </w:r>
          </w:p>
        </w:tc>
        <w:tc>
          <w:tcPr>
            <w:tcW w:w="848" w:type="dxa"/>
            <w:tcMar>
              <w:top w:w="0" w:type="dxa"/>
              <w:left w:w="70" w:type="dxa"/>
              <w:bottom w:w="0" w:type="dxa"/>
              <w:right w:w="70" w:type="dxa"/>
            </w:tcMar>
            <w:vAlign w:val="bottom"/>
          </w:tcPr>
          <w:p w14:paraId="346CD11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28.5</w:t>
            </w:r>
          </w:p>
        </w:tc>
        <w:tc>
          <w:tcPr>
            <w:tcW w:w="870" w:type="dxa"/>
            <w:tcBorders>
              <w:right w:val="single" w:sz="4" w:space="0" w:color="000000"/>
            </w:tcBorders>
            <w:tcMar>
              <w:top w:w="0" w:type="dxa"/>
              <w:left w:w="70" w:type="dxa"/>
              <w:bottom w:w="0" w:type="dxa"/>
              <w:right w:w="70" w:type="dxa"/>
            </w:tcMar>
            <w:vAlign w:val="bottom"/>
          </w:tcPr>
          <w:p w14:paraId="4D9EAB62"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w:t>
            </w:r>
          </w:p>
        </w:tc>
      </w:tr>
      <w:tr w:rsidR="00470FB4" w:rsidRPr="000B618D" w14:paraId="206E9C77" w14:textId="77777777" w:rsidTr="00893B76">
        <w:trPr>
          <w:trHeight w:val="320"/>
        </w:trPr>
        <w:tc>
          <w:tcPr>
            <w:tcW w:w="1620" w:type="dxa"/>
            <w:tcBorders>
              <w:left w:val="single" w:sz="4" w:space="0" w:color="000000"/>
            </w:tcBorders>
            <w:tcMar>
              <w:top w:w="0" w:type="dxa"/>
              <w:left w:w="70" w:type="dxa"/>
              <w:bottom w:w="0" w:type="dxa"/>
              <w:right w:w="70" w:type="dxa"/>
            </w:tcMar>
            <w:vAlign w:val="bottom"/>
          </w:tcPr>
          <w:p w14:paraId="38C5C08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 Jansson</w:t>
            </w:r>
          </w:p>
        </w:tc>
        <w:tc>
          <w:tcPr>
            <w:tcW w:w="942" w:type="dxa"/>
            <w:tcMar>
              <w:top w:w="0" w:type="dxa"/>
              <w:left w:w="70" w:type="dxa"/>
              <w:bottom w:w="0" w:type="dxa"/>
              <w:right w:w="70" w:type="dxa"/>
            </w:tcMar>
            <w:vAlign w:val="bottom"/>
          </w:tcPr>
          <w:p w14:paraId="1576DE9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64</w:t>
            </w:r>
          </w:p>
        </w:tc>
        <w:tc>
          <w:tcPr>
            <w:tcW w:w="1040" w:type="dxa"/>
            <w:tcMar>
              <w:top w:w="0" w:type="dxa"/>
              <w:left w:w="70" w:type="dxa"/>
              <w:bottom w:w="0" w:type="dxa"/>
              <w:right w:w="70" w:type="dxa"/>
            </w:tcMar>
            <w:vAlign w:val="bottom"/>
          </w:tcPr>
          <w:p w14:paraId="0C463CD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12</w:t>
            </w:r>
          </w:p>
        </w:tc>
        <w:tc>
          <w:tcPr>
            <w:tcW w:w="942" w:type="dxa"/>
            <w:tcMar>
              <w:top w:w="0" w:type="dxa"/>
              <w:left w:w="70" w:type="dxa"/>
              <w:bottom w:w="0" w:type="dxa"/>
              <w:right w:w="70" w:type="dxa"/>
            </w:tcMar>
            <w:vAlign w:val="bottom"/>
          </w:tcPr>
          <w:p w14:paraId="7D99EDB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107</w:t>
            </w:r>
          </w:p>
        </w:tc>
        <w:tc>
          <w:tcPr>
            <w:tcW w:w="1362" w:type="dxa"/>
            <w:tcMar>
              <w:top w:w="0" w:type="dxa"/>
              <w:left w:w="70" w:type="dxa"/>
              <w:bottom w:w="0" w:type="dxa"/>
              <w:right w:w="70" w:type="dxa"/>
            </w:tcMar>
            <w:vAlign w:val="bottom"/>
          </w:tcPr>
          <w:p w14:paraId="1541298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w:t>
            </w:r>
          </w:p>
        </w:tc>
        <w:tc>
          <w:tcPr>
            <w:tcW w:w="1306" w:type="dxa"/>
            <w:tcMar>
              <w:top w:w="0" w:type="dxa"/>
              <w:left w:w="70" w:type="dxa"/>
              <w:bottom w:w="0" w:type="dxa"/>
              <w:right w:w="70" w:type="dxa"/>
            </w:tcMar>
            <w:vAlign w:val="bottom"/>
          </w:tcPr>
          <w:p w14:paraId="7FE2BB6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60%</w:t>
            </w:r>
          </w:p>
        </w:tc>
        <w:tc>
          <w:tcPr>
            <w:tcW w:w="848" w:type="dxa"/>
            <w:tcMar>
              <w:top w:w="0" w:type="dxa"/>
              <w:left w:w="70" w:type="dxa"/>
              <w:bottom w:w="0" w:type="dxa"/>
              <w:right w:w="70" w:type="dxa"/>
            </w:tcMar>
            <w:vAlign w:val="bottom"/>
          </w:tcPr>
          <w:p w14:paraId="383BD0A2"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15.4</w:t>
            </w:r>
          </w:p>
        </w:tc>
        <w:tc>
          <w:tcPr>
            <w:tcW w:w="848" w:type="dxa"/>
            <w:tcMar>
              <w:top w:w="0" w:type="dxa"/>
              <w:left w:w="70" w:type="dxa"/>
              <w:bottom w:w="0" w:type="dxa"/>
              <w:right w:w="70" w:type="dxa"/>
            </w:tcMar>
            <w:vAlign w:val="bottom"/>
          </w:tcPr>
          <w:p w14:paraId="69BFA08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23.8</w:t>
            </w:r>
          </w:p>
        </w:tc>
        <w:tc>
          <w:tcPr>
            <w:tcW w:w="870" w:type="dxa"/>
            <w:tcBorders>
              <w:right w:val="single" w:sz="4" w:space="0" w:color="000000"/>
            </w:tcBorders>
            <w:tcMar>
              <w:top w:w="0" w:type="dxa"/>
              <w:left w:w="70" w:type="dxa"/>
              <w:bottom w:w="0" w:type="dxa"/>
              <w:right w:w="70" w:type="dxa"/>
            </w:tcMar>
            <w:vAlign w:val="bottom"/>
          </w:tcPr>
          <w:p w14:paraId="777D63E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w:t>
            </w:r>
          </w:p>
        </w:tc>
      </w:tr>
      <w:tr w:rsidR="00470FB4" w:rsidRPr="000B618D" w14:paraId="0B434672" w14:textId="77777777" w:rsidTr="00893B76">
        <w:trPr>
          <w:trHeight w:val="320"/>
        </w:trPr>
        <w:tc>
          <w:tcPr>
            <w:tcW w:w="1620" w:type="dxa"/>
            <w:tcBorders>
              <w:left w:val="single" w:sz="4" w:space="0" w:color="000000"/>
            </w:tcBorders>
            <w:tcMar>
              <w:top w:w="0" w:type="dxa"/>
              <w:left w:w="70" w:type="dxa"/>
              <w:bottom w:w="0" w:type="dxa"/>
              <w:right w:w="70" w:type="dxa"/>
            </w:tcMar>
            <w:vAlign w:val="bottom"/>
          </w:tcPr>
          <w:p w14:paraId="4E754B5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 Ross</w:t>
            </w:r>
          </w:p>
        </w:tc>
        <w:tc>
          <w:tcPr>
            <w:tcW w:w="942" w:type="dxa"/>
            <w:tcMar>
              <w:top w:w="0" w:type="dxa"/>
              <w:left w:w="70" w:type="dxa"/>
              <w:bottom w:w="0" w:type="dxa"/>
              <w:right w:w="70" w:type="dxa"/>
            </w:tcMar>
            <w:vAlign w:val="bottom"/>
          </w:tcPr>
          <w:p w14:paraId="04D7EE6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111</w:t>
            </w:r>
          </w:p>
        </w:tc>
        <w:tc>
          <w:tcPr>
            <w:tcW w:w="1040" w:type="dxa"/>
            <w:tcMar>
              <w:top w:w="0" w:type="dxa"/>
              <w:left w:w="70" w:type="dxa"/>
              <w:bottom w:w="0" w:type="dxa"/>
              <w:right w:w="70" w:type="dxa"/>
            </w:tcMar>
            <w:vAlign w:val="bottom"/>
          </w:tcPr>
          <w:p w14:paraId="6AE07AF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12</w:t>
            </w:r>
          </w:p>
        </w:tc>
        <w:tc>
          <w:tcPr>
            <w:tcW w:w="942" w:type="dxa"/>
            <w:tcMar>
              <w:top w:w="0" w:type="dxa"/>
              <w:left w:w="70" w:type="dxa"/>
              <w:bottom w:w="0" w:type="dxa"/>
              <w:right w:w="70" w:type="dxa"/>
            </w:tcMar>
            <w:vAlign w:val="bottom"/>
          </w:tcPr>
          <w:p w14:paraId="40DA485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94</w:t>
            </w:r>
          </w:p>
        </w:tc>
        <w:tc>
          <w:tcPr>
            <w:tcW w:w="1362" w:type="dxa"/>
            <w:tcMar>
              <w:top w:w="0" w:type="dxa"/>
              <w:left w:w="70" w:type="dxa"/>
              <w:bottom w:w="0" w:type="dxa"/>
              <w:right w:w="70" w:type="dxa"/>
            </w:tcMar>
            <w:vAlign w:val="bottom"/>
          </w:tcPr>
          <w:p w14:paraId="11173B0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9</w:t>
            </w:r>
          </w:p>
        </w:tc>
        <w:tc>
          <w:tcPr>
            <w:tcW w:w="1306" w:type="dxa"/>
            <w:tcMar>
              <w:top w:w="0" w:type="dxa"/>
              <w:left w:w="70" w:type="dxa"/>
              <w:bottom w:w="0" w:type="dxa"/>
              <w:right w:w="70" w:type="dxa"/>
            </w:tcMar>
            <w:vAlign w:val="bottom"/>
          </w:tcPr>
          <w:p w14:paraId="43415A0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118%</w:t>
            </w:r>
          </w:p>
        </w:tc>
        <w:tc>
          <w:tcPr>
            <w:tcW w:w="848" w:type="dxa"/>
            <w:tcMar>
              <w:top w:w="0" w:type="dxa"/>
              <w:left w:w="70" w:type="dxa"/>
              <w:bottom w:w="0" w:type="dxa"/>
              <w:right w:w="70" w:type="dxa"/>
            </w:tcMar>
            <w:vAlign w:val="bottom"/>
          </w:tcPr>
          <w:p w14:paraId="3D28C059"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19.6</w:t>
            </w:r>
          </w:p>
        </w:tc>
        <w:tc>
          <w:tcPr>
            <w:tcW w:w="848" w:type="dxa"/>
            <w:tcMar>
              <w:top w:w="0" w:type="dxa"/>
              <w:left w:w="70" w:type="dxa"/>
              <w:bottom w:w="0" w:type="dxa"/>
              <w:right w:w="70" w:type="dxa"/>
            </w:tcMar>
            <w:vAlign w:val="bottom"/>
          </w:tcPr>
          <w:p w14:paraId="5F67FA6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26.4</w:t>
            </w:r>
          </w:p>
        </w:tc>
        <w:tc>
          <w:tcPr>
            <w:tcW w:w="870" w:type="dxa"/>
            <w:tcBorders>
              <w:right w:val="single" w:sz="4" w:space="0" w:color="000000"/>
            </w:tcBorders>
            <w:tcMar>
              <w:top w:w="0" w:type="dxa"/>
              <w:left w:w="70" w:type="dxa"/>
              <w:bottom w:w="0" w:type="dxa"/>
              <w:right w:w="70" w:type="dxa"/>
            </w:tcMar>
            <w:vAlign w:val="bottom"/>
          </w:tcPr>
          <w:p w14:paraId="32FF67F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1.3</w:t>
            </w:r>
          </w:p>
        </w:tc>
      </w:tr>
      <w:tr w:rsidR="00470FB4" w:rsidRPr="000B618D" w14:paraId="29814C74" w14:textId="77777777" w:rsidTr="00893B76">
        <w:trPr>
          <w:trHeight w:val="320"/>
        </w:trPr>
        <w:tc>
          <w:tcPr>
            <w:tcW w:w="1620" w:type="dxa"/>
            <w:tcBorders>
              <w:left w:val="single" w:sz="4" w:space="0" w:color="000000"/>
            </w:tcBorders>
            <w:tcMar>
              <w:top w:w="0" w:type="dxa"/>
              <w:left w:w="70" w:type="dxa"/>
              <w:bottom w:w="0" w:type="dxa"/>
              <w:right w:w="70" w:type="dxa"/>
            </w:tcMar>
            <w:vAlign w:val="bottom"/>
          </w:tcPr>
          <w:p w14:paraId="2EF2383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St-</w:t>
            </w:r>
            <w:proofErr w:type="spellStart"/>
            <w:r w:rsidRPr="00366131">
              <w:rPr>
                <w:rFonts w:eastAsia="Times New Roman" w:cs="Calibri"/>
                <w:color w:val="000000"/>
              </w:rPr>
              <w:t>Exupéry</w:t>
            </w:r>
            <w:proofErr w:type="spellEnd"/>
          </w:p>
        </w:tc>
        <w:tc>
          <w:tcPr>
            <w:tcW w:w="942" w:type="dxa"/>
            <w:tcMar>
              <w:top w:w="0" w:type="dxa"/>
              <w:left w:w="70" w:type="dxa"/>
              <w:bottom w:w="0" w:type="dxa"/>
              <w:right w:w="70" w:type="dxa"/>
            </w:tcMar>
            <w:vAlign w:val="bottom"/>
          </w:tcPr>
          <w:p w14:paraId="1D64582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47</w:t>
            </w:r>
          </w:p>
        </w:tc>
        <w:tc>
          <w:tcPr>
            <w:tcW w:w="1040" w:type="dxa"/>
            <w:tcMar>
              <w:top w:w="0" w:type="dxa"/>
              <w:left w:w="70" w:type="dxa"/>
              <w:bottom w:w="0" w:type="dxa"/>
              <w:right w:w="70" w:type="dxa"/>
            </w:tcMar>
            <w:vAlign w:val="bottom"/>
          </w:tcPr>
          <w:p w14:paraId="2D976BE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27</w:t>
            </w:r>
          </w:p>
        </w:tc>
        <w:tc>
          <w:tcPr>
            <w:tcW w:w="942" w:type="dxa"/>
            <w:tcMar>
              <w:top w:w="0" w:type="dxa"/>
              <w:left w:w="70" w:type="dxa"/>
              <w:bottom w:w="0" w:type="dxa"/>
              <w:right w:w="70" w:type="dxa"/>
            </w:tcMar>
            <w:vAlign w:val="bottom"/>
          </w:tcPr>
          <w:p w14:paraId="251411B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90</w:t>
            </w:r>
          </w:p>
        </w:tc>
        <w:tc>
          <w:tcPr>
            <w:tcW w:w="1362" w:type="dxa"/>
            <w:tcMar>
              <w:top w:w="0" w:type="dxa"/>
              <w:left w:w="70" w:type="dxa"/>
              <w:bottom w:w="0" w:type="dxa"/>
              <w:right w:w="70" w:type="dxa"/>
            </w:tcMar>
            <w:vAlign w:val="bottom"/>
          </w:tcPr>
          <w:p w14:paraId="0DF7FF7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1306" w:type="dxa"/>
            <w:tcMar>
              <w:top w:w="0" w:type="dxa"/>
              <w:left w:w="70" w:type="dxa"/>
              <w:bottom w:w="0" w:type="dxa"/>
              <w:right w:w="70" w:type="dxa"/>
            </w:tcMar>
            <w:vAlign w:val="bottom"/>
          </w:tcPr>
          <w:p w14:paraId="7E10EA6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52%</w:t>
            </w:r>
          </w:p>
        </w:tc>
        <w:tc>
          <w:tcPr>
            <w:tcW w:w="848" w:type="dxa"/>
            <w:tcMar>
              <w:top w:w="0" w:type="dxa"/>
              <w:left w:w="70" w:type="dxa"/>
              <w:bottom w:w="0" w:type="dxa"/>
              <w:right w:w="70" w:type="dxa"/>
            </w:tcMar>
            <w:vAlign w:val="bottom"/>
          </w:tcPr>
          <w:p w14:paraId="69FD274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10.8</w:t>
            </w:r>
          </w:p>
        </w:tc>
        <w:tc>
          <w:tcPr>
            <w:tcW w:w="848" w:type="dxa"/>
            <w:tcMar>
              <w:top w:w="0" w:type="dxa"/>
              <w:left w:w="70" w:type="dxa"/>
              <w:bottom w:w="0" w:type="dxa"/>
              <w:right w:w="70" w:type="dxa"/>
            </w:tcMar>
            <w:vAlign w:val="bottom"/>
          </w:tcPr>
          <w:p w14:paraId="2FD932CD"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17.8</w:t>
            </w:r>
          </w:p>
        </w:tc>
        <w:tc>
          <w:tcPr>
            <w:tcW w:w="870" w:type="dxa"/>
            <w:tcBorders>
              <w:right w:val="single" w:sz="4" w:space="0" w:color="000000"/>
            </w:tcBorders>
            <w:tcMar>
              <w:top w:w="0" w:type="dxa"/>
              <w:left w:w="70" w:type="dxa"/>
              <w:bottom w:w="0" w:type="dxa"/>
              <w:right w:w="70" w:type="dxa"/>
            </w:tcMar>
            <w:vAlign w:val="bottom"/>
          </w:tcPr>
          <w:p w14:paraId="3A7EB20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1.6</w:t>
            </w:r>
          </w:p>
        </w:tc>
      </w:tr>
      <w:tr w:rsidR="00470FB4" w:rsidRPr="000B618D" w14:paraId="0D0E3673" w14:textId="77777777" w:rsidTr="00893B76">
        <w:trPr>
          <w:trHeight w:val="320"/>
        </w:trPr>
        <w:tc>
          <w:tcPr>
            <w:tcW w:w="1620" w:type="dxa"/>
            <w:tcBorders>
              <w:left w:val="single" w:sz="4" w:space="0" w:color="000000"/>
            </w:tcBorders>
            <w:tcMar>
              <w:top w:w="0" w:type="dxa"/>
              <w:left w:w="70" w:type="dxa"/>
              <w:bottom w:w="0" w:type="dxa"/>
              <w:right w:w="70" w:type="dxa"/>
            </w:tcMar>
            <w:vAlign w:val="bottom"/>
          </w:tcPr>
          <w:p w14:paraId="605ECCA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 xml:space="preserve">J. </w:t>
            </w:r>
            <w:proofErr w:type="spellStart"/>
            <w:r w:rsidRPr="00366131">
              <w:rPr>
                <w:rFonts w:eastAsia="Times New Roman" w:cs="Calibri"/>
                <w:color w:val="000000"/>
              </w:rPr>
              <w:t>Sfar</w:t>
            </w:r>
            <w:proofErr w:type="spellEnd"/>
            <w:r w:rsidRPr="00366131">
              <w:rPr>
                <w:rFonts w:eastAsia="Times New Roman" w:cs="Calibri"/>
                <w:color w:val="000000"/>
              </w:rPr>
              <w:t> V1</w:t>
            </w:r>
          </w:p>
        </w:tc>
        <w:tc>
          <w:tcPr>
            <w:tcW w:w="942" w:type="dxa"/>
            <w:tcMar>
              <w:top w:w="0" w:type="dxa"/>
              <w:left w:w="70" w:type="dxa"/>
              <w:bottom w:w="0" w:type="dxa"/>
              <w:right w:w="70" w:type="dxa"/>
            </w:tcMar>
            <w:vAlign w:val="bottom"/>
          </w:tcPr>
          <w:p w14:paraId="2FDE7D6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59</w:t>
            </w:r>
          </w:p>
        </w:tc>
        <w:tc>
          <w:tcPr>
            <w:tcW w:w="1040" w:type="dxa"/>
            <w:tcMar>
              <w:top w:w="0" w:type="dxa"/>
              <w:left w:w="70" w:type="dxa"/>
              <w:bottom w:w="0" w:type="dxa"/>
              <w:right w:w="70" w:type="dxa"/>
            </w:tcMar>
            <w:vAlign w:val="bottom"/>
          </w:tcPr>
          <w:p w14:paraId="057CFA7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27</w:t>
            </w:r>
          </w:p>
        </w:tc>
        <w:tc>
          <w:tcPr>
            <w:tcW w:w="942" w:type="dxa"/>
            <w:tcMar>
              <w:top w:w="0" w:type="dxa"/>
              <w:left w:w="70" w:type="dxa"/>
              <w:bottom w:w="0" w:type="dxa"/>
              <w:right w:w="70" w:type="dxa"/>
            </w:tcMar>
            <w:vAlign w:val="bottom"/>
          </w:tcPr>
          <w:p w14:paraId="26A13CE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119</w:t>
            </w:r>
          </w:p>
        </w:tc>
        <w:tc>
          <w:tcPr>
            <w:tcW w:w="1362" w:type="dxa"/>
            <w:tcMar>
              <w:top w:w="0" w:type="dxa"/>
              <w:left w:w="70" w:type="dxa"/>
              <w:bottom w:w="0" w:type="dxa"/>
              <w:right w:w="70" w:type="dxa"/>
            </w:tcMar>
            <w:vAlign w:val="bottom"/>
          </w:tcPr>
          <w:p w14:paraId="12A996E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1306" w:type="dxa"/>
            <w:tcMar>
              <w:top w:w="0" w:type="dxa"/>
              <w:left w:w="70" w:type="dxa"/>
              <w:bottom w:w="0" w:type="dxa"/>
              <w:right w:w="70" w:type="dxa"/>
            </w:tcMar>
            <w:vAlign w:val="bottom"/>
          </w:tcPr>
          <w:p w14:paraId="0F0EC58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50%</w:t>
            </w:r>
          </w:p>
        </w:tc>
        <w:tc>
          <w:tcPr>
            <w:tcW w:w="848" w:type="dxa"/>
            <w:tcMar>
              <w:top w:w="0" w:type="dxa"/>
              <w:left w:w="70" w:type="dxa"/>
              <w:bottom w:w="0" w:type="dxa"/>
              <w:right w:w="70" w:type="dxa"/>
            </w:tcMar>
            <w:vAlign w:val="bottom"/>
          </w:tcPr>
          <w:p w14:paraId="44BBB86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20.5</w:t>
            </w:r>
          </w:p>
        </w:tc>
        <w:tc>
          <w:tcPr>
            <w:tcW w:w="848" w:type="dxa"/>
            <w:tcMar>
              <w:top w:w="0" w:type="dxa"/>
              <w:left w:w="70" w:type="dxa"/>
              <w:bottom w:w="0" w:type="dxa"/>
              <w:right w:w="70" w:type="dxa"/>
            </w:tcMar>
            <w:vAlign w:val="bottom"/>
          </w:tcPr>
          <w:p w14:paraId="709F5A9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22.9</w:t>
            </w:r>
          </w:p>
        </w:tc>
        <w:tc>
          <w:tcPr>
            <w:tcW w:w="870" w:type="dxa"/>
            <w:tcBorders>
              <w:right w:val="single" w:sz="4" w:space="0" w:color="000000"/>
            </w:tcBorders>
            <w:tcMar>
              <w:top w:w="0" w:type="dxa"/>
              <w:left w:w="70" w:type="dxa"/>
              <w:bottom w:w="0" w:type="dxa"/>
              <w:right w:w="70" w:type="dxa"/>
            </w:tcMar>
            <w:vAlign w:val="bottom"/>
          </w:tcPr>
          <w:p w14:paraId="2C63D5C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1.1</w:t>
            </w:r>
          </w:p>
        </w:tc>
      </w:tr>
      <w:tr w:rsidR="00470FB4" w:rsidRPr="000B618D" w14:paraId="16AFD91A" w14:textId="77777777" w:rsidTr="00893B76">
        <w:trPr>
          <w:trHeight w:val="320"/>
        </w:trPr>
        <w:tc>
          <w:tcPr>
            <w:tcW w:w="1620" w:type="dxa"/>
            <w:tcBorders>
              <w:left w:val="single" w:sz="4" w:space="0" w:color="000000"/>
            </w:tcBorders>
            <w:tcMar>
              <w:top w:w="0" w:type="dxa"/>
              <w:left w:w="70" w:type="dxa"/>
              <w:bottom w:w="0" w:type="dxa"/>
              <w:right w:w="70" w:type="dxa"/>
            </w:tcMar>
            <w:vAlign w:val="bottom"/>
          </w:tcPr>
          <w:p w14:paraId="754BA1D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Average (1–9)</w:t>
            </w:r>
          </w:p>
        </w:tc>
        <w:tc>
          <w:tcPr>
            <w:tcW w:w="942" w:type="dxa"/>
            <w:tcMar>
              <w:top w:w="0" w:type="dxa"/>
              <w:left w:w="70" w:type="dxa"/>
              <w:bottom w:w="0" w:type="dxa"/>
              <w:right w:w="70" w:type="dxa"/>
            </w:tcMar>
            <w:vAlign w:val="bottom"/>
          </w:tcPr>
          <w:p w14:paraId="718D44B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53</w:t>
            </w:r>
          </w:p>
        </w:tc>
        <w:tc>
          <w:tcPr>
            <w:tcW w:w="1040" w:type="dxa"/>
            <w:tcMar>
              <w:top w:w="0" w:type="dxa"/>
              <w:left w:w="70" w:type="dxa"/>
              <w:bottom w:w="0" w:type="dxa"/>
              <w:right w:w="70" w:type="dxa"/>
            </w:tcMar>
            <w:vAlign w:val="bottom"/>
          </w:tcPr>
          <w:p w14:paraId="539231E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c>
          <w:tcPr>
            <w:tcW w:w="942" w:type="dxa"/>
            <w:tcMar>
              <w:top w:w="0" w:type="dxa"/>
              <w:left w:w="70" w:type="dxa"/>
              <w:bottom w:w="0" w:type="dxa"/>
              <w:right w:w="70" w:type="dxa"/>
            </w:tcMar>
            <w:vAlign w:val="bottom"/>
          </w:tcPr>
          <w:p w14:paraId="2A91CD9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100</w:t>
            </w:r>
          </w:p>
        </w:tc>
        <w:tc>
          <w:tcPr>
            <w:tcW w:w="1362" w:type="dxa"/>
            <w:tcMar>
              <w:top w:w="0" w:type="dxa"/>
              <w:left w:w="70" w:type="dxa"/>
              <w:bottom w:w="0" w:type="dxa"/>
              <w:right w:w="70" w:type="dxa"/>
            </w:tcMar>
            <w:vAlign w:val="bottom"/>
          </w:tcPr>
          <w:p w14:paraId="36886C00"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 (4)</w:t>
            </w:r>
          </w:p>
        </w:tc>
        <w:tc>
          <w:tcPr>
            <w:tcW w:w="1306" w:type="dxa"/>
            <w:tcMar>
              <w:top w:w="0" w:type="dxa"/>
              <w:left w:w="70" w:type="dxa"/>
              <w:bottom w:w="0" w:type="dxa"/>
              <w:right w:w="70" w:type="dxa"/>
            </w:tcMar>
            <w:vAlign w:val="bottom"/>
          </w:tcPr>
          <w:p w14:paraId="2AA40F8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53%</w:t>
            </w:r>
          </w:p>
        </w:tc>
        <w:tc>
          <w:tcPr>
            <w:tcW w:w="848" w:type="dxa"/>
            <w:tcMar>
              <w:top w:w="0" w:type="dxa"/>
              <w:left w:w="70" w:type="dxa"/>
              <w:bottom w:w="0" w:type="dxa"/>
              <w:right w:w="70" w:type="dxa"/>
            </w:tcMar>
            <w:vAlign w:val="bottom"/>
          </w:tcPr>
          <w:p w14:paraId="72F535A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16.0</w:t>
            </w:r>
          </w:p>
        </w:tc>
        <w:tc>
          <w:tcPr>
            <w:tcW w:w="848" w:type="dxa"/>
            <w:tcMar>
              <w:top w:w="0" w:type="dxa"/>
              <w:left w:w="70" w:type="dxa"/>
              <w:bottom w:w="0" w:type="dxa"/>
              <w:right w:w="70" w:type="dxa"/>
            </w:tcMar>
            <w:vAlign w:val="bottom"/>
          </w:tcPr>
          <w:p w14:paraId="4417AED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22.6</w:t>
            </w:r>
          </w:p>
        </w:tc>
        <w:tc>
          <w:tcPr>
            <w:tcW w:w="870" w:type="dxa"/>
            <w:tcBorders>
              <w:right w:val="single" w:sz="4" w:space="0" w:color="000000"/>
            </w:tcBorders>
            <w:tcMar>
              <w:top w:w="0" w:type="dxa"/>
              <w:left w:w="70" w:type="dxa"/>
              <w:bottom w:w="0" w:type="dxa"/>
              <w:right w:w="70" w:type="dxa"/>
            </w:tcMar>
            <w:vAlign w:val="bottom"/>
          </w:tcPr>
          <w:p w14:paraId="5B9C4FD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1.4</w:t>
            </w:r>
          </w:p>
        </w:tc>
      </w:tr>
      <w:tr w:rsidR="00470FB4" w:rsidRPr="000B618D" w14:paraId="328568E6" w14:textId="77777777" w:rsidTr="00893B76">
        <w:trPr>
          <w:trHeight w:val="320"/>
        </w:trPr>
        <w:tc>
          <w:tcPr>
            <w:tcW w:w="1620" w:type="dxa"/>
            <w:tcBorders>
              <w:left w:val="single" w:sz="4" w:space="0" w:color="000000"/>
              <w:bottom w:val="single" w:sz="4" w:space="0" w:color="000000"/>
            </w:tcBorders>
            <w:tcMar>
              <w:top w:w="0" w:type="dxa"/>
              <w:left w:w="70" w:type="dxa"/>
              <w:bottom w:w="0" w:type="dxa"/>
              <w:right w:w="70" w:type="dxa"/>
            </w:tcMar>
            <w:vAlign w:val="bottom"/>
          </w:tcPr>
          <w:p w14:paraId="732886C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(V’1–9) N0 7</w:t>
            </w:r>
          </w:p>
        </w:tc>
        <w:tc>
          <w:tcPr>
            <w:tcW w:w="942" w:type="dxa"/>
            <w:tcBorders>
              <w:bottom w:val="single" w:sz="4" w:space="0" w:color="000000"/>
            </w:tcBorders>
            <w:tcMar>
              <w:top w:w="0" w:type="dxa"/>
              <w:left w:w="70" w:type="dxa"/>
              <w:bottom w:w="0" w:type="dxa"/>
              <w:right w:w="70" w:type="dxa"/>
            </w:tcMar>
            <w:vAlign w:val="bottom"/>
          </w:tcPr>
          <w:p w14:paraId="74C81D7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46</w:t>
            </w:r>
          </w:p>
        </w:tc>
        <w:tc>
          <w:tcPr>
            <w:tcW w:w="1040" w:type="dxa"/>
            <w:tcBorders>
              <w:bottom w:val="single" w:sz="4" w:space="0" w:color="000000"/>
            </w:tcBorders>
            <w:tcMar>
              <w:top w:w="0" w:type="dxa"/>
              <w:left w:w="70" w:type="dxa"/>
              <w:bottom w:w="0" w:type="dxa"/>
              <w:right w:w="70" w:type="dxa"/>
            </w:tcMar>
            <w:vAlign w:val="bottom"/>
          </w:tcPr>
          <w:p w14:paraId="3C1F6B0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c>
          <w:tcPr>
            <w:tcW w:w="942" w:type="dxa"/>
            <w:tcBorders>
              <w:bottom w:val="single" w:sz="4" w:space="0" w:color="000000"/>
            </w:tcBorders>
            <w:tcMar>
              <w:top w:w="0" w:type="dxa"/>
              <w:left w:w="70" w:type="dxa"/>
              <w:bottom w:w="0" w:type="dxa"/>
              <w:right w:w="70" w:type="dxa"/>
            </w:tcMar>
            <w:vAlign w:val="bottom"/>
          </w:tcPr>
          <w:p w14:paraId="1C59845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101</w:t>
            </w:r>
          </w:p>
        </w:tc>
        <w:tc>
          <w:tcPr>
            <w:tcW w:w="1362" w:type="dxa"/>
            <w:tcBorders>
              <w:bottom w:val="single" w:sz="4" w:space="0" w:color="000000"/>
            </w:tcBorders>
            <w:tcMar>
              <w:top w:w="0" w:type="dxa"/>
              <w:left w:w="70" w:type="dxa"/>
              <w:bottom w:w="0" w:type="dxa"/>
              <w:right w:w="70" w:type="dxa"/>
            </w:tcMar>
            <w:vAlign w:val="bottom"/>
          </w:tcPr>
          <w:p w14:paraId="3137028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 (3)</w:t>
            </w:r>
          </w:p>
        </w:tc>
        <w:tc>
          <w:tcPr>
            <w:tcW w:w="1306" w:type="dxa"/>
            <w:tcBorders>
              <w:bottom w:val="single" w:sz="4" w:space="0" w:color="000000"/>
            </w:tcBorders>
            <w:tcMar>
              <w:top w:w="0" w:type="dxa"/>
              <w:left w:w="70" w:type="dxa"/>
              <w:bottom w:w="0" w:type="dxa"/>
              <w:right w:w="70" w:type="dxa"/>
            </w:tcMar>
            <w:vAlign w:val="bottom"/>
          </w:tcPr>
          <w:p w14:paraId="2668D7B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45%</w:t>
            </w:r>
          </w:p>
        </w:tc>
        <w:tc>
          <w:tcPr>
            <w:tcW w:w="848" w:type="dxa"/>
            <w:tcBorders>
              <w:bottom w:val="single" w:sz="4" w:space="0" w:color="000000"/>
            </w:tcBorders>
            <w:tcMar>
              <w:top w:w="0" w:type="dxa"/>
              <w:left w:w="70" w:type="dxa"/>
              <w:bottom w:w="0" w:type="dxa"/>
              <w:right w:w="70" w:type="dxa"/>
            </w:tcMar>
            <w:vAlign w:val="bottom"/>
          </w:tcPr>
          <w:p w14:paraId="1F28B684"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15.5</w:t>
            </w:r>
          </w:p>
        </w:tc>
        <w:tc>
          <w:tcPr>
            <w:tcW w:w="848" w:type="dxa"/>
            <w:tcBorders>
              <w:bottom w:val="single" w:sz="4" w:space="0" w:color="000000"/>
            </w:tcBorders>
            <w:tcMar>
              <w:top w:w="0" w:type="dxa"/>
              <w:left w:w="70" w:type="dxa"/>
              <w:bottom w:w="0" w:type="dxa"/>
              <w:right w:w="70" w:type="dxa"/>
            </w:tcMar>
            <w:vAlign w:val="bottom"/>
          </w:tcPr>
          <w:p w14:paraId="77EEA56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22.1</w:t>
            </w:r>
          </w:p>
        </w:tc>
        <w:tc>
          <w:tcPr>
            <w:tcW w:w="870" w:type="dxa"/>
            <w:tcBorders>
              <w:bottom w:val="single" w:sz="4" w:space="0" w:color="000000"/>
              <w:right w:val="single" w:sz="4" w:space="0" w:color="000000"/>
            </w:tcBorders>
            <w:tcMar>
              <w:top w:w="0" w:type="dxa"/>
              <w:left w:w="70" w:type="dxa"/>
              <w:bottom w:w="0" w:type="dxa"/>
              <w:right w:w="70" w:type="dxa"/>
            </w:tcMar>
            <w:vAlign w:val="bottom"/>
          </w:tcPr>
          <w:p w14:paraId="194CCDF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1.4</w:t>
            </w:r>
          </w:p>
        </w:tc>
      </w:tr>
    </w:tbl>
    <w:p w14:paraId="0EBBC2E6" w14:textId="77777777" w:rsidR="00716C63" w:rsidRDefault="00716C63" w:rsidP="00F97552">
      <w:pPr>
        <w:pStyle w:val="Standard"/>
        <w:keepLines/>
        <w:widowControl w:val="0"/>
        <w:spacing w:line="276" w:lineRule="auto"/>
        <w:rPr>
          <w:rFonts w:cs="Calibri"/>
          <w:color w:val="000000"/>
          <w:lang w:val="en-US"/>
        </w:rPr>
      </w:pPr>
    </w:p>
    <w:p w14:paraId="1250D2F2" w14:textId="5430B67D" w:rsidR="00414E72" w:rsidRPr="00716C63" w:rsidRDefault="00470FB4" w:rsidP="00F97552">
      <w:pPr>
        <w:pStyle w:val="Standard"/>
        <w:keepLines/>
        <w:widowControl w:val="0"/>
        <w:spacing w:line="276" w:lineRule="auto"/>
        <w:rPr>
          <w:color w:val="000000"/>
          <w:lang w:val="en-US"/>
        </w:rPr>
      </w:pPr>
      <w:r w:rsidRPr="00366131">
        <w:rPr>
          <w:rFonts w:cs="Calibri"/>
          <w:color w:val="000000"/>
          <w:lang w:val="en-US"/>
        </w:rPr>
        <w:t>Note.</w:t>
      </w:r>
      <w:r w:rsidRPr="00366131">
        <w:rPr>
          <w:rFonts w:cs="Calibri"/>
          <w:b/>
          <w:color w:val="000000"/>
          <w:lang w:val="en-US"/>
        </w:rPr>
        <w:t xml:space="preserve"> </w:t>
      </w:r>
      <w:r w:rsidRPr="00366131">
        <w:rPr>
          <w:rFonts w:cs="Calibri"/>
          <w:color w:val="000000"/>
          <w:lang w:val="en-US"/>
        </w:rPr>
        <w:t>Col. 1 and 2: Illustrators, col. 3: number of images, col. 4. number of chapters, col. 5. number of pages, col. 6: ratio: images/chapters, col. 7: ratio images/pages, col. 8. ratio format (L/W), col. 9 and 10: external format, dimensions measure: length (L) and width (w).</w:t>
      </w:r>
    </w:p>
    <w:p w14:paraId="1B333947" w14:textId="77777777" w:rsidR="00470FB4" w:rsidRPr="00366131" w:rsidRDefault="00470FB4" w:rsidP="00F97552">
      <w:pPr>
        <w:pStyle w:val="Standard"/>
        <w:keepLines/>
        <w:widowControl w:val="0"/>
        <w:spacing w:line="276" w:lineRule="auto"/>
        <w:rPr>
          <w:rFonts w:cs="Calibri"/>
          <w:b/>
          <w:color w:val="000000"/>
          <w:lang w:val="en-US"/>
        </w:rPr>
      </w:pPr>
    </w:p>
    <w:p w14:paraId="17292B71" w14:textId="77777777" w:rsidR="00470FB4" w:rsidRPr="00366131" w:rsidRDefault="00470FB4" w:rsidP="00F97552">
      <w:pPr>
        <w:pStyle w:val="Standard"/>
        <w:keepLines/>
        <w:widowControl w:val="0"/>
        <w:spacing w:line="276" w:lineRule="auto"/>
        <w:ind w:left="380"/>
        <w:rPr>
          <w:color w:val="000000"/>
          <w:lang w:val="en-US"/>
        </w:rPr>
      </w:pPr>
      <w:bookmarkStart w:id="5" w:name="_Hlk63801635"/>
      <w:r>
        <w:rPr>
          <w:rFonts w:cs="Calibri"/>
          <w:b/>
          <w:color w:val="000000"/>
          <w:lang w:val="en-US"/>
        </w:rPr>
        <w:t xml:space="preserve">B) </w:t>
      </w:r>
      <w:r w:rsidRPr="00366131">
        <w:rPr>
          <w:rFonts w:cs="Calibri"/>
          <w:b/>
          <w:color w:val="000000"/>
          <w:lang w:val="en-US"/>
        </w:rPr>
        <w:t>Bibliography of pop-ups with a brief biography of the illustrators mentioned</w:t>
      </w:r>
    </w:p>
    <w:bookmarkEnd w:id="5"/>
    <w:p w14:paraId="21744EF1" w14:textId="77777777" w:rsidR="00470FB4" w:rsidRPr="00366131" w:rsidRDefault="00470FB4" w:rsidP="00F97552">
      <w:pPr>
        <w:pStyle w:val="Standard"/>
        <w:keepLines/>
        <w:widowControl w:val="0"/>
        <w:spacing w:line="276" w:lineRule="auto"/>
        <w:rPr>
          <w:rFonts w:cs="Calibri"/>
          <w:b/>
          <w:color w:val="000000"/>
          <w:lang w:val="en-US"/>
        </w:rPr>
      </w:pPr>
    </w:p>
    <w:p w14:paraId="06053292" w14:textId="77777777" w:rsidR="00470FB4" w:rsidRPr="00366131" w:rsidRDefault="00470FB4" w:rsidP="00F97552">
      <w:pPr>
        <w:pStyle w:val="Standard"/>
        <w:keepLines/>
        <w:widowControl w:val="0"/>
        <w:spacing w:line="276" w:lineRule="auto"/>
        <w:rPr>
          <w:rFonts w:cs="Calibri"/>
          <w:color w:val="000000"/>
          <w:lang w:val="en-US"/>
        </w:rPr>
      </w:pPr>
      <w:r w:rsidRPr="00366131">
        <w:rPr>
          <w:rFonts w:cs="Calibri"/>
          <w:color w:val="000000"/>
          <w:lang w:val="en-US"/>
        </w:rPr>
        <w:t xml:space="preserve">Note. The format of the books and covers, the number of pages and images, the ratios have been calculated here from the books themselves </w:t>
      </w:r>
      <w:proofErr w:type="gramStart"/>
      <w:r w:rsidRPr="00366131">
        <w:rPr>
          <w:rFonts w:cs="Calibri"/>
          <w:color w:val="000000"/>
          <w:lang w:val="en-US"/>
        </w:rPr>
        <w:t>in order to</w:t>
      </w:r>
      <w:proofErr w:type="gramEnd"/>
      <w:r w:rsidRPr="00366131">
        <w:rPr>
          <w:rFonts w:cs="Calibri"/>
          <w:color w:val="000000"/>
          <w:lang w:val="en-US"/>
        </w:rPr>
        <w:t xml:space="preserve"> constitute homogeneous statistics.</w:t>
      </w:r>
    </w:p>
    <w:p w14:paraId="1071B54D" w14:textId="77777777" w:rsidR="00470FB4" w:rsidRPr="00366131" w:rsidRDefault="00470FB4" w:rsidP="00F97552">
      <w:pPr>
        <w:pStyle w:val="Standard"/>
        <w:keepLines/>
        <w:widowControl w:val="0"/>
        <w:spacing w:line="276" w:lineRule="auto"/>
        <w:rPr>
          <w:rFonts w:cs="Calibri"/>
          <w:b/>
          <w:color w:val="000000"/>
          <w:lang w:val="en-US"/>
        </w:rPr>
      </w:pPr>
    </w:p>
    <w:p w14:paraId="75450F87" w14:textId="1604F6A3" w:rsidR="00470FB4" w:rsidRPr="00366131" w:rsidRDefault="00470FB4" w:rsidP="00F97552">
      <w:pPr>
        <w:pStyle w:val="Standard"/>
        <w:keepLines/>
        <w:widowControl w:val="0"/>
        <w:spacing w:line="276" w:lineRule="auto"/>
        <w:ind w:left="426"/>
        <w:rPr>
          <w:color w:val="000000"/>
          <w:lang w:val="en-US"/>
        </w:rPr>
      </w:pPr>
      <w:r>
        <w:rPr>
          <w:rFonts w:cs="Calibri"/>
          <w:color w:val="000000"/>
          <w:lang w:val="en-US"/>
        </w:rPr>
        <w:t>1</w:t>
      </w:r>
      <w:r w:rsidR="00716C63">
        <w:rPr>
          <w:rFonts w:cs="Calibri"/>
          <w:color w:val="000000"/>
          <w:lang w:val="en-US"/>
        </w:rPr>
        <w:t>.</w:t>
      </w:r>
      <w:r>
        <w:rPr>
          <w:rFonts w:cs="Calibri"/>
          <w:color w:val="000000"/>
          <w:lang w:val="en-US"/>
        </w:rPr>
        <w:t xml:space="preserve">  </w:t>
      </w:r>
      <w:r w:rsidRPr="00366131">
        <w:rPr>
          <w:rFonts w:cs="Calibri"/>
          <w:color w:val="000000"/>
          <w:lang w:val="en-US"/>
        </w:rPr>
        <w:t xml:space="preserve">Blackwell, </w:t>
      </w:r>
      <w:proofErr w:type="spellStart"/>
      <w:r w:rsidRPr="00366131">
        <w:rPr>
          <w:rFonts w:cs="Calibri"/>
          <w:color w:val="000000"/>
          <w:lang w:val="en-US"/>
        </w:rPr>
        <w:t>Su</w:t>
      </w:r>
      <w:proofErr w:type="spellEnd"/>
      <w:r w:rsidRPr="00366131">
        <w:rPr>
          <w:rFonts w:cs="Calibri"/>
          <w:color w:val="000000"/>
          <w:lang w:val="en-US"/>
        </w:rPr>
        <w:t xml:space="preserve"> and Fletcher, C., 2015. </w:t>
      </w:r>
      <w:r w:rsidRPr="00366131">
        <w:rPr>
          <w:rFonts w:cs="Calibri"/>
          <w:i/>
          <w:color w:val="000000"/>
          <w:lang w:val="en-US"/>
        </w:rPr>
        <w:t>The Sleeping Beauty Theatre</w:t>
      </w:r>
      <w:r w:rsidRPr="00366131">
        <w:rPr>
          <w:rFonts w:cs="Calibri"/>
          <w:color w:val="000000"/>
          <w:lang w:val="en-US"/>
        </w:rPr>
        <w:t>. London: Thames &amp; Hudson Ltd.</w:t>
      </w:r>
    </w:p>
    <w:p w14:paraId="7571B5F6" w14:textId="77777777" w:rsidR="00470FB4" w:rsidRPr="00366131" w:rsidRDefault="00470FB4" w:rsidP="00F97552">
      <w:pPr>
        <w:pStyle w:val="Standard"/>
        <w:keepLines/>
        <w:widowControl w:val="0"/>
        <w:spacing w:line="276" w:lineRule="auto"/>
        <w:ind w:left="426"/>
        <w:rPr>
          <w:color w:val="000000"/>
          <w:lang w:val="en-US"/>
        </w:rPr>
      </w:pPr>
      <w:r w:rsidRPr="00366131">
        <w:rPr>
          <w:rFonts w:cs="Calibri"/>
          <w:color w:val="000000"/>
          <w:lang w:val="en-US"/>
        </w:rPr>
        <w:t xml:space="preserve">The pop up includes 10 changeable scenes, 12 moveable characters, 5 free-standing props, 28 pages, format 22.7 cm x 28.0 cm, </w:t>
      </w:r>
      <w:proofErr w:type="gramStart"/>
      <w:r w:rsidRPr="00366131">
        <w:rPr>
          <w:rFonts w:cs="Calibri"/>
          <w:color w:val="000000"/>
          <w:lang w:val="en-US"/>
        </w:rPr>
        <w:t>i.e.</w:t>
      </w:r>
      <w:proofErr w:type="gramEnd"/>
      <w:r w:rsidRPr="00366131">
        <w:rPr>
          <w:rFonts w:cs="Calibri"/>
          <w:color w:val="000000"/>
          <w:lang w:val="en-US"/>
        </w:rPr>
        <w:t xml:space="preserve"> a ratio of 6/5. The pop-up is for children from 6 to 8 years old.</w:t>
      </w:r>
    </w:p>
    <w:p w14:paraId="265E8B64" w14:textId="77777777" w:rsidR="00470FB4" w:rsidRPr="00366131" w:rsidRDefault="00470FB4" w:rsidP="00F97552">
      <w:pPr>
        <w:pStyle w:val="Standard"/>
        <w:keepLines/>
        <w:widowControl w:val="0"/>
        <w:spacing w:line="276" w:lineRule="auto"/>
        <w:ind w:left="1416"/>
        <w:rPr>
          <w:color w:val="000000"/>
          <w:lang w:val="en-US"/>
        </w:rPr>
      </w:pPr>
      <w:proofErr w:type="spellStart"/>
      <w:r w:rsidRPr="00366131">
        <w:rPr>
          <w:rFonts w:cs="Calibri"/>
          <w:color w:val="000000"/>
          <w:lang w:val="en-US"/>
        </w:rPr>
        <w:t>Su</w:t>
      </w:r>
      <w:proofErr w:type="spellEnd"/>
      <w:r w:rsidRPr="00366131">
        <w:rPr>
          <w:rFonts w:cs="Calibri"/>
          <w:color w:val="000000"/>
          <w:lang w:val="en-US"/>
        </w:rPr>
        <w:t xml:space="preserve"> Blackwell (British, </w:t>
      </w:r>
      <w:proofErr w:type="gramStart"/>
      <w:r w:rsidRPr="00366131">
        <w:rPr>
          <w:rFonts w:cs="Calibri"/>
          <w:color w:val="000000"/>
          <w:lang w:val="en-US"/>
        </w:rPr>
        <w:t>Born</w:t>
      </w:r>
      <w:proofErr w:type="gramEnd"/>
      <w:r w:rsidRPr="00366131">
        <w:rPr>
          <w:rFonts w:cs="Calibri"/>
          <w:color w:val="000000"/>
          <w:lang w:val="en-US"/>
        </w:rPr>
        <w:t xml:space="preserve"> in Sheffield in 1975), received BA (Hons) Art &amp; Design, Bradford College of Art and Design, UK, and received MA Textiles, Royal College of Art, London. She is an artist and art director. Her work includes advertising campaigns, music videos, and theatre set design.</w:t>
      </w:r>
    </w:p>
    <w:p w14:paraId="141639E5" w14:textId="77777777" w:rsidR="00470FB4" w:rsidRPr="00366131" w:rsidRDefault="00470FB4" w:rsidP="00F97552">
      <w:pPr>
        <w:pStyle w:val="Standard"/>
        <w:keepLines/>
        <w:widowControl w:val="0"/>
        <w:spacing w:line="276" w:lineRule="auto"/>
        <w:ind w:left="1416"/>
        <w:rPr>
          <w:rFonts w:cs="Calibri"/>
          <w:color w:val="000000"/>
          <w:lang w:val="en-US"/>
        </w:rPr>
      </w:pPr>
      <w:r w:rsidRPr="00366131">
        <w:rPr>
          <w:rFonts w:cs="Calibri"/>
          <w:color w:val="000000"/>
          <w:lang w:val="en-US"/>
        </w:rPr>
        <w:t xml:space="preserve">Corina Fletcher is a designer who </w:t>
      </w:r>
      <w:proofErr w:type="spellStart"/>
      <w:r w:rsidRPr="00366131">
        <w:rPr>
          <w:rFonts w:cs="Calibri"/>
          <w:color w:val="000000"/>
          <w:lang w:val="en-US"/>
        </w:rPr>
        <w:t>specialises</w:t>
      </w:r>
      <w:proofErr w:type="spellEnd"/>
      <w:r w:rsidRPr="00366131">
        <w:rPr>
          <w:rFonts w:cs="Calibri"/>
          <w:color w:val="000000"/>
          <w:lang w:val="en-US"/>
        </w:rPr>
        <w:t xml:space="preserve"> in pop-up books and paper engineering. She trained in Graphic Design at Central St Martins School of Art and then in Visual Communication at the Royal College of Art, where she developed her passion for working in three dimensions and paper.</w:t>
      </w:r>
    </w:p>
    <w:p w14:paraId="33B7D35E" w14:textId="6BD5B771" w:rsidR="00470FB4" w:rsidRDefault="00470FB4" w:rsidP="00F97552">
      <w:pPr>
        <w:pStyle w:val="Standard"/>
        <w:keepLines/>
        <w:widowControl w:val="0"/>
        <w:spacing w:line="276" w:lineRule="auto"/>
        <w:ind w:left="1416"/>
        <w:rPr>
          <w:rFonts w:cs="Calibri"/>
          <w:color w:val="000000"/>
          <w:lang w:val="en-US"/>
        </w:rPr>
      </w:pPr>
    </w:p>
    <w:p w14:paraId="00EB68AF" w14:textId="621BB426" w:rsidR="00716C63" w:rsidRDefault="00716C63" w:rsidP="00F97552">
      <w:pPr>
        <w:pStyle w:val="Standard"/>
        <w:keepLines/>
        <w:widowControl w:val="0"/>
        <w:spacing w:line="276" w:lineRule="auto"/>
        <w:ind w:left="1416"/>
        <w:rPr>
          <w:rFonts w:cs="Calibri"/>
          <w:color w:val="000000"/>
          <w:lang w:val="en-US"/>
        </w:rPr>
      </w:pPr>
    </w:p>
    <w:p w14:paraId="5BDB06F2" w14:textId="77777777" w:rsidR="00716C63" w:rsidRPr="00366131" w:rsidRDefault="00716C63" w:rsidP="00F97552">
      <w:pPr>
        <w:pStyle w:val="Standard"/>
        <w:keepLines/>
        <w:widowControl w:val="0"/>
        <w:spacing w:line="276" w:lineRule="auto"/>
        <w:ind w:left="1416"/>
        <w:rPr>
          <w:rFonts w:cs="Calibri"/>
          <w:color w:val="000000"/>
          <w:lang w:val="en-US"/>
        </w:rPr>
      </w:pPr>
    </w:p>
    <w:p w14:paraId="2E349A70" w14:textId="4ED16602" w:rsidR="00470FB4" w:rsidRPr="00366131" w:rsidRDefault="00716C63" w:rsidP="00716C63">
      <w:pPr>
        <w:pStyle w:val="Standard"/>
        <w:keepLines/>
        <w:widowControl w:val="0"/>
        <w:spacing w:line="276" w:lineRule="auto"/>
        <w:ind w:left="360"/>
        <w:rPr>
          <w:color w:val="000000"/>
        </w:rPr>
      </w:pPr>
      <w:r>
        <w:rPr>
          <w:rFonts w:cs="Calibri"/>
          <w:color w:val="000000"/>
          <w:lang w:val="fr-FR"/>
        </w:rPr>
        <w:lastRenderedPageBreak/>
        <w:t>2.</w:t>
      </w:r>
      <w:r>
        <w:rPr>
          <w:rFonts w:cs="Calibri"/>
          <w:color w:val="000000"/>
          <w:lang w:val="fr-FR"/>
        </w:rPr>
        <w:tab/>
      </w:r>
      <w:r w:rsidR="00470FB4" w:rsidRPr="00366131">
        <w:rPr>
          <w:rFonts w:cs="Calibri"/>
          <w:color w:val="000000"/>
          <w:lang w:val="fr-FR"/>
        </w:rPr>
        <w:t xml:space="preserve">Bourgon, M., 2018. </w:t>
      </w:r>
      <w:r w:rsidR="00470FB4" w:rsidRPr="00366131">
        <w:rPr>
          <w:rFonts w:cs="Calibri"/>
          <w:i/>
          <w:color w:val="000000"/>
          <w:lang w:val="fr-FR"/>
        </w:rPr>
        <w:t>Trois petits Indiens</w:t>
      </w:r>
      <w:r w:rsidR="00470FB4" w:rsidRPr="00366131">
        <w:rPr>
          <w:rFonts w:cs="Calibri"/>
          <w:color w:val="000000"/>
          <w:lang w:val="fr-FR"/>
        </w:rPr>
        <w:t xml:space="preserve">. </w:t>
      </w:r>
      <w:proofErr w:type="spellStart"/>
      <w:r w:rsidR="00470FB4" w:rsidRPr="00366131">
        <w:rPr>
          <w:rFonts w:cs="Calibri"/>
          <w:color w:val="000000"/>
          <w:lang w:val="en-US"/>
        </w:rPr>
        <w:t>Vanves</w:t>
      </w:r>
      <w:proofErr w:type="spellEnd"/>
      <w:r w:rsidR="00470FB4" w:rsidRPr="00366131">
        <w:rPr>
          <w:rFonts w:cs="Calibri"/>
          <w:color w:val="000000"/>
          <w:lang w:val="en-US"/>
        </w:rPr>
        <w:t>, France: Gautier-</w:t>
      </w:r>
      <w:proofErr w:type="spellStart"/>
      <w:r w:rsidR="00470FB4" w:rsidRPr="00366131">
        <w:rPr>
          <w:rFonts w:cs="Calibri"/>
          <w:color w:val="000000"/>
          <w:lang w:val="en-US"/>
        </w:rPr>
        <w:t>Langereau</w:t>
      </w:r>
      <w:proofErr w:type="spellEnd"/>
      <w:r w:rsidR="00470FB4" w:rsidRPr="00366131">
        <w:rPr>
          <w:rFonts w:cs="Calibri"/>
          <w:color w:val="000000"/>
          <w:lang w:val="en-US"/>
        </w:rPr>
        <w:t>.</w:t>
      </w:r>
    </w:p>
    <w:p w14:paraId="331573A2" w14:textId="7CA661DB" w:rsidR="00470FB4" w:rsidRPr="00366131" w:rsidRDefault="00470FB4" w:rsidP="00F97552">
      <w:pPr>
        <w:pStyle w:val="Standard"/>
        <w:keepLines/>
        <w:widowControl w:val="0"/>
        <w:spacing w:line="276" w:lineRule="auto"/>
        <w:ind w:left="720"/>
        <w:rPr>
          <w:color w:val="000000"/>
          <w:lang w:val="en-US"/>
        </w:rPr>
      </w:pPr>
      <w:r w:rsidRPr="00366131">
        <w:rPr>
          <w:rFonts w:cs="Calibri"/>
          <w:color w:val="000000"/>
          <w:lang w:val="en-US"/>
        </w:rPr>
        <w:t xml:space="preserve">The pop up includes 10 pop-up images, unpaginated, 8 pages with cardboard cover in </w:t>
      </w:r>
      <w:r w:rsidR="00716C63">
        <w:rPr>
          <w:rFonts w:cs="Calibri"/>
          <w:color w:val="000000"/>
          <w:lang w:val="en-US"/>
        </w:rPr>
        <w:br/>
      </w:r>
      <w:r w:rsidRPr="00366131">
        <w:rPr>
          <w:rFonts w:cs="Calibri"/>
          <w:color w:val="000000"/>
          <w:lang w:val="en-US"/>
        </w:rPr>
        <w:t xml:space="preserve">18 cm x 25 cm format, </w:t>
      </w:r>
      <w:proofErr w:type="gramStart"/>
      <w:r w:rsidRPr="00366131">
        <w:rPr>
          <w:rFonts w:cs="Calibri"/>
          <w:color w:val="000000"/>
          <w:lang w:val="en-US"/>
        </w:rPr>
        <w:t>i.e.</w:t>
      </w:r>
      <w:proofErr w:type="gramEnd"/>
      <w:r w:rsidRPr="00366131">
        <w:rPr>
          <w:rFonts w:cs="Calibri"/>
          <w:color w:val="000000"/>
          <w:lang w:val="en-US"/>
        </w:rPr>
        <w:t xml:space="preserve"> a ratio of 7/5. Pop-up for children from 0 to 3 years old.</w:t>
      </w:r>
    </w:p>
    <w:p w14:paraId="5901E97D"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 xml:space="preserve">Mathilde </w:t>
      </w:r>
      <w:proofErr w:type="spellStart"/>
      <w:r w:rsidRPr="00366131">
        <w:rPr>
          <w:rFonts w:cs="Calibri"/>
          <w:color w:val="000000"/>
          <w:lang w:val="en-US"/>
        </w:rPr>
        <w:t>Bourgon</w:t>
      </w:r>
      <w:proofErr w:type="spellEnd"/>
      <w:r w:rsidRPr="00366131">
        <w:rPr>
          <w:rFonts w:cs="Calibri"/>
          <w:color w:val="000000"/>
          <w:lang w:val="en-US"/>
        </w:rPr>
        <w:t xml:space="preserve"> (born in 1985 in </w:t>
      </w:r>
      <w:proofErr w:type="spellStart"/>
      <w:r w:rsidRPr="00366131">
        <w:rPr>
          <w:rFonts w:cs="Calibri"/>
          <w:color w:val="000000"/>
          <w:lang w:val="en-US"/>
        </w:rPr>
        <w:t>Besançon</w:t>
      </w:r>
      <w:proofErr w:type="spellEnd"/>
      <w:r w:rsidRPr="00366131">
        <w:rPr>
          <w:rFonts w:cs="Calibri"/>
          <w:color w:val="000000"/>
          <w:lang w:val="en-US"/>
        </w:rPr>
        <w:t xml:space="preserve">, France). She studied at the School of Decorative Arts in Paris. Has worked for 5 years as a </w:t>
      </w:r>
      <w:proofErr w:type="gramStart"/>
      <w:r w:rsidRPr="00366131">
        <w:rPr>
          <w:rFonts w:cs="Calibri"/>
          <w:color w:val="000000"/>
          <w:lang w:val="en-US"/>
        </w:rPr>
        <w:t>designer motifs</w:t>
      </w:r>
      <w:proofErr w:type="gramEnd"/>
      <w:r w:rsidRPr="00366131">
        <w:rPr>
          <w:rFonts w:cs="Calibri"/>
          <w:color w:val="000000"/>
          <w:lang w:val="en-US"/>
        </w:rPr>
        <w:t xml:space="preserve"> for African textiles, </w:t>
      </w:r>
      <w:proofErr w:type="spellStart"/>
      <w:r w:rsidRPr="00366131">
        <w:rPr>
          <w:rFonts w:cs="Calibri"/>
          <w:color w:val="000000"/>
          <w:lang w:val="en-US"/>
        </w:rPr>
        <w:t>specialising</w:t>
      </w:r>
      <w:proofErr w:type="spellEnd"/>
      <w:r w:rsidRPr="00366131">
        <w:rPr>
          <w:rFonts w:cs="Calibri"/>
          <w:color w:val="000000"/>
          <w:lang w:val="en-US"/>
        </w:rPr>
        <w:t xml:space="preserve"> in pop-ups.</w:t>
      </w:r>
    </w:p>
    <w:p w14:paraId="39673FDF" w14:textId="77777777" w:rsidR="00470FB4" w:rsidRPr="00366131" w:rsidRDefault="00470FB4" w:rsidP="00F97552">
      <w:pPr>
        <w:pStyle w:val="Standard"/>
        <w:keepLines/>
        <w:widowControl w:val="0"/>
        <w:spacing w:line="276" w:lineRule="auto"/>
        <w:ind w:left="1416"/>
        <w:rPr>
          <w:rFonts w:cs="Calibri"/>
          <w:color w:val="000000"/>
          <w:lang w:val="en-US"/>
        </w:rPr>
      </w:pPr>
    </w:p>
    <w:p w14:paraId="490A1139" w14:textId="6431E459" w:rsidR="00470FB4" w:rsidRPr="00366131" w:rsidRDefault="00716C63" w:rsidP="00716C63">
      <w:pPr>
        <w:pStyle w:val="Standard"/>
        <w:keepLines/>
        <w:widowControl w:val="0"/>
        <w:spacing w:line="276" w:lineRule="auto"/>
        <w:ind w:left="360"/>
        <w:rPr>
          <w:color w:val="000000"/>
        </w:rPr>
      </w:pPr>
      <w:r>
        <w:rPr>
          <w:rFonts w:cs="Calibri"/>
          <w:color w:val="000000"/>
          <w:lang w:val="fr-FR"/>
        </w:rPr>
        <w:t>3.</w:t>
      </w:r>
      <w:r>
        <w:rPr>
          <w:rFonts w:cs="Calibri"/>
          <w:color w:val="000000"/>
          <w:lang w:val="fr-FR"/>
        </w:rPr>
        <w:tab/>
      </w:r>
      <w:r w:rsidR="00470FB4" w:rsidRPr="00366131">
        <w:rPr>
          <w:rFonts w:cs="Calibri"/>
          <w:color w:val="000000"/>
          <w:lang w:val="fr-FR"/>
        </w:rPr>
        <w:t xml:space="preserve">Colombier, Chloé du, 2019. </w:t>
      </w:r>
      <w:r w:rsidR="00470FB4" w:rsidRPr="00366131">
        <w:rPr>
          <w:rFonts w:cs="Calibri"/>
          <w:i/>
          <w:color w:val="000000"/>
          <w:lang w:val="fr-FR"/>
        </w:rPr>
        <w:t>Les contraires</w:t>
      </w:r>
      <w:r w:rsidR="00470FB4" w:rsidRPr="00366131">
        <w:rPr>
          <w:rFonts w:cs="Calibri"/>
          <w:color w:val="000000"/>
          <w:lang w:val="fr-FR"/>
        </w:rPr>
        <w:t xml:space="preserve"> (« The opposites »). </w:t>
      </w:r>
      <w:r w:rsidR="00470FB4" w:rsidRPr="00366131">
        <w:rPr>
          <w:rFonts w:cs="Calibri"/>
          <w:color w:val="000000"/>
          <w:lang w:val="en-US"/>
        </w:rPr>
        <w:t>Paris: Gallimard Jeunesse.</w:t>
      </w:r>
    </w:p>
    <w:p w14:paraId="22438EED" w14:textId="77777777" w:rsidR="00470FB4" w:rsidRPr="00366131" w:rsidRDefault="00470FB4" w:rsidP="00F97552">
      <w:pPr>
        <w:pStyle w:val="Standard"/>
        <w:keepLines/>
        <w:widowControl w:val="0"/>
        <w:spacing w:line="276" w:lineRule="auto"/>
        <w:ind w:left="720"/>
        <w:rPr>
          <w:color w:val="000000"/>
          <w:lang w:val="en-US"/>
        </w:rPr>
      </w:pPr>
      <w:r w:rsidRPr="00366131">
        <w:rPr>
          <w:rFonts w:cs="Calibri"/>
          <w:color w:val="000000"/>
          <w:lang w:val="en-US"/>
        </w:rPr>
        <w:t>The pop-up book contents 21 pop-up images, 10 pages, format 17.5 cm x 17.5 cm, cover 18.1 cm x 18.1 cm, ratio 1/1. Pop-up for children from 1 to 3 years old.</w:t>
      </w:r>
    </w:p>
    <w:p w14:paraId="14CEDE10"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 xml:space="preserve">Chloé du </w:t>
      </w:r>
      <w:proofErr w:type="spellStart"/>
      <w:r w:rsidRPr="00366131">
        <w:rPr>
          <w:rFonts w:cs="Calibri"/>
          <w:color w:val="000000"/>
          <w:lang w:val="en-US"/>
        </w:rPr>
        <w:t>Colombier</w:t>
      </w:r>
      <w:proofErr w:type="spellEnd"/>
      <w:r w:rsidRPr="00366131">
        <w:rPr>
          <w:rFonts w:cs="Calibri"/>
          <w:color w:val="000000"/>
          <w:lang w:val="en-US"/>
        </w:rPr>
        <w:t xml:space="preserve"> (born in </w:t>
      </w:r>
      <w:proofErr w:type="spellStart"/>
      <w:r w:rsidRPr="00366131">
        <w:rPr>
          <w:rFonts w:cs="Calibri"/>
          <w:color w:val="000000"/>
          <w:lang w:val="en-US"/>
        </w:rPr>
        <w:t>Savoie</w:t>
      </w:r>
      <w:proofErr w:type="spellEnd"/>
      <w:r w:rsidRPr="00366131">
        <w:rPr>
          <w:rFonts w:cs="Calibri"/>
          <w:color w:val="000000"/>
          <w:lang w:val="en-US"/>
        </w:rPr>
        <w:t xml:space="preserve">, France), illustrator, from the Art Deco School in Strasbourg. She works in youth publishing (Gallimard Jeunesse, </w:t>
      </w:r>
      <w:proofErr w:type="spellStart"/>
      <w:r w:rsidRPr="00366131">
        <w:rPr>
          <w:rFonts w:cs="Calibri"/>
          <w:color w:val="000000"/>
          <w:lang w:val="en-US"/>
        </w:rPr>
        <w:t>Casterman</w:t>
      </w:r>
      <w:proofErr w:type="spellEnd"/>
      <w:r w:rsidRPr="00366131">
        <w:rPr>
          <w:rFonts w:cs="Calibri"/>
          <w:color w:val="000000"/>
          <w:lang w:val="en-US"/>
        </w:rPr>
        <w:t xml:space="preserve">, Gulfstream, les </w:t>
      </w:r>
      <w:proofErr w:type="spellStart"/>
      <w:r w:rsidRPr="00366131">
        <w:rPr>
          <w:rFonts w:cs="Calibri"/>
          <w:color w:val="000000"/>
          <w:lang w:val="en-US"/>
        </w:rPr>
        <w:t>éditions</w:t>
      </w:r>
      <w:proofErr w:type="spellEnd"/>
      <w:r w:rsidRPr="00366131">
        <w:rPr>
          <w:rFonts w:cs="Calibri"/>
          <w:color w:val="000000"/>
          <w:lang w:val="en-US"/>
        </w:rPr>
        <w:t xml:space="preserve"> du Ricochet), the press (Bayard, </w:t>
      </w:r>
      <w:proofErr w:type="spellStart"/>
      <w:r w:rsidRPr="00366131">
        <w:rPr>
          <w:rFonts w:cs="Calibri"/>
          <w:color w:val="000000"/>
          <w:lang w:val="en-US"/>
        </w:rPr>
        <w:t>Salamandre</w:t>
      </w:r>
      <w:proofErr w:type="spellEnd"/>
      <w:r w:rsidRPr="00366131">
        <w:rPr>
          <w:rFonts w:cs="Calibri"/>
          <w:color w:val="000000"/>
          <w:lang w:val="en-US"/>
        </w:rPr>
        <w:t>) and creative leisure (</w:t>
      </w:r>
      <w:proofErr w:type="spellStart"/>
      <w:r w:rsidRPr="00366131">
        <w:rPr>
          <w:rFonts w:cs="Calibri"/>
          <w:color w:val="000000"/>
          <w:lang w:val="en-US"/>
        </w:rPr>
        <w:t>Poppik</w:t>
      </w:r>
      <w:proofErr w:type="spellEnd"/>
      <w:r w:rsidRPr="00366131">
        <w:rPr>
          <w:rFonts w:cs="Calibri"/>
          <w:color w:val="000000"/>
          <w:lang w:val="en-US"/>
        </w:rPr>
        <w:t>).</w:t>
      </w:r>
    </w:p>
    <w:p w14:paraId="5F29B59F" w14:textId="77777777" w:rsidR="00470FB4" w:rsidRPr="00366131" w:rsidRDefault="00470FB4" w:rsidP="00F97552">
      <w:pPr>
        <w:pStyle w:val="Standard"/>
        <w:keepLines/>
        <w:widowControl w:val="0"/>
        <w:spacing w:line="276" w:lineRule="auto"/>
        <w:ind w:left="1416"/>
        <w:rPr>
          <w:rFonts w:cs="Calibri"/>
          <w:color w:val="000000"/>
          <w:lang w:val="en-US"/>
        </w:rPr>
      </w:pPr>
    </w:p>
    <w:p w14:paraId="5E297C3C" w14:textId="374900D1" w:rsidR="00470FB4" w:rsidRPr="00366131" w:rsidRDefault="00716C63" w:rsidP="00716C63">
      <w:pPr>
        <w:pStyle w:val="Standard"/>
        <w:keepLines/>
        <w:widowControl w:val="0"/>
        <w:spacing w:line="276" w:lineRule="auto"/>
        <w:ind w:left="360"/>
        <w:rPr>
          <w:color w:val="000000"/>
        </w:rPr>
      </w:pPr>
      <w:r>
        <w:rPr>
          <w:rFonts w:cs="Calibri"/>
          <w:color w:val="000000"/>
          <w:lang w:val="en-US"/>
        </w:rPr>
        <w:t xml:space="preserve">    4. </w:t>
      </w:r>
      <w:proofErr w:type="spellStart"/>
      <w:r w:rsidR="00470FB4" w:rsidRPr="00366131">
        <w:rPr>
          <w:rFonts w:cs="Calibri"/>
          <w:color w:val="000000"/>
          <w:lang w:val="en-US"/>
        </w:rPr>
        <w:t>Duisit</w:t>
      </w:r>
      <w:proofErr w:type="spellEnd"/>
      <w:r w:rsidR="00470FB4" w:rsidRPr="00366131">
        <w:rPr>
          <w:rFonts w:cs="Calibri"/>
          <w:color w:val="000000"/>
          <w:lang w:val="en-US"/>
        </w:rPr>
        <w:t xml:space="preserve">, B., 2018. </w:t>
      </w:r>
      <w:r w:rsidR="00470FB4" w:rsidRPr="00366131">
        <w:rPr>
          <w:rFonts w:cs="Calibri"/>
          <w:i/>
          <w:color w:val="000000"/>
          <w:lang w:val="en-US"/>
        </w:rPr>
        <w:t>Hermès pop-up</w:t>
      </w:r>
      <w:r w:rsidR="00470FB4" w:rsidRPr="00366131">
        <w:rPr>
          <w:rFonts w:cs="Calibri"/>
          <w:color w:val="000000"/>
          <w:lang w:val="en-US"/>
        </w:rPr>
        <w:t xml:space="preserve">, Paris: </w:t>
      </w:r>
      <w:proofErr w:type="spellStart"/>
      <w:r w:rsidR="00470FB4" w:rsidRPr="00366131">
        <w:rPr>
          <w:rFonts w:cs="Calibri"/>
          <w:color w:val="000000"/>
          <w:lang w:val="en-US"/>
        </w:rPr>
        <w:t>Actes-sud</w:t>
      </w:r>
      <w:proofErr w:type="spellEnd"/>
      <w:r w:rsidR="00470FB4" w:rsidRPr="00366131">
        <w:rPr>
          <w:rFonts w:cs="Calibri"/>
          <w:color w:val="000000"/>
          <w:lang w:val="en-US"/>
        </w:rPr>
        <w:t>/Hermès, France.</w:t>
      </w:r>
    </w:p>
    <w:p w14:paraId="78900414" w14:textId="06B124F3" w:rsidR="00470FB4" w:rsidRPr="00366131" w:rsidRDefault="00470FB4" w:rsidP="00716C63">
      <w:pPr>
        <w:pStyle w:val="Standard"/>
        <w:keepLines/>
        <w:widowControl w:val="0"/>
        <w:spacing w:line="276" w:lineRule="auto"/>
        <w:ind w:firstLine="720"/>
        <w:rPr>
          <w:color w:val="000000"/>
          <w:lang w:val="en-US"/>
        </w:rPr>
      </w:pPr>
      <w:r w:rsidRPr="00366131">
        <w:rPr>
          <w:rFonts w:cs="Calibri"/>
          <w:color w:val="000000"/>
          <w:lang w:val="en-US"/>
        </w:rPr>
        <w:t>The drawings are from the collections of the Hermès silk squares, and consist of 12 pop-up</w:t>
      </w:r>
      <w:r w:rsidR="00716C63">
        <w:rPr>
          <w:rFonts w:cs="Calibri"/>
          <w:color w:val="000000"/>
          <w:lang w:val="en-US"/>
        </w:rPr>
        <w:tab/>
      </w:r>
      <w:r w:rsidRPr="00366131">
        <w:rPr>
          <w:rFonts w:cs="Calibri"/>
          <w:color w:val="000000"/>
          <w:lang w:val="en-US"/>
        </w:rPr>
        <w:t xml:space="preserve"> images, 28 pages, format 21 cm x 21 cm, </w:t>
      </w:r>
      <w:proofErr w:type="gramStart"/>
      <w:r w:rsidRPr="00366131">
        <w:rPr>
          <w:rFonts w:cs="Calibri"/>
          <w:color w:val="000000"/>
          <w:lang w:val="en-US"/>
        </w:rPr>
        <w:t>i.e.</w:t>
      </w:r>
      <w:proofErr w:type="gramEnd"/>
      <w:r w:rsidRPr="00366131">
        <w:rPr>
          <w:rFonts w:cs="Calibri"/>
          <w:color w:val="000000"/>
          <w:lang w:val="en-US"/>
        </w:rPr>
        <w:t xml:space="preserve"> a square ratio of 1/1.</w:t>
      </w:r>
    </w:p>
    <w:p w14:paraId="47F95DE3" w14:textId="77777777" w:rsidR="00470FB4" w:rsidRPr="00366131" w:rsidRDefault="00470FB4" w:rsidP="00F97552">
      <w:pPr>
        <w:pStyle w:val="Standard"/>
        <w:keepLines/>
        <w:widowControl w:val="0"/>
        <w:spacing w:line="276" w:lineRule="auto"/>
        <w:ind w:left="1416"/>
        <w:rPr>
          <w:rFonts w:cs="Calibri"/>
          <w:color w:val="000000"/>
          <w:lang w:val="en-US"/>
        </w:rPr>
      </w:pPr>
      <w:r w:rsidRPr="00366131">
        <w:rPr>
          <w:rFonts w:cs="Calibri"/>
          <w:color w:val="000000"/>
          <w:lang w:val="en-US"/>
        </w:rPr>
        <w:t xml:space="preserve">Bernard </w:t>
      </w:r>
      <w:proofErr w:type="spellStart"/>
      <w:r w:rsidRPr="00366131">
        <w:rPr>
          <w:rFonts w:cs="Calibri"/>
          <w:color w:val="000000"/>
          <w:lang w:val="en-US"/>
        </w:rPr>
        <w:t>Duisit</w:t>
      </w:r>
      <w:proofErr w:type="spellEnd"/>
      <w:r w:rsidRPr="00366131">
        <w:rPr>
          <w:rFonts w:cs="Calibri"/>
          <w:color w:val="000000"/>
          <w:lang w:val="en-US"/>
        </w:rPr>
        <w:t xml:space="preserve">, a paper engineer, is a great creator of French pop-ups whose books, paper theatres, are translated in many countries. He has a background in Art, Object and Graphic Design and is very interested in the world of paper, </w:t>
      </w:r>
      <w:proofErr w:type="gramStart"/>
      <w:r w:rsidRPr="00366131">
        <w:rPr>
          <w:rFonts w:cs="Calibri"/>
          <w:color w:val="000000"/>
          <w:lang w:val="en-US"/>
        </w:rPr>
        <w:t>pop-ups</w:t>
      </w:r>
      <w:proofErr w:type="gramEnd"/>
      <w:r w:rsidRPr="00366131">
        <w:rPr>
          <w:rFonts w:cs="Calibri"/>
          <w:color w:val="000000"/>
          <w:lang w:val="en-US"/>
        </w:rPr>
        <w:t xml:space="preserve"> and animated books.</w:t>
      </w:r>
    </w:p>
    <w:p w14:paraId="4493B996" w14:textId="77777777" w:rsidR="00470FB4" w:rsidRPr="00366131" w:rsidRDefault="00470FB4" w:rsidP="00F97552">
      <w:pPr>
        <w:pStyle w:val="Standard"/>
        <w:keepLines/>
        <w:widowControl w:val="0"/>
        <w:spacing w:line="276" w:lineRule="auto"/>
        <w:rPr>
          <w:rFonts w:cs="Calibri"/>
          <w:color w:val="000000"/>
          <w:lang w:val="en-US"/>
        </w:rPr>
      </w:pPr>
    </w:p>
    <w:p w14:paraId="19BB1BB5" w14:textId="77777777" w:rsidR="00716C63" w:rsidRDefault="00716C63" w:rsidP="00716C63">
      <w:pPr>
        <w:pStyle w:val="Standard"/>
        <w:keepLines/>
        <w:widowControl w:val="0"/>
        <w:spacing w:line="276" w:lineRule="auto"/>
        <w:ind w:left="1416" w:hanging="696"/>
        <w:rPr>
          <w:rFonts w:cs="Calibri"/>
          <w:color w:val="000000"/>
          <w:lang w:val="en-US"/>
        </w:rPr>
      </w:pPr>
      <w:r>
        <w:rPr>
          <w:rFonts w:cs="Calibri"/>
          <w:color w:val="000000"/>
          <w:lang w:val="fr-FR"/>
        </w:rPr>
        <w:t>5.</w:t>
      </w:r>
      <w:r w:rsidRPr="00366131">
        <w:rPr>
          <w:rFonts w:cs="Calibri"/>
          <w:color w:val="000000"/>
          <w:lang w:val="fr-FR"/>
        </w:rPr>
        <w:t xml:space="preserve"> </w:t>
      </w:r>
      <w:r w:rsidR="00470FB4" w:rsidRPr="00366131">
        <w:rPr>
          <w:rFonts w:cs="Calibri"/>
          <w:color w:val="000000"/>
          <w:lang w:val="fr-FR"/>
        </w:rPr>
        <w:t xml:space="preserve">Duprat, G., 2018. </w:t>
      </w:r>
      <w:r w:rsidR="00470FB4" w:rsidRPr="00366131">
        <w:rPr>
          <w:rFonts w:cs="Calibri"/>
          <w:i/>
          <w:color w:val="000000"/>
          <w:lang w:val="fr-FR"/>
        </w:rPr>
        <w:t xml:space="preserve">Univers. Des mondes grecs aux </w:t>
      </w:r>
      <w:proofErr w:type="spellStart"/>
      <w:r w:rsidR="00470FB4" w:rsidRPr="00366131">
        <w:rPr>
          <w:rFonts w:cs="Calibri"/>
          <w:i/>
          <w:color w:val="000000"/>
          <w:lang w:val="fr-FR"/>
        </w:rPr>
        <w:t>multiunivers</w:t>
      </w:r>
      <w:proofErr w:type="spellEnd"/>
      <w:r w:rsidR="00470FB4" w:rsidRPr="00366131">
        <w:rPr>
          <w:rFonts w:cs="Calibri"/>
          <w:color w:val="000000"/>
          <w:lang w:val="fr-FR"/>
        </w:rPr>
        <w:t xml:space="preserve"> (« </w:t>
      </w:r>
      <w:proofErr w:type="spellStart"/>
      <w:r w:rsidR="00470FB4" w:rsidRPr="00366131">
        <w:rPr>
          <w:rFonts w:cs="Calibri"/>
          <w:color w:val="000000"/>
          <w:lang w:val="fr-FR"/>
        </w:rPr>
        <w:t>Universe</w:t>
      </w:r>
      <w:proofErr w:type="spellEnd"/>
      <w:r w:rsidR="00470FB4" w:rsidRPr="00366131">
        <w:rPr>
          <w:rFonts w:cs="Calibri"/>
          <w:color w:val="000000"/>
          <w:lang w:val="fr-FR"/>
        </w:rPr>
        <w:t xml:space="preserve">. </w:t>
      </w:r>
      <w:r w:rsidR="00470FB4" w:rsidRPr="00366131">
        <w:rPr>
          <w:rFonts w:cs="Calibri"/>
          <w:color w:val="000000"/>
          <w:lang w:val="en-US"/>
        </w:rPr>
        <w:t>From Greek</w:t>
      </w:r>
      <w:r>
        <w:rPr>
          <w:rFonts w:cs="Calibri"/>
          <w:color w:val="000000"/>
          <w:lang w:val="en-US"/>
        </w:rPr>
        <w:t xml:space="preserve"> </w:t>
      </w:r>
    </w:p>
    <w:p w14:paraId="72438D73" w14:textId="7354DD4F" w:rsidR="00470FB4" w:rsidRPr="00366131" w:rsidRDefault="00470FB4" w:rsidP="00716C63">
      <w:pPr>
        <w:pStyle w:val="Standard"/>
        <w:keepLines/>
        <w:widowControl w:val="0"/>
        <w:spacing w:line="276" w:lineRule="auto"/>
        <w:ind w:left="1416" w:hanging="696"/>
        <w:rPr>
          <w:color w:val="000000"/>
        </w:rPr>
      </w:pPr>
      <w:r w:rsidRPr="00366131">
        <w:rPr>
          <w:rFonts w:cs="Calibri"/>
          <w:color w:val="000000"/>
          <w:lang w:val="en-US"/>
        </w:rPr>
        <w:t xml:space="preserve">worlds to </w:t>
      </w:r>
      <w:proofErr w:type="spellStart"/>
      <w:r w:rsidRPr="00366131">
        <w:rPr>
          <w:rFonts w:cs="Calibri"/>
          <w:color w:val="000000"/>
          <w:lang w:val="en-US"/>
        </w:rPr>
        <w:t>multiuniverses</w:t>
      </w:r>
      <w:proofErr w:type="spellEnd"/>
      <w:r w:rsidRPr="00366131">
        <w:rPr>
          <w:rFonts w:cs="Calibri"/>
          <w:color w:val="000000"/>
          <w:lang w:val="en-US"/>
        </w:rPr>
        <w:t xml:space="preserve"> »). Paris: </w:t>
      </w:r>
      <w:proofErr w:type="spellStart"/>
      <w:r w:rsidRPr="00366131">
        <w:rPr>
          <w:rFonts w:cs="Calibri"/>
          <w:color w:val="000000"/>
          <w:lang w:val="en-US"/>
        </w:rPr>
        <w:t>Saltimbanque</w:t>
      </w:r>
      <w:proofErr w:type="spellEnd"/>
      <w:r w:rsidRPr="00366131">
        <w:rPr>
          <w:rFonts w:cs="Calibri"/>
          <w:color w:val="000000"/>
          <w:lang w:val="en-US"/>
        </w:rPr>
        <w:t xml:space="preserve"> Éditions.</w:t>
      </w:r>
    </w:p>
    <w:p w14:paraId="24966C71" w14:textId="77777777" w:rsidR="00470FB4" w:rsidRPr="00B8129E" w:rsidRDefault="00470FB4" w:rsidP="00716C63">
      <w:pPr>
        <w:pStyle w:val="Standard"/>
        <w:keepLines/>
        <w:widowControl w:val="0"/>
        <w:spacing w:line="276" w:lineRule="auto"/>
        <w:ind w:left="720"/>
        <w:rPr>
          <w:color w:val="000000"/>
          <w:lang w:val="en-US"/>
        </w:rPr>
      </w:pPr>
      <w:r w:rsidRPr="00366131">
        <w:rPr>
          <w:rFonts w:cs="Calibri"/>
          <w:color w:val="000000"/>
          <w:lang w:val="en-US"/>
        </w:rPr>
        <w:t xml:space="preserve">The book includes 21 pop-up images, 56 illustrated pages, in cardboard format 26.6 cmx 27.6 cm, </w:t>
      </w:r>
      <w:proofErr w:type="gramStart"/>
      <w:r w:rsidRPr="00366131">
        <w:rPr>
          <w:rFonts w:cs="Calibri"/>
          <w:color w:val="000000"/>
          <w:lang w:val="en-US"/>
        </w:rPr>
        <w:t>i.e.</w:t>
      </w:r>
      <w:proofErr w:type="gramEnd"/>
      <w:r w:rsidRPr="00366131">
        <w:rPr>
          <w:rFonts w:cs="Calibri"/>
          <w:color w:val="000000"/>
          <w:lang w:val="en-US"/>
        </w:rPr>
        <w:t xml:space="preserve"> a ratio approximately 1/1. ‘A lively, scientific and poetic document’ for children from 6 or 9 to 12 years old.</w:t>
      </w:r>
    </w:p>
    <w:p w14:paraId="39CAE1AD"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 xml:space="preserve">Guillaume </w:t>
      </w:r>
      <w:proofErr w:type="spellStart"/>
      <w:r w:rsidRPr="00366131">
        <w:rPr>
          <w:rFonts w:cs="Calibri"/>
          <w:color w:val="000000"/>
          <w:lang w:val="en-US"/>
        </w:rPr>
        <w:t>Duprat</w:t>
      </w:r>
      <w:proofErr w:type="spellEnd"/>
      <w:r w:rsidRPr="00366131">
        <w:rPr>
          <w:rFonts w:cs="Calibri"/>
          <w:color w:val="000000"/>
          <w:lang w:val="en-US"/>
        </w:rPr>
        <w:t xml:space="preserve"> (born in Paris in 1973) is a French author and illustrator. He is a graduate of École Estienne in Paris. As an ‘independent researcher in cosmology’, he invented the Cosmotron, an interactive game from the permanent exhibition at the </w:t>
      </w:r>
      <w:proofErr w:type="spellStart"/>
      <w:r w:rsidRPr="00366131">
        <w:rPr>
          <w:rFonts w:cs="Calibri"/>
          <w:color w:val="000000"/>
          <w:lang w:val="en-US"/>
        </w:rPr>
        <w:t>Vaulx-en-Velin</w:t>
      </w:r>
      <w:proofErr w:type="spellEnd"/>
      <w:r w:rsidRPr="00366131">
        <w:rPr>
          <w:rFonts w:cs="Calibri"/>
          <w:color w:val="000000"/>
          <w:lang w:val="en-US"/>
        </w:rPr>
        <w:t xml:space="preserve"> (Rhône) planetarium, which opened in January 2014.</w:t>
      </w:r>
    </w:p>
    <w:p w14:paraId="37406D49" w14:textId="77777777" w:rsidR="00470FB4" w:rsidRPr="00366131" w:rsidRDefault="00470FB4" w:rsidP="00F97552">
      <w:pPr>
        <w:pStyle w:val="Standard"/>
        <w:keepLines/>
        <w:widowControl w:val="0"/>
        <w:spacing w:line="276" w:lineRule="auto"/>
        <w:ind w:left="1416"/>
        <w:rPr>
          <w:rFonts w:cs="Calibri"/>
          <w:color w:val="000000"/>
          <w:lang w:val="en-US"/>
        </w:rPr>
      </w:pPr>
    </w:p>
    <w:p w14:paraId="3DAD4F47"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fr-FR"/>
        </w:rPr>
        <w:t xml:space="preserve">6. </w:t>
      </w:r>
      <w:proofErr w:type="spellStart"/>
      <w:r w:rsidRPr="00366131">
        <w:rPr>
          <w:rFonts w:cs="Calibri"/>
          <w:color w:val="000000"/>
          <w:lang w:val="fr-FR"/>
        </w:rPr>
        <w:t>Ehrhard</w:t>
      </w:r>
      <w:proofErr w:type="spellEnd"/>
      <w:r w:rsidRPr="00366131">
        <w:rPr>
          <w:rFonts w:cs="Calibri"/>
          <w:color w:val="000000"/>
          <w:lang w:val="fr-FR"/>
        </w:rPr>
        <w:t xml:space="preserve">, D., 2018. </w:t>
      </w:r>
      <w:r w:rsidRPr="00366131">
        <w:rPr>
          <w:rFonts w:cs="Calibri"/>
          <w:i/>
          <w:color w:val="000000"/>
          <w:lang w:val="fr-FR"/>
        </w:rPr>
        <w:t>9 jouets d’artistes</w:t>
      </w:r>
      <w:r w:rsidRPr="00366131">
        <w:rPr>
          <w:rFonts w:cs="Calibri"/>
          <w:color w:val="000000"/>
          <w:lang w:val="fr-FR"/>
        </w:rPr>
        <w:t xml:space="preserve"> (« 9 </w:t>
      </w:r>
      <w:proofErr w:type="spellStart"/>
      <w:r w:rsidRPr="00366131">
        <w:rPr>
          <w:rFonts w:cs="Calibri"/>
          <w:color w:val="000000"/>
          <w:lang w:val="fr-FR"/>
        </w:rPr>
        <w:t>artists</w:t>
      </w:r>
      <w:proofErr w:type="spellEnd"/>
      <w:r w:rsidRPr="00366131">
        <w:rPr>
          <w:rFonts w:cs="Calibri"/>
          <w:color w:val="000000"/>
          <w:lang w:val="fr-FR"/>
        </w:rPr>
        <w:t xml:space="preserve">’ </w:t>
      </w:r>
      <w:proofErr w:type="spellStart"/>
      <w:r w:rsidRPr="00366131">
        <w:rPr>
          <w:rFonts w:cs="Calibri"/>
          <w:color w:val="000000"/>
          <w:lang w:val="fr-FR"/>
        </w:rPr>
        <w:t>toys</w:t>
      </w:r>
      <w:proofErr w:type="spellEnd"/>
      <w:r w:rsidRPr="00366131">
        <w:rPr>
          <w:rFonts w:cs="Calibri"/>
          <w:color w:val="000000"/>
          <w:lang w:val="fr-FR"/>
        </w:rPr>
        <w:t xml:space="preserve"> »). </w:t>
      </w:r>
      <w:proofErr w:type="gramStart"/>
      <w:r w:rsidRPr="00366131">
        <w:rPr>
          <w:rFonts w:cs="Calibri"/>
          <w:color w:val="000000"/>
          <w:lang w:val="fr-FR"/>
        </w:rPr>
        <w:t>Paris:</w:t>
      </w:r>
      <w:proofErr w:type="gramEnd"/>
      <w:r w:rsidRPr="00366131">
        <w:rPr>
          <w:rFonts w:cs="Calibri"/>
          <w:color w:val="000000"/>
          <w:lang w:val="fr-FR"/>
        </w:rPr>
        <w:t xml:space="preserve"> Albums, Les Grandes Personnes éditions. </w:t>
      </w:r>
      <w:r w:rsidRPr="00366131">
        <w:rPr>
          <w:rFonts w:cs="Calibri"/>
          <w:color w:val="000000"/>
          <w:lang w:val="en-US"/>
        </w:rPr>
        <w:t xml:space="preserve">The book consists of 10 pop-up images, 24 illustrated pages, cardboard format 18.5 cm x 20.5 cm, </w:t>
      </w:r>
      <w:proofErr w:type="gramStart"/>
      <w:r w:rsidRPr="00366131">
        <w:rPr>
          <w:rFonts w:cs="Calibri"/>
          <w:color w:val="000000"/>
          <w:lang w:val="en-US"/>
        </w:rPr>
        <w:t>i.e.</w:t>
      </w:r>
      <w:proofErr w:type="gramEnd"/>
      <w:r w:rsidRPr="00366131">
        <w:rPr>
          <w:rFonts w:cs="Calibri"/>
          <w:color w:val="000000"/>
          <w:lang w:val="en-US"/>
        </w:rPr>
        <w:t xml:space="preserve"> a ratio of about 1/1. Pop-up for children from 0 to 3 years old.</w:t>
      </w:r>
    </w:p>
    <w:p w14:paraId="3CC734C1"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 xml:space="preserve">Dominique </w:t>
      </w:r>
      <w:proofErr w:type="spellStart"/>
      <w:r w:rsidRPr="00366131">
        <w:rPr>
          <w:rFonts w:cs="Calibri"/>
          <w:color w:val="000000"/>
          <w:lang w:val="en-US"/>
        </w:rPr>
        <w:t>Ehrhard</w:t>
      </w:r>
      <w:proofErr w:type="spellEnd"/>
      <w:r w:rsidRPr="00366131">
        <w:rPr>
          <w:rFonts w:cs="Calibri"/>
          <w:color w:val="000000"/>
          <w:lang w:val="en-US"/>
        </w:rPr>
        <w:t xml:space="preserve">, born in 1958 in Alsace, France, is a painter, </w:t>
      </w:r>
      <w:proofErr w:type="gramStart"/>
      <w:r w:rsidRPr="00366131">
        <w:rPr>
          <w:rFonts w:cs="Calibri"/>
          <w:color w:val="000000"/>
          <w:lang w:val="en-US"/>
        </w:rPr>
        <w:t>writer</w:t>
      </w:r>
      <w:proofErr w:type="gramEnd"/>
      <w:r w:rsidRPr="00366131">
        <w:rPr>
          <w:rFonts w:cs="Calibri"/>
          <w:color w:val="000000"/>
          <w:lang w:val="en-US"/>
        </w:rPr>
        <w:t xml:space="preserve"> and author of children’s literature. He is the author of board games. After studying Fine Arts at the University of Strasbourg, he taught painting for several years in Morocco.</w:t>
      </w:r>
    </w:p>
    <w:p w14:paraId="413FA169" w14:textId="77777777" w:rsidR="00470FB4" w:rsidRPr="00366131" w:rsidRDefault="00470FB4" w:rsidP="00F97552">
      <w:pPr>
        <w:pStyle w:val="Standard"/>
        <w:keepLines/>
        <w:widowControl w:val="0"/>
        <w:spacing w:line="276" w:lineRule="auto"/>
        <w:ind w:left="1416"/>
        <w:rPr>
          <w:rFonts w:cs="Calibri"/>
          <w:color w:val="000000"/>
          <w:lang w:val="en-US"/>
        </w:rPr>
      </w:pPr>
    </w:p>
    <w:p w14:paraId="4120160E"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7. </w:t>
      </w:r>
      <w:proofErr w:type="spellStart"/>
      <w:r w:rsidRPr="00366131">
        <w:rPr>
          <w:rFonts w:cs="Calibri"/>
          <w:color w:val="000000"/>
          <w:lang w:val="en-US"/>
        </w:rPr>
        <w:t>Fiorin</w:t>
      </w:r>
      <w:proofErr w:type="spellEnd"/>
      <w:r w:rsidRPr="00366131">
        <w:rPr>
          <w:rFonts w:cs="Calibri"/>
          <w:color w:val="000000"/>
          <w:lang w:val="en-US"/>
        </w:rPr>
        <w:t xml:space="preserve">, F., 2015. </w:t>
      </w:r>
      <w:r w:rsidRPr="00366131">
        <w:rPr>
          <w:rFonts w:cs="Calibri"/>
          <w:i/>
          <w:color w:val="000000"/>
          <w:lang w:val="en-US"/>
        </w:rPr>
        <w:t>Pop-up Haunted House</w:t>
      </w:r>
      <w:r w:rsidRPr="00366131">
        <w:rPr>
          <w:rFonts w:cs="Calibri"/>
          <w:color w:val="000000"/>
          <w:lang w:val="en-US"/>
        </w:rPr>
        <w:t xml:space="preserve">, written by Sam Taplin, designed by Matt </w:t>
      </w:r>
      <w:proofErr w:type="spellStart"/>
      <w:r w:rsidRPr="00366131">
        <w:rPr>
          <w:rFonts w:cs="Calibri"/>
          <w:color w:val="000000"/>
          <w:lang w:val="en-US"/>
        </w:rPr>
        <w:t>Durber</w:t>
      </w:r>
      <w:proofErr w:type="spellEnd"/>
      <w:r w:rsidRPr="00366131">
        <w:rPr>
          <w:rFonts w:cs="Calibri"/>
          <w:color w:val="000000"/>
          <w:lang w:val="en-US"/>
        </w:rPr>
        <w:t xml:space="preserve">, paper engineering by David </w:t>
      </w:r>
      <w:proofErr w:type="spellStart"/>
      <w:r w:rsidRPr="00366131">
        <w:rPr>
          <w:rFonts w:cs="Calibri"/>
          <w:color w:val="000000"/>
          <w:lang w:val="en-US"/>
        </w:rPr>
        <w:t>Hawcock</w:t>
      </w:r>
      <w:proofErr w:type="spellEnd"/>
      <w:r w:rsidRPr="00366131">
        <w:rPr>
          <w:rFonts w:cs="Calibri"/>
          <w:color w:val="000000"/>
          <w:lang w:val="en-US"/>
        </w:rPr>
        <w:t xml:space="preserve"> and Keith Finch. London: Usborne Publishing Ltd.</w:t>
      </w:r>
    </w:p>
    <w:p w14:paraId="06FAF9EC"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includes 15 images pop-ups, 10 pages, format 22.5 cm x 28.4 cm, </w:t>
      </w:r>
      <w:proofErr w:type="gramStart"/>
      <w:r w:rsidRPr="00366131">
        <w:rPr>
          <w:rFonts w:cs="Calibri"/>
          <w:color w:val="000000"/>
          <w:lang w:val="en-US"/>
        </w:rPr>
        <w:t>i.e.</w:t>
      </w:r>
      <w:proofErr w:type="gramEnd"/>
      <w:r w:rsidRPr="00366131">
        <w:rPr>
          <w:rFonts w:cs="Calibri"/>
          <w:color w:val="000000"/>
          <w:lang w:val="en-US"/>
        </w:rPr>
        <w:t xml:space="preserve"> a ratio of about 7/5. Pop-up for children from 0 to 5 years old.</w:t>
      </w:r>
    </w:p>
    <w:p w14:paraId="65527640"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lastRenderedPageBreak/>
        <w:t xml:space="preserve">Fabiano </w:t>
      </w:r>
      <w:proofErr w:type="spellStart"/>
      <w:r w:rsidRPr="00366131">
        <w:rPr>
          <w:rFonts w:cs="Calibri"/>
          <w:color w:val="000000"/>
          <w:lang w:val="en-US"/>
        </w:rPr>
        <w:t>Fiorin</w:t>
      </w:r>
      <w:proofErr w:type="spellEnd"/>
      <w:r w:rsidRPr="00366131">
        <w:rPr>
          <w:rFonts w:cs="Calibri"/>
          <w:color w:val="000000"/>
          <w:lang w:val="en-US"/>
        </w:rPr>
        <w:t xml:space="preserve"> was born in Venice in 1964, where he still works. After completing his master’s degree at the Venice State Art Institute, he began his career as a comic book designer and then progressed to illustrating children’s books. He is a cartoon artist and illustrator. He works with leading international Publishing Houses as well as a painter, graphic artist </w:t>
      </w:r>
      <w:proofErr w:type="gramStart"/>
      <w:r w:rsidRPr="00366131">
        <w:rPr>
          <w:rFonts w:cs="Calibri"/>
          <w:color w:val="000000"/>
          <w:lang w:val="en-US"/>
        </w:rPr>
        <w:t>and also</w:t>
      </w:r>
      <w:proofErr w:type="gramEnd"/>
      <w:r w:rsidRPr="00366131">
        <w:rPr>
          <w:rFonts w:cs="Calibri"/>
          <w:color w:val="000000"/>
          <w:lang w:val="en-US"/>
        </w:rPr>
        <w:t xml:space="preserve"> works in visual communication.</w:t>
      </w:r>
    </w:p>
    <w:p w14:paraId="278F52D6" w14:textId="77777777" w:rsidR="00470FB4" w:rsidRPr="00366131" w:rsidRDefault="00470FB4" w:rsidP="00F97552">
      <w:pPr>
        <w:pStyle w:val="Standard"/>
        <w:keepLines/>
        <w:widowControl w:val="0"/>
        <w:spacing w:line="276" w:lineRule="auto"/>
        <w:rPr>
          <w:rFonts w:cs="Calibri"/>
          <w:color w:val="000000"/>
          <w:lang w:val="en-US"/>
        </w:rPr>
      </w:pPr>
    </w:p>
    <w:p w14:paraId="4069B090" w14:textId="77777777" w:rsidR="00470FB4" w:rsidRPr="00366131" w:rsidRDefault="00470FB4" w:rsidP="00F97552">
      <w:pPr>
        <w:pStyle w:val="Standard"/>
        <w:keepLines/>
        <w:widowControl w:val="0"/>
        <w:spacing w:line="276" w:lineRule="auto"/>
        <w:ind w:left="708"/>
        <w:rPr>
          <w:color w:val="000000"/>
          <w:lang w:val="fr-FR"/>
        </w:rPr>
      </w:pPr>
      <w:r w:rsidRPr="00366131">
        <w:rPr>
          <w:rFonts w:cs="Calibri"/>
          <w:color w:val="000000"/>
          <w:lang w:val="en-US"/>
        </w:rPr>
        <w:t xml:space="preserve">8. </w:t>
      </w:r>
      <w:proofErr w:type="spellStart"/>
      <w:r w:rsidRPr="00366131">
        <w:rPr>
          <w:rFonts w:cs="Calibri"/>
          <w:color w:val="000000"/>
          <w:lang w:val="en-US"/>
        </w:rPr>
        <w:t>Hawcock</w:t>
      </w:r>
      <w:proofErr w:type="spellEnd"/>
      <w:r w:rsidRPr="00366131">
        <w:rPr>
          <w:rFonts w:cs="Calibri"/>
          <w:color w:val="000000"/>
          <w:lang w:val="en-US"/>
        </w:rPr>
        <w:t xml:space="preserve">, D., 2019. </w:t>
      </w:r>
      <w:r w:rsidRPr="00366131">
        <w:rPr>
          <w:rFonts w:cs="Calibri"/>
          <w:i/>
          <w:color w:val="000000"/>
          <w:lang w:val="en-US"/>
        </w:rPr>
        <w:t xml:space="preserve">Leonardo da Vinci. </w:t>
      </w:r>
      <w:r w:rsidRPr="00366131">
        <w:rPr>
          <w:rFonts w:cs="Calibri"/>
          <w:i/>
          <w:color w:val="000000"/>
          <w:lang w:val="fr-FR"/>
        </w:rPr>
        <w:t xml:space="preserve">Les incroyables machines. </w:t>
      </w:r>
      <w:proofErr w:type="gramStart"/>
      <w:r w:rsidRPr="00366131">
        <w:rPr>
          <w:rFonts w:cs="Calibri"/>
          <w:i/>
          <w:color w:val="000000"/>
          <w:lang w:val="fr-FR"/>
        </w:rPr>
        <w:t>Paris:</w:t>
      </w:r>
      <w:proofErr w:type="gramEnd"/>
      <w:r w:rsidRPr="00366131">
        <w:rPr>
          <w:rFonts w:cs="Calibri"/>
          <w:color w:val="000000"/>
          <w:lang w:val="fr-FR"/>
        </w:rPr>
        <w:t xml:space="preserve"> </w:t>
      </w:r>
      <w:proofErr w:type="spellStart"/>
      <w:r w:rsidRPr="00366131">
        <w:rPr>
          <w:rFonts w:cs="Calibri"/>
          <w:color w:val="000000"/>
          <w:lang w:val="fr-FR"/>
        </w:rPr>
        <w:t>Minui</w:t>
      </w:r>
      <w:proofErr w:type="spellEnd"/>
      <w:r w:rsidRPr="00366131">
        <w:rPr>
          <w:rFonts w:cs="Calibri"/>
          <w:color w:val="000000"/>
          <w:lang w:val="fr-FR"/>
        </w:rPr>
        <w:t xml:space="preserve"> Jeunesse.</w:t>
      </w:r>
    </w:p>
    <w:p w14:paraId="31A74F77" w14:textId="3EE85723" w:rsidR="00470FB4" w:rsidRPr="00B8129E" w:rsidRDefault="00470FB4" w:rsidP="00F97552">
      <w:pPr>
        <w:pStyle w:val="Standard"/>
        <w:keepLines/>
        <w:widowControl w:val="0"/>
        <w:spacing w:line="276" w:lineRule="auto"/>
        <w:ind w:left="708"/>
        <w:rPr>
          <w:color w:val="000000"/>
          <w:lang w:val="en-US"/>
        </w:rPr>
      </w:pPr>
      <w:r w:rsidRPr="00366131">
        <w:rPr>
          <w:rFonts w:cs="Calibri"/>
          <w:color w:val="000000"/>
          <w:lang w:val="en-US"/>
        </w:rPr>
        <w:t>The book includes 6 pop-up images, 14 pages, 21 cm x 24 cm, external format </w:t>
      </w:r>
      <w:r w:rsidR="00716C63">
        <w:rPr>
          <w:rFonts w:cs="Calibri"/>
          <w:color w:val="000000"/>
          <w:lang w:val="en-US"/>
        </w:rPr>
        <w:br/>
      </w:r>
      <w:r w:rsidRPr="00366131">
        <w:rPr>
          <w:rFonts w:cs="Calibri"/>
          <w:color w:val="000000"/>
          <w:lang w:val="en-US"/>
        </w:rPr>
        <w:t xml:space="preserve">21.8 cm x 24.3 cm, </w:t>
      </w:r>
      <w:proofErr w:type="gramStart"/>
      <w:r w:rsidRPr="00366131">
        <w:rPr>
          <w:rFonts w:cs="Calibri"/>
          <w:color w:val="000000"/>
          <w:lang w:val="en-US"/>
        </w:rPr>
        <w:t>i.e.</w:t>
      </w:r>
      <w:proofErr w:type="gramEnd"/>
      <w:r w:rsidRPr="00366131">
        <w:rPr>
          <w:rFonts w:cs="Calibri"/>
          <w:color w:val="000000"/>
          <w:lang w:val="en-US"/>
        </w:rPr>
        <w:t xml:space="preserve"> a ratio of about 1/1. Pop-up for children from 6 to 8 years old.</w:t>
      </w:r>
    </w:p>
    <w:p w14:paraId="7AA0692F" w14:textId="77777777" w:rsidR="00470FB4" w:rsidRPr="00366131" w:rsidRDefault="00470FB4" w:rsidP="00F97552">
      <w:pPr>
        <w:pStyle w:val="Standard"/>
        <w:keepLines/>
        <w:widowControl w:val="0"/>
        <w:spacing w:line="276" w:lineRule="auto"/>
        <w:ind w:left="1416"/>
        <w:rPr>
          <w:rFonts w:cs="Calibri"/>
          <w:color w:val="000000"/>
          <w:lang w:val="en-US"/>
        </w:rPr>
      </w:pPr>
      <w:r w:rsidRPr="00366131">
        <w:rPr>
          <w:rFonts w:cs="Calibri"/>
          <w:color w:val="000000"/>
          <w:lang w:val="en-US"/>
        </w:rPr>
        <w:t xml:space="preserve">David </w:t>
      </w:r>
      <w:proofErr w:type="spellStart"/>
      <w:r w:rsidRPr="00366131">
        <w:rPr>
          <w:rFonts w:cs="Calibri"/>
          <w:color w:val="000000"/>
          <w:lang w:val="en-US"/>
        </w:rPr>
        <w:t>Hawcock</w:t>
      </w:r>
      <w:proofErr w:type="spellEnd"/>
      <w:r w:rsidRPr="00366131">
        <w:rPr>
          <w:rFonts w:cs="Calibri"/>
          <w:color w:val="000000"/>
          <w:lang w:val="en-US"/>
        </w:rPr>
        <w:t xml:space="preserve"> is a British graphic designer. He is a paper engineer, </w:t>
      </w:r>
      <w:proofErr w:type="gramStart"/>
      <w:r w:rsidRPr="00366131">
        <w:rPr>
          <w:rFonts w:cs="Calibri"/>
          <w:color w:val="000000"/>
          <w:lang w:val="en-US"/>
        </w:rPr>
        <w:t>author</w:t>
      </w:r>
      <w:proofErr w:type="gramEnd"/>
      <w:r w:rsidRPr="00366131">
        <w:rPr>
          <w:rFonts w:cs="Calibri"/>
          <w:color w:val="000000"/>
          <w:lang w:val="en-US"/>
        </w:rPr>
        <w:t xml:space="preserve"> and illustrator of books for children and young adults.</w:t>
      </w:r>
    </w:p>
    <w:p w14:paraId="76F031EC" w14:textId="77777777" w:rsidR="00470FB4" w:rsidRPr="00366131" w:rsidRDefault="00470FB4" w:rsidP="00F97552">
      <w:pPr>
        <w:pStyle w:val="Standard"/>
        <w:keepLines/>
        <w:widowControl w:val="0"/>
        <w:spacing w:line="276" w:lineRule="auto"/>
        <w:ind w:left="1416"/>
        <w:rPr>
          <w:rFonts w:cs="Calibri"/>
          <w:color w:val="000000"/>
          <w:lang w:val="en-US"/>
        </w:rPr>
      </w:pPr>
    </w:p>
    <w:p w14:paraId="77B822B1"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9. Hess, P., 2009. </w:t>
      </w:r>
      <w:r w:rsidRPr="00366131">
        <w:rPr>
          <w:rFonts w:cs="Calibri"/>
          <w:i/>
          <w:color w:val="000000"/>
          <w:lang w:val="en-US"/>
        </w:rPr>
        <w:t>Peter Pan</w:t>
      </w:r>
      <w:r w:rsidRPr="00366131">
        <w:rPr>
          <w:rFonts w:cs="Calibri"/>
          <w:color w:val="000000"/>
          <w:lang w:val="en-US"/>
        </w:rPr>
        <w:t>. Retelling of J.M. Barrie’s classic tale. London: Templar Publishing.</w:t>
      </w:r>
    </w:p>
    <w:p w14:paraId="6E17D928"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includes 9 images pop-up, 16 pages, format 26.3 cm x 31.0 cm, </w:t>
      </w:r>
      <w:proofErr w:type="gramStart"/>
      <w:r w:rsidRPr="00366131">
        <w:rPr>
          <w:rFonts w:cs="Calibri"/>
          <w:color w:val="000000"/>
          <w:lang w:val="en-US"/>
        </w:rPr>
        <w:t>i.e.</w:t>
      </w:r>
      <w:proofErr w:type="gramEnd"/>
      <w:r w:rsidRPr="00366131">
        <w:rPr>
          <w:rFonts w:cs="Calibri"/>
          <w:color w:val="000000"/>
          <w:lang w:val="en-US"/>
        </w:rPr>
        <w:t xml:space="preserve"> a ratio of about 6/5.</w:t>
      </w:r>
      <w:r>
        <w:rPr>
          <w:color w:val="000000"/>
          <w:lang w:val="en-US"/>
        </w:rPr>
        <w:t xml:space="preserve"> </w:t>
      </w:r>
      <w:r w:rsidRPr="00366131">
        <w:rPr>
          <w:rFonts w:cs="Calibri"/>
          <w:color w:val="000000"/>
          <w:lang w:val="en-US"/>
        </w:rPr>
        <w:t>Audiobooks. For children of all ages.</w:t>
      </w:r>
    </w:p>
    <w:p w14:paraId="23F2D349"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 xml:space="preserve">Paul Hess is an illustrator whose work has a surreal </w:t>
      </w:r>
      <w:proofErr w:type="gramStart"/>
      <w:r w:rsidRPr="00366131">
        <w:rPr>
          <w:rFonts w:cs="Calibri"/>
          <w:color w:val="000000"/>
          <w:lang w:val="en-US"/>
        </w:rPr>
        <w:t>edge,</w:t>
      </w:r>
      <w:proofErr w:type="gramEnd"/>
      <w:r w:rsidRPr="00366131">
        <w:rPr>
          <w:rFonts w:cs="Calibri"/>
          <w:color w:val="000000"/>
          <w:lang w:val="en-US"/>
        </w:rPr>
        <w:t xml:space="preserve"> his quirky style illustrates unusual children’s books and adult fiction covers. He has illustrated two pop-out concertina books for Templar, The </w:t>
      </w:r>
      <w:r w:rsidRPr="00366131">
        <w:rPr>
          <w:rFonts w:cs="Calibri"/>
          <w:i/>
          <w:color w:val="000000"/>
          <w:lang w:val="en-US"/>
        </w:rPr>
        <w:t>Sleeping Beauty</w:t>
      </w:r>
      <w:r w:rsidRPr="00366131">
        <w:rPr>
          <w:rFonts w:cs="Calibri"/>
          <w:color w:val="000000"/>
          <w:lang w:val="en-US"/>
        </w:rPr>
        <w:t xml:space="preserve"> (above) and </w:t>
      </w:r>
      <w:r w:rsidRPr="00366131">
        <w:rPr>
          <w:rFonts w:cs="Calibri"/>
          <w:i/>
          <w:color w:val="000000"/>
          <w:lang w:val="en-US"/>
        </w:rPr>
        <w:t>Little Red Riding Hood</w:t>
      </w:r>
      <w:r w:rsidRPr="00366131">
        <w:rPr>
          <w:rFonts w:cs="Calibri"/>
          <w:color w:val="000000"/>
          <w:lang w:val="en-US"/>
        </w:rPr>
        <w:t>.</w:t>
      </w:r>
    </w:p>
    <w:p w14:paraId="35A065D2" w14:textId="77777777" w:rsidR="00470FB4" w:rsidRPr="00366131" w:rsidRDefault="00470FB4" w:rsidP="00F97552">
      <w:pPr>
        <w:pStyle w:val="Standard"/>
        <w:keepLines/>
        <w:widowControl w:val="0"/>
        <w:spacing w:line="276" w:lineRule="auto"/>
        <w:ind w:left="1416"/>
        <w:rPr>
          <w:rFonts w:cs="Calibri"/>
          <w:color w:val="000000"/>
          <w:lang w:val="en-US"/>
        </w:rPr>
      </w:pPr>
    </w:p>
    <w:p w14:paraId="656EFC02" w14:textId="77777777" w:rsidR="00470FB4" w:rsidRPr="00366131" w:rsidRDefault="00470FB4" w:rsidP="00F97552">
      <w:pPr>
        <w:pStyle w:val="Standard"/>
        <w:keepLines/>
        <w:widowControl w:val="0"/>
        <w:spacing w:line="276" w:lineRule="auto"/>
        <w:ind w:left="708"/>
        <w:rPr>
          <w:color w:val="000000"/>
          <w:lang w:val="fr-FR"/>
        </w:rPr>
      </w:pPr>
      <w:r w:rsidRPr="00366131">
        <w:rPr>
          <w:rFonts w:cs="Calibri"/>
          <w:color w:val="000000"/>
          <w:lang w:val="fr-FR"/>
        </w:rPr>
        <w:t xml:space="preserve">10. Joffre, V., 2018. </w:t>
      </w:r>
      <w:r w:rsidRPr="00366131">
        <w:rPr>
          <w:rFonts w:cs="Calibri"/>
          <w:i/>
          <w:color w:val="000000"/>
          <w:lang w:val="fr-FR"/>
        </w:rPr>
        <w:t>Les saisons</w:t>
      </w:r>
      <w:r w:rsidRPr="00366131">
        <w:rPr>
          <w:rFonts w:cs="Calibri"/>
          <w:color w:val="000000"/>
          <w:lang w:val="fr-FR"/>
        </w:rPr>
        <w:t xml:space="preserve">. </w:t>
      </w:r>
      <w:proofErr w:type="gramStart"/>
      <w:r w:rsidRPr="00366131">
        <w:rPr>
          <w:rFonts w:cs="Calibri"/>
          <w:color w:val="000000"/>
          <w:lang w:val="fr-FR"/>
        </w:rPr>
        <w:t>Paris:</w:t>
      </w:r>
      <w:proofErr w:type="gramEnd"/>
      <w:r w:rsidRPr="00366131">
        <w:rPr>
          <w:rFonts w:cs="Calibri"/>
          <w:color w:val="000000"/>
          <w:lang w:val="fr-FR"/>
        </w:rPr>
        <w:t xml:space="preserve"> Gallimard Jeunesse.</w:t>
      </w:r>
    </w:p>
    <w:p w14:paraId="6DC6C6F2" w14:textId="77777777" w:rsidR="00470FB4" w:rsidRPr="00B8129E"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includes 14 pop-up images, 10 pages, format 17.5 cm x 17.5 cm, </w:t>
      </w:r>
      <w:proofErr w:type="gramStart"/>
      <w:r w:rsidRPr="00366131">
        <w:rPr>
          <w:rFonts w:cs="Calibri"/>
          <w:color w:val="000000"/>
          <w:lang w:val="en-US"/>
        </w:rPr>
        <w:t>i.e.</w:t>
      </w:r>
      <w:proofErr w:type="gramEnd"/>
      <w:r w:rsidRPr="00366131">
        <w:rPr>
          <w:rFonts w:cs="Calibri"/>
          <w:color w:val="000000"/>
          <w:lang w:val="en-US"/>
        </w:rPr>
        <w:t xml:space="preserve"> a ratio of 1/1. Pop-up for children from 1 to 3 years old.</w:t>
      </w:r>
    </w:p>
    <w:p w14:paraId="7DCB132B" w14:textId="77777777" w:rsidR="00470FB4" w:rsidRPr="00366131" w:rsidRDefault="00470FB4" w:rsidP="00F97552">
      <w:pPr>
        <w:pStyle w:val="Standard"/>
        <w:keepLines/>
        <w:widowControl w:val="0"/>
        <w:spacing w:line="276" w:lineRule="auto"/>
        <w:ind w:left="1416"/>
        <w:rPr>
          <w:rFonts w:cs="Calibri"/>
          <w:color w:val="000000"/>
          <w:lang w:val="en-US"/>
        </w:rPr>
      </w:pPr>
      <w:proofErr w:type="spellStart"/>
      <w:r w:rsidRPr="00366131">
        <w:rPr>
          <w:rFonts w:cs="Calibri"/>
          <w:color w:val="000000"/>
          <w:lang w:val="en-US"/>
        </w:rPr>
        <w:t>Véronique</w:t>
      </w:r>
      <w:proofErr w:type="spellEnd"/>
      <w:r w:rsidRPr="00366131">
        <w:rPr>
          <w:rFonts w:cs="Calibri"/>
          <w:color w:val="000000"/>
          <w:lang w:val="en-US"/>
        </w:rPr>
        <w:t xml:space="preserve"> Joffre (born in 1982, is a French illustrator, graduated from the Estienne School and the École supérieure des arts </w:t>
      </w:r>
      <w:proofErr w:type="spellStart"/>
      <w:r w:rsidRPr="00366131">
        <w:rPr>
          <w:rFonts w:cs="Calibri"/>
          <w:color w:val="000000"/>
          <w:lang w:val="en-US"/>
        </w:rPr>
        <w:t>décoratifs</w:t>
      </w:r>
      <w:proofErr w:type="spellEnd"/>
      <w:r w:rsidRPr="00366131">
        <w:rPr>
          <w:rFonts w:cs="Calibri"/>
          <w:color w:val="000000"/>
          <w:lang w:val="en-US"/>
        </w:rPr>
        <w:t xml:space="preserve"> in Strasbourg (France). She is known for her illustrations in cut paper collage.</w:t>
      </w:r>
    </w:p>
    <w:p w14:paraId="72AB5021" w14:textId="77777777" w:rsidR="00470FB4" w:rsidRPr="00366131" w:rsidRDefault="00470FB4" w:rsidP="00F97552">
      <w:pPr>
        <w:pStyle w:val="Standard"/>
        <w:keepLines/>
        <w:widowControl w:val="0"/>
        <w:spacing w:line="276" w:lineRule="auto"/>
        <w:rPr>
          <w:rFonts w:cs="Calibri"/>
          <w:color w:val="000000"/>
          <w:lang w:val="en-US"/>
        </w:rPr>
      </w:pPr>
    </w:p>
    <w:p w14:paraId="312DF767"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11. Lo Monaco, G., 2014. </w:t>
      </w:r>
      <w:proofErr w:type="spellStart"/>
      <w:r w:rsidRPr="00366131">
        <w:rPr>
          <w:rFonts w:cs="Calibri"/>
          <w:i/>
          <w:color w:val="000000"/>
          <w:lang w:val="en-US"/>
        </w:rPr>
        <w:t>Mrs</w:t>
      </w:r>
      <w:proofErr w:type="spellEnd"/>
      <w:r w:rsidRPr="00366131">
        <w:rPr>
          <w:rFonts w:cs="Calibri"/>
          <w:i/>
          <w:color w:val="000000"/>
          <w:lang w:val="en-US"/>
        </w:rPr>
        <w:t> Sonia Delaunay</w:t>
      </w:r>
      <w:r w:rsidRPr="00366131">
        <w:rPr>
          <w:rFonts w:cs="Calibri"/>
          <w:color w:val="000000"/>
          <w:lang w:val="en-US"/>
        </w:rPr>
        <w:t>. London: Tate Publishing.</w:t>
      </w:r>
    </w:p>
    <w:p w14:paraId="4B78F62C"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The book includes 10 pop-up images, 17 numbered pages, format 15 cm x 20 cm, a ratio approximately 7/5.</w:t>
      </w:r>
    </w:p>
    <w:p w14:paraId="7A88C1F5"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 xml:space="preserve">Gérard Lo Monaco was born in 1948 in Buenos Aires. A poster designer and graphic designer, he was a decorator at Jérôme </w:t>
      </w:r>
      <w:proofErr w:type="spellStart"/>
      <w:r w:rsidRPr="00366131">
        <w:rPr>
          <w:rFonts w:cs="Calibri"/>
          <w:color w:val="000000"/>
          <w:lang w:val="en-US"/>
        </w:rPr>
        <w:t>Savary’s</w:t>
      </w:r>
      <w:proofErr w:type="spellEnd"/>
      <w:r w:rsidRPr="00366131">
        <w:rPr>
          <w:rFonts w:cs="Calibri"/>
          <w:color w:val="000000"/>
          <w:lang w:val="en-US"/>
        </w:rPr>
        <w:t xml:space="preserve"> Grand Magic Circus. He ran his own company of string puppets and his wooden </w:t>
      </w:r>
      <w:proofErr w:type="gramStart"/>
      <w:r w:rsidRPr="00366131">
        <w:rPr>
          <w:rFonts w:cs="Calibri"/>
          <w:color w:val="000000"/>
          <w:lang w:val="en-US"/>
        </w:rPr>
        <w:t>horse riding</w:t>
      </w:r>
      <w:proofErr w:type="gramEnd"/>
      <w:r w:rsidRPr="00366131">
        <w:rPr>
          <w:rFonts w:cs="Calibri"/>
          <w:color w:val="000000"/>
          <w:lang w:val="en-US"/>
        </w:rPr>
        <w:t xml:space="preserve"> arena. He has created record covers, cover firsts and pop-ups. Model makers and artistic director of publishing, he founded his own graphic design studio in 1995, Les </w:t>
      </w:r>
      <w:proofErr w:type="spellStart"/>
      <w:r w:rsidRPr="00366131">
        <w:rPr>
          <w:rFonts w:cs="Calibri"/>
          <w:color w:val="000000"/>
          <w:lang w:val="en-US"/>
        </w:rPr>
        <w:t>Associés</w:t>
      </w:r>
      <w:proofErr w:type="spellEnd"/>
      <w:r w:rsidRPr="00366131">
        <w:rPr>
          <w:rFonts w:cs="Calibri"/>
          <w:color w:val="000000"/>
          <w:lang w:val="en-US"/>
        </w:rPr>
        <w:t xml:space="preserve"> </w:t>
      </w:r>
      <w:proofErr w:type="spellStart"/>
      <w:r w:rsidRPr="00366131">
        <w:rPr>
          <w:rFonts w:cs="Calibri"/>
          <w:color w:val="000000"/>
          <w:lang w:val="en-US"/>
        </w:rPr>
        <w:t>réunis</w:t>
      </w:r>
      <w:proofErr w:type="spellEnd"/>
      <w:r w:rsidRPr="00366131">
        <w:rPr>
          <w:rFonts w:cs="Calibri"/>
          <w:color w:val="000000"/>
          <w:lang w:val="en-US"/>
        </w:rPr>
        <w:t>, located in Paris.</w:t>
      </w:r>
    </w:p>
    <w:p w14:paraId="6B85DB3F" w14:textId="77777777" w:rsidR="00470FB4" w:rsidRPr="00366131" w:rsidRDefault="00470FB4" w:rsidP="00F97552">
      <w:pPr>
        <w:pStyle w:val="Standard"/>
        <w:keepLines/>
        <w:widowControl w:val="0"/>
        <w:spacing w:line="276" w:lineRule="auto"/>
        <w:ind w:left="1416"/>
        <w:rPr>
          <w:rFonts w:cs="Calibri"/>
          <w:color w:val="000000"/>
          <w:lang w:val="en-US"/>
        </w:rPr>
      </w:pPr>
    </w:p>
    <w:p w14:paraId="0938FAD9"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fr-FR"/>
        </w:rPr>
        <w:t xml:space="preserve">12. Newman, B., 2018. </w:t>
      </w:r>
      <w:r w:rsidRPr="00366131">
        <w:rPr>
          <w:rFonts w:cs="Calibri"/>
          <w:i/>
          <w:color w:val="000000"/>
          <w:lang w:val="fr-FR"/>
        </w:rPr>
        <w:t>Autour du monde</w:t>
      </w:r>
      <w:r w:rsidRPr="00366131">
        <w:rPr>
          <w:rFonts w:cs="Calibri"/>
          <w:color w:val="000000"/>
          <w:lang w:val="fr-FR"/>
        </w:rPr>
        <w:t xml:space="preserve">. </w:t>
      </w:r>
      <w:r w:rsidRPr="00366131">
        <w:rPr>
          <w:rFonts w:cs="Calibri"/>
          <w:color w:val="000000"/>
          <w:lang w:val="en-US"/>
        </w:rPr>
        <w:t>(« Around the world »). Toulouse, France: Milan Eds.</w:t>
      </w:r>
    </w:p>
    <w:p w14:paraId="69FC0D27"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pop-up has 6 wheels to turn and 10 pages, format 24 cm x 28 cm, </w:t>
      </w:r>
      <w:proofErr w:type="gramStart"/>
      <w:r w:rsidRPr="00366131">
        <w:rPr>
          <w:rFonts w:cs="Calibri"/>
          <w:color w:val="000000"/>
          <w:lang w:val="en-US"/>
        </w:rPr>
        <w:t>i.e.</w:t>
      </w:r>
      <w:proofErr w:type="gramEnd"/>
      <w:r w:rsidRPr="00366131">
        <w:rPr>
          <w:rFonts w:cs="Calibri"/>
          <w:color w:val="000000"/>
          <w:lang w:val="en-US"/>
        </w:rPr>
        <w:t xml:space="preserve"> a ratio of about 6/5. Pop-up for children from 2 or 3 years old.</w:t>
      </w:r>
    </w:p>
    <w:p w14:paraId="05918576"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 xml:space="preserve">Ben Newman lives in the United Kingdom. He is an illustrator and artistic director. He participates in conferences at various universities in England and Europe. With his father, he loves painting and making 3D objects that they then display. He has produced work for a wide range of clients, including the Tate Modern, New York Times, BBC Radio 4, </w:t>
      </w:r>
      <w:proofErr w:type="gramStart"/>
      <w:r w:rsidRPr="00366131">
        <w:rPr>
          <w:rFonts w:cs="Calibri"/>
          <w:color w:val="000000"/>
          <w:lang w:val="en-US"/>
        </w:rPr>
        <w:t>Google</w:t>
      </w:r>
      <w:proofErr w:type="gramEnd"/>
      <w:r w:rsidRPr="00366131">
        <w:rPr>
          <w:rFonts w:cs="Calibri"/>
          <w:color w:val="000000"/>
          <w:lang w:val="en-US"/>
        </w:rPr>
        <w:t xml:space="preserve"> and The New Yorker.</w:t>
      </w:r>
    </w:p>
    <w:p w14:paraId="3AB9AFBF" w14:textId="7263A0F8" w:rsidR="00470FB4" w:rsidRDefault="00470FB4" w:rsidP="00F97552">
      <w:pPr>
        <w:pStyle w:val="Standard"/>
        <w:keepLines/>
        <w:widowControl w:val="0"/>
        <w:spacing w:line="276" w:lineRule="auto"/>
        <w:ind w:left="1416"/>
        <w:rPr>
          <w:rFonts w:cs="Calibri"/>
          <w:color w:val="000000"/>
          <w:lang w:val="en-US"/>
        </w:rPr>
      </w:pPr>
    </w:p>
    <w:p w14:paraId="73234054" w14:textId="77777777" w:rsidR="00716C63" w:rsidRPr="00366131" w:rsidRDefault="00716C63" w:rsidP="00F97552">
      <w:pPr>
        <w:pStyle w:val="Standard"/>
        <w:keepLines/>
        <w:widowControl w:val="0"/>
        <w:spacing w:line="276" w:lineRule="auto"/>
        <w:ind w:left="1416"/>
        <w:rPr>
          <w:rFonts w:cs="Calibri"/>
          <w:color w:val="000000"/>
          <w:lang w:val="en-US"/>
        </w:rPr>
      </w:pPr>
    </w:p>
    <w:p w14:paraId="00980EDA"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fr-FR"/>
        </w:rPr>
        <w:lastRenderedPageBreak/>
        <w:t xml:space="preserve">13. </w:t>
      </w:r>
      <w:proofErr w:type="spellStart"/>
      <w:r w:rsidRPr="00366131">
        <w:rPr>
          <w:rFonts w:cs="Calibri"/>
          <w:color w:val="000000"/>
          <w:lang w:val="fr-FR"/>
        </w:rPr>
        <w:t>Passchier</w:t>
      </w:r>
      <w:proofErr w:type="spellEnd"/>
      <w:r w:rsidRPr="00366131">
        <w:rPr>
          <w:rFonts w:cs="Calibri"/>
          <w:color w:val="000000"/>
          <w:lang w:val="fr-FR"/>
        </w:rPr>
        <w:t xml:space="preserve">, A., 2019. </w:t>
      </w:r>
      <w:r w:rsidRPr="00366131">
        <w:rPr>
          <w:rFonts w:cs="Calibri"/>
          <w:i/>
          <w:color w:val="000000"/>
          <w:lang w:val="fr-FR"/>
        </w:rPr>
        <w:t>Les contraires</w:t>
      </w:r>
      <w:r w:rsidRPr="00366131">
        <w:rPr>
          <w:rFonts w:cs="Calibri"/>
          <w:color w:val="000000"/>
          <w:lang w:val="fr-FR"/>
        </w:rPr>
        <w:t xml:space="preserve">. (« The opposites »). </w:t>
      </w:r>
      <w:proofErr w:type="spellStart"/>
      <w:r w:rsidRPr="00366131">
        <w:rPr>
          <w:rFonts w:cs="Calibri"/>
          <w:color w:val="000000"/>
          <w:lang w:val="en-US"/>
        </w:rPr>
        <w:t>Kimane</w:t>
      </w:r>
      <w:proofErr w:type="spellEnd"/>
      <w:r w:rsidRPr="00366131">
        <w:rPr>
          <w:rFonts w:cs="Calibri"/>
          <w:color w:val="000000"/>
          <w:lang w:val="en-US"/>
        </w:rPr>
        <w:t xml:space="preserve"> editions.</w:t>
      </w:r>
    </w:p>
    <w:p w14:paraId="647E7A37"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contains 10 pop-up images, 12 pages, format 18 cm x 20 cm, </w:t>
      </w:r>
      <w:proofErr w:type="gramStart"/>
      <w:r w:rsidRPr="00366131">
        <w:rPr>
          <w:rFonts w:cs="Calibri"/>
          <w:color w:val="000000"/>
          <w:lang w:val="en-US"/>
        </w:rPr>
        <w:t>i.e.</w:t>
      </w:r>
      <w:proofErr w:type="gramEnd"/>
      <w:r w:rsidRPr="00366131">
        <w:rPr>
          <w:rFonts w:cs="Calibri"/>
          <w:color w:val="000000"/>
          <w:lang w:val="en-US"/>
        </w:rPr>
        <w:t xml:space="preserve"> a ratio of 1/1. For children from 0 to 3 years old.</w:t>
      </w:r>
    </w:p>
    <w:p w14:paraId="63237296"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 xml:space="preserve">Anne </w:t>
      </w:r>
      <w:proofErr w:type="spellStart"/>
      <w:r w:rsidRPr="00366131">
        <w:rPr>
          <w:rFonts w:cs="Calibri"/>
          <w:color w:val="000000"/>
          <w:lang w:val="en-US"/>
        </w:rPr>
        <w:t>Passchier</w:t>
      </w:r>
      <w:proofErr w:type="spellEnd"/>
      <w:r w:rsidRPr="00366131">
        <w:rPr>
          <w:rFonts w:cs="Calibri"/>
          <w:color w:val="000000"/>
          <w:lang w:val="en-US"/>
        </w:rPr>
        <w:t xml:space="preserve"> is an illustrator and surface designer from the Netherlands, currently living in Pittsburgh, Pennsylvania, USA. She studied at the Ringling College of Art and Design in Florida. She illustrates children’s books and designs decorative motifs for gift wrapping, notably for American Greetings.</w:t>
      </w:r>
    </w:p>
    <w:p w14:paraId="61EFCB4B" w14:textId="77777777" w:rsidR="00470FB4" w:rsidRPr="00366131" w:rsidRDefault="00470FB4" w:rsidP="00F97552">
      <w:pPr>
        <w:pStyle w:val="Standard"/>
        <w:keepLines/>
        <w:widowControl w:val="0"/>
        <w:spacing w:line="276" w:lineRule="auto"/>
        <w:rPr>
          <w:rFonts w:cs="Calibri"/>
          <w:color w:val="000000"/>
          <w:lang w:val="en-US"/>
        </w:rPr>
      </w:pPr>
    </w:p>
    <w:p w14:paraId="4756DE2D" w14:textId="77777777" w:rsidR="00470FB4" w:rsidRPr="00366131" w:rsidRDefault="00470FB4" w:rsidP="00F97552">
      <w:pPr>
        <w:pStyle w:val="Standard"/>
        <w:keepLines/>
        <w:widowControl w:val="0"/>
        <w:spacing w:line="276" w:lineRule="auto"/>
        <w:ind w:left="708"/>
        <w:rPr>
          <w:color w:val="000000"/>
          <w:lang w:val="fr-FR"/>
        </w:rPr>
      </w:pPr>
      <w:r w:rsidRPr="00366131">
        <w:rPr>
          <w:rFonts w:cs="Calibri"/>
          <w:color w:val="000000"/>
          <w:lang w:val="fr-FR"/>
        </w:rPr>
        <w:t xml:space="preserve">14. Rouillac, P., 2015. </w:t>
      </w:r>
      <w:r w:rsidRPr="00366131">
        <w:rPr>
          <w:rFonts w:cs="Calibri"/>
          <w:i/>
          <w:color w:val="000000"/>
          <w:lang w:val="fr-FR"/>
        </w:rPr>
        <w:t>Créature fantastique</w:t>
      </w:r>
      <w:r w:rsidRPr="00366131">
        <w:rPr>
          <w:rFonts w:cs="Calibri"/>
          <w:color w:val="000000"/>
          <w:lang w:val="fr-FR"/>
        </w:rPr>
        <w:t xml:space="preserve">. (« Fantastic </w:t>
      </w:r>
      <w:proofErr w:type="spellStart"/>
      <w:r w:rsidRPr="00366131">
        <w:rPr>
          <w:rFonts w:cs="Calibri"/>
          <w:color w:val="000000"/>
          <w:lang w:val="fr-FR"/>
        </w:rPr>
        <w:t>creature</w:t>
      </w:r>
      <w:proofErr w:type="spellEnd"/>
      <w:r w:rsidRPr="00366131">
        <w:rPr>
          <w:rFonts w:cs="Calibri"/>
          <w:color w:val="000000"/>
          <w:lang w:val="fr-FR"/>
        </w:rPr>
        <w:t xml:space="preserve"> »). </w:t>
      </w:r>
      <w:proofErr w:type="gramStart"/>
      <w:r w:rsidRPr="00366131">
        <w:rPr>
          <w:rFonts w:cs="Calibri"/>
          <w:color w:val="000000"/>
          <w:lang w:val="fr-FR"/>
        </w:rPr>
        <w:t>Paris:</w:t>
      </w:r>
      <w:proofErr w:type="gramEnd"/>
      <w:r w:rsidRPr="00366131">
        <w:rPr>
          <w:rFonts w:cs="Calibri"/>
          <w:color w:val="000000"/>
          <w:lang w:val="fr-FR"/>
        </w:rPr>
        <w:t xml:space="preserve"> Éditions du Seuil Jeunesse.</w:t>
      </w:r>
    </w:p>
    <w:p w14:paraId="6A964DB2"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consists of 7 large pop-up images, 18 pages, format 20 cm x 28 cm, </w:t>
      </w:r>
      <w:proofErr w:type="gramStart"/>
      <w:r w:rsidRPr="00366131">
        <w:rPr>
          <w:rFonts w:cs="Calibri"/>
          <w:color w:val="000000"/>
          <w:lang w:val="en-US"/>
        </w:rPr>
        <w:t>i.e.</w:t>
      </w:r>
      <w:proofErr w:type="gramEnd"/>
      <w:r w:rsidRPr="00366131">
        <w:rPr>
          <w:rFonts w:cs="Calibri"/>
          <w:color w:val="000000"/>
          <w:lang w:val="en-US"/>
        </w:rPr>
        <w:t xml:space="preserve"> a ratio of approximately 7/5.</w:t>
      </w:r>
    </w:p>
    <w:p w14:paraId="232F8E57" w14:textId="77777777" w:rsidR="00470FB4" w:rsidRPr="00366131" w:rsidRDefault="00470FB4" w:rsidP="00F97552">
      <w:pPr>
        <w:pStyle w:val="Standard"/>
        <w:keepLines/>
        <w:widowControl w:val="0"/>
        <w:spacing w:line="276" w:lineRule="auto"/>
        <w:ind w:left="1416"/>
        <w:rPr>
          <w:rFonts w:cs="Calibri"/>
          <w:color w:val="000000"/>
          <w:lang w:val="en-US"/>
        </w:rPr>
      </w:pPr>
      <w:r w:rsidRPr="00366131">
        <w:rPr>
          <w:rFonts w:cs="Calibri"/>
          <w:color w:val="000000"/>
          <w:lang w:val="en-US"/>
        </w:rPr>
        <w:t xml:space="preserve">Paul </w:t>
      </w:r>
      <w:proofErr w:type="spellStart"/>
      <w:r w:rsidRPr="00366131">
        <w:rPr>
          <w:rFonts w:cs="Calibri"/>
          <w:color w:val="000000"/>
          <w:lang w:val="en-US"/>
        </w:rPr>
        <w:t>Rouillac</w:t>
      </w:r>
      <w:proofErr w:type="spellEnd"/>
      <w:r w:rsidRPr="00366131">
        <w:rPr>
          <w:rFonts w:cs="Calibri"/>
          <w:color w:val="000000"/>
          <w:lang w:val="en-US"/>
        </w:rPr>
        <w:t>, born in 1985, is a French artist.</w:t>
      </w:r>
    </w:p>
    <w:p w14:paraId="72746FED"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A trained binder, he learned binding in London and discovered the world of paper. As a final project, he designed a mobile on the theme of wind, a 3 m</w:t>
      </w:r>
      <w:r w:rsidRPr="00366131">
        <w:rPr>
          <w:rFonts w:cs="Calibri"/>
          <w:color w:val="000000"/>
          <w:vertAlign w:val="superscript"/>
          <w:lang w:val="en-US"/>
        </w:rPr>
        <w:t xml:space="preserve">3 </w:t>
      </w:r>
      <w:r w:rsidRPr="00366131">
        <w:rPr>
          <w:rFonts w:cs="Calibri"/>
          <w:color w:val="000000"/>
          <w:lang w:val="en-US"/>
        </w:rPr>
        <w:t>book inside which one can move.</w:t>
      </w:r>
    </w:p>
    <w:p w14:paraId="77F6CC82" w14:textId="77777777" w:rsidR="00470FB4" w:rsidRPr="00366131" w:rsidRDefault="00470FB4" w:rsidP="00F97552">
      <w:pPr>
        <w:pStyle w:val="Standard"/>
        <w:keepLines/>
        <w:widowControl w:val="0"/>
        <w:spacing w:line="276" w:lineRule="auto"/>
        <w:ind w:left="1416"/>
        <w:rPr>
          <w:rFonts w:cs="Calibri"/>
          <w:color w:val="000000"/>
          <w:lang w:val="en-US"/>
        </w:rPr>
      </w:pPr>
      <w:r w:rsidRPr="00366131">
        <w:rPr>
          <w:rFonts w:cs="Calibri"/>
          <w:color w:val="000000"/>
          <w:lang w:val="en-US"/>
        </w:rPr>
        <w:t>Poet and book sculptor, he has designed several pop-ups.</w:t>
      </w:r>
    </w:p>
    <w:p w14:paraId="52108957" w14:textId="77777777" w:rsidR="00470FB4" w:rsidRPr="00366131" w:rsidRDefault="00470FB4" w:rsidP="00F97552">
      <w:pPr>
        <w:pStyle w:val="Standard"/>
        <w:keepLines/>
        <w:widowControl w:val="0"/>
        <w:spacing w:line="276" w:lineRule="auto"/>
        <w:ind w:left="1416"/>
        <w:rPr>
          <w:rFonts w:cs="Calibri"/>
          <w:color w:val="000000"/>
          <w:spacing w:val="4"/>
          <w:lang w:val="en-US"/>
        </w:rPr>
      </w:pPr>
      <w:r w:rsidRPr="00366131">
        <w:rPr>
          <w:rFonts w:cs="Calibri"/>
          <w:color w:val="000000"/>
          <w:spacing w:val="4"/>
          <w:lang w:val="en-US"/>
        </w:rPr>
        <w:t xml:space="preserve">In </w:t>
      </w:r>
      <w:proofErr w:type="spellStart"/>
      <w:r w:rsidRPr="00366131">
        <w:rPr>
          <w:rFonts w:cs="Calibri"/>
          <w:color w:val="000000"/>
          <w:spacing w:val="4"/>
          <w:lang w:val="en-US"/>
        </w:rPr>
        <w:t>Bréhat</w:t>
      </w:r>
      <w:proofErr w:type="spellEnd"/>
      <w:r w:rsidRPr="00366131">
        <w:rPr>
          <w:rFonts w:cs="Calibri"/>
          <w:color w:val="000000"/>
          <w:spacing w:val="4"/>
          <w:lang w:val="en-US"/>
        </w:rPr>
        <w:t>, Brittany (France), he leads workshops and workshops for children and adults.</w:t>
      </w:r>
    </w:p>
    <w:p w14:paraId="5F71C105" w14:textId="77777777" w:rsidR="00470FB4" w:rsidRPr="00366131" w:rsidRDefault="00470FB4" w:rsidP="00F97552">
      <w:pPr>
        <w:pStyle w:val="Standard"/>
        <w:keepLines/>
        <w:widowControl w:val="0"/>
        <w:spacing w:line="276" w:lineRule="auto"/>
        <w:rPr>
          <w:rFonts w:cs="Calibri"/>
          <w:color w:val="000000"/>
          <w:spacing w:val="4"/>
          <w:lang w:val="en-US"/>
        </w:rPr>
      </w:pPr>
    </w:p>
    <w:p w14:paraId="2A06C4AB"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15. Rowling, J.K., Collective work, 2016. </w:t>
      </w:r>
      <w:r w:rsidRPr="00366131">
        <w:rPr>
          <w:rFonts w:cs="Calibri"/>
          <w:i/>
          <w:color w:val="000000"/>
          <w:lang w:val="fr-FR"/>
        </w:rPr>
        <w:t xml:space="preserve">Les Animaux fantastiques. Le Carnet magique de </w:t>
      </w:r>
      <w:proofErr w:type="spellStart"/>
      <w:r w:rsidRPr="00366131">
        <w:rPr>
          <w:rFonts w:cs="Calibri"/>
          <w:i/>
          <w:color w:val="000000"/>
          <w:lang w:val="fr-FR"/>
        </w:rPr>
        <w:t>Nobert</w:t>
      </w:r>
      <w:proofErr w:type="spellEnd"/>
      <w:r w:rsidRPr="00366131">
        <w:rPr>
          <w:rFonts w:cs="Calibri"/>
          <w:i/>
          <w:color w:val="000000"/>
          <w:lang w:val="fr-FR"/>
        </w:rPr>
        <w:t xml:space="preserve"> Dragonneau.</w:t>
      </w:r>
      <w:r w:rsidRPr="00366131">
        <w:rPr>
          <w:rFonts w:cs="Calibri"/>
          <w:color w:val="000000"/>
          <w:lang w:val="fr-FR"/>
        </w:rPr>
        <w:t xml:space="preserve"> </w:t>
      </w:r>
      <w:r w:rsidRPr="00366131">
        <w:rPr>
          <w:rFonts w:cs="Calibri"/>
          <w:color w:val="000000"/>
          <w:lang w:val="en-US"/>
        </w:rPr>
        <w:t xml:space="preserve">Paris: Gallimard jeunesse. Translated into French by Céline </w:t>
      </w:r>
      <w:proofErr w:type="spellStart"/>
      <w:r w:rsidRPr="00366131">
        <w:rPr>
          <w:rFonts w:cs="Calibri"/>
          <w:color w:val="000000"/>
          <w:lang w:val="en-US"/>
        </w:rPr>
        <w:t>Grimault</w:t>
      </w:r>
      <w:proofErr w:type="spellEnd"/>
      <w:r w:rsidRPr="00366131">
        <w:rPr>
          <w:rFonts w:cs="Calibri"/>
          <w:color w:val="000000"/>
          <w:lang w:val="en-US"/>
        </w:rPr>
        <w:t xml:space="preserve"> from the original </w:t>
      </w:r>
      <w:r w:rsidRPr="00366131">
        <w:rPr>
          <w:rFonts w:cs="Calibri"/>
          <w:i/>
          <w:color w:val="000000"/>
          <w:lang w:val="en-US"/>
        </w:rPr>
        <w:t>Fantastic Beasts and Where to Find Them</w:t>
      </w:r>
      <w:r w:rsidRPr="00366131">
        <w:rPr>
          <w:rFonts w:cs="Calibri"/>
          <w:color w:val="000000"/>
          <w:lang w:val="en-US"/>
        </w:rPr>
        <w:t>.</w:t>
      </w:r>
    </w:p>
    <w:p w14:paraId="60B3A484"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consists of 10 pop-up images, 48 pages, cardboard format 21 cm x 2 x 21 cm, </w:t>
      </w:r>
      <w:proofErr w:type="gramStart"/>
      <w:r w:rsidRPr="00366131">
        <w:rPr>
          <w:rFonts w:cs="Calibri"/>
          <w:color w:val="000000"/>
          <w:lang w:val="en-US"/>
        </w:rPr>
        <w:t>i.e.</w:t>
      </w:r>
      <w:proofErr w:type="gramEnd"/>
      <w:r w:rsidRPr="00366131">
        <w:rPr>
          <w:rFonts w:cs="Calibri"/>
          <w:color w:val="000000"/>
          <w:lang w:val="en-US"/>
        </w:rPr>
        <w:t xml:space="preserve"> a ratio of 1/1. This youth documentary is a pop-up for children from 8 to 18 years old.</w:t>
      </w:r>
    </w:p>
    <w:p w14:paraId="66BB5855"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Joanne Rowling is an English novelist and screenwriter born on July 31, 1965, in South Gloucestershire. She owes her worldwide fame to the Harry Potter series, whose novels, translated into nearly eighty languages, have sold more than 500 million copies worldwide.</w:t>
      </w:r>
    </w:p>
    <w:p w14:paraId="3C38A2CD" w14:textId="77777777" w:rsidR="00470FB4" w:rsidRPr="00366131" w:rsidRDefault="00470FB4" w:rsidP="00F97552">
      <w:pPr>
        <w:pStyle w:val="Standard"/>
        <w:keepLines/>
        <w:widowControl w:val="0"/>
        <w:spacing w:line="276" w:lineRule="auto"/>
        <w:ind w:left="1416"/>
        <w:rPr>
          <w:rFonts w:cs="Calibri"/>
          <w:color w:val="000000"/>
          <w:lang w:val="en-US"/>
        </w:rPr>
      </w:pPr>
    </w:p>
    <w:p w14:paraId="63CA57DB"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16. Sabuda, R., 2009. </w:t>
      </w:r>
      <w:r w:rsidRPr="00366131">
        <w:rPr>
          <w:rFonts w:cs="Calibri"/>
          <w:i/>
          <w:color w:val="000000"/>
          <w:lang w:val="en-US"/>
        </w:rPr>
        <w:t>Peter Pan</w:t>
      </w:r>
      <w:r w:rsidRPr="00366131">
        <w:rPr>
          <w:rFonts w:cs="Calibri"/>
          <w:color w:val="000000"/>
          <w:lang w:val="en-US"/>
        </w:rPr>
        <w:t xml:space="preserve">. The book is based on the original work by James Matthew Barrie, </w:t>
      </w:r>
      <w:r w:rsidRPr="00366131">
        <w:rPr>
          <w:rFonts w:cs="Calibri"/>
          <w:i/>
          <w:color w:val="000000"/>
          <w:lang w:val="en-US"/>
        </w:rPr>
        <w:t>Peter Pan</w:t>
      </w:r>
      <w:r w:rsidRPr="00366131">
        <w:rPr>
          <w:rFonts w:cs="Calibri"/>
          <w:color w:val="000000"/>
          <w:lang w:val="en-US"/>
        </w:rPr>
        <w:t xml:space="preserve">. London. Paris: </w:t>
      </w:r>
      <w:proofErr w:type="spellStart"/>
      <w:r w:rsidRPr="00366131">
        <w:rPr>
          <w:rFonts w:cs="Calibri"/>
          <w:color w:val="000000"/>
          <w:lang w:val="en-US"/>
        </w:rPr>
        <w:t>Seuil</w:t>
      </w:r>
      <w:proofErr w:type="spellEnd"/>
      <w:r w:rsidRPr="00366131">
        <w:rPr>
          <w:rFonts w:cs="Calibri"/>
          <w:color w:val="000000"/>
          <w:lang w:val="en-US"/>
        </w:rPr>
        <w:t xml:space="preserve"> Jeunesse.</w:t>
      </w:r>
      <w:r w:rsidRPr="00366131">
        <w:rPr>
          <w:color w:val="000000"/>
          <w:lang w:val="en-US"/>
        </w:rPr>
        <w:t xml:space="preserve"> </w:t>
      </w:r>
      <w:r w:rsidRPr="00366131">
        <w:rPr>
          <w:rFonts w:cs="Calibri"/>
          <w:color w:val="000000"/>
          <w:lang w:val="en-US"/>
        </w:rPr>
        <w:t xml:space="preserve">It consists of 6 large pop-up images and 22 reduced pop-up images, 12 pages, format 21.5 cm x 26.5 cm, </w:t>
      </w:r>
      <w:proofErr w:type="gramStart"/>
      <w:r w:rsidRPr="00366131">
        <w:rPr>
          <w:rFonts w:cs="Calibri"/>
          <w:color w:val="000000"/>
          <w:lang w:val="en-US"/>
        </w:rPr>
        <w:t>i.e.</w:t>
      </w:r>
      <w:proofErr w:type="gramEnd"/>
      <w:r w:rsidRPr="00366131">
        <w:rPr>
          <w:rFonts w:cs="Calibri"/>
          <w:color w:val="000000"/>
          <w:lang w:val="en-US"/>
        </w:rPr>
        <w:t xml:space="preserve"> a ratio of approximately 6/5.</w:t>
      </w:r>
    </w:p>
    <w:p w14:paraId="64994E0A"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Robert Sabuda was born in 1965 in Michigan, United States. A graduate of the Pratt Institute in New York City, he is a painter in New York City and an illustrator of children’s books, particularly animated books.</w:t>
      </w:r>
    </w:p>
    <w:p w14:paraId="6853BB88" w14:textId="77777777" w:rsidR="00470FB4" w:rsidRPr="00366131" w:rsidRDefault="00470FB4" w:rsidP="00F97552">
      <w:pPr>
        <w:pStyle w:val="Standard"/>
        <w:keepLines/>
        <w:widowControl w:val="0"/>
        <w:spacing w:line="276" w:lineRule="auto"/>
        <w:ind w:left="1416"/>
        <w:rPr>
          <w:rFonts w:cs="Calibri"/>
          <w:color w:val="000000"/>
          <w:lang w:val="en-US"/>
        </w:rPr>
      </w:pPr>
    </w:p>
    <w:p w14:paraId="6F4E51CE"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17. Sabuda, R., 2003. </w:t>
      </w:r>
      <w:r w:rsidRPr="00366131">
        <w:rPr>
          <w:rFonts w:cs="Calibri"/>
          <w:i/>
          <w:color w:val="000000"/>
          <w:lang w:val="en-US"/>
        </w:rPr>
        <w:t>Alice’s Adventures in Wonderland</w:t>
      </w:r>
      <w:r w:rsidRPr="00366131">
        <w:rPr>
          <w:rFonts w:cs="Calibri"/>
          <w:color w:val="000000"/>
          <w:lang w:val="en-US"/>
        </w:rPr>
        <w:t xml:space="preserve">. The book is based on the original work by Lewis Carroll, </w:t>
      </w:r>
      <w:r w:rsidRPr="00366131">
        <w:rPr>
          <w:rFonts w:cs="Calibri"/>
          <w:i/>
          <w:color w:val="000000"/>
          <w:lang w:val="en-US"/>
        </w:rPr>
        <w:t>Alice’s Adventures in Wonderland</w:t>
      </w:r>
      <w:r w:rsidRPr="00366131">
        <w:rPr>
          <w:rFonts w:cs="Calibri"/>
          <w:color w:val="000000"/>
          <w:lang w:val="en-US"/>
        </w:rPr>
        <w:t>. New York: Simon &amp; Schuster Children’s Publishing Division. Reprint 2003. New York: Little Simon Publishing.</w:t>
      </w:r>
    </w:p>
    <w:p w14:paraId="2AA54047"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is composed of 6 large pop-up images and 20 reduced pop-up images, 12 pages, format 21.5 cm x 26.5 cm, </w:t>
      </w:r>
      <w:proofErr w:type="gramStart"/>
      <w:r w:rsidRPr="00366131">
        <w:rPr>
          <w:rFonts w:cs="Calibri"/>
          <w:color w:val="000000"/>
          <w:lang w:val="en-US"/>
        </w:rPr>
        <w:t>i.e.</w:t>
      </w:r>
      <w:proofErr w:type="gramEnd"/>
      <w:r w:rsidRPr="00366131">
        <w:rPr>
          <w:rFonts w:cs="Calibri"/>
          <w:color w:val="000000"/>
          <w:lang w:val="en-US"/>
        </w:rPr>
        <w:t xml:space="preserve"> a ratio of approximately 6/5.</w:t>
      </w:r>
    </w:p>
    <w:p w14:paraId="209FA1C3" w14:textId="77777777" w:rsidR="00470FB4" w:rsidRPr="00366131" w:rsidRDefault="00470FB4" w:rsidP="00F97552">
      <w:pPr>
        <w:pStyle w:val="Standard"/>
        <w:keepLines/>
        <w:widowControl w:val="0"/>
        <w:spacing w:line="276" w:lineRule="auto"/>
        <w:ind w:left="708"/>
        <w:rPr>
          <w:rFonts w:cs="Calibri"/>
          <w:color w:val="000000"/>
          <w:lang w:val="en-US"/>
        </w:rPr>
      </w:pPr>
    </w:p>
    <w:p w14:paraId="270D71A2"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lastRenderedPageBreak/>
        <w:t xml:space="preserve">18. Lo Monaco, </w:t>
      </w:r>
      <w:proofErr w:type="spellStart"/>
      <w:r w:rsidRPr="00366131">
        <w:rPr>
          <w:rFonts w:cs="Calibri"/>
          <w:color w:val="000000"/>
          <w:lang w:val="en-US"/>
        </w:rPr>
        <w:t>Duisit</w:t>
      </w:r>
      <w:proofErr w:type="spellEnd"/>
      <w:r w:rsidRPr="00366131">
        <w:rPr>
          <w:rFonts w:cs="Calibri"/>
          <w:color w:val="000000"/>
          <w:lang w:val="en-US"/>
        </w:rPr>
        <w:t xml:space="preserve"> and others, collective work, 2018. </w:t>
      </w:r>
      <w:r w:rsidRPr="00366131">
        <w:rPr>
          <w:rFonts w:cs="Calibri"/>
          <w:i/>
          <w:color w:val="000000"/>
          <w:lang w:val="fr-FR"/>
        </w:rPr>
        <w:t>Le Petit Prince, Le Grand Livre Pop-Up d’Antoine de Saint-Exupéry</w:t>
      </w:r>
      <w:r w:rsidRPr="00366131">
        <w:rPr>
          <w:rFonts w:cs="Calibri"/>
          <w:color w:val="000000"/>
          <w:lang w:val="fr-FR"/>
        </w:rPr>
        <w:t xml:space="preserve">. </w:t>
      </w:r>
      <w:r w:rsidRPr="00366131">
        <w:rPr>
          <w:rFonts w:cs="Calibri"/>
          <w:color w:val="000000"/>
          <w:lang w:val="en-US"/>
        </w:rPr>
        <w:t>First edition 2015, according to the text of the Gallimard editions of 1946. Paris: Gallimard Jeunesse.</w:t>
      </w:r>
    </w:p>
    <w:p w14:paraId="49CD2BBE"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consists of 24 pop-up images, 64 pages, format 18.7 x 26.6 cm, </w:t>
      </w:r>
      <w:proofErr w:type="gramStart"/>
      <w:r w:rsidRPr="00366131">
        <w:rPr>
          <w:rFonts w:cs="Calibri"/>
          <w:color w:val="000000"/>
          <w:lang w:val="en-US"/>
        </w:rPr>
        <w:t>i.e.</w:t>
      </w:r>
      <w:proofErr w:type="gramEnd"/>
      <w:r w:rsidRPr="00366131">
        <w:rPr>
          <w:rFonts w:cs="Calibri"/>
          <w:color w:val="000000"/>
          <w:lang w:val="en-US"/>
        </w:rPr>
        <w:t xml:space="preserve"> a ratio of approximately 7/5. Pop-up for children from 6 to 18 years old.</w:t>
      </w:r>
    </w:p>
    <w:p w14:paraId="5F13F455"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Antoine de Saint-</w:t>
      </w:r>
      <w:proofErr w:type="spellStart"/>
      <w:r w:rsidRPr="00366131">
        <w:rPr>
          <w:rFonts w:cs="Calibri"/>
          <w:color w:val="000000"/>
          <w:lang w:val="en-US"/>
        </w:rPr>
        <w:t>Exupéry</w:t>
      </w:r>
      <w:proofErr w:type="spellEnd"/>
      <w:r w:rsidRPr="00366131">
        <w:rPr>
          <w:rFonts w:cs="Calibri"/>
          <w:color w:val="000000"/>
          <w:lang w:val="en-US"/>
        </w:rPr>
        <w:t xml:space="preserve">, a French writer, poet, </w:t>
      </w:r>
      <w:proofErr w:type="gramStart"/>
      <w:r w:rsidRPr="00366131">
        <w:rPr>
          <w:rFonts w:cs="Calibri"/>
          <w:color w:val="000000"/>
          <w:lang w:val="en-US"/>
        </w:rPr>
        <w:t>aviator</w:t>
      </w:r>
      <w:proofErr w:type="gramEnd"/>
      <w:r w:rsidRPr="00366131">
        <w:rPr>
          <w:rFonts w:cs="Calibri"/>
          <w:color w:val="000000"/>
          <w:lang w:val="en-US"/>
        </w:rPr>
        <w:t xml:space="preserve"> and reporter, was born on 29 June 1900 in Lyon and disappeared in flight on 31 July 1944 off Marseille. In 1919, he enrolled as a free auditor in architecture at the École </w:t>
      </w:r>
      <w:proofErr w:type="spellStart"/>
      <w:r w:rsidRPr="00366131">
        <w:rPr>
          <w:rFonts w:cs="Calibri"/>
          <w:color w:val="000000"/>
          <w:lang w:val="en-US"/>
        </w:rPr>
        <w:t>Nationale</w:t>
      </w:r>
      <w:proofErr w:type="spellEnd"/>
      <w:r w:rsidRPr="00366131">
        <w:rPr>
          <w:rFonts w:cs="Calibri"/>
          <w:color w:val="000000"/>
          <w:lang w:val="en-US"/>
        </w:rPr>
        <w:t xml:space="preserve"> Supérieure des Beaux-Arts. From 1932 Saint-</w:t>
      </w:r>
      <w:proofErr w:type="spellStart"/>
      <w:r w:rsidRPr="00366131">
        <w:rPr>
          <w:rFonts w:cs="Calibri"/>
          <w:color w:val="000000"/>
          <w:lang w:val="en-US"/>
        </w:rPr>
        <w:t>Exupéry</w:t>
      </w:r>
      <w:proofErr w:type="spellEnd"/>
      <w:r w:rsidRPr="00366131">
        <w:rPr>
          <w:rFonts w:cs="Calibri"/>
          <w:color w:val="000000"/>
          <w:lang w:val="en-US"/>
        </w:rPr>
        <w:t xml:space="preserve"> devoted himself to journalism.</w:t>
      </w:r>
      <w:r w:rsidRPr="00366131">
        <w:rPr>
          <w:color w:val="000000"/>
          <w:lang w:val="en-US"/>
        </w:rPr>
        <w:t xml:space="preserve"> </w:t>
      </w:r>
      <w:r w:rsidRPr="00366131">
        <w:rPr>
          <w:rFonts w:cs="Calibri"/>
          <w:color w:val="000000"/>
          <w:lang w:val="en-US"/>
        </w:rPr>
        <w:t xml:space="preserve">The Little Prince, written in New York during the war, and illustrated with his own </w:t>
      </w:r>
      <w:proofErr w:type="spellStart"/>
      <w:r w:rsidRPr="00366131">
        <w:rPr>
          <w:rFonts w:cs="Calibri"/>
          <w:color w:val="000000"/>
          <w:lang w:val="en-US"/>
        </w:rPr>
        <w:t>watercolours</w:t>
      </w:r>
      <w:proofErr w:type="spellEnd"/>
      <w:r w:rsidRPr="00366131">
        <w:rPr>
          <w:rFonts w:cs="Calibri"/>
          <w:color w:val="000000"/>
          <w:lang w:val="en-US"/>
        </w:rPr>
        <w:t>, was published in 1943 in New York, then posthumously in France by Gallimard in 1946.</w:t>
      </w:r>
    </w:p>
    <w:p w14:paraId="1B9158B1" w14:textId="77777777" w:rsidR="00470FB4" w:rsidRPr="00366131" w:rsidRDefault="00470FB4" w:rsidP="00F97552">
      <w:pPr>
        <w:pStyle w:val="Standard"/>
        <w:keepLines/>
        <w:widowControl w:val="0"/>
        <w:spacing w:line="276" w:lineRule="auto"/>
        <w:ind w:left="1416"/>
        <w:rPr>
          <w:rFonts w:cs="Calibri"/>
          <w:color w:val="000000"/>
          <w:lang w:val="en-US"/>
        </w:rPr>
      </w:pPr>
    </w:p>
    <w:p w14:paraId="320442C9"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19. Selena, E., 2018. </w:t>
      </w:r>
      <w:r w:rsidRPr="00366131">
        <w:rPr>
          <w:rFonts w:cs="Calibri"/>
          <w:i/>
          <w:color w:val="000000"/>
          <w:lang w:val="en-US"/>
        </w:rPr>
        <w:t xml:space="preserve">Jungle. </w:t>
      </w:r>
      <w:r w:rsidRPr="00366131">
        <w:rPr>
          <w:rFonts w:cs="Calibri"/>
          <w:color w:val="000000"/>
          <w:lang w:val="en-US"/>
        </w:rPr>
        <w:t>Paris: Albums Gallimard Jeunesse.</w:t>
      </w:r>
    </w:p>
    <w:p w14:paraId="6882F39B"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contains 6 pop-up images, 12 pages, format 22 cm x 27 cm, </w:t>
      </w:r>
      <w:proofErr w:type="gramStart"/>
      <w:r w:rsidRPr="00366131">
        <w:rPr>
          <w:rFonts w:cs="Calibri"/>
          <w:color w:val="000000"/>
          <w:lang w:val="en-US"/>
        </w:rPr>
        <w:t>i.e.</w:t>
      </w:r>
      <w:proofErr w:type="gramEnd"/>
      <w:r w:rsidRPr="00366131">
        <w:rPr>
          <w:rFonts w:cs="Calibri"/>
          <w:color w:val="000000"/>
          <w:lang w:val="en-US"/>
        </w:rPr>
        <w:t xml:space="preserve"> a ratio approximately 6/5. Pop-up for children from 4 to 9 years old.</w:t>
      </w:r>
    </w:p>
    <w:p w14:paraId="02C8724E"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Elena Selena was born in Vilnius (Lithuania) in 1993. After first training at the Vilnius Academy of Fine Arts, she entered the Estienne School (ESAIG) in Paris and discovered the animated book. She creates many paper universes.</w:t>
      </w:r>
    </w:p>
    <w:p w14:paraId="5ED5CA83" w14:textId="77777777" w:rsidR="00470FB4" w:rsidRPr="00366131" w:rsidRDefault="00470FB4" w:rsidP="00F97552">
      <w:pPr>
        <w:pStyle w:val="Standard"/>
        <w:keepLines/>
        <w:widowControl w:val="0"/>
        <w:spacing w:line="276" w:lineRule="auto"/>
        <w:ind w:left="1416"/>
        <w:rPr>
          <w:rFonts w:cs="Calibri"/>
          <w:color w:val="000000"/>
          <w:lang w:val="en-US"/>
        </w:rPr>
      </w:pPr>
    </w:p>
    <w:p w14:paraId="4AC6FBED"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20. Ug, P., 2018. </w:t>
      </w:r>
      <w:proofErr w:type="spellStart"/>
      <w:r w:rsidRPr="00366131">
        <w:rPr>
          <w:rFonts w:cs="Calibri"/>
          <w:i/>
          <w:color w:val="000000"/>
          <w:lang w:val="en-US"/>
        </w:rPr>
        <w:t>Robopop</w:t>
      </w:r>
      <w:proofErr w:type="spellEnd"/>
      <w:r w:rsidRPr="00366131">
        <w:rPr>
          <w:rFonts w:cs="Calibri"/>
          <w:i/>
          <w:color w:val="000000"/>
          <w:lang w:val="en-US"/>
        </w:rPr>
        <w:t>.</w:t>
      </w:r>
      <w:r w:rsidRPr="00366131">
        <w:rPr>
          <w:rFonts w:cs="Calibri"/>
          <w:color w:val="000000"/>
          <w:lang w:val="en-US"/>
        </w:rPr>
        <w:t xml:space="preserve"> Paris: Les </w:t>
      </w:r>
      <w:proofErr w:type="spellStart"/>
      <w:r w:rsidRPr="00366131">
        <w:rPr>
          <w:rFonts w:cs="Calibri"/>
          <w:color w:val="000000"/>
          <w:lang w:val="en-US"/>
        </w:rPr>
        <w:t>grandes</w:t>
      </w:r>
      <w:proofErr w:type="spellEnd"/>
      <w:r w:rsidRPr="00366131">
        <w:rPr>
          <w:rFonts w:cs="Calibri"/>
          <w:color w:val="000000"/>
          <w:lang w:val="en-US"/>
        </w:rPr>
        <w:t xml:space="preserve"> </w:t>
      </w:r>
      <w:proofErr w:type="spellStart"/>
      <w:r w:rsidRPr="00366131">
        <w:rPr>
          <w:rFonts w:cs="Calibri"/>
          <w:color w:val="000000"/>
          <w:lang w:val="en-US"/>
        </w:rPr>
        <w:t>personnes</w:t>
      </w:r>
      <w:proofErr w:type="spellEnd"/>
      <w:r w:rsidRPr="00366131">
        <w:rPr>
          <w:rFonts w:cs="Calibri"/>
          <w:color w:val="000000"/>
          <w:lang w:val="en-US"/>
        </w:rPr>
        <w:t xml:space="preserve"> </w:t>
      </w:r>
      <w:proofErr w:type="spellStart"/>
      <w:r w:rsidRPr="00366131">
        <w:rPr>
          <w:rFonts w:cs="Calibri"/>
          <w:color w:val="000000"/>
          <w:lang w:val="en-US"/>
        </w:rPr>
        <w:t>éditions</w:t>
      </w:r>
      <w:proofErr w:type="spellEnd"/>
      <w:r w:rsidRPr="00366131">
        <w:rPr>
          <w:rFonts w:cs="Calibri"/>
          <w:color w:val="000000"/>
          <w:lang w:val="en-US"/>
        </w:rPr>
        <w:t>.</w:t>
      </w:r>
    </w:p>
    <w:p w14:paraId="4EBB9900" w14:textId="77777777" w:rsidR="00470FB4" w:rsidRPr="00366131" w:rsidRDefault="00470FB4" w:rsidP="00F97552">
      <w:pPr>
        <w:pStyle w:val="Standard"/>
        <w:keepLines/>
        <w:widowControl w:val="0"/>
        <w:spacing w:line="276" w:lineRule="auto"/>
        <w:ind w:left="708"/>
        <w:rPr>
          <w:color w:val="000000"/>
          <w:lang w:val="en-US"/>
        </w:rPr>
      </w:pPr>
      <w:r w:rsidRPr="00366131">
        <w:rPr>
          <w:rFonts w:cs="Calibri"/>
          <w:color w:val="000000"/>
          <w:lang w:val="en-US"/>
        </w:rPr>
        <w:t xml:space="preserve">The book contains 5 pop-up images, 10 pages, format 10 cm x 20 cm, </w:t>
      </w:r>
      <w:proofErr w:type="gramStart"/>
      <w:r w:rsidRPr="00366131">
        <w:rPr>
          <w:rFonts w:cs="Calibri"/>
          <w:color w:val="000000"/>
          <w:lang w:val="en-US"/>
        </w:rPr>
        <w:t>i.e.</w:t>
      </w:r>
      <w:proofErr w:type="gramEnd"/>
      <w:r w:rsidRPr="00366131">
        <w:rPr>
          <w:rFonts w:cs="Calibri"/>
          <w:color w:val="000000"/>
          <w:lang w:val="en-US"/>
        </w:rPr>
        <w:t xml:space="preserve"> a ratio of 2/1.</w:t>
      </w:r>
    </w:p>
    <w:p w14:paraId="0DE9700B" w14:textId="77777777" w:rsidR="00470FB4" w:rsidRPr="00366131" w:rsidRDefault="00470FB4" w:rsidP="00F97552">
      <w:pPr>
        <w:pStyle w:val="Standard"/>
        <w:keepLines/>
        <w:widowControl w:val="0"/>
        <w:spacing w:line="276" w:lineRule="auto"/>
        <w:ind w:left="1416"/>
        <w:rPr>
          <w:color w:val="000000"/>
          <w:lang w:val="en-US"/>
        </w:rPr>
      </w:pPr>
      <w:r w:rsidRPr="00366131">
        <w:rPr>
          <w:rFonts w:cs="Calibri"/>
          <w:color w:val="000000"/>
          <w:lang w:val="en-US"/>
        </w:rPr>
        <w:t xml:space="preserve">Philippe Ug, born in France in 1958, is a graphic designer and a graduate of the </w:t>
      </w:r>
      <w:proofErr w:type="spellStart"/>
      <w:r w:rsidRPr="00366131">
        <w:rPr>
          <w:rFonts w:cs="Calibri"/>
          <w:color w:val="000000"/>
          <w:lang w:val="en-US"/>
        </w:rPr>
        <w:t>Duperré</w:t>
      </w:r>
      <w:proofErr w:type="spellEnd"/>
      <w:r w:rsidRPr="00366131">
        <w:rPr>
          <w:rFonts w:cs="Calibri"/>
          <w:color w:val="000000"/>
          <w:lang w:val="en-US"/>
        </w:rPr>
        <w:t xml:space="preserve"> School of Applied Arts in Paris. He is a paper engineer, screen printer, </w:t>
      </w:r>
      <w:proofErr w:type="gramStart"/>
      <w:r w:rsidRPr="00366131">
        <w:rPr>
          <w:rFonts w:cs="Calibri"/>
          <w:color w:val="000000"/>
          <w:lang w:val="en-US"/>
        </w:rPr>
        <w:t>printer</w:t>
      </w:r>
      <w:proofErr w:type="gramEnd"/>
      <w:r w:rsidRPr="00366131">
        <w:rPr>
          <w:rFonts w:cs="Calibri"/>
          <w:color w:val="000000"/>
          <w:lang w:val="en-US"/>
        </w:rPr>
        <w:t xml:space="preserve"> and teacher. He produces pop-up books, in small series, and offers them at affordable prices in bookshops.</w:t>
      </w:r>
    </w:p>
    <w:p w14:paraId="4F7BFDB5" w14:textId="77777777" w:rsidR="00470FB4" w:rsidRPr="00366131" w:rsidRDefault="00470FB4" w:rsidP="00F97552">
      <w:pPr>
        <w:pStyle w:val="Standard"/>
        <w:keepLines/>
        <w:widowControl w:val="0"/>
        <w:spacing w:line="276" w:lineRule="auto"/>
        <w:rPr>
          <w:rFonts w:cs="Calibri"/>
          <w:color w:val="000000"/>
          <w:lang w:val="en-US"/>
        </w:rPr>
      </w:pPr>
    </w:p>
    <w:p w14:paraId="62C0ECEE" w14:textId="77777777" w:rsidR="00470FB4" w:rsidRPr="00366131" w:rsidRDefault="00470FB4" w:rsidP="00F97552">
      <w:pPr>
        <w:pStyle w:val="Standard"/>
        <w:keepLines/>
        <w:widowControl w:val="0"/>
        <w:spacing w:line="276" w:lineRule="auto"/>
        <w:ind w:left="708"/>
        <w:rPr>
          <w:color w:val="000000"/>
          <w:lang w:val="fr-FR"/>
        </w:rPr>
      </w:pPr>
      <w:r w:rsidRPr="00366131">
        <w:rPr>
          <w:rFonts w:cs="Calibri"/>
          <w:color w:val="000000"/>
          <w:lang w:val="fr-FR"/>
        </w:rPr>
        <w:t xml:space="preserve">21. </w:t>
      </w:r>
      <w:proofErr w:type="spellStart"/>
      <w:r w:rsidRPr="00366131">
        <w:rPr>
          <w:rFonts w:cs="Calibri"/>
          <w:color w:val="000000"/>
          <w:lang w:val="fr-FR"/>
        </w:rPr>
        <w:t>Ug</w:t>
      </w:r>
      <w:proofErr w:type="spellEnd"/>
      <w:r w:rsidRPr="00366131">
        <w:rPr>
          <w:rFonts w:cs="Calibri"/>
          <w:color w:val="000000"/>
          <w:lang w:val="fr-FR"/>
        </w:rPr>
        <w:t xml:space="preserve">, P., 2014. </w:t>
      </w:r>
      <w:r w:rsidRPr="00366131">
        <w:rPr>
          <w:rFonts w:cs="Calibri"/>
          <w:i/>
          <w:color w:val="000000"/>
          <w:lang w:val="fr-FR"/>
        </w:rPr>
        <w:t>Le jardin des papillons</w:t>
      </w:r>
      <w:r w:rsidRPr="00366131">
        <w:rPr>
          <w:rFonts w:cs="Calibri"/>
          <w:color w:val="000000"/>
          <w:lang w:val="fr-FR"/>
        </w:rPr>
        <w:t xml:space="preserve">. (« The Butterfly Garden »). </w:t>
      </w:r>
      <w:proofErr w:type="gramStart"/>
      <w:r w:rsidRPr="00366131">
        <w:rPr>
          <w:rFonts w:cs="Calibri"/>
          <w:color w:val="000000"/>
          <w:lang w:val="fr-FR"/>
        </w:rPr>
        <w:t>Paris:</w:t>
      </w:r>
      <w:proofErr w:type="gramEnd"/>
      <w:r w:rsidRPr="00366131">
        <w:rPr>
          <w:rFonts w:cs="Calibri"/>
          <w:color w:val="000000"/>
          <w:lang w:val="fr-FR"/>
        </w:rPr>
        <w:t xml:space="preserve"> Les grandes personnes éditions.</w:t>
      </w:r>
    </w:p>
    <w:p w14:paraId="1E4E610C" w14:textId="2A67C8A2" w:rsidR="00470FB4" w:rsidRDefault="00470FB4" w:rsidP="00F97552">
      <w:pPr>
        <w:pStyle w:val="Standard"/>
        <w:keepLines/>
        <w:widowControl w:val="0"/>
        <w:spacing w:line="276" w:lineRule="auto"/>
        <w:ind w:left="708"/>
        <w:rPr>
          <w:rFonts w:cs="Calibri"/>
          <w:color w:val="000000"/>
          <w:lang w:val="en-US"/>
        </w:rPr>
      </w:pPr>
      <w:r w:rsidRPr="00366131">
        <w:rPr>
          <w:rFonts w:cs="Calibri"/>
          <w:color w:val="000000"/>
          <w:lang w:val="en-US"/>
        </w:rPr>
        <w:t xml:space="preserve">The book contains 7 large pop-up images, 18 pages, format 15 cm x 21 cm, </w:t>
      </w:r>
      <w:proofErr w:type="gramStart"/>
      <w:r w:rsidRPr="00366131">
        <w:rPr>
          <w:rFonts w:cs="Calibri"/>
          <w:color w:val="000000"/>
          <w:lang w:val="en-US"/>
        </w:rPr>
        <w:t>i.e.</w:t>
      </w:r>
      <w:proofErr w:type="gramEnd"/>
      <w:r w:rsidRPr="00366131">
        <w:rPr>
          <w:rFonts w:cs="Calibri"/>
          <w:color w:val="000000"/>
          <w:lang w:val="en-US"/>
        </w:rPr>
        <w:t xml:space="preserve"> a ratio of approximately 7/5.</w:t>
      </w:r>
    </w:p>
    <w:p w14:paraId="6A88BAE7" w14:textId="1A7717C5" w:rsidR="00716C63" w:rsidRDefault="00716C63" w:rsidP="00F97552">
      <w:pPr>
        <w:pStyle w:val="Standard"/>
        <w:keepLines/>
        <w:widowControl w:val="0"/>
        <w:spacing w:line="276" w:lineRule="auto"/>
        <w:ind w:left="708"/>
        <w:rPr>
          <w:rFonts w:cs="Calibri"/>
          <w:color w:val="000000"/>
          <w:lang w:val="en-US"/>
        </w:rPr>
      </w:pPr>
    </w:p>
    <w:p w14:paraId="65D7B0F6" w14:textId="1EACC9C0" w:rsidR="00716C63" w:rsidRDefault="00716C63" w:rsidP="00F97552">
      <w:pPr>
        <w:pStyle w:val="Standard"/>
        <w:keepLines/>
        <w:widowControl w:val="0"/>
        <w:spacing w:line="276" w:lineRule="auto"/>
        <w:ind w:left="708"/>
        <w:rPr>
          <w:rFonts w:cs="Calibri"/>
          <w:color w:val="000000"/>
          <w:lang w:val="en-US"/>
        </w:rPr>
      </w:pPr>
    </w:p>
    <w:p w14:paraId="65C4924E" w14:textId="412DA615" w:rsidR="00716C63" w:rsidRDefault="00716C63" w:rsidP="00F97552">
      <w:pPr>
        <w:pStyle w:val="Standard"/>
        <w:keepLines/>
        <w:widowControl w:val="0"/>
        <w:spacing w:line="276" w:lineRule="auto"/>
        <w:ind w:left="708"/>
        <w:rPr>
          <w:rFonts w:cs="Calibri"/>
          <w:color w:val="000000"/>
          <w:lang w:val="en-US"/>
        </w:rPr>
      </w:pPr>
    </w:p>
    <w:p w14:paraId="0F49551D" w14:textId="0B52F914" w:rsidR="00716C63" w:rsidRDefault="00716C63" w:rsidP="00F97552">
      <w:pPr>
        <w:pStyle w:val="Standard"/>
        <w:keepLines/>
        <w:widowControl w:val="0"/>
        <w:spacing w:line="276" w:lineRule="auto"/>
        <w:ind w:left="708"/>
        <w:rPr>
          <w:rFonts w:cs="Calibri"/>
          <w:color w:val="000000"/>
          <w:lang w:val="en-US"/>
        </w:rPr>
      </w:pPr>
    </w:p>
    <w:p w14:paraId="092A28F2" w14:textId="317173A1" w:rsidR="00716C63" w:rsidRDefault="00716C63" w:rsidP="00F97552">
      <w:pPr>
        <w:pStyle w:val="Standard"/>
        <w:keepLines/>
        <w:widowControl w:val="0"/>
        <w:spacing w:line="276" w:lineRule="auto"/>
        <w:ind w:left="708"/>
        <w:rPr>
          <w:rFonts w:cs="Calibri"/>
          <w:color w:val="000000"/>
          <w:lang w:val="en-US"/>
        </w:rPr>
      </w:pPr>
    </w:p>
    <w:p w14:paraId="686DA54D" w14:textId="516B758E" w:rsidR="00716C63" w:rsidRDefault="00716C63" w:rsidP="00F97552">
      <w:pPr>
        <w:pStyle w:val="Standard"/>
        <w:keepLines/>
        <w:widowControl w:val="0"/>
        <w:spacing w:line="276" w:lineRule="auto"/>
        <w:ind w:left="708"/>
        <w:rPr>
          <w:rFonts w:cs="Calibri"/>
          <w:color w:val="000000"/>
          <w:lang w:val="en-US"/>
        </w:rPr>
      </w:pPr>
    </w:p>
    <w:p w14:paraId="2289A8B9" w14:textId="161A7669" w:rsidR="00716C63" w:rsidRDefault="00716C63" w:rsidP="00F97552">
      <w:pPr>
        <w:pStyle w:val="Standard"/>
        <w:keepLines/>
        <w:widowControl w:val="0"/>
        <w:spacing w:line="276" w:lineRule="auto"/>
        <w:ind w:left="708"/>
        <w:rPr>
          <w:rFonts w:cs="Calibri"/>
          <w:color w:val="000000"/>
          <w:lang w:val="en-US"/>
        </w:rPr>
      </w:pPr>
    </w:p>
    <w:p w14:paraId="103D4C46" w14:textId="1AA3E0C4" w:rsidR="00716C63" w:rsidRDefault="00716C63" w:rsidP="00F97552">
      <w:pPr>
        <w:pStyle w:val="Standard"/>
        <w:keepLines/>
        <w:widowControl w:val="0"/>
        <w:spacing w:line="276" w:lineRule="auto"/>
        <w:ind w:left="708"/>
        <w:rPr>
          <w:rFonts w:cs="Calibri"/>
          <w:color w:val="000000"/>
          <w:lang w:val="en-US"/>
        </w:rPr>
      </w:pPr>
    </w:p>
    <w:p w14:paraId="1BF26FAF" w14:textId="3EB3540E" w:rsidR="00716C63" w:rsidRDefault="00716C63" w:rsidP="00F97552">
      <w:pPr>
        <w:pStyle w:val="Standard"/>
        <w:keepLines/>
        <w:widowControl w:val="0"/>
        <w:spacing w:line="276" w:lineRule="auto"/>
        <w:ind w:left="708"/>
        <w:rPr>
          <w:rFonts w:cs="Calibri"/>
          <w:color w:val="000000"/>
          <w:lang w:val="en-US"/>
        </w:rPr>
      </w:pPr>
    </w:p>
    <w:p w14:paraId="00AC81DE" w14:textId="74FEE0E3" w:rsidR="00716C63" w:rsidRDefault="00716C63" w:rsidP="00F97552">
      <w:pPr>
        <w:pStyle w:val="Standard"/>
        <w:keepLines/>
        <w:widowControl w:val="0"/>
        <w:spacing w:line="276" w:lineRule="auto"/>
        <w:ind w:left="708"/>
        <w:rPr>
          <w:rFonts w:cs="Calibri"/>
          <w:color w:val="000000"/>
          <w:lang w:val="en-US"/>
        </w:rPr>
      </w:pPr>
    </w:p>
    <w:p w14:paraId="710649FE" w14:textId="19517F73" w:rsidR="00716C63" w:rsidRDefault="00716C63" w:rsidP="00F97552">
      <w:pPr>
        <w:pStyle w:val="Standard"/>
        <w:keepLines/>
        <w:widowControl w:val="0"/>
        <w:spacing w:line="276" w:lineRule="auto"/>
        <w:ind w:left="708"/>
        <w:rPr>
          <w:rFonts w:cs="Calibri"/>
          <w:color w:val="000000"/>
          <w:lang w:val="en-US"/>
        </w:rPr>
      </w:pPr>
    </w:p>
    <w:p w14:paraId="66932116" w14:textId="35693FAE" w:rsidR="00716C63" w:rsidRDefault="00716C63" w:rsidP="00F97552">
      <w:pPr>
        <w:pStyle w:val="Standard"/>
        <w:keepLines/>
        <w:widowControl w:val="0"/>
        <w:spacing w:line="276" w:lineRule="auto"/>
        <w:ind w:left="708"/>
        <w:rPr>
          <w:rFonts w:cs="Calibri"/>
          <w:color w:val="000000"/>
          <w:lang w:val="en-US"/>
        </w:rPr>
      </w:pPr>
    </w:p>
    <w:p w14:paraId="21BCC543" w14:textId="61E86704" w:rsidR="00716C63" w:rsidRDefault="00716C63" w:rsidP="00F97552">
      <w:pPr>
        <w:pStyle w:val="Standard"/>
        <w:keepLines/>
        <w:widowControl w:val="0"/>
        <w:spacing w:line="276" w:lineRule="auto"/>
        <w:ind w:left="708"/>
        <w:rPr>
          <w:rFonts w:cs="Calibri"/>
          <w:color w:val="000000"/>
          <w:lang w:val="en-US"/>
        </w:rPr>
      </w:pPr>
    </w:p>
    <w:p w14:paraId="2BC4EFD4" w14:textId="77777777" w:rsidR="00716C63" w:rsidRPr="00366131" w:rsidRDefault="00716C63" w:rsidP="00F97552">
      <w:pPr>
        <w:pStyle w:val="Standard"/>
        <w:keepLines/>
        <w:widowControl w:val="0"/>
        <w:spacing w:line="276" w:lineRule="auto"/>
        <w:ind w:left="708"/>
        <w:rPr>
          <w:rFonts w:cs="Calibri"/>
          <w:color w:val="000000"/>
          <w:lang w:val="en-US"/>
        </w:rPr>
      </w:pPr>
    </w:p>
    <w:p w14:paraId="3FEDC321" w14:textId="77777777" w:rsidR="00470FB4" w:rsidRPr="00366131" w:rsidRDefault="00470FB4" w:rsidP="00F97552">
      <w:pPr>
        <w:pStyle w:val="Standard"/>
        <w:keepLines/>
        <w:widowControl w:val="0"/>
        <w:spacing w:line="276" w:lineRule="auto"/>
        <w:rPr>
          <w:rFonts w:cs="Calibri"/>
          <w:color w:val="000000"/>
          <w:lang w:val="en-US"/>
        </w:rPr>
      </w:pPr>
    </w:p>
    <w:p w14:paraId="1F63A48E" w14:textId="77777777" w:rsidR="00470FB4" w:rsidRPr="00366131" w:rsidRDefault="00470FB4" w:rsidP="00F97552">
      <w:pPr>
        <w:pStyle w:val="Standard"/>
        <w:keepLines/>
        <w:widowControl w:val="0"/>
        <w:spacing w:line="276" w:lineRule="auto"/>
        <w:rPr>
          <w:color w:val="000000"/>
          <w:lang w:val="en-US"/>
        </w:rPr>
      </w:pPr>
      <w:bookmarkStart w:id="6" w:name="_Hlk63801619"/>
      <w:r w:rsidRPr="00366131">
        <w:rPr>
          <w:rFonts w:cs="Calibri"/>
          <w:b/>
          <w:color w:val="000000"/>
          <w:lang w:val="en-US"/>
        </w:rPr>
        <w:lastRenderedPageBreak/>
        <w:t xml:space="preserve">Statistical summary drawn up </w:t>
      </w:r>
      <w:proofErr w:type="gramStart"/>
      <w:r w:rsidRPr="00366131">
        <w:rPr>
          <w:rFonts w:cs="Calibri"/>
          <w:b/>
          <w:color w:val="000000"/>
          <w:lang w:val="en-US"/>
        </w:rPr>
        <w:t>on the basis of</w:t>
      </w:r>
      <w:proofErr w:type="gramEnd"/>
      <w:r w:rsidRPr="00366131">
        <w:rPr>
          <w:rFonts w:cs="Calibri"/>
          <w:b/>
          <w:color w:val="000000"/>
          <w:lang w:val="en-US"/>
        </w:rPr>
        <w:t xml:space="preserve"> the cited reference works </w:t>
      </w:r>
      <w:bookmarkEnd w:id="6"/>
      <w:r w:rsidRPr="00366131">
        <w:rPr>
          <w:rFonts w:cs="Calibri"/>
          <w:color w:val="000000"/>
          <w:lang w:val="en-US"/>
        </w:rPr>
        <w:t>(Table 2)</w:t>
      </w:r>
    </w:p>
    <w:p w14:paraId="4CAC8DB6" w14:textId="77777777" w:rsidR="00470FB4" w:rsidRPr="00366131" w:rsidRDefault="00470FB4" w:rsidP="00F97552">
      <w:pPr>
        <w:pStyle w:val="Standard"/>
        <w:keepLines/>
        <w:widowControl w:val="0"/>
        <w:spacing w:line="276" w:lineRule="auto"/>
        <w:rPr>
          <w:rFonts w:cs="Calibri"/>
          <w:color w:val="000000"/>
          <w:lang w:val="en-US"/>
        </w:rPr>
      </w:pPr>
    </w:p>
    <w:p w14:paraId="12C56CD1" w14:textId="77777777" w:rsidR="00470FB4" w:rsidRPr="00366131" w:rsidRDefault="00470FB4" w:rsidP="00F97552">
      <w:pPr>
        <w:pStyle w:val="Standard"/>
        <w:keepLines/>
        <w:widowControl w:val="0"/>
        <w:spacing w:line="276" w:lineRule="auto"/>
        <w:jc w:val="center"/>
        <w:rPr>
          <w:rFonts w:cs="Calibri"/>
          <w:color w:val="000000"/>
          <w:lang w:val="en-US"/>
        </w:rPr>
      </w:pPr>
      <w:r w:rsidRPr="00366131">
        <w:rPr>
          <w:rFonts w:cs="Calibri"/>
          <w:color w:val="000000"/>
          <w:lang w:val="en-US"/>
        </w:rPr>
        <w:t>Table 2</w:t>
      </w:r>
    </w:p>
    <w:p w14:paraId="3AEC3E68" w14:textId="77777777" w:rsidR="00470FB4" w:rsidRPr="00366131" w:rsidRDefault="00470FB4" w:rsidP="00F97552">
      <w:pPr>
        <w:pStyle w:val="Standard"/>
        <w:keepLines/>
        <w:widowControl w:val="0"/>
        <w:spacing w:line="276" w:lineRule="auto"/>
        <w:jc w:val="center"/>
        <w:rPr>
          <w:color w:val="000000"/>
          <w:lang w:val="en-US"/>
        </w:rPr>
      </w:pPr>
      <w:r w:rsidRPr="00366131">
        <w:rPr>
          <w:rFonts w:cs="Calibri"/>
          <w:color w:val="000000"/>
          <w:lang w:val="en-US"/>
        </w:rPr>
        <w:t xml:space="preserve">Pop up ratios: </w:t>
      </w:r>
      <w:proofErr w:type="spellStart"/>
      <w:r w:rsidRPr="00366131">
        <w:rPr>
          <w:rFonts w:cs="Calibri"/>
          <w:color w:val="000000"/>
          <w:lang w:val="en-US"/>
        </w:rPr>
        <w:t>summarised</w:t>
      </w:r>
      <w:proofErr w:type="spellEnd"/>
      <w:r w:rsidRPr="00366131">
        <w:rPr>
          <w:rFonts w:cs="Calibri"/>
          <w:color w:val="000000"/>
          <w:lang w:val="en-US"/>
        </w:rPr>
        <w:t xml:space="preserve"> statistical information on the works cited</w:t>
      </w:r>
    </w:p>
    <w:p w14:paraId="1422E344" w14:textId="77777777" w:rsidR="00470FB4" w:rsidRPr="00366131" w:rsidRDefault="00470FB4" w:rsidP="00F97552">
      <w:pPr>
        <w:pStyle w:val="Standard"/>
        <w:keepLines/>
        <w:widowControl w:val="0"/>
        <w:spacing w:line="276" w:lineRule="auto"/>
        <w:rPr>
          <w:rFonts w:cs="Calibri"/>
          <w:color w:val="000000"/>
          <w:lang w:val="en-US"/>
        </w:rPr>
      </w:pPr>
      <w:r w:rsidRPr="00366131">
        <w:rPr>
          <w:rFonts w:cs="Calibri"/>
          <w:color w:val="000000"/>
          <w:lang w:val="en-US"/>
        </w:rPr>
        <w:t xml:space="preserve">     ________________________________________</w:t>
      </w:r>
      <w:r>
        <w:rPr>
          <w:rFonts w:cs="Calibri"/>
          <w:color w:val="000000"/>
          <w:lang w:val="en-US"/>
        </w:rPr>
        <w:t>_______</w:t>
      </w:r>
      <w:r w:rsidRPr="00366131">
        <w:rPr>
          <w:rFonts w:cs="Calibri"/>
          <w:color w:val="000000"/>
          <w:lang w:val="en-US"/>
        </w:rPr>
        <w:t>__________________________</w:t>
      </w:r>
    </w:p>
    <w:p w14:paraId="1975661F" w14:textId="77777777" w:rsidR="00470FB4" w:rsidRPr="00366131" w:rsidRDefault="00470FB4" w:rsidP="00F97552">
      <w:pPr>
        <w:pStyle w:val="Standard"/>
        <w:keepLines/>
        <w:widowControl w:val="0"/>
        <w:spacing w:line="276" w:lineRule="auto"/>
        <w:rPr>
          <w:rFonts w:cs="Calibri"/>
          <w:color w:val="000000"/>
          <w:sz w:val="20"/>
          <w:szCs w:val="20"/>
          <w:lang w:val="en-US"/>
        </w:rPr>
      </w:pPr>
    </w:p>
    <w:p w14:paraId="47DB7280" w14:textId="77777777" w:rsidR="00470FB4" w:rsidRPr="00DE5F7E" w:rsidRDefault="00470FB4" w:rsidP="00F97552">
      <w:pPr>
        <w:pStyle w:val="Standard"/>
        <w:keepLines/>
        <w:widowControl w:val="0"/>
        <w:spacing w:line="276" w:lineRule="auto"/>
        <w:ind w:firstLine="708"/>
        <w:rPr>
          <w:color w:val="000000"/>
          <w:lang w:val="en-US"/>
        </w:rPr>
      </w:pPr>
      <w:r w:rsidRPr="00DE5F7E">
        <w:rPr>
          <w:rFonts w:cs="Calibri"/>
          <w:color w:val="000000"/>
          <w:lang w:val="en-US"/>
        </w:rPr>
        <w:t>Illustrators</w:t>
      </w:r>
      <w:r w:rsidRPr="00DE5F7E">
        <w:rPr>
          <w:rFonts w:cs="Calibri"/>
          <w:color w:val="000000"/>
          <w:lang w:val="en-US"/>
        </w:rPr>
        <w:tab/>
      </w:r>
      <w:r w:rsidRPr="00DE5F7E">
        <w:rPr>
          <w:rFonts w:cs="Calibri"/>
          <w:color w:val="000000"/>
          <w:lang w:val="en-US"/>
        </w:rPr>
        <w:tab/>
        <w:t>Nb</w:t>
      </w:r>
      <w:r w:rsidRPr="00DE5F7E">
        <w:rPr>
          <w:rFonts w:cs="Calibri"/>
          <w:color w:val="000000"/>
          <w:lang w:val="en-US"/>
        </w:rPr>
        <w:tab/>
      </w:r>
      <w:proofErr w:type="spellStart"/>
      <w:r w:rsidRPr="00DE5F7E">
        <w:rPr>
          <w:rFonts w:cs="Calibri"/>
          <w:color w:val="000000"/>
          <w:lang w:val="en-US"/>
        </w:rPr>
        <w:t>Nb</w:t>
      </w:r>
      <w:proofErr w:type="spellEnd"/>
      <w:r w:rsidRPr="00DE5F7E">
        <w:rPr>
          <w:rFonts w:cs="Calibri"/>
          <w:color w:val="000000"/>
          <w:lang w:val="en-US"/>
        </w:rPr>
        <w:t xml:space="preserve">         Ratio      </w:t>
      </w:r>
      <w:proofErr w:type="spellStart"/>
      <w:proofErr w:type="gramStart"/>
      <w:r w:rsidRPr="00DE5F7E">
        <w:rPr>
          <w:rFonts w:cs="Calibri"/>
          <w:color w:val="000000"/>
          <w:lang w:val="en-US"/>
        </w:rPr>
        <w:t>Ratio</w:t>
      </w:r>
      <w:proofErr w:type="spellEnd"/>
      <w:r w:rsidRPr="00DE5F7E">
        <w:rPr>
          <w:rFonts w:cs="Calibri"/>
          <w:color w:val="000000"/>
          <w:lang w:val="en-US"/>
        </w:rPr>
        <w:t xml:space="preserve">  </w:t>
      </w:r>
      <w:r w:rsidRPr="00DE5F7E">
        <w:rPr>
          <w:rFonts w:eastAsia="Times New Roman" w:cs="Calibri"/>
          <w:color w:val="000000"/>
          <w:lang w:val="en-US"/>
        </w:rPr>
        <w:t>length</w:t>
      </w:r>
      <w:proofErr w:type="gramEnd"/>
      <w:r w:rsidRPr="00DE5F7E">
        <w:rPr>
          <w:rFonts w:eastAsia="Times New Roman" w:cs="Calibri"/>
          <w:color w:val="000000"/>
          <w:lang w:val="en-US"/>
        </w:rPr>
        <w:t xml:space="preserve">  width       ages</w:t>
      </w:r>
    </w:p>
    <w:p w14:paraId="48C47E07" w14:textId="77777777" w:rsidR="00470FB4" w:rsidRPr="00DE5F7E" w:rsidRDefault="00470FB4" w:rsidP="00F97552">
      <w:pPr>
        <w:pStyle w:val="Standard"/>
        <w:keepLines/>
        <w:widowControl w:val="0"/>
        <w:spacing w:line="276" w:lineRule="auto"/>
        <w:rPr>
          <w:color w:val="000000"/>
          <w:lang w:val="en-US"/>
        </w:rPr>
      </w:pPr>
      <w:r w:rsidRPr="00DE5F7E">
        <w:rPr>
          <w:rFonts w:cs="Calibri"/>
          <w:color w:val="000000"/>
          <w:lang w:val="en-US"/>
        </w:rPr>
        <w:tab/>
      </w:r>
      <w:r w:rsidRPr="00DE5F7E">
        <w:rPr>
          <w:rFonts w:cs="Calibri"/>
          <w:color w:val="000000"/>
          <w:lang w:val="en-US"/>
        </w:rPr>
        <w:tab/>
      </w:r>
      <w:r w:rsidRPr="00DE5F7E">
        <w:rPr>
          <w:rFonts w:cs="Calibri"/>
          <w:color w:val="000000"/>
          <w:lang w:val="en-US"/>
        </w:rPr>
        <w:tab/>
      </w:r>
      <w:r w:rsidRPr="00DE5F7E">
        <w:rPr>
          <w:rFonts w:cs="Calibri"/>
          <w:color w:val="000000"/>
          <w:lang w:val="en-US"/>
        </w:rPr>
        <w:tab/>
      </w:r>
      <w:proofErr w:type="spellStart"/>
      <w:r w:rsidRPr="00DE5F7E">
        <w:rPr>
          <w:rFonts w:cs="Calibri"/>
          <w:color w:val="000000"/>
          <w:lang w:val="en-US"/>
        </w:rPr>
        <w:t>Illust</w:t>
      </w:r>
      <w:proofErr w:type="spellEnd"/>
      <w:r w:rsidRPr="00DE5F7E">
        <w:rPr>
          <w:rFonts w:cs="Calibri"/>
          <w:color w:val="000000"/>
          <w:lang w:val="en-US"/>
        </w:rPr>
        <w:t>.</w:t>
      </w:r>
      <w:r w:rsidRPr="00DE5F7E">
        <w:rPr>
          <w:rFonts w:cs="Calibri"/>
          <w:color w:val="000000"/>
          <w:lang w:val="en-US"/>
        </w:rPr>
        <w:tab/>
        <w:t xml:space="preserve">Pages    </w:t>
      </w:r>
      <w:proofErr w:type="spellStart"/>
      <w:proofErr w:type="gramStart"/>
      <w:r w:rsidRPr="00DE5F7E">
        <w:rPr>
          <w:rFonts w:cs="Calibri"/>
          <w:color w:val="000000"/>
          <w:lang w:val="en-US"/>
        </w:rPr>
        <w:t>illust</w:t>
      </w:r>
      <w:proofErr w:type="spellEnd"/>
      <w:r w:rsidRPr="00DE5F7E">
        <w:rPr>
          <w:rFonts w:cs="Calibri"/>
          <w:color w:val="000000"/>
          <w:lang w:val="en-US"/>
        </w:rPr>
        <w:t>./</w:t>
      </w:r>
      <w:proofErr w:type="gramEnd"/>
      <w:r w:rsidRPr="00DE5F7E">
        <w:rPr>
          <w:rFonts w:cs="Calibri"/>
          <w:color w:val="000000"/>
          <w:lang w:val="en-US"/>
        </w:rPr>
        <w:t>p    L/w        L         w</w:t>
      </w:r>
      <w:r w:rsidRPr="00DE5F7E">
        <w:rPr>
          <w:rFonts w:cs="Calibri"/>
          <w:color w:val="000000"/>
          <w:lang w:val="en-US"/>
        </w:rPr>
        <w:tab/>
        <w:t>f    rom, to</w:t>
      </w:r>
    </w:p>
    <w:p w14:paraId="3523B11A" w14:textId="77777777" w:rsidR="00470FB4" w:rsidRPr="00DE5F7E" w:rsidRDefault="00470FB4" w:rsidP="00F97552">
      <w:pPr>
        <w:pStyle w:val="Standard"/>
        <w:keepLines/>
        <w:widowControl w:val="0"/>
        <w:tabs>
          <w:tab w:val="left" w:pos="3261"/>
        </w:tabs>
        <w:spacing w:line="276" w:lineRule="auto"/>
        <w:ind w:left="2835"/>
        <w:rPr>
          <w:color w:val="000000"/>
        </w:rPr>
      </w:pPr>
      <w:r w:rsidRPr="00DE5F7E">
        <w:rPr>
          <w:color w:val="000000"/>
          <w:lang w:val="en-US"/>
        </w:rPr>
        <w:t xml:space="preserve">(1)     </w:t>
      </w:r>
      <w:r w:rsidRPr="00DE5F7E">
        <w:rPr>
          <w:color w:val="000000"/>
          <w:lang w:val="en-US"/>
        </w:rPr>
        <w:tab/>
        <w:t xml:space="preserve"> </w:t>
      </w:r>
      <w:r w:rsidRPr="00DE5F7E">
        <w:rPr>
          <w:color w:val="000000"/>
        </w:rPr>
        <w:t xml:space="preserve">(2)           </w:t>
      </w:r>
      <w:proofErr w:type="gramStart"/>
      <w:r w:rsidRPr="00DE5F7E">
        <w:rPr>
          <w:color w:val="000000"/>
        </w:rPr>
        <w:t xml:space="preserve">   (</w:t>
      </w:r>
      <w:proofErr w:type="gramEnd"/>
      <w:r w:rsidRPr="00DE5F7E">
        <w:rPr>
          <w:color w:val="000000"/>
        </w:rPr>
        <w:t>3)            (4)          (5)       (6)           (7)</w:t>
      </w:r>
    </w:p>
    <w:tbl>
      <w:tblPr>
        <w:tblW w:w="8531" w:type="dxa"/>
        <w:tblLayout w:type="fixed"/>
        <w:tblCellMar>
          <w:left w:w="10" w:type="dxa"/>
          <w:right w:w="10" w:type="dxa"/>
        </w:tblCellMar>
        <w:tblLook w:val="0000" w:firstRow="0" w:lastRow="0" w:firstColumn="0" w:lastColumn="0" w:noHBand="0" w:noVBand="0"/>
      </w:tblPr>
      <w:tblGrid>
        <w:gridCol w:w="561"/>
        <w:gridCol w:w="2245"/>
        <w:gridCol w:w="696"/>
        <w:gridCol w:w="890"/>
        <w:gridCol w:w="850"/>
        <w:gridCol w:w="851"/>
        <w:gridCol w:w="696"/>
        <w:gridCol w:w="696"/>
        <w:gridCol w:w="298"/>
        <w:gridCol w:w="366"/>
        <w:gridCol w:w="382"/>
      </w:tblGrid>
      <w:tr w:rsidR="00470FB4" w:rsidRPr="00DE5F7E" w14:paraId="7228000A" w14:textId="77777777" w:rsidTr="00893B76">
        <w:trPr>
          <w:trHeight w:val="483"/>
        </w:trPr>
        <w:tc>
          <w:tcPr>
            <w:tcW w:w="561" w:type="dxa"/>
            <w:tcMar>
              <w:top w:w="0" w:type="dxa"/>
              <w:left w:w="70" w:type="dxa"/>
              <w:bottom w:w="0" w:type="dxa"/>
              <w:right w:w="70" w:type="dxa"/>
            </w:tcMar>
            <w:vAlign w:val="bottom"/>
          </w:tcPr>
          <w:p w14:paraId="354E1520" w14:textId="77777777" w:rsidR="00470FB4" w:rsidRPr="00DE5F7E" w:rsidRDefault="00470FB4" w:rsidP="00F97552">
            <w:pPr>
              <w:pStyle w:val="Standard"/>
              <w:keepLines/>
              <w:widowControl w:val="0"/>
              <w:spacing w:line="276" w:lineRule="auto"/>
              <w:rPr>
                <w:rFonts w:eastAsia="Times New Roman" w:cs="Calibri"/>
                <w:color w:val="000000"/>
                <w:lang w:val="en-US"/>
              </w:rPr>
            </w:pPr>
          </w:p>
          <w:p w14:paraId="0F8D4EEF" w14:textId="77777777" w:rsidR="00470FB4" w:rsidRPr="00DE5F7E" w:rsidRDefault="00470FB4" w:rsidP="00F97552">
            <w:pPr>
              <w:pStyle w:val="Standard"/>
              <w:keepLines/>
              <w:widowControl w:val="0"/>
              <w:spacing w:line="276" w:lineRule="auto"/>
              <w:rPr>
                <w:rFonts w:eastAsia="Times New Roman" w:cs="Calibri"/>
                <w:color w:val="000000"/>
                <w:lang w:val="en-US"/>
              </w:rPr>
            </w:pPr>
          </w:p>
          <w:p w14:paraId="3B19E64A"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1</w:t>
            </w:r>
          </w:p>
        </w:tc>
        <w:tc>
          <w:tcPr>
            <w:tcW w:w="2245" w:type="dxa"/>
            <w:tcMar>
              <w:top w:w="0" w:type="dxa"/>
              <w:left w:w="70" w:type="dxa"/>
              <w:bottom w:w="0" w:type="dxa"/>
              <w:right w:w="70" w:type="dxa"/>
            </w:tcMar>
            <w:vAlign w:val="bottom"/>
          </w:tcPr>
          <w:p w14:paraId="6BA478F3"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Blackwell</w:t>
            </w:r>
          </w:p>
        </w:tc>
        <w:tc>
          <w:tcPr>
            <w:tcW w:w="696" w:type="dxa"/>
            <w:tcMar>
              <w:top w:w="0" w:type="dxa"/>
              <w:left w:w="70" w:type="dxa"/>
              <w:bottom w:w="0" w:type="dxa"/>
              <w:right w:w="70" w:type="dxa"/>
            </w:tcMar>
            <w:vAlign w:val="bottom"/>
          </w:tcPr>
          <w:p w14:paraId="1FC0FAD7"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10</w:t>
            </w:r>
          </w:p>
        </w:tc>
        <w:tc>
          <w:tcPr>
            <w:tcW w:w="890" w:type="dxa"/>
            <w:tcMar>
              <w:top w:w="0" w:type="dxa"/>
              <w:left w:w="70" w:type="dxa"/>
              <w:bottom w:w="0" w:type="dxa"/>
              <w:right w:w="70" w:type="dxa"/>
            </w:tcMar>
            <w:vAlign w:val="bottom"/>
          </w:tcPr>
          <w:p w14:paraId="4963C79F"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28</w:t>
            </w:r>
          </w:p>
        </w:tc>
        <w:tc>
          <w:tcPr>
            <w:tcW w:w="850" w:type="dxa"/>
            <w:tcMar>
              <w:top w:w="0" w:type="dxa"/>
              <w:left w:w="70" w:type="dxa"/>
              <w:bottom w:w="0" w:type="dxa"/>
              <w:right w:w="70" w:type="dxa"/>
            </w:tcMar>
            <w:vAlign w:val="bottom"/>
          </w:tcPr>
          <w:p w14:paraId="13EDFD79"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36%</w:t>
            </w:r>
          </w:p>
        </w:tc>
        <w:tc>
          <w:tcPr>
            <w:tcW w:w="851" w:type="dxa"/>
            <w:tcMar>
              <w:top w:w="0" w:type="dxa"/>
              <w:left w:w="70" w:type="dxa"/>
              <w:bottom w:w="0" w:type="dxa"/>
              <w:right w:w="70" w:type="dxa"/>
            </w:tcMar>
            <w:vAlign w:val="bottom"/>
          </w:tcPr>
          <w:p w14:paraId="2C21D536"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lang w:val="en-US"/>
              </w:rPr>
              <w:t>1.23</w:t>
            </w:r>
          </w:p>
        </w:tc>
        <w:tc>
          <w:tcPr>
            <w:tcW w:w="696" w:type="dxa"/>
            <w:tcMar>
              <w:top w:w="0" w:type="dxa"/>
              <w:left w:w="70" w:type="dxa"/>
              <w:bottom w:w="0" w:type="dxa"/>
              <w:right w:w="70" w:type="dxa"/>
            </w:tcMar>
            <w:vAlign w:val="bottom"/>
          </w:tcPr>
          <w:p w14:paraId="28FD52AF"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28</w:t>
            </w:r>
          </w:p>
        </w:tc>
        <w:tc>
          <w:tcPr>
            <w:tcW w:w="696" w:type="dxa"/>
            <w:tcMar>
              <w:top w:w="0" w:type="dxa"/>
              <w:left w:w="70" w:type="dxa"/>
              <w:bottom w:w="0" w:type="dxa"/>
              <w:right w:w="70" w:type="dxa"/>
            </w:tcMar>
            <w:vAlign w:val="bottom"/>
          </w:tcPr>
          <w:p w14:paraId="1959C3CA"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lang w:val="en-US"/>
              </w:rPr>
              <w:t>22.7</w:t>
            </w:r>
          </w:p>
        </w:tc>
        <w:tc>
          <w:tcPr>
            <w:tcW w:w="298" w:type="dxa"/>
            <w:tcMar>
              <w:top w:w="0" w:type="dxa"/>
              <w:left w:w="70" w:type="dxa"/>
              <w:bottom w:w="0" w:type="dxa"/>
              <w:right w:w="70" w:type="dxa"/>
            </w:tcMar>
            <w:vAlign w:val="bottom"/>
          </w:tcPr>
          <w:p w14:paraId="23B8E969"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6</w:t>
            </w:r>
          </w:p>
        </w:tc>
        <w:tc>
          <w:tcPr>
            <w:tcW w:w="366" w:type="dxa"/>
            <w:tcMar>
              <w:top w:w="0" w:type="dxa"/>
              <w:left w:w="70" w:type="dxa"/>
              <w:bottom w:w="0" w:type="dxa"/>
              <w:right w:w="70" w:type="dxa"/>
            </w:tcMar>
            <w:vAlign w:val="bottom"/>
          </w:tcPr>
          <w:p w14:paraId="07DF307F"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to</w:t>
            </w:r>
          </w:p>
        </w:tc>
        <w:tc>
          <w:tcPr>
            <w:tcW w:w="382" w:type="dxa"/>
            <w:tcMar>
              <w:top w:w="0" w:type="dxa"/>
              <w:left w:w="70" w:type="dxa"/>
              <w:bottom w:w="0" w:type="dxa"/>
              <w:right w:w="70" w:type="dxa"/>
            </w:tcMar>
            <w:vAlign w:val="bottom"/>
          </w:tcPr>
          <w:p w14:paraId="18543954"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8</w:t>
            </w:r>
          </w:p>
        </w:tc>
      </w:tr>
      <w:tr w:rsidR="00470FB4" w:rsidRPr="00DE5F7E" w14:paraId="0EEACA33" w14:textId="77777777" w:rsidTr="00893B76">
        <w:trPr>
          <w:trHeight w:val="483"/>
        </w:trPr>
        <w:tc>
          <w:tcPr>
            <w:tcW w:w="561" w:type="dxa"/>
            <w:tcMar>
              <w:top w:w="0" w:type="dxa"/>
              <w:left w:w="70" w:type="dxa"/>
              <w:bottom w:w="0" w:type="dxa"/>
              <w:right w:w="70" w:type="dxa"/>
            </w:tcMar>
            <w:vAlign w:val="bottom"/>
          </w:tcPr>
          <w:p w14:paraId="03966624"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2</w:t>
            </w:r>
          </w:p>
        </w:tc>
        <w:tc>
          <w:tcPr>
            <w:tcW w:w="2245" w:type="dxa"/>
            <w:tcMar>
              <w:top w:w="0" w:type="dxa"/>
              <w:left w:w="70" w:type="dxa"/>
              <w:bottom w:w="0" w:type="dxa"/>
              <w:right w:w="70" w:type="dxa"/>
            </w:tcMar>
            <w:vAlign w:val="bottom"/>
          </w:tcPr>
          <w:p w14:paraId="3BD912C6" w14:textId="77777777" w:rsidR="00470FB4" w:rsidRPr="00DE5F7E" w:rsidRDefault="00470FB4" w:rsidP="00F97552">
            <w:pPr>
              <w:pStyle w:val="Standard"/>
              <w:keepLines/>
              <w:widowControl w:val="0"/>
              <w:spacing w:line="276" w:lineRule="auto"/>
              <w:rPr>
                <w:rFonts w:eastAsia="Times New Roman" w:cs="Calibri"/>
                <w:color w:val="000000"/>
                <w:lang w:val="en-US"/>
              </w:rPr>
            </w:pPr>
            <w:proofErr w:type="spellStart"/>
            <w:r w:rsidRPr="00DE5F7E">
              <w:rPr>
                <w:rFonts w:eastAsia="Times New Roman" w:cs="Calibri"/>
                <w:color w:val="000000"/>
                <w:lang w:val="en-US"/>
              </w:rPr>
              <w:t>Bourgon</w:t>
            </w:r>
            <w:proofErr w:type="spellEnd"/>
          </w:p>
        </w:tc>
        <w:tc>
          <w:tcPr>
            <w:tcW w:w="696" w:type="dxa"/>
            <w:tcMar>
              <w:top w:w="0" w:type="dxa"/>
              <w:left w:w="70" w:type="dxa"/>
              <w:bottom w:w="0" w:type="dxa"/>
              <w:right w:w="70" w:type="dxa"/>
            </w:tcMar>
            <w:vAlign w:val="bottom"/>
          </w:tcPr>
          <w:p w14:paraId="11B20967"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10</w:t>
            </w:r>
          </w:p>
        </w:tc>
        <w:tc>
          <w:tcPr>
            <w:tcW w:w="890" w:type="dxa"/>
            <w:tcMar>
              <w:top w:w="0" w:type="dxa"/>
              <w:left w:w="70" w:type="dxa"/>
              <w:bottom w:w="0" w:type="dxa"/>
              <w:right w:w="70" w:type="dxa"/>
            </w:tcMar>
            <w:vAlign w:val="bottom"/>
          </w:tcPr>
          <w:p w14:paraId="761F753A"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8</w:t>
            </w:r>
          </w:p>
        </w:tc>
        <w:tc>
          <w:tcPr>
            <w:tcW w:w="850" w:type="dxa"/>
            <w:tcMar>
              <w:top w:w="0" w:type="dxa"/>
              <w:left w:w="70" w:type="dxa"/>
              <w:bottom w:w="0" w:type="dxa"/>
              <w:right w:w="70" w:type="dxa"/>
            </w:tcMar>
            <w:vAlign w:val="bottom"/>
          </w:tcPr>
          <w:p w14:paraId="2FE136D8"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125%</w:t>
            </w:r>
          </w:p>
        </w:tc>
        <w:tc>
          <w:tcPr>
            <w:tcW w:w="851" w:type="dxa"/>
            <w:tcMar>
              <w:top w:w="0" w:type="dxa"/>
              <w:left w:w="70" w:type="dxa"/>
              <w:bottom w:w="0" w:type="dxa"/>
              <w:right w:w="70" w:type="dxa"/>
            </w:tcMar>
            <w:vAlign w:val="bottom"/>
          </w:tcPr>
          <w:p w14:paraId="6E01D136"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lang w:val="en-US"/>
              </w:rPr>
              <w:t>1.39</w:t>
            </w:r>
          </w:p>
        </w:tc>
        <w:tc>
          <w:tcPr>
            <w:tcW w:w="696" w:type="dxa"/>
            <w:tcMar>
              <w:top w:w="0" w:type="dxa"/>
              <w:left w:w="70" w:type="dxa"/>
              <w:bottom w:w="0" w:type="dxa"/>
              <w:right w:w="70" w:type="dxa"/>
            </w:tcMar>
            <w:vAlign w:val="bottom"/>
          </w:tcPr>
          <w:p w14:paraId="56C3EF2A"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25</w:t>
            </w:r>
          </w:p>
        </w:tc>
        <w:tc>
          <w:tcPr>
            <w:tcW w:w="696" w:type="dxa"/>
            <w:tcMar>
              <w:top w:w="0" w:type="dxa"/>
              <w:left w:w="70" w:type="dxa"/>
              <w:bottom w:w="0" w:type="dxa"/>
              <w:right w:w="70" w:type="dxa"/>
            </w:tcMar>
            <w:vAlign w:val="bottom"/>
          </w:tcPr>
          <w:p w14:paraId="35BB037D"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18</w:t>
            </w:r>
          </w:p>
        </w:tc>
        <w:tc>
          <w:tcPr>
            <w:tcW w:w="298" w:type="dxa"/>
            <w:tcMar>
              <w:top w:w="0" w:type="dxa"/>
              <w:left w:w="70" w:type="dxa"/>
              <w:bottom w:w="0" w:type="dxa"/>
              <w:right w:w="70" w:type="dxa"/>
            </w:tcMar>
            <w:vAlign w:val="bottom"/>
          </w:tcPr>
          <w:p w14:paraId="62819518"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0</w:t>
            </w:r>
          </w:p>
        </w:tc>
        <w:tc>
          <w:tcPr>
            <w:tcW w:w="366" w:type="dxa"/>
            <w:tcMar>
              <w:top w:w="0" w:type="dxa"/>
              <w:left w:w="70" w:type="dxa"/>
              <w:bottom w:w="0" w:type="dxa"/>
              <w:right w:w="70" w:type="dxa"/>
            </w:tcMar>
            <w:vAlign w:val="bottom"/>
          </w:tcPr>
          <w:p w14:paraId="2041ACE3"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to</w:t>
            </w:r>
          </w:p>
        </w:tc>
        <w:tc>
          <w:tcPr>
            <w:tcW w:w="382" w:type="dxa"/>
            <w:tcMar>
              <w:top w:w="0" w:type="dxa"/>
              <w:left w:w="70" w:type="dxa"/>
              <w:bottom w:w="0" w:type="dxa"/>
              <w:right w:w="70" w:type="dxa"/>
            </w:tcMar>
            <w:vAlign w:val="bottom"/>
          </w:tcPr>
          <w:p w14:paraId="12923AE9"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3</w:t>
            </w:r>
          </w:p>
        </w:tc>
      </w:tr>
      <w:tr w:rsidR="00470FB4" w:rsidRPr="00DE5F7E" w14:paraId="3A4BFAF6" w14:textId="77777777" w:rsidTr="00893B76">
        <w:trPr>
          <w:trHeight w:val="483"/>
        </w:trPr>
        <w:tc>
          <w:tcPr>
            <w:tcW w:w="561" w:type="dxa"/>
            <w:tcMar>
              <w:top w:w="0" w:type="dxa"/>
              <w:left w:w="70" w:type="dxa"/>
              <w:bottom w:w="0" w:type="dxa"/>
              <w:right w:w="70" w:type="dxa"/>
            </w:tcMar>
            <w:vAlign w:val="bottom"/>
          </w:tcPr>
          <w:p w14:paraId="605BB9ED"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3</w:t>
            </w:r>
          </w:p>
        </w:tc>
        <w:tc>
          <w:tcPr>
            <w:tcW w:w="2245" w:type="dxa"/>
            <w:tcMar>
              <w:top w:w="0" w:type="dxa"/>
              <w:left w:w="70" w:type="dxa"/>
              <w:bottom w:w="0" w:type="dxa"/>
              <w:right w:w="70" w:type="dxa"/>
            </w:tcMar>
            <w:vAlign w:val="bottom"/>
          </w:tcPr>
          <w:p w14:paraId="39F8AA2A" w14:textId="77777777" w:rsidR="00470FB4" w:rsidRPr="00DE5F7E" w:rsidRDefault="00470FB4" w:rsidP="00F97552">
            <w:pPr>
              <w:pStyle w:val="Standard"/>
              <w:keepLines/>
              <w:widowControl w:val="0"/>
              <w:spacing w:line="276" w:lineRule="auto"/>
              <w:rPr>
                <w:rFonts w:eastAsia="Times New Roman" w:cs="Calibri"/>
                <w:color w:val="000000"/>
                <w:lang w:val="en-US"/>
              </w:rPr>
            </w:pPr>
            <w:proofErr w:type="spellStart"/>
            <w:r w:rsidRPr="00DE5F7E">
              <w:rPr>
                <w:rFonts w:eastAsia="Times New Roman" w:cs="Calibri"/>
                <w:color w:val="000000"/>
                <w:lang w:val="en-US"/>
              </w:rPr>
              <w:t>Colombier</w:t>
            </w:r>
            <w:proofErr w:type="spellEnd"/>
          </w:p>
        </w:tc>
        <w:tc>
          <w:tcPr>
            <w:tcW w:w="696" w:type="dxa"/>
            <w:tcMar>
              <w:top w:w="0" w:type="dxa"/>
              <w:left w:w="70" w:type="dxa"/>
              <w:bottom w:w="0" w:type="dxa"/>
              <w:right w:w="70" w:type="dxa"/>
            </w:tcMar>
            <w:vAlign w:val="bottom"/>
          </w:tcPr>
          <w:p w14:paraId="13A4EAC5"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21</w:t>
            </w:r>
          </w:p>
        </w:tc>
        <w:tc>
          <w:tcPr>
            <w:tcW w:w="890" w:type="dxa"/>
            <w:tcMar>
              <w:top w:w="0" w:type="dxa"/>
              <w:left w:w="70" w:type="dxa"/>
              <w:bottom w:w="0" w:type="dxa"/>
              <w:right w:w="70" w:type="dxa"/>
            </w:tcMar>
            <w:vAlign w:val="bottom"/>
          </w:tcPr>
          <w:p w14:paraId="38CF556B"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10</w:t>
            </w:r>
          </w:p>
        </w:tc>
        <w:tc>
          <w:tcPr>
            <w:tcW w:w="850" w:type="dxa"/>
            <w:tcMar>
              <w:top w:w="0" w:type="dxa"/>
              <w:left w:w="70" w:type="dxa"/>
              <w:bottom w:w="0" w:type="dxa"/>
              <w:right w:w="70" w:type="dxa"/>
            </w:tcMar>
            <w:vAlign w:val="bottom"/>
          </w:tcPr>
          <w:p w14:paraId="050CB926" w14:textId="77777777" w:rsidR="00470FB4" w:rsidRPr="00DE5F7E" w:rsidRDefault="00470FB4" w:rsidP="00F97552">
            <w:pPr>
              <w:pStyle w:val="Standard"/>
              <w:keepLines/>
              <w:widowControl w:val="0"/>
              <w:spacing w:line="276" w:lineRule="auto"/>
              <w:rPr>
                <w:rFonts w:eastAsia="Times New Roman" w:cs="Calibri"/>
                <w:color w:val="000000"/>
                <w:lang w:val="en-US"/>
              </w:rPr>
            </w:pPr>
            <w:r w:rsidRPr="00DE5F7E">
              <w:rPr>
                <w:rFonts w:eastAsia="Times New Roman" w:cs="Calibri"/>
                <w:color w:val="000000"/>
                <w:lang w:val="en-US"/>
              </w:rPr>
              <w:t>210%</w:t>
            </w:r>
          </w:p>
        </w:tc>
        <w:tc>
          <w:tcPr>
            <w:tcW w:w="851" w:type="dxa"/>
            <w:tcMar>
              <w:top w:w="0" w:type="dxa"/>
              <w:left w:w="70" w:type="dxa"/>
              <w:bottom w:w="0" w:type="dxa"/>
              <w:right w:w="70" w:type="dxa"/>
            </w:tcMar>
            <w:vAlign w:val="bottom"/>
          </w:tcPr>
          <w:p w14:paraId="5427A106"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lang w:val="en-US"/>
              </w:rPr>
              <w:t>1.00</w:t>
            </w:r>
          </w:p>
        </w:tc>
        <w:tc>
          <w:tcPr>
            <w:tcW w:w="696" w:type="dxa"/>
            <w:tcMar>
              <w:top w:w="0" w:type="dxa"/>
              <w:left w:w="70" w:type="dxa"/>
              <w:bottom w:w="0" w:type="dxa"/>
              <w:right w:w="70" w:type="dxa"/>
            </w:tcMar>
            <w:vAlign w:val="bottom"/>
          </w:tcPr>
          <w:p w14:paraId="0F594231"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lang w:val="en-US"/>
              </w:rPr>
              <w:t>18.1</w:t>
            </w:r>
          </w:p>
        </w:tc>
        <w:tc>
          <w:tcPr>
            <w:tcW w:w="696" w:type="dxa"/>
            <w:tcMar>
              <w:top w:w="0" w:type="dxa"/>
              <w:left w:w="70" w:type="dxa"/>
              <w:bottom w:w="0" w:type="dxa"/>
              <w:right w:w="70" w:type="dxa"/>
            </w:tcMar>
            <w:vAlign w:val="bottom"/>
          </w:tcPr>
          <w:p w14:paraId="6E4D1190"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18.1</w:t>
            </w:r>
          </w:p>
        </w:tc>
        <w:tc>
          <w:tcPr>
            <w:tcW w:w="298" w:type="dxa"/>
            <w:tcMar>
              <w:top w:w="0" w:type="dxa"/>
              <w:left w:w="70" w:type="dxa"/>
              <w:bottom w:w="0" w:type="dxa"/>
              <w:right w:w="70" w:type="dxa"/>
            </w:tcMar>
            <w:vAlign w:val="bottom"/>
          </w:tcPr>
          <w:p w14:paraId="1DA7B142"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w:t>
            </w:r>
          </w:p>
        </w:tc>
        <w:tc>
          <w:tcPr>
            <w:tcW w:w="366" w:type="dxa"/>
            <w:tcMar>
              <w:top w:w="0" w:type="dxa"/>
              <w:left w:w="70" w:type="dxa"/>
              <w:bottom w:w="0" w:type="dxa"/>
              <w:right w:w="70" w:type="dxa"/>
            </w:tcMar>
            <w:vAlign w:val="bottom"/>
          </w:tcPr>
          <w:p w14:paraId="4547F2D7"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to</w:t>
            </w:r>
          </w:p>
        </w:tc>
        <w:tc>
          <w:tcPr>
            <w:tcW w:w="382" w:type="dxa"/>
            <w:tcMar>
              <w:top w:w="0" w:type="dxa"/>
              <w:left w:w="70" w:type="dxa"/>
              <w:bottom w:w="0" w:type="dxa"/>
              <w:right w:w="70" w:type="dxa"/>
            </w:tcMar>
            <w:vAlign w:val="bottom"/>
          </w:tcPr>
          <w:p w14:paraId="743BEEFB"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3</w:t>
            </w:r>
          </w:p>
        </w:tc>
      </w:tr>
      <w:tr w:rsidR="00470FB4" w:rsidRPr="00DE5F7E" w14:paraId="72B987EB" w14:textId="77777777" w:rsidTr="00893B76">
        <w:trPr>
          <w:trHeight w:val="526"/>
        </w:trPr>
        <w:tc>
          <w:tcPr>
            <w:tcW w:w="561" w:type="dxa"/>
            <w:tcMar>
              <w:top w:w="0" w:type="dxa"/>
              <w:left w:w="70" w:type="dxa"/>
              <w:bottom w:w="0" w:type="dxa"/>
              <w:right w:w="70" w:type="dxa"/>
            </w:tcMar>
            <w:vAlign w:val="bottom"/>
          </w:tcPr>
          <w:p w14:paraId="0FE778E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4</w:t>
            </w:r>
          </w:p>
        </w:tc>
        <w:tc>
          <w:tcPr>
            <w:tcW w:w="2245" w:type="dxa"/>
            <w:tcMar>
              <w:top w:w="0" w:type="dxa"/>
              <w:left w:w="70" w:type="dxa"/>
              <w:bottom w:w="0" w:type="dxa"/>
              <w:right w:w="70" w:type="dxa"/>
            </w:tcMar>
            <w:vAlign w:val="bottom"/>
          </w:tcPr>
          <w:p w14:paraId="3E14E41F" w14:textId="77777777" w:rsidR="00470FB4" w:rsidRPr="00DE5F7E" w:rsidRDefault="00470FB4" w:rsidP="00F97552">
            <w:pPr>
              <w:pStyle w:val="Standard"/>
              <w:keepLines/>
              <w:widowControl w:val="0"/>
              <w:spacing w:line="276" w:lineRule="auto"/>
              <w:rPr>
                <w:rFonts w:eastAsia="Times New Roman" w:cs="Calibri"/>
                <w:color w:val="000000"/>
              </w:rPr>
            </w:pPr>
            <w:proofErr w:type="spellStart"/>
            <w:r w:rsidRPr="00DE5F7E">
              <w:rPr>
                <w:rFonts w:eastAsia="Times New Roman" w:cs="Calibri"/>
                <w:color w:val="000000"/>
              </w:rPr>
              <w:t>Duisit</w:t>
            </w:r>
            <w:proofErr w:type="spellEnd"/>
          </w:p>
        </w:tc>
        <w:tc>
          <w:tcPr>
            <w:tcW w:w="696" w:type="dxa"/>
            <w:tcMar>
              <w:top w:w="0" w:type="dxa"/>
              <w:left w:w="70" w:type="dxa"/>
              <w:bottom w:w="0" w:type="dxa"/>
              <w:right w:w="70" w:type="dxa"/>
            </w:tcMar>
            <w:vAlign w:val="bottom"/>
          </w:tcPr>
          <w:p w14:paraId="42803C53"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12</w:t>
            </w:r>
          </w:p>
        </w:tc>
        <w:tc>
          <w:tcPr>
            <w:tcW w:w="890" w:type="dxa"/>
            <w:tcMar>
              <w:top w:w="0" w:type="dxa"/>
              <w:left w:w="70" w:type="dxa"/>
              <w:bottom w:w="0" w:type="dxa"/>
              <w:right w:w="70" w:type="dxa"/>
            </w:tcMar>
            <w:vAlign w:val="bottom"/>
          </w:tcPr>
          <w:p w14:paraId="4C97056F"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28</w:t>
            </w:r>
          </w:p>
        </w:tc>
        <w:tc>
          <w:tcPr>
            <w:tcW w:w="850" w:type="dxa"/>
            <w:tcMar>
              <w:top w:w="0" w:type="dxa"/>
              <w:left w:w="70" w:type="dxa"/>
              <w:bottom w:w="0" w:type="dxa"/>
              <w:right w:w="70" w:type="dxa"/>
            </w:tcMar>
            <w:vAlign w:val="bottom"/>
          </w:tcPr>
          <w:p w14:paraId="58B83F86"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43 %</w:t>
            </w:r>
          </w:p>
        </w:tc>
        <w:tc>
          <w:tcPr>
            <w:tcW w:w="851" w:type="dxa"/>
            <w:tcMar>
              <w:top w:w="0" w:type="dxa"/>
              <w:left w:w="70" w:type="dxa"/>
              <w:bottom w:w="0" w:type="dxa"/>
              <w:right w:w="70" w:type="dxa"/>
            </w:tcMar>
            <w:vAlign w:val="bottom"/>
          </w:tcPr>
          <w:p w14:paraId="2F69ED7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1,00</w:t>
            </w:r>
          </w:p>
        </w:tc>
        <w:tc>
          <w:tcPr>
            <w:tcW w:w="696" w:type="dxa"/>
            <w:tcMar>
              <w:top w:w="0" w:type="dxa"/>
              <w:left w:w="70" w:type="dxa"/>
              <w:bottom w:w="0" w:type="dxa"/>
              <w:right w:w="70" w:type="dxa"/>
            </w:tcMar>
            <w:vAlign w:val="bottom"/>
          </w:tcPr>
          <w:p w14:paraId="0DC7DCC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21</w:t>
            </w:r>
          </w:p>
        </w:tc>
        <w:tc>
          <w:tcPr>
            <w:tcW w:w="696" w:type="dxa"/>
            <w:tcMar>
              <w:top w:w="0" w:type="dxa"/>
              <w:left w:w="70" w:type="dxa"/>
              <w:bottom w:w="0" w:type="dxa"/>
              <w:right w:w="70" w:type="dxa"/>
            </w:tcMar>
            <w:vAlign w:val="bottom"/>
          </w:tcPr>
          <w:p w14:paraId="476C8884"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21</w:t>
            </w:r>
          </w:p>
        </w:tc>
        <w:tc>
          <w:tcPr>
            <w:tcW w:w="298" w:type="dxa"/>
            <w:tcMar>
              <w:top w:w="0" w:type="dxa"/>
              <w:left w:w="70" w:type="dxa"/>
              <w:bottom w:w="0" w:type="dxa"/>
              <w:right w:w="70" w:type="dxa"/>
            </w:tcMar>
            <w:vAlign w:val="bottom"/>
          </w:tcPr>
          <w:p w14:paraId="29BE16D5" w14:textId="77777777" w:rsidR="00470FB4" w:rsidRPr="00DE5F7E" w:rsidRDefault="00470FB4" w:rsidP="00F97552">
            <w:pPr>
              <w:pStyle w:val="Standard"/>
              <w:keepLines/>
              <w:widowControl w:val="0"/>
              <w:snapToGrid w:val="0"/>
              <w:spacing w:line="276" w:lineRule="auto"/>
              <w:jc w:val="center"/>
              <w:rPr>
                <w:rFonts w:eastAsia="Times New Roman" w:cs="Calibri"/>
                <w:color w:val="000000"/>
              </w:rPr>
            </w:pPr>
          </w:p>
        </w:tc>
        <w:tc>
          <w:tcPr>
            <w:tcW w:w="366" w:type="dxa"/>
            <w:tcMar>
              <w:top w:w="0" w:type="dxa"/>
              <w:left w:w="70" w:type="dxa"/>
              <w:bottom w:w="0" w:type="dxa"/>
              <w:right w:w="70" w:type="dxa"/>
            </w:tcMar>
            <w:vAlign w:val="bottom"/>
          </w:tcPr>
          <w:p w14:paraId="7C7EABE9"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w:t>
            </w:r>
          </w:p>
        </w:tc>
        <w:tc>
          <w:tcPr>
            <w:tcW w:w="382" w:type="dxa"/>
            <w:tcMar>
              <w:top w:w="0" w:type="dxa"/>
              <w:left w:w="70" w:type="dxa"/>
              <w:bottom w:w="0" w:type="dxa"/>
              <w:right w:w="70" w:type="dxa"/>
            </w:tcMar>
            <w:vAlign w:val="bottom"/>
          </w:tcPr>
          <w:p w14:paraId="2296153D"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r>
      <w:tr w:rsidR="00470FB4" w:rsidRPr="00DE5F7E" w14:paraId="19F0C2C9" w14:textId="77777777" w:rsidTr="00893B76">
        <w:trPr>
          <w:trHeight w:val="483"/>
        </w:trPr>
        <w:tc>
          <w:tcPr>
            <w:tcW w:w="561" w:type="dxa"/>
            <w:tcMar>
              <w:top w:w="0" w:type="dxa"/>
              <w:left w:w="70" w:type="dxa"/>
              <w:bottom w:w="0" w:type="dxa"/>
              <w:right w:w="70" w:type="dxa"/>
            </w:tcMar>
            <w:vAlign w:val="bottom"/>
          </w:tcPr>
          <w:p w14:paraId="52A03C8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5</w:t>
            </w:r>
          </w:p>
        </w:tc>
        <w:tc>
          <w:tcPr>
            <w:tcW w:w="2245" w:type="dxa"/>
            <w:tcMar>
              <w:top w:w="0" w:type="dxa"/>
              <w:left w:w="70" w:type="dxa"/>
              <w:bottom w:w="0" w:type="dxa"/>
              <w:right w:w="70" w:type="dxa"/>
            </w:tcMar>
            <w:vAlign w:val="bottom"/>
          </w:tcPr>
          <w:p w14:paraId="683DFDB3" w14:textId="77777777" w:rsidR="00470FB4" w:rsidRPr="00DE5F7E" w:rsidRDefault="00470FB4" w:rsidP="00F97552">
            <w:pPr>
              <w:pStyle w:val="Standard"/>
              <w:keepLines/>
              <w:widowControl w:val="0"/>
              <w:spacing w:line="276" w:lineRule="auto"/>
              <w:rPr>
                <w:rFonts w:eastAsia="Times New Roman" w:cs="Calibri"/>
                <w:color w:val="000000"/>
              </w:rPr>
            </w:pPr>
            <w:proofErr w:type="spellStart"/>
            <w:r w:rsidRPr="00DE5F7E">
              <w:rPr>
                <w:rFonts w:eastAsia="Times New Roman" w:cs="Calibri"/>
                <w:color w:val="000000"/>
              </w:rPr>
              <w:t>Duprat</w:t>
            </w:r>
            <w:proofErr w:type="spellEnd"/>
          </w:p>
        </w:tc>
        <w:tc>
          <w:tcPr>
            <w:tcW w:w="696" w:type="dxa"/>
            <w:tcMar>
              <w:top w:w="0" w:type="dxa"/>
              <w:left w:w="70" w:type="dxa"/>
              <w:bottom w:w="0" w:type="dxa"/>
              <w:right w:w="70" w:type="dxa"/>
            </w:tcMar>
            <w:vAlign w:val="bottom"/>
          </w:tcPr>
          <w:p w14:paraId="2D3A97E4"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21</w:t>
            </w:r>
          </w:p>
        </w:tc>
        <w:tc>
          <w:tcPr>
            <w:tcW w:w="890" w:type="dxa"/>
            <w:tcMar>
              <w:top w:w="0" w:type="dxa"/>
              <w:left w:w="70" w:type="dxa"/>
              <w:bottom w:w="0" w:type="dxa"/>
              <w:right w:w="70" w:type="dxa"/>
            </w:tcMar>
            <w:vAlign w:val="bottom"/>
          </w:tcPr>
          <w:p w14:paraId="3BE1D3D4"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56</w:t>
            </w:r>
          </w:p>
        </w:tc>
        <w:tc>
          <w:tcPr>
            <w:tcW w:w="850" w:type="dxa"/>
            <w:tcMar>
              <w:top w:w="0" w:type="dxa"/>
              <w:left w:w="70" w:type="dxa"/>
              <w:bottom w:w="0" w:type="dxa"/>
              <w:right w:w="70" w:type="dxa"/>
            </w:tcMar>
            <w:vAlign w:val="bottom"/>
          </w:tcPr>
          <w:p w14:paraId="6188493A"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38%</w:t>
            </w:r>
          </w:p>
        </w:tc>
        <w:tc>
          <w:tcPr>
            <w:tcW w:w="851" w:type="dxa"/>
            <w:tcMar>
              <w:top w:w="0" w:type="dxa"/>
              <w:left w:w="70" w:type="dxa"/>
              <w:bottom w:w="0" w:type="dxa"/>
              <w:right w:w="70" w:type="dxa"/>
            </w:tcMar>
            <w:vAlign w:val="bottom"/>
          </w:tcPr>
          <w:p w14:paraId="446E0E69"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1.04</w:t>
            </w:r>
          </w:p>
        </w:tc>
        <w:tc>
          <w:tcPr>
            <w:tcW w:w="696" w:type="dxa"/>
            <w:tcMar>
              <w:top w:w="0" w:type="dxa"/>
              <w:left w:w="70" w:type="dxa"/>
              <w:bottom w:w="0" w:type="dxa"/>
              <w:right w:w="70" w:type="dxa"/>
            </w:tcMar>
            <w:vAlign w:val="bottom"/>
          </w:tcPr>
          <w:p w14:paraId="4D2BB1E7"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27.6</w:t>
            </w:r>
          </w:p>
        </w:tc>
        <w:tc>
          <w:tcPr>
            <w:tcW w:w="696" w:type="dxa"/>
            <w:tcMar>
              <w:top w:w="0" w:type="dxa"/>
              <w:left w:w="70" w:type="dxa"/>
              <w:bottom w:w="0" w:type="dxa"/>
              <w:right w:w="70" w:type="dxa"/>
            </w:tcMar>
            <w:vAlign w:val="bottom"/>
          </w:tcPr>
          <w:p w14:paraId="2054CA01"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26.6</w:t>
            </w:r>
          </w:p>
        </w:tc>
        <w:tc>
          <w:tcPr>
            <w:tcW w:w="298" w:type="dxa"/>
            <w:tcMar>
              <w:top w:w="0" w:type="dxa"/>
              <w:left w:w="70" w:type="dxa"/>
              <w:bottom w:w="0" w:type="dxa"/>
              <w:right w:w="70" w:type="dxa"/>
            </w:tcMar>
            <w:vAlign w:val="bottom"/>
          </w:tcPr>
          <w:p w14:paraId="6FD64F1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9</w:t>
            </w:r>
          </w:p>
        </w:tc>
        <w:tc>
          <w:tcPr>
            <w:tcW w:w="366" w:type="dxa"/>
            <w:tcMar>
              <w:top w:w="0" w:type="dxa"/>
              <w:left w:w="70" w:type="dxa"/>
              <w:bottom w:w="0" w:type="dxa"/>
              <w:right w:w="70" w:type="dxa"/>
            </w:tcMar>
            <w:vAlign w:val="bottom"/>
          </w:tcPr>
          <w:p w14:paraId="0BA5378B"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to</w:t>
            </w:r>
          </w:p>
        </w:tc>
        <w:tc>
          <w:tcPr>
            <w:tcW w:w="382" w:type="dxa"/>
            <w:tcMar>
              <w:top w:w="0" w:type="dxa"/>
              <w:left w:w="70" w:type="dxa"/>
              <w:bottom w:w="0" w:type="dxa"/>
              <w:right w:w="70" w:type="dxa"/>
            </w:tcMar>
            <w:vAlign w:val="bottom"/>
          </w:tcPr>
          <w:p w14:paraId="5C5091A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12</w:t>
            </w:r>
          </w:p>
        </w:tc>
      </w:tr>
      <w:tr w:rsidR="00470FB4" w:rsidRPr="00DE5F7E" w14:paraId="200D11EC" w14:textId="77777777" w:rsidTr="00893B76">
        <w:trPr>
          <w:trHeight w:val="483"/>
        </w:trPr>
        <w:tc>
          <w:tcPr>
            <w:tcW w:w="561" w:type="dxa"/>
            <w:tcMar>
              <w:top w:w="0" w:type="dxa"/>
              <w:left w:w="70" w:type="dxa"/>
              <w:bottom w:w="0" w:type="dxa"/>
              <w:right w:w="70" w:type="dxa"/>
            </w:tcMar>
            <w:vAlign w:val="bottom"/>
          </w:tcPr>
          <w:p w14:paraId="446D49F3"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6</w:t>
            </w:r>
          </w:p>
        </w:tc>
        <w:tc>
          <w:tcPr>
            <w:tcW w:w="2245" w:type="dxa"/>
            <w:tcMar>
              <w:top w:w="0" w:type="dxa"/>
              <w:left w:w="70" w:type="dxa"/>
              <w:bottom w:w="0" w:type="dxa"/>
              <w:right w:w="70" w:type="dxa"/>
            </w:tcMar>
            <w:vAlign w:val="bottom"/>
          </w:tcPr>
          <w:p w14:paraId="2FBABA35" w14:textId="77777777" w:rsidR="00470FB4" w:rsidRPr="00DE5F7E" w:rsidRDefault="00470FB4" w:rsidP="00F97552">
            <w:pPr>
              <w:pStyle w:val="Standard"/>
              <w:keepLines/>
              <w:widowControl w:val="0"/>
              <w:spacing w:line="276" w:lineRule="auto"/>
              <w:rPr>
                <w:rFonts w:eastAsia="Times New Roman" w:cs="Calibri"/>
                <w:color w:val="000000"/>
              </w:rPr>
            </w:pPr>
            <w:proofErr w:type="spellStart"/>
            <w:r w:rsidRPr="00DE5F7E">
              <w:rPr>
                <w:rFonts w:eastAsia="Times New Roman" w:cs="Calibri"/>
                <w:color w:val="000000"/>
              </w:rPr>
              <w:t>Ehrhard</w:t>
            </w:r>
            <w:proofErr w:type="spellEnd"/>
          </w:p>
        </w:tc>
        <w:tc>
          <w:tcPr>
            <w:tcW w:w="696" w:type="dxa"/>
            <w:tcMar>
              <w:top w:w="0" w:type="dxa"/>
              <w:left w:w="70" w:type="dxa"/>
              <w:bottom w:w="0" w:type="dxa"/>
              <w:right w:w="70" w:type="dxa"/>
            </w:tcMar>
            <w:vAlign w:val="bottom"/>
          </w:tcPr>
          <w:p w14:paraId="29864F4F"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10</w:t>
            </w:r>
          </w:p>
        </w:tc>
        <w:tc>
          <w:tcPr>
            <w:tcW w:w="890" w:type="dxa"/>
            <w:tcMar>
              <w:top w:w="0" w:type="dxa"/>
              <w:left w:w="70" w:type="dxa"/>
              <w:bottom w:w="0" w:type="dxa"/>
              <w:right w:w="70" w:type="dxa"/>
            </w:tcMar>
            <w:vAlign w:val="bottom"/>
          </w:tcPr>
          <w:p w14:paraId="209D4B3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24</w:t>
            </w:r>
          </w:p>
        </w:tc>
        <w:tc>
          <w:tcPr>
            <w:tcW w:w="850" w:type="dxa"/>
            <w:tcMar>
              <w:top w:w="0" w:type="dxa"/>
              <w:left w:w="70" w:type="dxa"/>
              <w:bottom w:w="0" w:type="dxa"/>
              <w:right w:w="70" w:type="dxa"/>
            </w:tcMar>
            <w:vAlign w:val="bottom"/>
          </w:tcPr>
          <w:p w14:paraId="4D5A40D6"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42%</w:t>
            </w:r>
          </w:p>
        </w:tc>
        <w:tc>
          <w:tcPr>
            <w:tcW w:w="851" w:type="dxa"/>
            <w:tcMar>
              <w:top w:w="0" w:type="dxa"/>
              <w:left w:w="70" w:type="dxa"/>
              <w:bottom w:w="0" w:type="dxa"/>
              <w:right w:w="70" w:type="dxa"/>
            </w:tcMar>
            <w:vAlign w:val="bottom"/>
          </w:tcPr>
          <w:p w14:paraId="1A7627C3"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1.11</w:t>
            </w:r>
          </w:p>
        </w:tc>
        <w:tc>
          <w:tcPr>
            <w:tcW w:w="696" w:type="dxa"/>
            <w:tcMar>
              <w:top w:w="0" w:type="dxa"/>
              <w:left w:w="70" w:type="dxa"/>
              <w:bottom w:w="0" w:type="dxa"/>
              <w:right w:w="70" w:type="dxa"/>
            </w:tcMar>
            <w:vAlign w:val="bottom"/>
          </w:tcPr>
          <w:p w14:paraId="41E02B66"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20.5</w:t>
            </w:r>
          </w:p>
        </w:tc>
        <w:tc>
          <w:tcPr>
            <w:tcW w:w="696" w:type="dxa"/>
            <w:tcMar>
              <w:top w:w="0" w:type="dxa"/>
              <w:left w:w="70" w:type="dxa"/>
              <w:bottom w:w="0" w:type="dxa"/>
              <w:right w:w="70" w:type="dxa"/>
            </w:tcMar>
            <w:vAlign w:val="bottom"/>
          </w:tcPr>
          <w:p w14:paraId="4FEDAD70"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18.5</w:t>
            </w:r>
          </w:p>
        </w:tc>
        <w:tc>
          <w:tcPr>
            <w:tcW w:w="298" w:type="dxa"/>
            <w:tcMar>
              <w:top w:w="0" w:type="dxa"/>
              <w:left w:w="70" w:type="dxa"/>
              <w:bottom w:w="0" w:type="dxa"/>
              <w:right w:w="70" w:type="dxa"/>
            </w:tcMar>
            <w:vAlign w:val="bottom"/>
          </w:tcPr>
          <w:p w14:paraId="6C23832B"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0</w:t>
            </w:r>
          </w:p>
        </w:tc>
        <w:tc>
          <w:tcPr>
            <w:tcW w:w="366" w:type="dxa"/>
            <w:tcMar>
              <w:top w:w="0" w:type="dxa"/>
              <w:left w:w="70" w:type="dxa"/>
              <w:bottom w:w="0" w:type="dxa"/>
              <w:right w:w="70" w:type="dxa"/>
            </w:tcMar>
            <w:vAlign w:val="bottom"/>
          </w:tcPr>
          <w:p w14:paraId="296BEE86"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to</w:t>
            </w:r>
          </w:p>
        </w:tc>
        <w:tc>
          <w:tcPr>
            <w:tcW w:w="382" w:type="dxa"/>
            <w:tcMar>
              <w:top w:w="0" w:type="dxa"/>
              <w:left w:w="70" w:type="dxa"/>
              <w:bottom w:w="0" w:type="dxa"/>
              <w:right w:w="70" w:type="dxa"/>
            </w:tcMar>
            <w:vAlign w:val="bottom"/>
          </w:tcPr>
          <w:p w14:paraId="2CAA65B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3</w:t>
            </w:r>
          </w:p>
        </w:tc>
      </w:tr>
      <w:tr w:rsidR="00470FB4" w:rsidRPr="00DE5F7E" w14:paraId="30388918" w14:textId="77777777" w:rsidTr="00893B76">
        <w:trPr>
          <w:trHeight w:val="483"/>
        </w:trPr>
        <w:tc>
          <w:tcPr>
            <w:tcW w:w="561" w:type="dxa"/>
            <w:tcMar>
              <w:top w:w="0" w:type="dxa"/>
              <w:left w:w="70" w:type="dxa"/>
              <w:bottom w:w="0" w:type="dxa"/>
              <w:right w:w="70" w:type="dxa"/>
            </w:tcMar>
            <w:vAlign w:val="bottom"/>
          </w:tcPr>
          <w:p w14:paraId="3075488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7</w:t>
            </w:r>
          </w:p>
        </w:tc>
        <w:tc>
          <w:tcPr>
            <w:tcW w:w="2245" w:type="dxa"/>
            <w:tcMar>
              <w:top w:w="0" w:type="dxa"/>
              <w:left w:w="70" w:type="dxa"/>
              <w:bottom w:w="0" w:type="dxa"/>
              <w:right w:w="70" w:type="dxa"/>
            </w:tcMar>
            <w:vAlign w:val="bottom"/>
          </w:tcPr>
          <w:p w14:paraId="1E6D1D72" w14:textId="77777777" w:rsidR="00470FB4" w:rsidRPr="00DE5F7E" w:rsidRDefault="00470FB4" w:rsidP="00F97552">
            <w:pPr>
              <w:pStyle w:val="Standard"/>
              <w:keepLines/>
              <w:widowControl w:val="0"/>
              <w:spacing w:line="276" w:lineRule="auto"/>
              <w:rPr>
                <w:rFonts w:eastAsia="Times New Roman" w:cs="Calibri"/>
                <w:color w:val="000000"/>
              </w:rPr>
            </w:pPr>
            <w:proofErr w:type="spellStart"/>
            <w:r w:rsidRPr="00DE5F7E">
              <w:rPr>
                <w:rFonts w:eastAsia="Times New Roman" w:cs="Calibri"/>
                <w:color w:val="000000"/>
              </w:rPr>
              <w:t>Fiorin</w:t>
            </w:r>
            <w:proofErr w:type="spellEnd"/>
          </w:p>
        </w:tc>
        <w:tc>
          <w:tcPr>
            <w:tcW w:w="696" w:type="dxa"/>
            <w:tcMar>
              <w:top w:w="0" w:type="dxa"/>
              <w:left w:w="70" w:type="dxa"/>
              <w:bottom w:w="0" w:type="dxa"/>
              <w:right w:w="70" w:type="dxa"/>
            </w:tcMar>
            <w:vAlign w:val="bottom"/>
          </w:tcPr>
          <w:p w14:paraId="5B0F582F"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15</w:t>
            </w:r>
          </w:p>
        </w:tc>
        <w:tc>
          <w:tcPr>
            <w:tcW w:w="890" w:type="dxa"/>
            <w:tcMar>
              <w:top w:w="0" w:type="dxa"/>
              <w:left w:w="70" w:type="dxa"/>
              <w:bottom w:w="0" w:type="dxa"/>
              <w:right w:w="70" w:type="dxa"/>
            </w:tcMar>
            <w:vAlign w:val="bottom"/>
          </w:tcPr>
          <w:p w14:paraId="76B6DEA2"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10</w:t>
            </w:r>
          </w:p>
        </w:tc>
        <w:tc>
          <w:tcPr>
            <w:tcW w:w="850" w:type="dxa"/>
            <w:tcMar>
              <w:top w:w="0" w:type="dxa"/>
              <w:left w:w="70" w:type="dxa"/>
              <w:bottom w:w="0" w:type="dxa"/>
              <w:right w:w="70" w:type="dxa"/>
            </w:tcMar>
            <w:vAlign w:val="bottom"/>
          </w:tcPr>
          <w:p w14:paraId="6087EBB4"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150%</w:t>
            </w:r>
          </w:p>
        </w:tc>
        <w:tc>
          <w:tcPr>
            <w:tcW w:w="851" w:type="dxa"/>
            <w:tcMar>
              <w:top w:w="0" w:type="dxa"/>
              <w:left w:w="70" w:type="dxa"/>
              <w:bottom w:w="0" w:type="dxa"/>
              <w:right w:w="70" w:type="dxa"/>
            </w:tcMar>
            <w:vAlign w:val="bottom"/>
          </w:tcPr>
          <w:p w14:paraId="596A4629"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1.26</w:t>
            </w:r>
          </w:p>
        </w:tc>
        <w:tc>
          <w:tcPr>
            <w:tcW w:w="696" w:type="dxa"/>
            <w:tcMar>
              <w:top w:w="0" w:type="dxa"/>
              <w:left w:w="70" w:type="dxa"/>
              <w:bottom w:w="0" w:type="dxa"/>
              <w:right w:w="70" w:type="dxa"/>
            </w:tcMar>
            <w:vAlign w:val="bottom"/>
          </w:tcPr>
          <w:p w14:paraId="5D1270B4"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28.4</w:t>
            </w:r>
          </w:p>
        </w:tc>
        <w:tc>
          <w:tcPr>
            <w:tcW w:w="696" w:type="dxa"/>
            <w:tcMar>
              <w:top w:w="0" w:type="dxa"/>
              <w:left w:w="70" w:type="dxa"/>
              <w:bottom w:w="0" w:type="dxa"/>
              <w:right w:w="70" w:type="dxa"/>
            </w:tcMar>
            <w:vAlign w:val="bottom"/>
          </w:tcPr>
          <w:p w14:paraId="277A931E"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22.5</w:t>
            </w:r>
          </w:p>
        </w:tc>
        <w:tc>
          <w:tcPr>
            <w:tcW w:w="298" w:type="dxa"/>
            <w:tcMar>
              <w:top w:w="0" w:type="dxa"/>
              <w:left w:w="70" w:type="dxa"/>
              <w:bottom w:w="0" w:type="dxa"/>
              <w:right w:w="70" w:type="dxa"/>
            </w:tcMar>
            <w:vAlign w:val="bottom"/>
          </w:tcPr>
          <w:p w14:paraId="246AA4B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0</w:t>
            </w:r>
          </w:p>
        </w:tc>
        <w:tc>
          <w:tcPr>
            <w:tcW w:w="366" w:type="dxa"/>
            <w:tcMar>
              <w:top w:w="0" w:type="dxa"/>
              <w:left w:w="70" w:type="dxa"/>
              <w:bottom w:w="0" w:type="dxa"/>
              <w:right w:w="70" w:type="dxa"/>
            </w:tcMar>
            <w:vAlign w:val="bottom"/>
          </w:tcPr>
          <w:p w14:paraId="2A3CD605"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to</w:t>
            </w:r>
          </w:p>
        </w:tc>
        <w:tc>
          <w:tcPr>
            <w:tcW w:w="382" w:type="dxa"/>
            <w:tcMar>
              <w:top w:w="0" w:type="dxa"/>
              <w:left w:w="70" w:type="dxa"/>
              <w:bottom w:w="0" w:type="dxa"/>
              <w:right w:w="70" w:type="dxa"/>
            </w:tcMar>
            <w:vAlign w:val="bottom"/>
          </w:tcPr>
          <w:p w14:paraId="7AEB4EBC"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5</w:t>
            </w:r>
          </w:p>
        </w:tc>
      </w:tr>
      <w:tr w:rsidR="00470FB4" w:rsidRPr="00DE5F7E" w14:paraId="5728191B" w14:textId="77777777" w:rsidTr="00893B76">
        <w:trPr>
          <w:trHeight w:val="483"/>
        </w:trPr>
        <w:tc>
          <w:tcPr>
            <w:tcW w:w="561" w:type="dxa"/>
            <w:tcMar>
              <w:top w:w="0" w:type="dxa"/>
              <w:left w:w="70" w:type="dxa"/>
              <w:bottom w:w="0" w:type="dxa"/>
              <w:right w:w="70" w:type="dxa"/>
            </w:tcMar>
            <w:vAlign w:val="bottom"/>
          </w:tcPr>
          <w:p w14:paraId="03F02EDF"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8</w:t>
            </w:r>
          </w:p>
        </w:tc>
        <w:tc>
          <w:tcPr>
            <w:tcW w:w="2245" w:type="dxa"/>
            <w:tcMar>
              <w:top w:w="0" w:type="dxa"/>
              <w:left w:w="70" w:type="dxa"/>
              <w:bottom w:w="0" w:type="dxa"/>
              <w:right w:w="70" w:type="dxa"/>
            </w:tcMar>
            <w:vAlign w:val="bottom"/>
          </w:tcPr>
          <w:p w14:paraId="3042C9A0" w14:textId="77777777" w:rsidR="00470FB4" w:rsidRPr="00DE5F7E" w:rsidRDefault="00470FB4" w:rsidP="00F97552">
            <w:pPr>
              <w:pStyle w:val="Standard"/>
              <w:keepLines/>
              <w:widowControl w:val="0"/>
              <w:spacing w:line="276" w:lineRule="auto"/>
              <w:rPr>
                <w:rFonts w:eastAsia="Times New Roman" w:cs="Calibri"/>
                <w:color w:val="000000"/>
              </w:rPr>
            </w:pPr>
            <w:proofErr w:type="spellStart"/>
            <w:r w:rsidRPr="00DE5F7E">
              <w:rPr>
                <w:rFonts w:eastAsia="Times New Roman" w:cs="Calibri"/>
                <w:color w:val="000000"/>
              </w:rPr>
              <w:t>Hawcock</w:t>
            </w:r>
            <w:proofErr w:type="spellEnd"/>
          </w:p>
        </w:tc>
        <w:tc>
          <w:tcPr>
            <w:tcW w:w="696" w:type="dxa"/>
            <w:tcMar>
              <w:top w:w="0" w:type="dxa"/>
              <w:left w:w="70" w:type="dxa"/>
              <w:bottom w:w="0" w:type="dxa"/>
              <w:right w:w="70" w:type="dxa"/>
            </w:tcMar>
            <w:vAlign w:val="bottom"/>
          </w:tcPr>
          <w:p w14:paraId="0D3DC3D6"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6</w:t>
            </w:r>
          </w:p>
        </w:tc>
        <w:tc>
          <w:tcPr>
            <w:tcW w:w="890" w:type="dxa"/>
            <w:tcMar>
              <w:top w:w="0" w:type="dxa"/>
              <w:left w:w="70" w:type="dxa"/>
              <w:bottom w:w="0" w:type="dxa"/>
              <w:right w:w="70" w:type="dxa"/>
            </w:tcMar>
            <w:vAlign w:val="bottom"/>
          </w:tcPr>
          <w:p w14:paraId="158EB1E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14</w:t>
            </w:r>
          </w:p>
        </w:tc>
        <w:tc>
          <w:tcPr>
            <w:tcW w:w="850" w:type="dxa"/>
            <w:tcMar>
              <w:top w:w="0" w:type="dxa"/>
              <w:left w:w="70" w:type="dxa"/>
              <w:bottom w:w="0" w:type="dxa"/>
              <w:right w:w="70" w:type="dxa"/>
            </w:tcMar>
            <w:vAlign w:val="bottom"/>
          </w:tcPr>
          <w:p w14:paraId="1E4A9CA5"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43%</w:t>
            </w:r>
          </w:p>
        </w:tc>
        <w:tc>
          <w:tcPr>
            <w:tcW w:w="851" w:type="dxa"/>
            <w:tcMar>
              <w:top w:w="0" w:type="dxa"/>
              <w:left w:w="70" w:type="dxa"/>
              <w:bottom w:w="0" w:type="dxa"/>
              <w:right w:w="70" w:type="dxa"/>
            </w:tcMar>
            <w:vAlign w:val="bottom"/>
          </w:tcPr>
          <w:p w14:paraId="2F68173F"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1.11</w:t>
            </w:r>
          </w:p>
        </w:tc>
        <w:tc>
          <w:tcPr>
            <w:tcW w:w="696" w:type="dxa"/>
            <w:tcMar>
              <w:top w:w="0" w:type="dxa"/>
              <w:left w:w="70" w:type="dxa"/>
              <w:bottom w:w="0" w:type="dxa"/>
              <w:right w:w="70" w:type="dxa"/>
            </w:tcMar>
            <w:vAlign w:val="bottom"/>
          </w:tcPr>
          <w:p w14:paraId="4750934B"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24.3</w:t>
            </w:r>
          </w:p>
        </w:tc>
        <w:tc>
          <w:tcPr>
            <w:tcW w:w="696" w:type="dxa"/>
            <w:tcMar>
              <w:top w:w="0" w:type="dxa"/>
              <w:left w:w="70" w:type="dxa"/>
              <w:bottom w:w="0" w:type="dxa"/>
              <w:right w:w="70" w:type="dxa"/>
            </w:tcMar>
            <w:vAlign w:val="bottom"/>
          </w:tcPr>
          <w:p w14:paraId="792F820E"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21.8</w:t>
            </w:r>
          </w:p>
        </w:tc>
        <w:tc>
          <w:tcPr>
            <w:tcW w:w="298" w:type="dxa"/>
            <w:tcMar>
              <w:top w:w="0" w:type="dxa"/>
              <w:left w:w="70" w:type="dxa"/>
              <w:bottom w:w="0" w:type="dxa"/>
              <w:right w:w="70" w:type="dxa"/>
            </w:tcMar>
            <w:vAlign w:val="bottom"/>
          </w:tcPr>
          <w:p w14:paraId="2E9D3CD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6</w:t>
            </w:r>
          </w:p>
        </w:tc>
        <w:tc>
          <w:tcPr>
            <w:tcW w:w="366" w:type="dxa"/>
            <w:tcMar>
              <w:top w:w="0" w:type="dxa"/>
              <w:left w:w="70" w:type="dxa"/>
              <w:bottom w:w="0" w:type="dxa"/>
              <w:right w:w="70" w:type="dxa"/>
            </w:tcMar>
            <w:vAlign w:val="bottom"/>
          </w:tcPr>
          <w:p w14:paraId="6132B66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to</w:t>
            </w:r>
          </w:p>
        </w:tc>
        <w:tc>
          <w:tcPr>
            <w:tcW w:w="382" w:type="dxa"/>
            <w:tcMar>
              <w:top w:w="0" w:type="dxa"/>
              <w:left w:w="70" w:type="dxa"/>
              <w:bottom w:w="0" w:type="dxa"/>
              <w:right w:w="70" w:type="dxa"/>
            </w:tcMar>
            <w:vAlign w:val="bottom"/>
          </w:tcPr>
          <w:p w14:paraId="718D5CA5"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8</w:t>
            </w:r>
          </w:p>
        </w:tc>
      </w:tr>
      <w:tr w:rsidR="00470FB4" w:rsidRPr="00DE5F7E" w14:paraId="30E95B2B" w14:textId="77777777" w:rsidTr="00893B76">
        <w:trPr>
          <w:trHeight w:val="483"/>
        </w:trPr>
        <w:tc>
          <w:tcPr>
            <w:tcW w:w="561" w:type="dxa"/>
            <w:tcMar>
              <w:top w:w="0" w:type="dxa"/>
              <w:left w:w="70" w:type="dxa"/>
              <w:bottom w:w="0" w:type="dxa"/>
              <w:right w:w="70" w:type="dxa"/>
            </w:tcMar>
            <w:vAlign w:val="bottom"/>
          </w:tcPr>
          <w:p w14:paraId="385801B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9</w:t>
            </w:r>
          </w:p>
        </w:tc>
        <w:tc>
          <w:tcPr>
            <w:tcW w:w="2245" w:type="dxa"/>
            <w:tcMar>
              <w:top w:w="0" w:type="dxa"/>
              <w:left w:w="70" w:type="dxa"/>
              <w:bottom w:w="0" w:type="dxa"/>
              <w:right w:w="70" w:type="dxa"/>
            </w:tcMar>
            <w:vAlign w:val="bottom"/>
          </w:tcPr>
          <w:p w14:paraId="2345B7D2"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Hess</w:t>
            </w:r>
          </w:p>
        </w:tc>
        <w:tc>
          <w:tcPr>
            <w:tcW w:w="696" w:type="dxa"/>
            <w:tcMar>
              <w:top w:w="0" w:type="dxa"/>
              <w:left w:w="70" w:type="dxa"/>
              <w:bottom w:w="0" w:type="dxa"/>
              <w:right w:w="70" w:type="dxa"/>
            </w:tcMar>
            <w:vAlign w:val="bottom"/>
          </w:tcPr>
          <w:p w14:paraId="44A9C8EF"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9</w:t>
            </w:r>
          </w:p>
        </w:tc>
        <w:tc>
          <w:tcPr>
            <w:tcW w:w="890" w:type="dxa"/>
            <w:tcMar>
              <w:top w:w="0" w:type="dxa"/>
              <w:left w:w="70" w:type="dxa"/>
              <w:bottom w:w="0" w:type="dxa"/>
              <w:right w:w="70" w:type="dxa"/>
            </w:tcMar>
            <w:vAlign w:val="bottom"/>
          </w:tcPr>
          <w:p w14:paraId="408E43E7"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16</w:t>
            </w:r>
          </w:p>
        </w:tc>
        <w:tc>
          <w:tcPr>
            <w:tcW w:w="850" w:type="dxa"/>
            <w:tcMar>
              <w:top w:w="0" w:type="dxa"/>
              <w:left w:w="70" w:type="dxa"/>
              <w:bottom w:w="0" w:type="dxa"/>
              <w:right w:w="70" w:type="dxa"/>
            </w:tcMar>
            <w:vAlign w:val="bottom"/>
          </w:tcPr>
          <w:p w14:paraId="2CCFCEE9"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56%</w:t>
            </w:r>
          </w:p>
        </w:tc>
        <w:tc>
          <w:tcPr>
            <w:tcW w:w="851" w:type="dxa"/>
            <w:tcMar>
              <w:top w:w="0" w:type="dxa"/>
              <w:left w:w="70" w:type="dxa"/>
              <w:bottom w:w="0" w:type="dxa"/>
              <w:right w:w="70" w:type="dxa"/>
            </w:tcMar>
            <w:vAlign w:val="bottom"/>
          </w:tcPr>
          <w:p w14:paraId="3B4179E4"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1.18</w:t>
            </w:r>
          </w:p>
        </w:tc>
        <w:tc>
          <w:tcPr>
            <w:tcW w:w="696" w:type="dxa"/>
            <w:tcMar>
              <w:top w:w="0" w:type="dxa"/>
              <w:left w:w="70" w:type="dxa"/>
              <w:bottom w:w="0" w:type="dxa"/>
              <w:right w:w="70" w:type="dxa"/>
            </w:tcMar>
            <w:vAlign w:val="bottom"/>
          </w:tcPr>
          <w:p w14:paraId="59EDF0F9"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31</w:t>
            </w:r>
          </w:p>
        </w:tc>
        <w:tc>
          <w:tcPr>
            <w:tcW w:w="696" w:type="dxa"/>
            <w:tcMar>
              <w:top w:w="0" w:type="dxa"/>
              <w:left w:w="70" w:type="dxa"/>
              <w:bottom w:w="0" w:type="dxa"/>
              <w:right w:w="70" w:type="dxa"/>
            </w:tcMar>
            <w:vAlign w:val="bottom"/>
          </w:tcPr>
          <w:p w14:paraId="184275CC"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26.3</w:t>
            </w:r>
          </w:p>
        </w:tc>
        <w:tc>
          <w:tcPr>
            <w:tcW w:w="298" w:type="dxa"/>
            <w:tcMar>
              <w:top w:w="0" w:type="dxa"/>
              <w:left w:w="70" w:type="dxa"/>
              <w:bottom w:w="0" w:type="dxa"/>
              <w:right w:w="70" w:type="dxa"/>
            </w:tcMar>
            <w:vAlign w:val="bottom"/>
          </w:tcPr>
          <w:p w14:paraId="48ADD7D2"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c>
          <w:tcPr>
            <w:tcW w:w="366" w:type="dxa"/>
            <w:tcMar>
              <w:top w:w="0" w:type="dxa"/>
              <w:left w:w="70" w:type="dxa"/>
              <w:bottom w:w="0" w:type="dxa"/>
              <w:right w:w="70" w:type="dxa"/>
            </w:tcMar>
            <w:vAlign w:val="bottom"/>
          </w:tcPr>
          <w:p w14:paraId="503D5C6B"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w:t>
            </w:r>
          </w:p>
        </w:tc>
        <w:tc>
          <w:tcPr>
            <w:tcW w:w="382" w:type="dxa"/>
            <w:tcMar>
              <w:top w:w="0" w:type="dxa"/>
              <w:left w:w="70" w:type="dxa"/>
              <w:bottom w:w="0" w:type="dxa"/>
              <w:right w:w="70" w:type="dxa"/>
            </w:tcMar>
            <w:vAlign w:val="bottom"/>
          </w:tcPr>
          <w:p w14:paraId="5D0F5980"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r>
      <w:tr w:rsidR="00470FB4" w:rsidRPr="00DE5F7E" w14:paraId="44D38BAC" w14:textId="77777777" w:rsidTr="00893B76">
        <w:trPr>
          <w:trHeight w:val="483"/>
        </w:trPr>
        <w:tc>
          <w:tcPr>
            <w:tcW w:w="561" w:type="dxa"/>
            <w:tcMar>
              <w:top w:w="0" w:type="dxa"/>
              <w:left w:w="70" w:type="dxa"/>
              <w:bottom w:w="0" w:type="dxa"/>
              <w:right w:w="70" w:type="dxa"/>
            </w:tcMar>
            <w:vAlign w:val="bottom"/>
          </w:tcPr>
          <w:p w14:paraId="035B480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10</w:t>
            </w:r>
          </w:p>
        </w:tc>
        <w:tc>
          <w:tcPr>
            <w:tcW w:w="2245" w:type="dxa"/>
            <w:tcMar>
              <w:top w:w="0" w:type="dxa"/>
              <w:left w:w="70" w:type="dxa"/>
              <w:bottom w:w="0" w:type="dxa"/>
              <w:right w:w="70" w:type="dxa"/>
            </w:tcMar>
            <w:vAlign w:val="bottom"/>
          </w:tcPr>
          <w:p w14:paraId="5FE7125A"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Joffre</w:t>
            </w:r>
          </w:p>
        </w:tc>
        <w:tc>
          <w:tcPr>
            <w:tcW w:w="696" w:type="dxa"/>
            <w:tcMar>
              <w:top w:w="0" w:type="dxa"/>
              <w:left w:w="70" w:type="dxa"/>
              <w:bottom w:w="0" w:type="dxa"/>
              <w:right w:w="70" w:type="dxa"/>
            </w:tcMar>
            <w:vAlign w:val="bottom"/>
          </w:tcPr>
          <w:p w14:paraId="3EB7F06B"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14</w:t>
            </w:r>
          </w:p>
        </w:tc>
        <w:tc>
          <w:tcPr>
            <w:tcW w:w="890" w:type="dxa"/>
            <w:tcMar>
              <w:top w:w="0" w:type="dxa"/>
              <w:left w:w="70" w:type="dxa"/>
              <w:bottom w:w="0" w:type="dxa"/>
              <w:right w:w="70" w:type="dxa"/>
            </w:tcMar>
            <w:vAlign w:val="bottom"/>
          </w:tcPr>
          <w:p w14:paraId="318F1E07"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10</w:t>
            </w:r>
          </w:p>
        </w:tc>
        <w:tc>
          <w:tcPr>
            <w:tcW w:w="850" w:type="dxa"/>
            <w:tcMar>
              <w:top w:w="0" w:type="dxa"/>
              <w:left w:w="70" w:type="dxa"/>
              <w:bottom w:w="0" w:type="dxa"/>
              <w:right w:w="70" w:type="dxa"/>
            </w:tcMar>
            <w:vAlign w:val="bottom"/>
          </w:tcPr>
          <w:p w14:paraId="5A7FAE42"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140%</w:t>
            </w:r>
          </w:p>
        </w:tc>
        <w:tc>
          <w:tcPr>
            <w:tcW w:w="851" w:type="dxa"/>
            <w:tcMar>
              <w:top w:w="0" w:type="dxa"/>
              <w:left w:w="70" w:type="dxa"/>
              <w:bottom w:w="0" w:type="dxa"/>
              <w:right w:w="70" w:type="dxa"/>
            </w:tcMar>
            <w:vAlign w:val="bottom"/>
          </w:tcPr>
          <w:p w14:paraId="6F4D1143"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1.00</w:t>
            </w:r>
          </w:p>
        </w:tc>
        <w:tc>
          <w:tcPr>
            <w:tcW w:w="696" w:type="dxa"/>
            <w:tcMar>
              <w:top w:w="0" w:type="dxa"/>
              <w:left w:w="70" w:type="dxa"/>
              <w:bottom w:w="0" w:type="dxa"/>
              <w:right w:w="70" w:type="dxa"/>
            </w:tcMar>
            <w:vAlign w:val="bottom"/>
          </w:tcPr>
          <w:p w14:paraId="7A9C17C5"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17.5</w:t>
            </w:r>
          </w:p>
        </w:tc>
        <w:tc>
          <w:tcPr>
            <w:tcW w:w="696" w:type="dxa"/>
            <w:tcMar>
              <w:top w:w="0" w:type="dxa"/>
              <w:left w:w="70" w:type="dxa"/>
              <w:bottom w:w="0" w:type="dxa"/>
              <w:right w:w="70" w:type="dxa"/>
            </w:tcMar>
            <w:vAlign w:val="bottom"/>
          </w:tcPr>
          <w:p w14:paraId="5148D814"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17.5</w:t>
            </w:r>
          </w:p>
        </w:tc>
        <w:tc>
          <w:tcPr>
            <w:tcW w:w="298" w:type="dxa"/>
            <w:tcMar>
              <w:top w:w="0" w:type="dxa"/>
              <w:left w:w="70" w:type="dxa"/>
              <w:bottom w:w="0" w:type="dxa"/>
              <w:right w:w="70" w:type="dxa"/>
            </w:tcMar>
            <w:vAlign w:val="bottom"/>
          </w:tcPr>
          <w:p w14:paraId="7296465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w:t>
            </w:r>
          </w:p>
        </w:tc>
        <w:tc>
          <w:tcPr>
            <w:tcW w:w="366" w:type="dxa"/>
            <w:tcMar>
              <w:top w:w="0" w:type="dxa"/>
              <w:left w:w="70" w:type="dxa"/>
              <w:bottom w:w="0" w:type="dxa"/>
              <w:right w:w="70" w:type="dxa"/>
            </w:tcMar>
            <w:vAlign w:val="bottom"/>
          </w:tcPr>
          <w:p w14:paraId="0A145D1B"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to</w:t>
            </w:r>
          </w:p>
        </w:tc>
        <w:tc>
          <w:tcPr>
            <w:tcW w:w="382" w:type="dxa"/>
            <w:tcMar>
              <w:top w:w="0" w:type="dxa"/>
              <w:left w:w="70" w:type="dxa"/>
              <w:bottom w:w="0" w:type="dxa"/>
              <w:right w:w="70" w:type="dxa"/>
            </w:tcMar>
            <w:vAlign w:val="bottom"/>
          </w:tcPr>
          <w:p w14:paraId="4A4499F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3</w:t>
            </w:r>
          </w:p>
        </w:tc>
      </w:tr>
      <w:tr w:rsidR="00470FB4" w:rsidRPr="00DE5F7E" w14:paraId="18C248F5" w14:textId="77777777" w:rsidTr="00893B76">
        <w:trPr>
          <w:trHeight w:val="483"/>
        </w:trPr>
        <w:tc>
          <w:tcPr>
            <w:tcW w:w="561" w:type="dxa"/>
            <w:tcMar>
              <w:top w:w="0" w:type="dxa"/>
              <w:left w:w="70" w:type="dxa"/>
              <w:bottom w:w="0" w:type="dxa"/>
              <w:right w:w="70" w:type="dxa"/>
            </w:tcMar>
            <w:vAlign w:val="bottom"/>
          </w:tcPr>
          <w:p w14:paraId="02A21164"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11</w:t>
            </w:r>
          </w:p>
        </w:tc>
        <w:tc>
          <w:tcPr>
            <w:tcW w:w="2245" w:type="dxa"/>
            <w:tcMar>
              <w:top w:w="0" w:type="dxa"/>
              <w:left w:w="70" w:type="dxa"/>
              <w:bottom w:w="0" w:type="dxa"/>
              <w:right w:w="70" w:type="dxa"/>
            </w:tcMar>
            <w:vAlign w:val="bottom"/>
          </w:tcPr>
          <w:p w14:paraId="1E81DCE2"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Lo Monaco</w:t>
            </w:r>
          </w:p>
        </w:tc>
        <w:tc>
          <w:tcPr>
            <w:tcW w:w="696" w:type="dxa"/>
            <w:tcMar>
              <w:top w:w="0" w:type="dxa"/>
              <w:left w:w="70" w:type="dxa"/>
              <w:bottom w:w="0" w:type="dxa"/>
              <w:right w:w="70" w:type="dxa"/>
            </w:tcMar>
            <w:vAlign w:val="bottom"/>
          </w:tcPr>
          <w:p w14:paraId="77037C6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10</w:t>
            </w:r>
          </w:p>
        </w:tc>
        <w:tc>
          <w:tcPr>
            <w:tcW w:w="890" w:type="dxa"/>
            <w:tcMar>
              <w:top w:w="0" w:type="dxa"/>
              <w:left w:w="70" w:type="dxa"/>
              <w:bottom w:w="0" w:type="dxa"/>
              <w:right w:w="70" w:type="dxa"/>
            </w:tcMar>
            <w:vAlign w:val="bottom"/>
          </w:tcPr>
          <w:p w14:paraId="5BC78182"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17</w:t>
            </w:r>
          </w:p>
        </w:tc>
        <w:tc>
          <w:tcPr>
            <w:tcW w:w="850" w:type="dxa"/>
            <w:tcMar>
              <w:top w:w="0" w:type="dxa"/>
              <w:left w:w="70" w:type="dxa"/>
              <w:bottom w:w="0" w:type="dxa"/>
              <w:right w:w="70" w:type="dxa"/>
            </w:tcMar>
            <w:vAlign w:val="bottom"/>
          </w:tcPr>
          <w:p w14:paraId="0FC04434"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59%</w:t>
            </w:r>
          </w:p>
        </w:tc>
        <w:tc>
          <w:tcPr>
            <w:tcW w:w="851" w:type="dxa"/>
            <w:tcMar>
              <w:top w:w="0" w:type="dxa"/>
              <w:left w:w="70" w:type="dxa"/>
              <w:bottom w:w="0" w:type="dxa"/>
              <w:right w:w="70" w:type="dxa"/>
            </w:tcMar>
            <w:vAlign w:val="bottom"/>
          </w:tcPr>
          <w:p w14:paraId="5E05288D"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1.33</w:t>
            </w:r>
          </w:p>
        </w:tc>
        <w:tc>
          <w:tcPr>
            <w:tcW w:w="696" w:type="dxa"/>
            <w:tcMar>
              <w:top w:w="0" w:type="dxa"/>
              <w:left w:w="70" w:type="dxa"/>
              <w:bottom w:w="0" w:type="dxa"/>
              <w:right w:w="70" w:type="dxa"/>
            </w:tcMar>
            <w:vAlign w:val="bottom"/>
          </w:tcPr>
          <w:p w14:paraId="06F182C4"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20</w:t>
            </w:r>
          </w:p>
        </w:tc>
        <w:tc>
          <w:tcPr>
            <w:tcW w:w="696" w:type="dxa"/>
            <w:tcMar>
              <w:top w:w="0" w:type="dxa"/>
              <w:left w:w="70" w:type="dxa"/>
              <w:bottom w:w="0" w:type="dxa"/>
              <w:right w:w="70" w:type="dxa"/>
            </w:tcMar>
            <w:vAlign w:val="bottom"/>
          </w:tcPr>
          <w:p w14:paraId="7A324F0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15</w:t>
            </w:r>
          </w:p>
        </w:tc>
        <w:tc>
          <w:tcPr>
            <w:tcW w:w="298" w:type="dxa"/>
            <w:tcMar>
              <w:top w:w="0" w:type="dxa"/>
              <w:left w:w="70" w:type="dxa"/>
              <w:bottom w:w="0" w:type="dxa"/>
              <w:right w:w="70" w:type="dxa"/>
            </w:tcMar>
            <w:vAlign w:val="bottom"/>
          </w:tcPr>
          <w:p w14:paraId="770D9CDF"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c>
          <w:tcPr>
            <w:tcW w:w="366" w:type="dxa"/>
            <w:tcMar>
              <w:top w:w="0" w:type="dxa"/>
              <w:left w:w="70" w:type="dxa"/>
              <w:bottom w:w="0" w:type="dxa"/>
              <w:right w:w="70" w:type="dxa"/>
            </w:tcMar>
            <w:vAlign w:val="bottom"/>
          </w:tcPr>
          <w:p w14:paraId="60480A2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w:t>
            </w:r>
          </w:p>
        </w:tc>
        <w:tc>
          <w:tcPr>
            <w:tcW w:w="382" w:type="dxa"/>
            <w:tcMar>
              <w:top w:w="0" w:type="dxa"/>
              <w:left w:w="70" w:type="dxa"/>
              <w:bottom w:w="0" w:type="dxa"/>
              <w:right w:w="70" w:type="dxa"/>
            </w:tcMar>
            <w:vAlign w:val="bottom"/>
          </w:tcPr>
          <w:p w14:paraId="46BB413B"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r>
      <w:tr w:rsidR="00470FB4" w:rsidRPr="00DE5F7E" w14:paraId="2000A5C6" w14:textId="77777777" w:rsidTr="00893B76">
        <w:trPr>
          <w:trHeight w:val="483"/>
        </w:trPr>
        <w:tc>
          <w:tcPr>
            <w:tcW w:w="561" w:type="dxa"/>
            <w:tcMar>
              <w:top w:w="0" w:type="dxa"/>
              <w:left w:w="70" w:type="dxa"/>
              <w:bottom w:w="0" w:type="dxa"/>
              <w:right w:w="70" w:type="dxa"/>
            </w:tcMar>
            <w:vAlign w:val="bottom"/>
          </w:tcPr>
          <w:p w14:paraId="70758E4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12</w:t>
            </w:r>
          </w:p>
        </w:tc>
        <w:tc>
          <w:tcPr>
            <w:tcW w:w="2245" w:type="dxa"/>
            <w:tcMar>
              <w:top w:w="0" w:type="dxa"/>
              <w:left w:w="70" w:type="dxa"/>
              <w:bottom w:w="0" w:type="dxa"/>
              <w:right w:w="70" w:type="dxa"/>
            </w:tcMar>
            <w:vAlign w:val="bottom"/>
          </w:tcPr>
          <w:p w14:paraId="68E0519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Newman</w:t>
            </w:r>
          </w:p>
        </w:tc>
        <w:tc>
          <w:tcPr>
            <w:tcW w:w="696" w:type="dxa"/>
            <w:tcMar>
              <w:top w:w="0" w:type="dxa"/>
              <w:left w:w="70" w:type="dxa"/>
              <w:bottom w:w="0" w:type="dxa"/>
              <w:right w:w="70" w:type="dxa"/>
            </w:tcMar>
            <w:vAlign w:val="bottom"/>
          </w:tcPr>
          <w:p w14:paraId="00A734BA"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6</w:t>
            </w:r>
          </w:p>
        </w:tc>
        <w:tc>
          <w:tcPr>
            <w:tcW w:w="890" w:type="dxa"/>
            <w:tcMar>
              <w:top w:w="0" w:type="dxa"/>
              <w:left w:w="70" w:type="dxa"/>
              <w:bottom w:w="0" w:type="dxa"/>
              <w:right w:w="70" w:type="dxa"/>
            </w:tcMar>
            <w:vAlign w:val="bottom"/>
          </w:tcPr>
          <w:p w14:paraId="299E6464"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10</w:t>
            </w:r>
          </w:p>
        </w:tc>
        <w:tc>
          <w:tcPr>
            <w:tcW w:w="850" w:type="dxa"/>
            <w:tcMar>
              <w:top w:w="0" w:type="dxa"/>
              <w:left w:w="70" w:type="dxa"/>
              <w:bottom w:w="0" w:type="dxa"/>
              <w:right w:w="70" w:type="dxa"/>
            </w:tcMar>
            <w:vAlign w:val="bottom"/>
          </w:tcPr>
          <w:p w14:paraId="3C7E193C"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60%</w:t>
            </w:r>
          </w:p>
        </w:tc>
        <w:tc>
          <w:tcPr>
            <w:tcW w:w="851" w:type="dxa"/>
            <w:tcMar>
              <w:top w:w="0" w:type="dxa"/>
              <w:left w:w="70" w:type="dxa"/>
              <w:bottom w:w="0" w:type="dxa"/>
              <w:right w:w="70" w:type="dxa"/>
            </w:tcMar>
            <w:vAlign w:val="bottom"/>
          </w:tcPr>
          <w:p w14:paraId="4C9AEE06"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1.17</w:t>
            </w:r>
          </w:p>
        </w:tc>
        <w:tc>
          <w:tcPr>
            <w:tcW w:w="696" w:type="dxa"/>
            <w:tcMar>
              <w:top w:w="0" w:type="dxa"/>
              <w:left w:w="70" w:type="dxa"/>
              <w:bottom w:w="0" w:type="dxa"/>
              <w:right w:w="70" w:type="dxa"/>
            </w:tcMar>
            <w:vAlign w:val="bottom"/>
          </w:tcPr>
          <w:p w14:paraId="6EAA2874"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28</w:t>
            </w:r>
          </w:p>
        </w:tc>
        <w:tc>
          <w:tcPr>
            <w:tcW w:w="696" w:type="dxa"/>
            <w:tcMar>
              <w:top w:w="0" w:type="dxa"/>
              <w:left w:w="70" w:type="dxa"/>
              <w:bottom w:w="0" w:type="dxa"/>
              <w:right w:w="70" w:type="dxa"/>
            </w:tcMar>
            <w:vAlign w:val="bottom"/>
          </w:tcPr>
          <w:p w14:paraId="10DEE6E6"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24</w:t>
            </w:r>
          </w:p>
        </w:tc>
        <w:tc>
          <w:tcPr>
            <w:tcW w:w="298" w:type="dxa"/>
            <w:tcMar>
              <w:top w:w="0" w:type="dxa"/>
              <w:left w:w="70" w:type="dxa"/>
              <w:bottom w:w="0" w:type="dxa"/>
              <w:right w:w="70" w:type="dxa"/>
            </w:tcMar>
            <w:vAlign w:val="bottom"/>
          </w:tcPr>
          <w:p w14:paraId="524CC9AA"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w:t>
            </w:r>
          </w:p>
        </w:tc>
        <w:tc>
          <w:tcPr>
            <w:tcW w:w="366" w:type="dxa"/>
            <w:tcMar>
              <w:top w:w="0" w:type="dxa"/>
              <w:left w:w="70" w:type="dxa"/>
              <w:bottom w:w="0" w:type="dxa"/>
              <w:right w:w="70" w:type="dxa"/>
            </w:tcMar>
            <w:vAlign w:val="bottom"/>
          </w:tcPr>
          <w:p w14:paraId="66E15CDE"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to</w:t>
            </w:r>
          </w:p>
        </w:tc>
        <w:tc>
          <w:tcPr>
            <w:tcW w:w="382" w:type="dxa"/>
            <w:tcMar>
              <w:top w:w="0" w:type="dxa"/>
              <w:left w:w="70" w:type="dxa"/>
              <w:bottom w:w="0" w:type="dxa"/>
              <w:right w:w="70" w:type="dxa"/>
            </w:tcMar>
            <w:vAlign w:val="bottom"/>
          </w:tcPr>
          <w:p w14:paraId="6EB48FE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3</w:t>
            </w:r>
          </w:p>
        </w:tc>
      </w:tr>
      <w:tr w:rsidR="00470FB4" w:rsidRPr="00DE5F7E" w14:paraId="22A3CE44" w14:textId="77777777" w:rsidTr="00893B76">
        <w:trPr>
          <w:trHeight w:val="483"/>
        </w:trPr>
        <w:tc>
          <w:tcPr>
            <w:tcW w:w="561" w:type="dxa"/>
            <w:tcMar>
              <w:top w:w="0" w:type="dxa"/>
              <w:left w:w="70" w:type="dxa"/>
              <w:bottom w:w="0" w:type="dxa"/>
              <w:right w:w="70" w:type="dxa"/>
            </w:tcMar>
            <w:vAlign w:val="bottom"/>
          </w:tcPr>
          <w:p w14:paraId="53E45A4C"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13</w:t>
            </w:r>
          </w:p>
        </w:tc>
        <w:tc>
          <w:tcPr>
            <w:tcW w:w="2245" w:type="dxa"/>
            <w:tcMar>
              <w:top w:w="0" w:type="dxa"/>
              <w:left w:w="70" w:type="dxa"/>
              <w:bottom w:w="0" w:type="dxa"/>
              <w:right w:w="70" w:type="dxa"/>
            </w:tcMar>
            <w:vAlign w:val="bottom"/>
          </w:tcPr>
          <w:p w14:paraId="7A68E661" w14:textId="77777777" w:rsidR="00470FB4" w:rsidRPr="00DE5F7E" w:rsidRDefault="00470FB4" w:rsidP="00F97552">
            <w:pPr>
              <w:pStyle w:val="Standard"/>
              <w:keepLines/>
              <w:widowControl w:val="0"/>
              <w:spacing w:line="276" w:lineRule="auto"/>
              <w:rPr>
                <w:rFonts w:eastAsia="Times New Roman" w:cs="Calibri"/>
                <w:color w:val="000000"/>
              </w:rPr>
            </w:pPr>
            <w:proofErr w:type="spellStart"/>
            <w:r w:rsidRPr="00DE5F7E">
              <w:rPr>
                <w:rFonts w:eastAsia="Times New Roman" w:cs="Calibri"/>
                <w:color w:val="000000"/>
              </w:rPr>
              <w:t>Passchier</w:t>
            </w:r>
            <w:proofErr w:type="spellEnd"/>
          </w:p>
        </w:tc>
        <w:tc>
          <w:tcPr>
            <w:tcW w:w="696" w:type="dxa"/>
            <w:tcMar>
              <w:top w:w="0" w:type="dxa"/>
              <w:left w:w="70" w:type="dxa"/>
              <w:bottom w:w="0" w:type="dxa"/>
              <w:right w:w="70" w:type="dxa"/>
            </w:tcMar>
            <w:vAlign w:val="bottom"/>
          </w:tcPr>
          <w:p w14:paraId="255B1019"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10</w:t>
            </w:r>
          </w:p>
        </w:tc>
        <w:tc>
          <w:tcPr>
            <w:tcW w:w="890" w:type="dxa"/>
            <w:tcMar>
              <w:top w:w="0" w:type="dxa"/>
              <w:left w:w="70" w:type="dxa"/>
              <w:bottom w:w="0" w:type="dxa"/>
              <w:right w:w="70" w:type="dxa"/>
            </w:tcMar>
            <w:vAlign w:val="bottom"/>
          </w:tcPr>
          <w:p w14:paraId="31856879"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12</w:t>
            </w:r>
          </w:p>
        </w:tc>
        <w:tc>
          <w:tcPr>
            <w:tcW w:w="850" w:type="dxa"/>
            <w:tcMar>
              <w:top w:w="0" w:type="dxa"/>
              <w:left w:w="70" w:type="dxa"/>
              <w:bottom w:w="0" w:type="dxa"/>
              <w:right w:w="70" w:type="dxa"/>
            </w:tcMar>
            <w:vAlign w:val="bottom"/>
          </w:tcPr>
          <w:p w14:paraId="6605B82E"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83%</w:t>
            </w:r>
          </w:p>
        </w:tc>
        <w:tc>
          <w:tcPr>
            <w:tcW w:w="851" w:type="dxa"/>
            <w:tcMar>
              <w:top w:w="0" w:type="dxa"/>
              <w:left w:w="70" w:type="dxa"/>
              <w:bottom w:w="0" w:type="dxa"/>
              <w:right w:w="70" w:type="dxa"/>
            </w:tcMar>
            <w:vAlign w:val="bottom"/>
          </w:tcPr>
          <w:p w14:paraId="0477AED5"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1.11</w:t>
            </w:r>
          </w:p>
        </w:tc>
        <w:tc>
          <w:tcPr>
            <w:tcW w:w="696" w:type="dxa"/>
            <w:tcMar>
              <w:top w:w="0" w:type="dxa"/>
              <w:left w:w="70" w:type="dxa"/>
              <w:bottom w:w="0" w:type="dxa"/>
              <w:right w:w="70" w:type="dxa"/>
            </w:tcMar>
            <w:vAlign w:val="bottom"/>
          </w:tcPr>
          <w:p w14:paraId="7E7AC6F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20</w:t>
            </w:r>
          </w:p>
        </w:tc>
        <w:tc>
          <w:tcPr>
            <w:tcW w:w="696" w:type="dxa"/>
            <w:tcMar>
              <w:top w:w="0" w:type="dxa"/>
              <w:left w:w="70" w:type="dxa"/>
              <w:bottom w:w="0" w:type="dxa"/>
              <w:right w:w="70" w:type="dxa"/>
            </w:tcMar>
            <w:vAlign w:val="bottom"/>
          </w:tcPr>
          <w:p w14:paraId="4730DF2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18</w:t>
            </w:r>
          </w:p>
        </w:tc>
        <w:tc>
          <w:tcPr>
            <w:tcW w:w="298" w:type="dxa"/>
            <w:tcMar>
              <w:top w:w="0" w:type="dxa"/>
              <w:left w:w="70" w:type="dxa"/>
              <w:bottom w:w="0" w:type="dxa"/>
              <w:right w:w="70" w:type="dxa"/>
            </w:tcMar>
            <w:vAlign w:val="bottom"/>
          </w:tcPr>
          <w:p w14:paraId="38EDD62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0</w:t>
            </w:r>
          </w:p>
        </w:tc>
        <w:tc>
          <w:tcPr>
            <w:tcW w:w="366" w:type="dxa"/>
            <w:tcMar>
              <w:top w:w="0" w:type="dxa"/>
              <w:left w:w="70" w:type="dxa"/>
              <w:bottom w:w="0" w:type="dxa"/>
              <w:right w:w="70" w:type="dxa"/>
            </w:tcMar>
            <w:vAlign w:val="bottom"/>
          </w:tcPr>
          <w:p w14:paraId="173C663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to</w:t>
            </w:r>
          </w:p>
        </w:tc>
        <w:tc>
          <w:tcPr>
            <w:tcW w:w="382" w:type="dxa"/>
            <w:tcMar>
              <w:top w:w="0" w:type="dxa"/>
              <w:left w:w="70" w:type="dxa"/>
              <w:bottom w:w="0" w:type="dxa"/>
              <w:right w:w="70" w:type="dxa"/>
            </w:tcMar>
            <w:vAlign w:val="bottom"/>
          </w:tcPr>
          <w:p w14:paraId="032AF91F"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3</w:t>
            </w:r>
          </w:p>
        </w:tc>
      </w:tr>
      <w:tr w:rsidR="00470FB4" w:rsidRPr="00DE5F7E" w14:paraId="6C8CD922" w14:textId="77777777" w:rsidTr="00893B76">
        <w:trPr>
          <w:trHeight w:val="483"/>
        </w:trPr>
        <w:tc>
          <w:tcPr>
            <w:tcW w:w="561" w:type="dxa"/>
            <w:tcMar>
              <w:top w:w="0" w:type="dxa"/>
              <w:left w:w="70" w:type="dxa"/>
              <w:bottom w:w="0" w:type="dxa"/>
              <w:right w:w="70" w:type="dxa"/>
            </w:tcMar>
            <w:vAlign w:val="bottom"/>
          </w:tcPr>
          <w:p w14:paraId="012CBC6F"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14</w:t>
            </w:r>
          </w:p>
        </w:tc>
        <w:tc>
          <w:tcPr>
            <w:tcW w:w="2245" w:type="dxa"/>
            <w:tcMar>
              <w:top w:w="0" w:type="dxa"/>
              <w:left w:w="70" w:type="dxa"/>
              <w:bottom w:w="0" w:type="dxa"/>
              <w:right w:w="70" w:type="dxa"/>
            </w:tcMar>
            <w:vAlign w:val="bottom"/>
          </w:tcPr>
          <w:p w14:paraId="2C459B82" w14:textId="77777777" w:rsidR="00470FB4" w:rsidRPr="00DE5F7E" w:rsidRDefault="00470FB4" w:rsidP="00F97552">
            <w:pPr>
              <w:pStyle w:val="Standard"/>
              <w:keepLines/>
              <w:widowControl w:val="0"/>
              <w:spacing w:line="276" w:lineRule="auto"/>
              <w:rPr>
                <w:rFonts w:eastAsia="Times New Roman" w:cs="Calibri"/>
                <w:color w:val="000000"/>
              </w:rPr>
            </w:pPr>
            <w:proofErr w:type="spellStart"/>
            <w:r w:rsidRPr="00DE5F7E">
              <w:rPr>
                <w:rFonts w:eastAsia="Times New Roman" w:cs="Calibri"/>
                <w:color w:val="000000"/>
              </w:rPr>
              <w:t>Rouillac</w:t>
            </w:r>
            <w:proofErr w:type="spellEnd"/>
          </w:p>
        </w:tc>
        <w:tc>
          <w:tcPr>
            <w:tcW w:w="696" w:type="dxa"/>
            <w:tcMar>
              <w:top w:w="0" w:type="dxa"/>
              <w:left w:w="70" w:type="dxa"/>
              <w:bottom w:w="0" w:type="dxa"/>
              <w:right w:w="70" w:type="dxa"/>
            </w:tcMar>
            <w:vAlign w:val="bottom"/>
          </w:tcPr>
          <w:p w14:paraId="056B9203"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7</w:t>
            </w:r>
          </w:p>
        </w:tc>
        <w:tc>
          <w:tcPr>
            <w:tcW w:w="890" w:type="dxa"/>
            <w:tcMar>
              <w:top w:w="0" w:type="dxa"/>
              <w:left w:w="70" w:type="dxa"/>
              <w:bottom w:w="0" w:type="dxa"/>
              <w:right w:w="70" w:type="dxa"/>
            </w:tcMar>
            <w:vAlign w:val="bottom"/>
          </w:tcPr>
          <w:p w14:paraId="0ACD3C85"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18</w:t>
            </w:r>
          </w:p>
        </w:tc>
        <w:tc>
          <w:tcPr>
            <w:tcW w:w="850" w:type="dxa"/>
            <w:tcMar>
              <w:top w:w="0" w:type="dxa"/>
              <w:left w:w="70" w:type="dxa"/>
              <w:bottom w:w="0" w:type="dxa"/>
              <w:right w:w="70" w:type="dxa"/>
            </w:tcMar>
            <w:vAlign w:val="bottom"/>
          </w:tcPr>
          <w:p w14:paraId="7E9777B7"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39%</w:t>
            </w:r>
          </w:p>
        </w:tc>
        <w:tc>
          <w:tcPr>
            <w:tcW w:w="851" w:type="dxa"/>
            <w:tcMar>
              <w:top w:w="0" w:type="dxa"/>
              <w:left w:w="70" w:type="dxa"/>
              <w:bottom w:w="0" w:type="dxa"/>
              <w:right w:w="70" w:type="dxa"/>
            </w:tcMar>
            <w:vAlign w:val="bottom"/>
          </w:tcPr>
          <w:p w14:paraId="13D8B549"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1,40</w:t>
            </w:r>
          </w:p>
        </w:tc>
        <w:tc>
          <w:tcPr>
            <w:tcW w:w="696" w:type="dxa"/>
            <w:tcMar>
              <w:top w:w="0" w:type="dxa"/>
              <w:left w:w="70" w:type="dxa"/>
              <w:bottom w:w="0" w:type="dxa"/>
              <w:right w:w="70" w:type="dxa"/>
            </w:tcMar>
            <w:vAlign w:val="bottom"/>
          </w:tcPr>
          <w:p w14:paraId="7BAF6EE2"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28</w:t>
            </w:r>
          </w:p>
        </w:tc>
        <w:tc>
          <w:tcPr>
            <w:tcW w:w="696" w:type="dxa"/>
            <w:tcMar>
              <w:top w:w="0" w:type="dxa"/>
              <w:left w:w="70" w:type="dxa"/>
              <w:bottom w:w="0" w:type="dxa"/>
              <w:right w:w="70" w:type="dxa"/>
            </w:tcMar>
            <w:vAlign w:val="bottom"/>
          </w:tcPr>
          <w:p w14:paraId="143DCB3E"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20</w:t>
            </w:r>
          </w:p>
        </w:tc>
        <w:tc>
          <w:tcPr>
            <w:tcW w:w="298" w:type="dxa"/>
            <w:tcMar>
              <w:top w:w="0" w:type="dxa"/>
              <w:left w:w="70" w:type="dxa"/>
              <w:bottom w:w="0" w:type="dxa"/>
              <w:right w:w="70" w:type="dxa"/>
            </w:tcMar>
            <w:vAlign w:val="bottom"/>
          </w:tcPr>
          <w:p w14:paraId="21AAB5CF"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c>
          <w:tcPr>
            <w:tcW w:w="366" w:type="dxa"/>
            <w:tcMar>
              <w:top w:w="0" w:type="dxa"/>
              <w:left w:w="70" w:type="dxa"/>
              <w:bottom w:w="0" w:type="dxa"/>
              <w:right w:w="70" w:type="dxa"/>
            </w:tcMar>
            <w:vAlign w:val="bottom"/>
          </w:tcPr>
          <w:p w14:paraId="2D0D8717"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w:t>
            </w:r>
          </w:p>
        </w:tc>
        <w:tc>
          <w:tcPr>
            <w:tcW w:w="382" w:type="dxa"/>
            <w:tcMar>
              <w:top w:w="0" w:type="dxa"/>
              <w:left w:w="70" w:type="dxa"/>
              <w:bottom w:w="0" w:type="dxa"/>
              <w:right w:w="70" w:type="dxa"/>
            </w:tcMar>
            <w:vAlign w:val="bottom"/>
          </w:tcPr>
          <w:p w14:paraId="7B043C5E"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r>
      <w:tr w:rsidR="00470FB4" w:rsidRPr="00DE5F7E" w14:paraId="6F7E999E" w14:textId="77777777" w:rsidTr="00893B76">
        <w:trPr>
          <w:trHeight w:val="483"/>
        </w:trPr>
        <w:tc>
          <w:tcPr>
            <w:tcW w:w="561" w:type="dxa"/>
            <w:tcMar>
              <w:top w:w="0" w:type="dxa"/>
              <w:left w:w="70" w:type="dxa"/>
              <w:bottom w:w="0" w:type="dxa"/>
              <w:right w:w="70" w:type="dxa"/>
            </w:tcMar>
            <w:vAlign w:val="bottom"/>
          </w:tcPr>
          <w:p w14:paraId="7272D846"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15</w:t>
            </w:r>
          </w:p>
        </w:tc>
        <w:tc>
          <w:tcPr>
            <w:tcW w:w="2245" w:type="dxa"/>
            <w:tcMar>
              <w:top w:w="0" w:type="dxa"/>
              <w:left w:w="70" w:type="dxa"/>
              <w:bottom w:w="0" w:type="dxa"/>
              <w:right w:w="70" w:type="dxa"/>
            </w:tcMar>
            <w:vAlign w:val="bottom"/>
          </w:tcPr>
          <w:p w14:paraId="3ADFD71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Rowling</w:t>
            </w:r>
          </w:p>
        </w:tc>
        <w:tc>
          <w:tcPr>
            <w:tcW w:w="696" w:type="dxa"/>
            <w:tcMar>
              <w:top w:w="0" w:type="dxa"/>
              <w:left w:w="70" w:type="dxa"/>
              <w:bottom w:w="0" w:type="dxa"/>
              <w:right w:w="70" w:type="dxa"/>
            </w:tcMar>
            <w:vAlign w:val="bottom"/>
          </w:tcPr>
          <w:p w14:paraId="384A4E5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10</w:t>
            </w:r>
          </w:p>
        </w:tc>
        <w:tc>
          <w:tcPr>
            <w:tcW w:w="890" w:type="dxa"/>
            <w:tcMar>
              <w:top w:w="0" w:type="dxa"/>
              <w:left w:w="70" w:type="dxa"/>
              <w:bottom w:w="0" w:type="dxa"/>
              <w:right w:w="70" w:type="dxa"/>
            </w:tcMar>
            <w:vAlign w:val="bottom"/>
          </w:tcPr>
          <w:p w14:paraId="15AD1F8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48</w:t>
            </w:r>
          </w:p>
        </w:tc>
        <w:tc>
          <w:tcPr>
            <w:tcW w:w="850" w:type="dxa"/>
            <w:tcMar>
              <w:top w:w="0" w:type="dxa"/>
              <w:left w:w="70" w:type="dxa"/>
              <w:bottom w:w="0" w:type="dxa"/>
              <w:right w:w="70" w:type="dxa"/>
            </w:tcMar>
            <w:vAlign w:val="bottom"/>
          </w:tcPr>
          <w:p w14:paraId="2DA02EE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21%</w:t>
            </w:r>
          </w:p>
        </w:tc>
        <w:tc>
          <w:tcPr>
            <w:tcW w:w="851" w:type="dxa"/>
            <w:tcMar>
              <w:top w:w="0" w:type="dxa"/>
              <w:left w:w="70" w:type="dxa"/>
              <w:bottom w:w="0" w:type="dxa"/>
              <w:right w:w="70" w:type="dxa"/>
            </w:tcMar>
            <w:vAlign w:val="bottom"/>
          </w:tcPr>
          <w:p w14:paraId="7535179B"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1.00</w:t>
            </w:r>
          </w:p>
        </w:tc>
        <w:tc>
          <w:tcPr>
            <w:tcW w:w="696" w:type="dxa"/>
            <w:tcMar>
              <w:top w:w="0" w:type="dxa"/>
              <w:left w:w="70" w:type="dxa"/>
              <w:bottom w:w="0" w:type="dxa"/>
              <w:right w:w="70" w:type="dxa"/>
            </w:tcMar>
            <w:vAlign w:val="bottom"/>
          </w:tcPr>
          <w:p w14:paraId="10D78987"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21</w:t>
            </w:r>
          </w:p>
        </w:tc>
        <w:tc>
          <w:tcPr>
            <w:tcW w:w="696" w:type="dxa"/>
            <w:tcMar>
              <w:top w:w="0" w:type="dxa"/>
              <w:left w:w="70" w:type="dxa"/>
              <w:bottom w:w="0" w:type="dxa"/>
              <w:right w:w="70" w:type="dxa"/>
            </w:tcMar>
            <w:vAlign w:val="bottom"/>
          </w:tcPr>
          <w:p w14:paraId="37C3A90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21</w:t>
            </w:r>
          </w:p>
        </w:tc>
        <w:tc>
          <w:tcPr>
            <w:tcW w:w="298" w:type="dxa"/>
            <w:tcMar>
              <w:top w:w="0" w:type="dxa"/>
              <w:left w:w="70" w:type="dxa"/>
              <w:bottom w:w="0" w:type="dxa"/>
              <w:right w:w="70" w:type="dxa"/>
            </w:tcMar>
            <w:vAlign w:val="bottom"/>
          </w:tcPr>
          <w:p w14:paraId="68385917"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8</w:t>
            </w:r>
          </w:p>
        </w:tc>
        <w:tc>
          <w:tcPr>
            <w:tcW w:w="366" w:type="dxa"/>
            <w:tcMar>
              <w:top w:w="0" w:type="dxa"/>
              <w:left w:w="70" w:type="dxa"/>
              <w:bottom w:w="0" w:type="dxa"/>
              <w:right w:w="70" w:type="dxa"/>
            </w:tcMar>
            <w:vAlign w:val="bottom"/>
          </w:tcPr>
          <w:p w14:paraId="54BEC89B"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to</w:t>
            </w:r>
          </w:p>
        </w:tc>
        <w:tc>
          <w:tcPr>
            <w:tcW w:w="382" w:type="dxa"/>
            <w:tcMar>
              <w:top w:w="0" w:type="dxa"/>
              <w:left w:w="70" w:type="dxa"/>
              <w:bottom w:w="0" w:type="dxa"/>
              <w:right w:w="70" w:type="dxa"/>
            </w:tcMar>
            <w:vAlign w:val="bottom"/>
          </w:tcPr>
          <w:p w14:paraId="3622C8D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18</w:t>
            </w:r>
          </w:p>
        </w:tc>
      </w:tr>
      <w:tr w:rsidR="00470FB4" w:rsidRPr="00DE5F7E" w14:paraId="586C96F7" w14:textId="77777777" w:rsidTr="00893B76">
        <w:trPr>
          <w:trHeight w:val="483"/>
        </w:trPr>
        <w:tc>
          <w:tcPr>
            <w:tcW w:w="561" w:type="dxa"/>
            <w:tcMar>
              <w:top w:w="0" w:type="dxa"/>
              <w:left w:w="70" w:type="dxa"/>
              <w:bottom w:w="0" w:type="dxa"/>
              <w:right w:w="70" w:type="dxa"/>
            </w:tcMar>
            <w:vAlign w:val="bottom"/>
          </w:tcPr>
          <w:p w14:paraId="66D83C3B"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16</w:t>
            </w:r>
          </w:p>
        </w:tc>
        <w:tc>
          <w:tcPr>
            <w:tcW w:w="2245" w:type="dxa"/>
            <w:tcMar>
              <w:top w:w="0" w:type="dxa"/>
              <w:left w:w="70" w:type="dxa"/>
              <w:bottom w:w="0" w:type="dxa"/>
              <w:right w:w="70" w:type="dxa"/>
            </w:tcMar>
            <w:vAlign w:val="bottom"/>
          </w:tcPr>
          <w:p w14:paraId="108B8AC3"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Sabuda 2009</w:t>
            </w:r>
          </w:p>
        </w:tc>
        <w:tc>
          <w:tcPr>
            <w:tcW w:w="696" w:type="dxa"/>
            <w:tcMar>
              <w:top w:w="0" w:type="dxa"/>
              <w:left w:w="70" w:type="dxa"/>
              <w:bottom w:w="0" w:type="dxa"/>
              <w:right w:w="70" w:type="dxa"/>
            </w:tcMar>
            <w:vAlign w:val="bottom"/>
          </w:tcPr>
          <w:p w14:paraId="545720D2"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28</w:t>
            </w:r>
          </w:p>
        </w:tc>
        <w:tc>
          <w:tcPr>
            <w:tcW w:w="890" w:type="dxa"/>
            <w:tcMar>
              <w:top w:w="0" w:type="dxa"/>
              <w:left w:w="70" w:type="dxa"/>
              <w:bottom w:w="0" w:type="dxa"/>
              <w:right w:w="70" w:type="dxa"/>
            </w:tcMar>
            <w:vAlign w:val="bottom"/>
          </w:tcPr>
          <w:p w14:paraId="2D930B2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12</w:t>
            </w:r>
          </w:p>
        </w:tc>
        <w:tc>
          <w:tcPr>
            <w:tcW w:w="850" w:type="dxa"/>
            <w:tcMar>
              <w:top w:w="0" w:type="dxa"/>
              <w:left w:w="70" w:type="dxa"/>
              <w:bottom w:w="0" w:type="dxa"/>
              <w:right w:w="70" w:type="dxa"/>
            </w:tcMar>
            <w:vAlign w:val="bottom"/>
          </w:tcPr>
          <w:p w14:paraId="7D1FC276"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233%</w:t>
            </w:r>
          </w:p>
        </w:tc>
        <w:tc>
          <w:tcPr>
            <w:tcW w:w="851" w:type="dxa"/>
            <w:tcMar>
              <w:top w:w="0" w:type="dxa"/>
              <w:left w:w="70" w:type="dxa"/>
              <w:bottom w:w="0" w:type="dxa"/>
              <w:right w:w="70" w:type="dxa"/>
            </w:tcMar>
            <w:vAlign w:val="bottom"/>
          </w:tcPr>
          <w:p w14:paraId="46742D44"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1.23</w:t>
            </w:r>
          </w:p>
        </w:tc>
        <w:tc>
          <w:tcPr>
            <w:tcW w:w="696" w:type="dxa"/>
            <w:tcMar>
              <w:top w:w="0" w:type="dxa"/>
              <w:left w:w="70" w:type="dxa"/>
              <w:bottom w:w="0" w:type="dxa"/>
              <w:right w:w="70" w:type="dxa"/>
            </w:tcMar>
            <w:vAlign w:val="bottom"/>
          </w:tcPr>
          <w:p w14:paraId="71F9620A"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26.5</w:t>
            </w:r>
          </w:p>
        </w:tc>
        <w:tc>
          <w:tcPr>
            <w:tcW w:w="696" w:type="dxa"/>
            <w:tcMar>
              <w:top w:w="0" w:type="dxa"/>
              <w:left w:w="70" w:type="dxa"/>
              <w:bottom w:w="0" w:type="dxa"/>
              <w:right w:w="70" w:type="dxa"/>
            </w:tcMar>
            <w:vAlign w:val="bottom"/>
          </w:tcPr>
          <w:p w14:paraId="07331FC2"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21.5</w:t>
            </w:r>
          </w:p>
        </w:tc>
        <w:tc>
          <w:tcPr>
            <w:tcW w:w="298" w:type="dxa"/>
            <w:tcMar>
              <w:top w:w="0" w:type="dxa"/>
              <w:left w:w="70" w:type="dxa"/>
              <w:bottom w:w="0" w:type="dxa"/>
              <w:right w:w="70" w:type="dxa"/>
            </w:tcMar>
            <w:vAlign w:val="bottom"/>
          </w:tcPr>
          <w:p w14:paraId="4F560E59"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c>
          <w:tcPr>
            <w:tcW w:w="366" w:type="dxa"/>
            <w:tcMar>
              <w:top w:w="0" w:type="dxa"/>
              <w:left w:w="70" w:type="dxa"/>
              <w:bottom w:w="0" w:type="dxa"/>
              <w:right w:w="70" w:type="dxa"/>
            </w:tcMar>
            <w:vAlign w:val="bottom"/>
          </w:tcPr>
          <w:p w14:paraId="3371410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w:t>
            </w:r>
          </w:p>
        </w:tc>
        <w:tc>
          <w:tcPr>
            <w:tcW w:w="382" w:type="dxa"/>
            <w:tcMar>
              <w:top w:w="0" w:type="dxa"/>
              <w:left w:w="70" w:type="dxa"/>
              <w:bottom w:w="0" w:type="dxa"/>
              <w:right w:w="70" w:type="dxa"/>
            </w:tcMar>
            <w:vAlign w:val="bottom"/>
          </w:tcPr>
          <w:p w14:paraId="1AD78095"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r>
      <w:tr w:rsidR="00470FB4" w:rsidRPr="00DE5F7E" w14:paraId="54D61B12" w14:textId="77777777" w:rsidTr="00893B76">
        <w:trPr>
          <w:trHeight w:val="483"/>
        </w:trPr>
        <w:tc>
          <w:tcPr>
            <w:tcW w:w="561" w:type="dxa"/>
            <w:tcMar>
              <w:top w:w="0" w:type="dxa"/>
              <w:left w:w="70" w:type="dxa"/>
              <w:bottom w:w="0" w:type="dxa"/>
              <w:right w:w="70" w:type="dxa"/>
            </w:tcMar>
            <w:vAlign w:val="bottom"/>
          </w:tcPr>
          <w:p w14:paraId="58E85C7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17</w:t>
            </w:r>
          </w:p>
        </w:tc>
        <w:tc>
          <w:tcPr>
            <w:tcW w:w="2245" w:type="dxa"/>
            <w:tcMar>
              <w:top w:w="0" w:type="dxa"/>
              <w:left w:w="70" w:type="dxa"/>
              <w:bottom w:w="0" w:type="dxa"/>
              <w:right w:w="70" w:type="dxa"/>
            </w:tcMar>
            <w:vAlign w:val="bottom"/>
          </w:tcPr>
          <w:p w14:paraId="65304028"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Sabuda 2003</w:t>
            </w:r>
          </w:p>
        </w:tc>
        <w:tc>
          <w:tcPr>
            <w:tcW w:w="696" w:type="dxa"/>
            <w:tcMar>
              <w:top w:w="0" w:type="dxa"/>
              <w:left w:w="70" w:type="dxa"/>
              <w:bottom w:w="0" w:type="dxa"/>
              <w:right w:w="70" w:type="dxa"/>
            </w:tcMar>
            <w:vAlign w:val="bottom"/>
          </w:tcPr>
          <w:p w14:paraId="071A3333"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26</w:t>
            </w:r>
          </w:p>
        </w:tc>
        <w:tc>
          <w:tcPr>
            <w:tcW w:w="890" w:type="dxa"/>
            <w:tcMar>
              <w:top w:w="0" w:type="dxa"/>
              <w:left w:w="70" w:type="dxa"/>
              <w:bottom w:w="0" w:type="dxa"/>
              <w:right w:w="70" w:type="dxa"/>
            </w:tcMar>
            <w:vAlign w:val="bottom"/>
          </w:tcPr>
          <w:p w14:paraId="132AD7E3"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12</w:t>
            </w:r>
          </w:p>
        </w:tc>
        <w:tc>
          <w:tcPr>
            <w:tcW w:w="850" w:type="dxa"/>
            <w:tcMar>
              <w:top w:w="0" w:type="dxa"/>
              <w:left w:w="70" w:type="dxa"/>
              <w:bottom w:w="0" w:type="dxa"/>
              <w:right w:w="70" w:type="dxa"/>
            </w:tcMar>
            <w:vAlign w:val="bottom"/>
          </w:tcPr>
          <w:p w14:paraId="6DA8E752"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217%</w:t>
            </w:r>
          </w:p>
        </w:tc>
        <w:tc>
          <w:tcPr>
            <w:tcW w:w="851" w:type="dxa"/>
            <w:tcMar>
              <w:top w:w="0" w:type="dxa"/>
              <w:left w:w="70" w:type="dxa"/>
              <w:bottom w:w="0" w:type="dxa"/>
              <w:right w:w="70" w:type="dxa"/>
            </w:tcMar>
            <w:vAlign w:val="bottom"/>
          </w:tcPr>
          <w:p w14:paraId="03BF160D"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1.23</w:t>
            </w:r>
          </w:p>
        </w:tc>
        <w:tc>
          <w:tcPr>
            <w:tcW w:w="696" w:type="dxa"/>
            <w:tcMar>
              <w:top w:w="0" w:type="dxa"/>
              <w:left w:w="70" w:type="dxa"/>
              <w:bottom w:w="0" w:type="dxa"/>
              <w:right w:w="70" w:type="dxa"/>
            </w:tcMar>
            <w:vAlign w:val="bottom"/>
          </w:tcPr>
          <w:p w14:paraId="54BD9B81"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26.5</w:t>
            </w:r>
          </w:p>
        </w:tc>
        <w:tc>
          <w:tcPr>
            <w:tcW w:w="696" w:type="dxa"/>
            <w:tcMar>
              <w:top w:w="0" w:type="dxa"/>
              <w:left w:w="70" w:type="dxa"/>
              <w:bottom w:w="0" w:type="dxa"/>
              <w:right w:w="70" w:type="dxa"/>
            </w:tcMar>
            <w:vAlign w:val="bottom"/>
          </w:tcPr>
          <w:p w14:paraId="09039934"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21.5</w:t>
            </w:r>
          </w:p>
        </w:tc>
        <w:tc>
          <w:tcPr>
            <w:tcW w:w="298" w:type="dxa"/>
            <w:tcMar>
              <w:top w:w="0" w:type="dxa"/>
              <w:left w:w="70" w:type="dxa"/>
              <w:bottom w:w="0" w:type="dxa"/>
              <w:right w:w="70" w:type="dxa"/>
            </w:tcMar>
            <w:vAlign w:val="bottom"/>
          </w:tcPr>
          <w:p w14:paraId="6A192499"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c>
          <w:tcPr>
            <w:tcW w:w="366" w:type="dxa"/>
            <w:tcMar>
              <w:top w:w="0" w:type="dxa"/>
              <w:left w:w="70" w:type="dxa"/>
              <w:bottom w:w="0" w:type="dxa"/>
              <w:right w:w="70" w:type="dxa"/>
            </w:tcMar>
            <w:vAlign w:val="bottom"/>
          </w:tcPr>
          <w:p w14:paraId="619DF113"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w:t>
            </w:r>
          </w:p>
        </w:tc>
        <w:tc>
          <w:tcPr>
            <w:tcW w:w="382" w:type="dxa"/>
            <w:tcMar>
              <w:top w:w="0" w:type="dxa"/>
              <w:left w:w="70" w:type="dxa"/>
              <w:bottom w:w="0" w:type="dxa"/>
              <w:right w:w="70" w:type="dxa"/>
            </w:tcMar>
            <w:vAlign w:val="bottom"/>
          </w:tcPr>
          <w:p w14:paraId="03364A89"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r>
      <w:tr w:rsidR="00470FB4" w:rsidRPr="00DE5F7E" w14:paraId="2A459393" w14:textId="77777777" w:rsidTr="00893B76">
        <w:trPr>
          <w:trHeight w:val="483"/>
        </w:trPr>
        <w:tc>
          <w:tcPr>
            <w:tcW w:w="561" w:type="dxa"/>
            <w:tcMar>
              <w:top w:w="0" w:type="dxa"/>
              <w:left w:w="70" w:type="dxa"/>
              <w:bottom w:w="0" w:type="dxa"/>
              <w:right w:w="70" w:type="dxa"/>
            </w:tcMar>
            <w:vAlign w:val="bottom"/>
          </w:tcPr>
          <w:p w14:paraId="34D96F5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18</w:t>
            </w:r>
          </w:p>
        </w:tc>
        <w:tc>
          <w:tcPr>
            <w:tcW w:w="2245" w:type="dxa"/>
            <w:tcMar>
              <w:top w:w="0" w:type="dxa"/>
              <w:left w:w="70" w:type="dxa"/>
              <w:bottom w:w="0" w:type="dxa"/>
              <w:right w:w="70" w:type="dxa"/>
            </w:tcMar>
            <w:vAlign w:val="bottom"/>
          </w:tcPr>
          <w:p w14:paraId="14901E84"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Saint-</w:t>
            </w:r>
            <w:proofErr w:type="spellStart"/>
            <w:r w:rsidRPr="00DE5F7E">
              <w:rPr>
                <w:rFonts w:eastAsia="Times New Roman" w:cs="Calibri"/>
                <w:color w:val="000000"/>
              </w:rPr>
              <w:t>Exupéry</w:t>
            </w:r>
            <w:proofErr w:type="spellEnd"/>
          </w:p>
        </w:tc>
        <w:tc>
          <w:tcPr>
            <w:tcW w:w="696" w:type="dxa"/>
            <w:tcMar>
              <w:top w:w="0" w:type="dxa"/>
              <w:left w:w="70" w:type="dxa"/>
              <w:bottom w:w="0" w:type="dxa"/>
              <w:right w:w="70" w:type="dxa"/>
            </w:tcMar>
            <w:vAlign w:val="bottom"/>
          </w:tcPr>
          <w:p w14:paraId="77EF683F"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24</w:t>
            </w:r>
          </w:p>
        </w:tc>
        <w:tc>
          <w:tcPr>
            <w:tcW w:w="890" w:type="dxa"/>
            <w:tcMar>
              <w:top w:w="0" w:type="dxa"/>
              <w:left w:w="70" w:type="dxa"/>
              <w:bottom w:w="0" w:type="dxa"/>
              <w:right w:w="70" w:type="dxa"/>
            </w:tcMar>
            <w:vAlign w:val="bottom"/>
          </w:tcPr>
          <w:p w14:paraId="367F1ED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64</w:t>
            </w:r>
          </w:p>
        </w:tc>
        <w:tc>
          <w:tcPr>
            <w:tcW w:w="850" w:type="dxa"/>
            <w:tcMar>
              <w:top w:w="0" w:type="dxa"/>
              <w:left w:w="70" w:type="dxa"/>
              <w:bottom w:w="0" w:type="dxa"/>
              <w:right w:w="70" w:type="dxa"/>
            </w:tcMar>
            <w:vAlign w:val="bottom"/>
          </w:tcPr>
          <w:p w14:paraId="45CFE65E"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38%</w:t>
            </w:r>
          </w:p>
        </w:tc>
        <w:tc>
          <w:tcPr>
            <w:tcW w:w="851" w:type="dxa"/>
            <w:tcMar>
              <w:top w:w="0" w:type="dxa"/>
              <w:left w:w="70" w:type="dxa"/>
              <w:bottom w:w="0" w:type="dxa"/>
              <w:right w:w="70" w:type="dxa"/>
            </w:tcMar>
            <w:vAlign w:val="bottom"/>
          </w:tcPr>
          <w:p w14:paraId="53C57512"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1.42</w:t>
            </w:r>
          </w:p>
        </w:tc>
        <w:tc>
          <w:tcPr>
            <w:tcW w:w="696" w:type="dxa"/>
            <w:tcMar>
              <w:top w:w="0" w:type="dxa"/>
              <w:left w:w="70" w:type="dxa"/>
              <w:bottom w:w="0" w:type="dxa"/>
              <w:right w:w="70" w:type="dxa"/>
            </w:tcMar>
            <w:vAlign w:val="bottom"/>
          </w:tcPr>
          <w:p w14:paraId="592913F8"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26.6</w:t>
            </w:r>
          </w:p>
        </w:tc>
        <w:tc>
          <w:tcPr>
            <w:tcW w:w="696" w:type="dxa"/>
            <w:tcMar>
              <w:top w:w="0" w:type="dxa"/>
              <w:left w:w="70" w:type="dxa"/>
              <w:bottom w:w="0" w:type="dxa"/>
              <w:right w:w="70" w:type="dxa"/>
            </w:tcMar>
            <w:vAlign w:val="bottom"/>
          </w:tcPr>
          <w:p w14:paraId="17F00888"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18.7</w:t>
            </w:r>
          </w:p>
        </w:tc>
        <w:tc>
          <w:tcPr>
            <w:tcW w:w="298" w:type="dxa"/>
            <w:tcMar>
              <w:top w:w="0" w:type="dxa"/>
              <w:left w:w="70" w:type="dxa"/>
              <w:bottom w:w="0" w:type="dxa"/>
              <w:right w:w="70" w:type="dxa"/>
            </w:tcMar>
            <w:vAlign w:val="bottom"/>
          </w:tcPr>
          <w:p w14:paraId="6E841169"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6</w:t>
            </w:r>
          </w:p>
        </w:tc>
        <w:tc>
          <w:tcPr>
            <w:tcW w:w="366" w:type="dxa"/>
            <w:tcMar>
              <w:top w:w="0" w:type="dxa"/>
              <w:left w:w="70" w:type="dxa"/>
              <w:bottom w:w="0" w:type="dxa"/>
              <w:right w:w="70" w:type="dxa"/>
            </w:tcMar>
            <w:vAlign w:val="bottom"/>
          </w:tcPr>
          <w:p w14:paraId="5B9CD856"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to</w:t>
            </w:r>
          </w:p>
        </w:tc>
        <w:tc>
          <w:tcPr>
            <w:tcW w:w="382" w:type="dxa"/>
            <w:tcMar>
              <w:top w:w="0" w:type="dxa"/>
              <w:left w:w="70" w:type="dxa"/>
              <w:bottom w:w="0" w:type="dxa"/>
              <w:right w:w="70" w:type="dxa"/>
            </w:tcMar>
            <w:vAlign w:val="bottom"/>
          </w:tcPr>
          <w:p w14:paraId="2B244A5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18</w:t>
            </w:r>
          </w:p>
        </w:tc>
      </w:tr>
      <w:tr w:rsidR="00470FB4" w:rsidRPr="00DE5F7E" w14:paraId="5CC7FFFE" w14:textId="77777777" w:rsidTr="00893B76">
        <w:trPr>
          <w:trHeight w:val="483"/>
        </w:trPr>
        <w:tc>
          <w:tcPr>
            <w:tcW w:w="561" w:type="dxa"/>
            <w:tcMar>
              <w:top w:w="0" w:type="dxa"/>
              <w:left w:w="70" w:type="dxa"/>
              <w:bottom w:w="0" w:type="dxa"/>
              <w:right w:w="70" w:type="dxa"/>
            </w:tcMar>
            <w:vAlign w:val="bottom"/>
          </w:tcPr>
          <w:p w14:paraId="4A3B344F"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19</w:t>
            </w:r>
          </w:p>
        </w:tc>
        <w:tc>
          <w:tcPr>
            <w:tcW w:w="2245" w:type="dxa"/>
            <w:tcMar>
              <w:top w:w="0" w:type="dxa"/>
              <w:left w:w="70" w:type="dxa"/>
              <w:bottom w:w="0" w:type="dxa"/>
              <w:right w:w="70" w:type="dxa"/>
            </w:tcMar>
            <w:vAlign w:val="bottom"/>
          </w:tcPr>
          <w:p w14:paraId="5C52A69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Selena</w:t>
            </w:r>
          </w:p>
        </w:tc>
        <w:tc>
          <w:tcPr>
            <w:tcW w:w="696" w:type="dxa"/>
            <w:tcMar>
              <w:top w:w="0" w:type="dxa"/>
              <w:left w:w="70" w:type="dxa"/>
              <w:bottom w:w="0" w:type="dxa"/>
              <w:right w:w="70" w:type="dxa"/>
            </w:tcMar>
            <w:vAlign w:val="bottom"/>
          </w:tcPr>
          <w:p w14:paraId="69CE04A3"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6</w:t>
            </w:r>
          </w:p>
        </w:tc>
        <w:tc>
          <w:tcPr>
            <w:tcW w:w="890" w:type="dxa"/>
            <w:tcMar>
              <w:top w:w="0" w:type="dxa"/>
              <w:left w:w="70" w:type="dxa"/>
              <w:bottom w:w="0" w:type="dxa"/>
              <w:right w:w="70" w:type="dxa"/>
            </w:tcMar>
            <w:vAlign w:val="bottom"/>
          </w:tcPr>
          <w:p w14:paraId="1F94BEE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12</w:t>
            </w:r>
          </w:p>
        </w:tc>
        <w:tc>
          <w:tcPr>
            <w:tcW w:w="850" w:type="dxa"/>
            <w:tcMar>
              <w:top w:w="0" w:type="dxa"/>
              <w:left w:w="70" w:type="dxa"/>
              <w:bottom w:w="0" w:type="dxa"/>
              <w:right w:w="70" w:type="dxa"/>
            </w:tcMar>
            <w:vAlign w:val="bottom"/>
          </w:tcPr>
          <w:p w14:paraId="286B732A"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50%</w:t>
            </w:r>
          </w:p>
        </w:tc>
        <w:tc>
          <w:tcPr>
            <w:tcW w:w="851" w:type="dxa"/>
            <w:tcMar>
              <w:top w:w="0" w:type="dxa"/>
              <w:left w:w="70" w:type="dxa"/>
              <w:bottom w:w="0" w:type="dxa"/>
              <w:right w:w="70" w:type="dxa"/>
            </w:tcMar>
            <w:vAlign w:val="bottom"/>
          </w:tcPr>
          <w:p w14:paraId="3D2DD94A"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1.23</w:t>
            </w:r>
          </w:p>
        </w:tc>
        <w:tc>
          <w:tcPr>
            <w:tcW w:w="696" w:type="dxa"/>
            <w:tcMar>
              <w:top w:w="0" w:type="dxa"/>
              <w:left w:w="70" w:type="dxa"/>
              <w:bottom w:w="0" w:type="dxa"/>
              <w:right w:w="70" w:type="dxa"/>
            </w:tcMar>
            <w:vAlign w:val="bottom"/>
          </w:tcPr>
          <w:p w14:paraId="22F5CD37"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27</w:t>
            </w:r>
          </w:p>
        </w:tc>
        <w:tc>
          <w:tcPr>
            <w:tcW w:w="696" w:type="dxa"/>
            <w:tcMar>
              <w:top w:w="0" w:type="dxa"/>
              <w:left w:w="70" w:type="dxa"/>
              <w:bottom w:w="0" w:type="dxa"/>
              <w:right w:w="70" w:type="dxa"/>
            </w:tcMar>
            <w:vAlign w:val="bottom"/>
          </w:tcPr>
          <w:p w14:paraId="4ACE8EF2"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22</w:t>
            </w:r>
          </w:p>
        </w:tc>
        <w:tc>
          <w:tcPr>
            <w:tcW w:w="298" w:type="dxa"/>
            <w:tcMar>
              <w:top w:w="0" w:type="dxa"/>
              <w:left w:w="70" w:type="dxa"/>
              <w:bottom w:w="0" w:type="dxa"/>
              <w:right w:w="70" w:type="dxa"/>
            </w:tcMar>
            <w:vAlign w:val="bottom"/>
          </w:tcPr>
          <w:p w14:paraId="714EBD3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4</w:t>
            </w:r>
          </w:p>
        </w:tc>
        <w:tc>
          <w:tcPr>
            <w:tcW w:w="366" w:type="dxa"/>
            <w:tcMar>
              <w:top w:w="0" w:type="dxa"/>
              <w:left w:w="70" w:type="dxa"/>
              <w:bottom w:w="0" w:type="dxa"/>
              <w:right w:w="70" w:type="dxa"/>
            </w:tcMar>
            <w:vAlign w:val="bottom"/>
          </w:tcPr>
          <w:p w14:paraId="74BCF47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to</w:t>
            </w:r>
          </w:p>
        </w:tc>
        <w:tc>
          <w:tcPr>
            <w:tcW w:w="382" w:type="dxa"/>
            <w:tcMar>
              <w:top w:w="0" w:type="dxa"/>
              <w:left w:w="70" w:type="dxa"/>
              <w:bottom w:w="0" w:type="dxa"/>
              <w:right w:w="70" w:type="dxa"/>
            </w:tcMar>
            <w:vAlign w:val="bottom"/>
          </w:tcPr>
          <w:p w14:paraId="0FFC4AA3"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9</w:t>
            </w:r>
          </w:p>
        </w:tc>
      </w:tr>
      <w:tr w:rsidR="00470FB4" w:rsidRPr="00DE5F7E" w14:paraId="742B734F" w14:textId="77777777" w:rsidTr="00893B76">
        <w:trPr>
          <w:trHeight w:val="483"/>
        </w:trPr>
        <w:tc>
          <w:tcPr>
            <w:tcW w:w="561" w:type="dxa"/>
            <w:tcMar>
              <w:top w:w="0" w:type="dxa"/>
              <w:left w:w="70" w:type="dxa"/>
              <w:bottom w:w="0" w:type="dxa"/>
              <w:right w:w="70" w:type="dxa"/>
            </w:tcMar>
            <w:vAlign w:val="bottom"/>
          </w:tcPr>
          <w:p w14:paraId="7FB496A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20</w:t>
            </w:r>
          </w:p>
        </w:tc>
        <w:tc>
          <w:tcPr>
            <w:tcW w:w="2245" w:type="dxa"/>
            <w:tcMar>
              <w:top w:w="0" w:type="dxa"/>
              <w:left w:w="70" w:type="dxa"/>
              <w:bottom w:w="0" w:type="dxa"/>
              <w:right w:w="70" w:type="dxa"/>
            </w:tcMar>
            <w:vAlign w:val="bottom"/>
          </w:tcPr>
          <w:p w14:paraId="4E0372C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Ug 2018</w:t>
            </w:r>
          </w:p>
        </w:tc>
        <w:tc>
          <w:tcPr>
            <w:tcW w:w="696" w:type="dxa"/>
            <w:tcMar>
              <w:top w:w="0" w:type="dxa"/>
              <w:left w:w="70" w:type="dxa"/>
              <w:bottom w:w="0" w:type="dxa"/>
              <w:right w:w="70" w:type="dxa"/>
            </w:tcMar>
            <w:vAlign w:val="bottom"/>
          </w:tcPr>
          <w:p w14:paraId="755749D4"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5</w:t>
            </w:r>
          </w:p>
        </w:tc>
        <w:tc>
          <w:tcPr>
            <w:tcW w:w="890" w:type="dxa"/>
            <w:tcMar>
              <w:top w:w="0" w:type="dxa"/>
              <w:left w:w="70" w:type="dxa"/>
              <w:bottom w:w="0" w:type="dxa"/>
              <w:right w:w="70" w:type="dxa"/>
            </w:tcMar>
            <w:vAlign w:val="bottom"/>
          </w:tcPr>
          <w:p w14:paraId="30B84ECA"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10</w:t>
            </w:r>
          </w:p>
        </w:tc>
        <w:tc>
          <w:tcPr>
            <w:tcW w:w="850" w:type="dxa"/>
            <w:tcMar>
              <w:top w:w="0" w:type="dxa"/>
              <w:left w:w="70" w:type="dxa"/>
              <w:bottom w:w="0" w:type="dxa"/>
              <w:right w:w="70" w:type="dxa"/>
            </w:tcMar>
            <w:vAlign w:val="bottom"/>
          </w:tcPr>
          <w:p w14:paraId="29B3702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50%</w:t>
            </w:r>
          </w:p>
        </w:tc>
        <w:tc>
          <w:tcPr>
            <w:tcW w:w="851" w:type="dxa"/>
            <w:tcMar>
              <w:top w:w="0" w:type="dxa"/>
              <w:left w:w="70" w:type="dxa"/>
              <w:bottom w:w="0" w:type="dxa"/>
              <w:right w:w="70" w:type="dxa"/>
            </w:tcMar>
            <w:vAlign w:val="bottom"/>
          </w:tcPr>
          <w:p w14:paraId="63E1662C"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2.00</w:t>
            </w:r>
          </w:p>
        </w:tc>
        <w:tc>
          <w:tcPr>
            <w:tcW w:w="696" w:type="dxa"/>
            <w:tcMar>
              <w:top w:w="0" w:type="dxa"/>
              <w:left w:w="70" w:type="dxa"/>
              <w:bottom w:w="0" w:type="dxa"/>
              <w:right w:w="70" w:type="dxa"/>
            </w:tcMar>
            <w:vAlign w:val="bottom"/>
          </w:tcPr>
          <w:p w14:paraId="59198B10"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20</w:t>
            </w:r>
          </w:p>
        </w:tc>
        <w:tc>
          <w:tcPr>
            <w:tcW w:w="696" w:type="dxa"/>
            <w:tcMar>
              <w:top w:w="0" w:type="dxa"/>
              <w:left w:w="70" w:type="dxa"/>
              <w:bottom w:w="0" w:type="dxa"/>
              <w:right w:w="70" w:type="dxa"/>
            </w:tcMar>
            <w:vAlign w:val="bottom"/>
          </w:tcPr>
          <w:p w14:paraId="43F8BFED"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10</w:t>
            </w:r>
          </w:p>
        </w:tc>
        <w:tc>
          <w:tcPr>
            <w:tcW w:w="298" w:type="dxa"/>
            <w:tcMar>
              <w:top w:w="0" w:type="dxa"/>
              <w:left w:w="70" w:type="dxa"/>
              <w:bottom w:w="0" w:type="dxa"/>
              <w:right w:w="70" w:type="dxa"/>
            </w:tcMar>
            <w:vAlign w:val="bottom"/>
          </w:tcPr>
          <w:p w14:paraId="38E7BC24"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c>
          <w:tcPr>
            <w:tcW w:w="366" w:type="dxa"/>
            <w:tcMar>
              <w:top w:w="0" w:type="dxa"/>
              <w:left w:w="70" w:type="dxa"/>
              <w:bottom w:w="0" w:type="dxa"/>
              <w:right w:w="70" w:type="dxa"/>
            </w:tcMar>
            <w:vAlign w:val="bottom"/>
          </w:tcPr>
          <w:p w14:paraId="2D299123"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w:t>
            </w:r>
          </w:p>
        </w:tc>
        <w:tc>
          <w:tcPr>
            <w:tcW w:w="382" w:type="dxa"/>
            <w:tcMar>
              <w:top w:w="0" w:type="dxa"/>
              <w:left w:w="70" w:type="dxa"/>
              <w:bottom w:w="0" w:type="dxa"/>
              <w:right w:w="70" w:type="dxa"/>
            </w:tcMar>
            <w:vAlign w:val="bottom"/>
          </w:tcPr>
          <w:p w14:paraId="2EB1C04F"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r>
      <w:tr w:rsidR="00470FB4" w:rsidRPr="00DE5F7E" w14:paraId="7440A7F0" w14:textId="77777777" w:rsidTr="00893B76">
        <w:trPr>
          <w:trHeight w:val="483"/>
        </w:trPr>
        <w:tc>
          <w:tcPr>
            <w:tcW w:w="561" w:type="dxa"/>
            <w:tcMar>
              <w:top w:w="0" w:type="dxa"/>
              <w:left w:w="70" w:type="dxa"/>
              <w:bottom w:w="0" w:type="dxa"/>
              <w:right w:w="70" w:type="dxa"/>
            </w:tcMar>
            <w:vAlign w:val="bottom"/>
          </w:tcPr>
          <w:p w14:paraId="41F38B05"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21</w:t>
            </w:r>
          </w:p>
        </w:tc>
        <w:tc>
          <w:tcPr>
            <w:tcW w:w="2245" w:type="dxa"/>
            <w:tcMar>
              <w:top w:w="0" w:type="dxa"/>
              <w:left w:w="70" w:type="dxa"/>
              <w:bottom w:w="0" w:type="dxa"/>
              <w:right w:w="70" w:type="dxa"/>
            </w:tcMar>
            <w:vAlign w:val="bottom"/>
          </w:tcPr>
          <w:p w14:paraId="3729194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Ug 2014</w:t>
            </w:r>
          </w:p>
        </w:tc>
        <w:tc>
          <w:tcPr>
            <w:tcW w:w="696" w:type="dxa"/>
            <w:tcMar>
              <w:top w:w="0" w:type="dxa"/>
              <w:left w:w="70" w:type="dxa"/>
              <w:bottom w:w="0" w:type="dxa"/>
              <w:right w:w="70" w:type="dxa"/>
            </w:tcMar>
            <w:vAlign w:val="bottom"/>
          </w:tcPr>
          <w:p w14:paraId="3EBAB5AB"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7</w:t>
            </w:r>
          </w:p>
        </w:tc>
        <w:tc>
          <w:tcPr>
            <w:tcW w:w="890" w:type="dxa"/>
            <w:tcMar>
              <w:top w:w="0" w:type="dxa"/>
              <w:left w:w="70" w:type="dxa"/>
              <w:bottom w:w="0" w:type="dxa"/>
              <w:right w:w="70" w:type="dxa"/>
            </w:tcMar>
            <w:vAlign w:val="bottom"/>
          </w:tcPr>
          <w:p w14:paraId="1BD83FE8"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18</w:t>
            </w:r>
          </w:p>
        </w:tc>
        <w:tc>
          <w:tcPr>
            <w:tcW w:w="850" w:type="dxa"/>
            <w:tcMar>
              <w:top w:w="0" w:type="dxa"/>
              <w:left w:w="70" w:type="dxa"/>
              <w:bottom w:w="0" w:type="dxa"/>
              <w:right w:w="70" w:type="dxa"/>
            </w:tcMar>
            <w:vAlign w:val="bottom"/>
          </w:tcPr>
          <w:p w14:paraId="52187881"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39%</w:t>
            </w:r>
          </w:p>
        </w:tc>
        <w:tc>
          <w:tcPr>
            <w:tcW w:w="851" w:type="dxa"/>
            <w:tcMar>
              <w:top w:w="0" w:type="dxa"/>
              <w:left w:w="70" w:type="dxa"/>
              <w:bottom w:w="0" w:type="dxa"/>
              <w:right w:w="70" w:type="dxa"/>
            </w:tcMar>
            <w:vAlign w:val="bottom"/>
          </w:tcPr>
          <w:p w14:paraId="0FD3C2CF" w14:textId="77777777" w:rsidR="00470FB4" w:rsidRPr="00DE5F7E" w:rsidRDefault="00470FB4" w:rsidP="00F97552">
            <w:pPr>
              <w:pStyle w:val="Standard"/>
              <w:keepLines/>
              <w:widowControl w:val="0"/>
              <w:spacing w:line="276" w:lineRule="auto"/>
              <w:rPr>
                <w:color w:val="000000"/>
              </w:rPr>
            </w:pPr>
            <w:r w:rsidRPr="00DE5F7E">
              <w:rPr>
                <w:rFonts w:eastAsia="Times New Roman" w:cs="Calibri"/>
                <w:color w:val="000000"/>
              </w:rPr>
              <w:t>1.40</w:t>
            </w:r>
          </w:p>
        </w:tc>
        <w:tc>
          <w:tcPr>
            <w:tcW w:w="696" w:type="dxa"/>
            <w:tcMar>
              <w:top w:w="0" w:type="dxa"/>
              <w:left w:w="70" w:type="dxa"/>
              <w:bottom w:w="0" w:type="dxa"/>
              <w:right w:w="70" w:type="dxa"/>
            </w:tcMar>
            <w:vAlign w:val="bottom"/>
          </w:tcPr>
          <w:p w14:paraId="49E53FCA"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21</w:t>
            </w:r>
          </w:p>
        </w:tc>
        <w:tc>
          <w:tcPr>
            <w:tcW w:w="696" w:type="dxa"/>
            <w:tcMar>
              <w:top w:w="0" w:type="dxa"/>
              <w:left w:w="70" w:type="dxa"/>
              <w:bottom w:w="0" w:type="dxa"/>
              <w:right w:w="70" w:type="dxa"/>
            </w:tcMar>
            <w:vAlign w:val="bottom"/>
          </w:tcPr>
          <w:p w14:paraId="7ACCF1E2"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15</w:t>
            </w:r>
          </w:p>
        </w:tc>
        <w:tc>
          <w:tcPr>
            <w:tcW w:w="298" w:type="dxa"/>
            <w:tcMar>
              <w:top w:w="0" w:type="dxa"/>
              <w:left w:w="70" w:type="dxa"/>
              <w:bottom w:w="0" w:type="dxa"/>
              <w:right w:w="70" w:type="dxa"/>
            </w:tcMar>
            <w:vAlign w:val="bottom"/>
          </w:tcPr>
          <w:p w14:paraId="23687293"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c>
          <w:tcPr>
            <w:tcW w:w="366" w:type="dxa"/>
            <w:tcMar>
              <w:top w:w="0" w:type="dxa"/>
              <w:left w:w="70" w:type="dxa"/>
              <w:bottom w:w="0" w:type="dxa"/>
              <w:right w:w="70" w:type="dxa"/>
            </w:tcMar>
            <w:vAlign w:val="bottom"/>
          </w:tcPr>
          <w:p w14:paraId="79003476" w14:textId="77777777" w:rsidR="00470FB4" w:rsidRPr="00DE5F7E" w:rsidRDefault="00470FB4" w:rsidP="00F97552">
            <w:pPr>
              <w:pStyle w:val="Standard"/>
              <w:keepLines/>
              <w:widowControl w:val="0"/>
              <w:spacing w:line="276" w:lineRule="auto"/>
              <w:rPr>
                <w:rFonts w:eastAsia="Times New Roman" w:cs="Calibri"/>
                <w:color w:val="000000"/>
              </w:rPr>
            </w:pPr>
            <w:r w:rsidRPr="00DE5F7E">
              <w:rPr>
                <w:rFonts w:eastAsia="Times New Roman" w:cs="Calibri"/>
                <w:color w:val="000000"/>
              </w:rPr>
              <w:t>-</w:t>
            </w:r>
          </w:p>
        </w:tc>
        <w:tc>
          <w:tcPr>
            <w:tcW w:w="382" w:type="dxa"/>
            <w:tcMar>
              <w:top w:w="0" w:type="dxa"/>
              <w:left w:w="70" w:type="dxa"/>
              <w:bottom w:w="0" w:type="dxa"/>
              <w:right w:w="70" w:type="dxa"/>
            </w:tcMar>
            <w:vAlign w:val="bottom"/>
          </w:tcPr>
          <w:p w14:paraId="17E98283" w14:textId="77777777" w:rsidR="00470FB4" w:rsidRPr="00DE5F7E" w:rsidRDefault="00470FB4" w:rsidP="00F97552">
            <w:pPr>
              <w:pStyle w:val="Standard"/>
              <w:keepLines/>
              <w:widowControl w:val="0"/>
              <w:snapToGrid w:val="0"/>
              <w:spacing w:line="276" w:lineRule="auto"/>
              <w:rPr>
                <w:rFonts w:eastAsia="Times New Roman" w:cs="Calibri"/>
                <w:color w:val="000000"/>
              </w:rPr>
            </w:pPr>
          </w:p>
        </w:tc>
      </w:tr>
    </w:tbl>
    <w:p w14:paraId="6F77A5E9" w14:textId="77777777" w:rsidR="00470FB4" w:rsidRPr="00DE5F7E" w:rsidRDefault="00470FB4" w:rsidP="00F97552">
      <w:pPr>
        <w:pStyle w:val="Standard"/>
        <w:keepLines/>
        <w:widowControl w:val="0"/>
        <w:spacing w:line="276" w:lineRule="auto"/>
        <w:rPr>
          <w:rFonts w:cs="Calibri"/>
          <w:color w:val="000000"/>
        </w:rPr>
      </w:pPr>
      <w:r w:rsidRPr="00DE5F7E">
        <w:rPr>
          <w:rFonts w:cs="Calibri"/>
          <w:color w:val="000000"/>
        </w:rPr>
        <w:t>__________________________________________________________________________________</w:t>
      </w:r>
    </w:p>
    <w:p w14:paraId="5C24C212" w14:textId="77777777" w:rsidR="00470FB4" w:rsidRPr="00DE5F7E" w:rsidRDefault="00470FB4" w:rsidP="00F97552">
      <w:pPr>
        <w:pStyle w:val="Standard"/>
        <w:keepLines/>
        <w:widowControl w:val="0"/>
        <w:spacing w:line="276" w:lineRule="auto"/>
        <w:rPr>
          <w:rFonts w:cs="Calibri"/>
          <w:color w:val="000000"/>
          <w:lang w:val="en-US"/>
        </w:rPr>
      </w:pPr>
    </w:p>
    <w:p w14:paraId="09361212" w14:textId="77777777" w:rsidR="00470FB4" w:rsidRPr="00366131" w:rsidRDefault="00470FB4" w:rsidP="00F97552">
      <w:pPr>
        <w:pStyle w:val="Standard"/>
        <w:keepLines/>
        <w:widowControl w:val="0"/>
        <w:spacing w:line="276" w:lineRule="auto"/>
        <w:rPr>
          <w:color w:val="000000"/>
          <w:lang w:val="en-US"/>
        </w:rPr>
      </w:pPr>
      <w:r w:rsidRPr="00DE5F7E">
        <w:rPr>
          <w:rFonts w:cs="Calibri"/>
          <w:color w:val="000000"/>
          <w:lang w:val="en-US"/>
        </w:rPr>
        <w:t>Note. Col. 1: number of illustrations</w:t>
      </w:r>
      <w:r w:rsidRPr="00366131">
        <w:rPr>
          <w:rFonts w:cs="Calibri"/>
          <w:color w:val="000000"/>
          <w:lang w:val="en-US"/>
        </w:rPr>
        <w:t>; col 2: number of pages, col.3: ratio Illustrations/pages; Col. 4: format ratio length/width (L/w); col. 5: length (L); col. 6: width (w); col. 7: ages from … to …; ‘</w:t>
      </w:r>
      <w:proofErr w:type="gramStart"/>
      <w:r w:rsidRPr="00366131">
        <w:rPr>
          <w:rFonts w:cs="Calibri"/>
          <w:color w:val="000000"/>
          <w:lang w:val="en-US"/>
        </w:rPr>
        <w:t>-‘ means</w:t>
      </w:r>
      <w:proofErr w:type="gramEnd"/>
      <w:r w:rsidRPr="00366131">
        <w:rPr>
          <w:rFonts w:cs="Calibri"/>
          <w:color w:val="000000"/>
          <w:lang w:val="en-US"/>
        </w:rPr>
        <w:t xml:space="preserve"> </w:t>
      </w:r>
      <w:r w:rsidRPr="00366131">
        <w:rPr>
          <w:color w:val="000000"/>
          <w:lang w:val="en-US"/>
        </w:rPr>
        <w:t xml:space="preserve">not significant’ (ns) or not available </w:t>
      </w:r>
      <w:r w:rsidRPr="00366131">
        <w:rPr>
          <w:rFonts w:cs="Calibri"/>
          <w:color w:val="000000"/>
          <w:lang w:val="en-US"/>
        </w:rPr>
        <w:t xml:space="preserve">(n/a). </w:t>
      </w:r>
    </w:p>
    <w:p w14:paraId="12BDF94B" w14:textId="57257D8D" w:rsidR="00414E72" w:rsidRDefault="00414E72" w:rsidP="00F97552">
      <w:pPr>
        <w:pStyle w:val="Standard"/>
        <w:keepLines/>
        <w:widowControl w:val="0"/>
        <w:spacing w:line="276" w:lineRule="auto"/>
        <w:rPr>
          <w:rFonts w:cs="Calibri"/>
          <w:color w:val="000000"/>
          <w:lang w:val="en-US"/>
        </w:rPr>
      </w:pPr>
    </w:p>
    <w:p w14:paraId="544E81CF" w14:textId="77777777" w:rsidR="003C3126" w:rsidRDefault="003C3126" w:rsidP="00F97552">
      <w:pPr>
        <w:pStyle w:val="Standard"/>
        <w:keepLines/>
        <w:widowControl w:val="0"/>
        <w:spacing w:line="276" w:lineRule="auto"/>
        <w:rPr>
          <w:rFonts w:cs="Calibri"/>
          <w:color w:val="000000"/>
          <w:lang w:val="en-US"/>
        </w:rPr>
      </w:pPr>
    </w:p>
    <w:p w14:paraId="419D432E" w14:textId="77777777" w:rsidR="00414E72" w:rsidRPr="00366131" w:rsidRDefault="00414E72" w:rsidP="00F97552">
      <w:pPr>
        <w:pStyle w:val="Standard"/>
        <w:keepLines/>
        <w:widowControl w:val="0"/>
        <w:spacing w:line="276" w:lineRule="auto"/>
        <w:rPr>
          <w:rFonts w:cs="Calibri"/>
          <w:color w:val="000000"/>
          <w:lang w:val="en-US"/>
        </w:rPr>
      </w:pPr>
    </w:p>
    <w:p w14:paraId="4E3CB2FA" w14:textId="77777777" w:rsidR="00470FB4" w:rsidRPr="00366131" w:rsidRDefault="00470FB4" w:rsidP="00F97552">
      <w:pPr>
        <w:pStyle w:val="Standard"/>
        <w:keepLines/>
        <w:widowControl w:val="0"/>
        <w:spacing w:line="276" w:lineRule="auto"/>
        <w:jc w:val="center"/>
        <w:rPr>
          <w:rFonts w:eastAsia="Times New Roman" w:cs="Calibri"/>
          <w:color w:val="000000"/>
          <w:lang w:val="fr-FR"/>
        </w:rPr>
      </w:pPr>
      <w:r w:rsidRPr="00366131">
        <w:rPr>
          <w:rFonts w:eastAsia="Times New Roman" w:cs="Calibri"/>
          <w:color w:val="000000"/>
          <w:lang w:val="fr-FR"/>
        </w:rPr>
        <w:t>Table 2a</w:t>
      </w:r>
    </w:p>
    <w:p w14:paraId="09AB0334" w14:textId="77777777" w:rsidR="00470FB4" w:rsidRPr="00366131" w:rsidRDefault="00470FB4" w:rsidP="00F97552">
      <w:pPr>
        <w:pStyle w:val="Standard"/>
        <w:keepLines/>
        <w:widowControl w:val="0"/>
        <w:spacing w:line="276" w:lineRule="auto"/>
        <w:jc w:val="center"/>
        <w:rPr>
          <w:color w:val="000000"/>
          <w:lang w:val="en-US"/>
        </w:rPr>
      </w:pPr>
      <w:r w:rsidRPr="00366131">
        <w:rPr>
          <w:rFonts w:eastAsia="Times New Roman" w:cs="Calibri"/>
          <w:color w:val="000000"/>
          <w:lang w:val="fr-FR"/>
        </w:rPr>
        <w:t xml:space="preserve">Ratio images/pages. </w:t>
      </w:r>
      <w:r w:rsidRPr="00366131">
        <w:rPr>
          <w:rFonts w:eastAsia="Times New Roman" w:cs="Calibri"/>
          <w:color w:val="000000"/>
          <w:lang w:val="en-US"/>
        </w:rPr>
        <w:t>Average 62% (ages 0 to 3 years)</w:t>
      </w:r>
    </w:p>
    <w:p w14:paraId="00A6A854"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________________________________________________________________________</w:t>
      </w:r>
    </w:p>
    <w:p w14:paraId="1494481B" w14:textId="77777777" w:rsidR="00470FB4" w:rsidRPr="00B91A0B"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ab/>
      </w:r>
    </w:p>
    <w:p w14:paraId="179EE005" w14:textId="77777777" w:rsidR="00470FB4" w:rsidRPr="00B91A0B" w:rsidRDefault="00470FB4" w:rsidP="00F97552">
      <w:pPr>
        <w:pStyle w:val="Standard"/>
        <w:keepLines/>
        <w:widowControl w:val="0"/>
        <w:spacing w:line="276" w:lineRule="auto"/>
        <w:ind w:firstLine="708"/>
        <w:rPr>
          <w:color w:val="000000"/>
          <w:lang w:val="en-US"/>
        </w:rPr>
      </w:pPr>
      <w:r w:rsidRPr="00B91A0B">
        <w:rPr>
          <w:rFonts w:cs="Calibri"/>
          <w:color w:val="000000"/>
          <w:lang w:val="en-US"/>
        </w:rPr>
        <w:t>Illustrators</w:t>
      </w:r>
      <w:r w:rsidRPr="00B91A0B">
        <w:rPr>
          <w:rFonts w:cs="Calibri"/>
          <w:color w:val="000000"/>
          <w:lang w:val="en-US"/>
        </w:rPr>
        <w:tab/>
      </w:r>
      <w:r w:rsidRPr="00B91A0B">
        <w:rPr>
          <w:rFonts w:cs="Calibri"/>
          <w:color w:val="000000"/>
          <w:lang w:val="en-US"/>
        </w:rPr>
        <w:tab/>
        <w:t>Nb</w:t>
      </w:r>
      <w:r w:rsidRPr="00B91A0B">
        <w:rPr>
          <w:rFonts w:cs="Calibri"/>
          <w:color w:val="000000"/>
          <w:lang w:val="en-US"/>
        </w:rPr>
        <w:tab/>
      </w:r>
      <w:proofErr w:type="spellStart"/>
      <w:r w:rsidRPr="00B91A0B">
        <w:rPr>
          <w:rFonts w:cs="Calibri"/>
          <w:color w:val="000000"/>
          <w:lang w:val="en-US"/>
        </w:rPr>
        <w:t>Nb</w:t>
      </w:r>
      <w:proofErr w:type="spellEnd"/>
      <w:r w:rsidRPr="00B91A0B">
        <w:rPr>
          <w:rFonts w:cs="Calibri"/>
          <w:color w:val="000000"/>
          <w:lang w:val="en-US"/>
        </w:rPr>
        <w:t xml:space="preserve">         Ratio      </w:t>
      </w:r>
      <w:proofErr w:type="spellStart"/>
      <w:proofErr w:type="gramStart"/>
      <w:r w:rsidRPr="00B91A0B">
        <w:rPr>
          <w:rFonts w:cs="Calibri"/>
          <w:color w:val="000000"/>
          <w:lang w:val="en-US"/>
        </w:rPr>
        <w:t>Ratio</w:t>
      </w:r>
      <w:proofErr w:type="spellEnd"/>
      <w:r w:rsidRPr="00B91A0B">
        <w:rPr>
          <w:rFonts w:cs="Calibri"/>
          <w:color w:val="000000"/>
          <w:lang w:val="en-US"/>
        </w:rPr>
        <w:t xml:space="preserve">  </w:t>
      </w:r>
      <w:r w:rsidRPr="00B91A0B">
        <w:rPr>
          <w:rFonts w:eastAsia="Times New Roman" w:cs="Calibri"/>
          <w:color w:val="000000"/>
          <w:lang w:val="en-US"/>
        </w:rPr>
        <w:t>length</w:t>
      </w:r>
      <w:proofErr w:type="gramEnd"/>
      <w:r w:rsidRPr="00B91A0B">
        <w:rPr>
          <w:rFonts w:eastAsia="Times New Roman" w:cs="Calibri"/>
          <w:color w:val="000000"/>
          <w:lang w:val="en-US"/>
        </w:rPr>
        <w:tab/>
        <w:t xml:space="preserve"> width ages</w:t>
      </w:r>
    </w:p>
    <w:p w14:paraId="4504E53D" w14:textId="77777777" w:rsidR="00470FB4" w:rsidRPr="00B91A0B" w:rsidRDefault="00470FB4" w:rsidP="00F97552">
      <w:pPr>
        <w:pStyle w:val="Standard"/>
        <w:keepLines/>
        <w:widowControl w:val="0"/>
        <w:spacing w:line="276" w:lineRule="auto"/>
        <w:rPr>
          <w:color w:val="000000"/>
          <w:lang w:val="en-US"/>
        </w:rPr>
      </w:pPr>
      <w:r w:rsidRPr="00B91A0B">
        <w:rPr>
          <w:rFonts w:cs="Calibri"/>
          <w:color w:val="000000"/>
          <w:lang w:val="en-US"/>
        </w:rPr>
        <w:tab/>
      </w:r>
      <w:r w:rsidRPr="00B91A0B">
        <w:rPr>
          <w:rFonts w:cs="Calibri"/>
          <w:color w:val="000000"/>
          <w:lang w:val="en-US"/>
        </w:rPr>
        <w:tab/>
      </w:r>
      <w:r w:rsidRPr="00B91A0B">
        <w:rPr>
          <w:rFonts w:cs="Calibri"/>
          <w:color w:val="000000"/>
          <w:lang w:val="en-US"/>
        </w:rPr>
        <w:tab/>
      </w:r>
      <w:r w:rsidRPr="00B91A0B">
        <w:rPr>
          <w:rFonts w:cs="Calibri"/>
          <w:color w:val="000000"/>
          <w:lang w:val="en-US"/>
        </w:rPr>
        <w:tab/>
      </w:r>
      <w:proofErr w:type="spellStart"/>
      <w:r w:rsidRPr="00B91A0B">
        <w:rPr>
          <w:rFonts w:cs="Calibri"/>
          <w:color w:val="000000"/>
          <w:lang w:val="en-US"/>
        </w:rPr>
        <w:t>Illust</w:t>
      </w:r>
      <w:proofErr w:type="spellEnd"/>
      <w:r w:rsidRPr="00B91A0B">
        <w:rPr>
          <w:rFonts w:cs="Calibri"/>
          <w:color w:val="000000"/>
          <w:lang w:val="en-US"/>
        </w:rPr>
        <w:t>.</w:t>
      </w:r>
      <w:r w:rsidRPr="00B91A0B">
        <w:rPr>
          <w:rFonts w:cs="Calibri"/>
          <w:color w:val="000000"/>
          <w:lang w:val="en-US"/>
        </w:rPr>
        <w:tab/>
        <w:t xml:space="preserve">Pages    </w:t>
      </w:r>
      <w:proofErr w:type="spellStart"/>
      <w:proofErr w:type="gramStart"/>
      <w:r w:rsidRPr="00B91A0B">
        <w:rPr>
          <w:rFonts w:cs="Calibri"/>
          <w:color w:val="000000"/>
          <w:lang w:val="en-US"/>
        </w:rPr>
        <w:t>illust</w:t>
      </w:r>
      <w:proofErr w:type="spellEnd"/>
      <w:r w:rsidRPr="00B91A0B">
        <w:rPr>
          <w:rFonts w:cs="Calibri"/>
          <w:color w:val="000000"/>
          <w:lang w:val="en-US"/>
        </w:rPr>
        <w:t>./</w:t>
      </w:r>
      <w:proofErr w:type="gramEnd"/>
      <w:r w:rsidRPr="00B91A0B">
        <w:rPr>
          <w:rFonts w:cs="Calibri"/>
          <w:color w:val="000000"/>
          <w:lang w:val="en-US"/>
        </w:rPr>
        <w:t>p     L/w       L         w</w:t>
      </w:r>
      <w:r w:rsidRPr="00B91A0B">
        <w:rPr>
          <w:rFonts w:cs="Calibri"/>
          <w:color w:val="000000"/>
          <w:lang w:val="en-US"/>
        </w:rPr>
        <w:tab/>
        <w:t>from, to</w:t>
      </w:r>
    </w:p>
    <w:p w14:paraId="67DB26F1" w14:textId="77777777" w:rsidR="00470FB4" w:rsidRPr="00B91A0B" w:rsidRDefault="00470FB4" w:rsidP="00F97552">
      <w:pPr>
        <w:pStyle w:val="Standard"/>
        <w:keepLines/>
        <w:widowControl w:val="0"/>
        <w:spacing w:line="276" w:lineRule="auto"/>
        <w:ind w:left="2408"/>
        <w:rPr>
          <w:rFonts w:cs="Calibri"/>
          <w:color w:val="000000"/>
          <w:lang w:val="en-US"/>
        </w:rPr>
      </w:pPr>
      <w:r>
        <w:rPr>
          <w:rFonts w:cs="Calibri"/>
          <w:color w:val="000000"/>
          <w:lang w:val="en-US"/>
        </w:rPr>
        <w:t xml:space="preserve">       (1)</w:t>
      </w:r>
      <w:r w:rsidRPr="00B91A0B">
        <w:rPr>
          <w:rFonts w:cs="Calibri"/>
          <w:color w:val="000000"/>
          <w:lang w:val="en-US"/>
        </w:rPr>
        <w:t xml:space="preserve">   </w:t>
      </w:r>
      <w:r>
        <w:rPr>
          <w:rFonts w:cs="Calibri"/>
          <w:color w:val="000000"/>
          <w:lang w:val="en-US"/>
        </w:rPr>
        <w:t xml:space="preserve">    </w:t>
      </w:r>
      <w:proofErr w:type="gramStart"/>
      <w:r w:rsidRPr="00B91A0B">
        <w:rPr>
          <w:rFonts w:cs="Calibri"/>
          <w:color w:val="000000"/>
          <w:lang w:val="en-US"/>
        </w:rPr>
        <w:t xml:space="preserve">   (</w:t>
      </w:r>
      <w:proofErr w:type="gramEnd"/>
      <w:r w:rsidRPr="00B91A0B">
        <w:rPr>
          <w:rFonts w:cs="Calibri"/>
          <w:color w:val="000000"/>
          <w:lang w:val="en-US"/>
        </w:rPr>
        <w:t xml:space="preserve">2)           (3)         </w:t>
      </w:r>
      <w:r>
        <w:rPr>
          <w:rFonts w:cs="Calibri"/>
          <w:color w:val="000000"/>
          <w:lang w:val="en-US"/>
        </w:rPr>
        <w:t xml:space="preserve">    </w:t>
      </w:r>
      <w:r w:rsidRPr="00B91A0B">
        <w:rPr>
          <w:rFonts w:cs="Calibri"/>
          <w:color w:val="000000"/>
          <w:lang w:val="en-US"/>
        </w:rPr>
        <w:t xml:space="preserve">  (4)      </w:t>
      </w:r>
      <w:r>
        <w:rPr>
          <w:rFonts w:cs="Calibri"/>
          <w:color w:val="000000"/>
          <w:lang w:val="en-US"/>
        </w:rPr>
        <w:t xml:space="preserve">   </w:t>
      </w:r>
      <w:r w:rsidRPr="00B91A0B">
        <w:rPr>
          <w:rFonts w:cs="Calibri"/>
          <w:color w:val="000000"/>
          <w:lang w:val="en-US"/>
        </w:rPr>
        <w:t xml:space="preserve">  (5)   </w:t>
      </w:r>
      <w:r>
        <w:rPr>
          <w:rFonts w:cs="Calibri"/>
          <w:color w:val="000000"/>
          <w:lang w:val="en-US"/>
        </w:rPr>
        <w:t xml:space="preserve">  </w:t>
      </w:r>
      <w:r w:rsidRPr="00B91A0B">
        <w:rPr>
          <w:rFonts w:cs="Calibri"/>
          <w:color w:val="000000"/>
          <w:lang w:val="en-US"/>
        </w:rPr>
        <w:t xml:space="preserve">   (6)      </w:t>
      </w:r>
      <w:r>
        <w:rPr>
          <w:rFonts w:cs="Calibri"/>
          <w:color w:val="000000"/>
          <w:lang w:val="en-US"/>
        </w:rPr>
        <w:t xml:space="preserve">  </w:t>
      </w:r>
      <w:r w:rsidRPr="00B91A0B">
        <w:rPr>
          <w:rFonts w:cs="Calibri"/>
          <w:color w:val="000000"/>
          <w:lang w:val="en-US"/>
        </w:rPr>
        <w:t xml:space="preserve">  (7)</w:t>
      </w:r>
    </w:p>
    <w:tbl>
      <w:tblPr>
        <w:tblW w:w="8302" w:type="dxa"/>
        <w:tblLayout w:type="fixed"/>
        <w:tblCellMar>
          <w:left w:w="10" w:type="dxa"/>
          <w:right w:w="10" w:type="dxa"/>
        </w:tblCellMar>
        <w:tblLook w:val="0000" w:firstRow="0" w:lastRow="0" w:firstColumn="0" w:lastColumn="0" w:noHBand="0" w:noVBand="0"/>
      </w:tblPr>
      <w:tblGrid>
        <w:gridCol w:w="540"/>
        <w:gridCol w:w="2140"/>
        <w:gridCol w:w="700"/>
        <w:gridCol w:w="870"/>
        <w:gridCol w:w="992"/>
        <w:gridCol w:w="700"/>
        <w:gridCol w:w="700"/>
        <w:gridCol w:w="700"/>
        <w:gridCol w:w="300"/>
        <w:gridCol w:w="300"/>
        <w:gridCol w:w="360"/>
      </w:tblGrid>
      <w:tr w:rsidR="00470FB4" w:rsidRPr="00B91A0B" w14:paraId="4E6E2A0A" w14:textId="77777777" w:rsidTr="00893B76">
        <w:trPr>
          <w:trHeight w:val="480"/>
        </w:trPr>
        <w:tc>
          <w:tcPr>
            <w:tcW w:w="540" w:type="dxa"/>
            <w:tcMar>
              <w:top w:w="0" w:type="dxa"/>
              <w:left w:w="70" w:type="dxa"/>
              <w:bottom w:w="0" w:type="dxa"/>
              <w:right w:w="70" w:type="dxa"/>
            </w:tcMar>
            <w:vAlign w:val="bottom"/>
          </w:tcPr>
          <w:p w14:paraId="5D71E289" w14:textId="77777777" w:rsidR="00470FB4" w:rsidRPr="00B91A0B" w:rsidRDefault="00470FB4" w:rsidP="00F97552">
            <w:pPr>
              <w:pStyle w:val="Standard"/>
              <w:keepLines/>
              <w:widowControl w:val="0"/>
              <w:spacing w:line="276" w:lineRule="auto"/>
              <w:rPr>
                <w:rFonts w:eastAsia="Times New Roman" w:cs="Calibri"/>
                <w:color w:val="000000"/>
              </w:rPr>
            </w:pPr>
          </w:p>
          <w:p w14:paraId="750C8CB0" w14:textId="77777777" w:rsidR="00470FB4" w:rsidRPr="00B91A0B" w:rsidRDefault="00470FB4" w:rsidP="00F97552">
            <w:pPr>
              <w:pStyle w:val="Standard"/>
              <w:keepLines/>
              <w:widowControl w:val="0"/>
              <w:spacing w:line="276" w:lineRule="auto"/>
              <w:rPr>
                <w:rFonts w:eastAsia="Times New Roman" w:cs="Calibri"/>
                <w:color w:val="000000"/>
              </w:rPr>
            </w:pPr>
          </w:p>
          <w:p w14:paraId="7D7E43DB"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6</w:t>
            </w:r>
          </w:p>
        </w:tc>
        <w:tc>
          <w:tcPr>
            <w:tcW w:w="2140" w:type="dxa"/>
            <w:tcMar>
              <w:top w:w="0" w:type="dxa"/>
              <w:left w:w="70" w:type="dxa"/>
              <w:bottom w:w="0" w:type="dxa"/>
              <w:right w:w="70" w:type="dxa"/>
            </w:tcMar>
            <w:vAlign w:val="bottom"/>
          </w:tcPr>
          <w:p w14:paraId="6FFE1594" w14:textId="77777777" w:rsidR="00470FB4" w:rsidRPr="00B91A0B" w:rsidRDefault="00470FB4" w:rsidP="00F97552">
            <w:pPr>
              <w:pStyle w:val="Standard"/>
              <w:keepLines/>
              <w:widowControl w:val="0"/>
              <w:spacing w:line="276" w:lineRule="auto"/>
              <w:rPr>
                <w:rFonts w:eastAsia="Times New Roman" w:cs="Calibri"/>
                <w:color w:val="000000"/>
              </w:rPr>
            </w:pPr>
            <w:proofErr w:type="spellStart"/>
            <w:r w:rsidRPr="00B91A0B">
              <w:rPr>
                <w:rFonts w:eastAsia="Times New Roman" w:cs="Calibri"/>
                <w:color w:val="000000"/>
              </w:rPr>
              <w:t>Ehrhard</w:t>
            </w:r>
            <w:proofErr w:type="spellEnd"/>
          </w:p>
        </w:tc>
        <w:tc>
          <w:tcPr>
            <w:tcW w:w="700" w:type="dxa"/>
            <w:tcMar>
              <w:top w:w="0" w:type="dxa"/>
              <w:left w:w="70" w:type="dxa"/>
              <w:bottom w:w="0" w:type="dxa"/>
              <w:right w:w="70" w:type="dxa"/>
            </w:tcMar>
            <w:vAlign w:val="bottom"/>
          </w:tcPr>
          <w:p w14:paraId="018EB3B3"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10</w:t>
            </w:r>
          </w:p>
        </w:tc>
        <w:tc>
          <w:tcPr>
            <w:tcW w:w="870" w:type="dxa"/>
            <w:tcMar>
              <w:top w:w="0" w:type="dxa"/>
              <w:left w:w="70" w:type="dxa"/>
              <w:bottom w:w="0" w:type="dxa"/>
              <w:right w:w="70" w:type="dxa"/>
            </w:tcMar>
            <w:vAlign w:val="bottom"/>
          </w:tcPr>
          <w:p w14:paraId="5A9080EA"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24</w:t>
            </w:r>
          </w:p>
        </w:tc>
        <w:tc>
          <w:tcPr>
            <w:tcW w:w="992" w:type="dxa"/>
            <w:tcMar>
              <w:top w:w="0" w:type="dxa"/>
              <w:left w:w="70" w:type="dxa"/>
              <w:bottom w:w="0" w:type="dxa"/>
              <w:right w:w="70" w:type="dxa"/>
            </w:tcMar>
            <w:vAlign w:val="bottom"/>
          </w:tcPr>
          <w:p w14:paraId="74AE7543"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42%</w:t>
            </w:r>
          </w:p>
        </w:tc>
        <w:tc>
          <w:tcPr>
            <w:tcW w:w="700" w:type="dxa"/>
            <w:tcMar>
              <w:top w:w="0" w:type="dxa"/>
              <w:left w:w="70" w:type="dxa"/>
              <w:bottom w:w="0" w:type="dxa"/>
              <w:right w:w="70" w:type="dxa"/>
            </w:tcMar>
            <w:vAlign w:val="bottom"/>
          </w:tcPr>
          <w:p w14:paraId="63D571FD"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1.1</w:t>
            </w:r>
          </w:p>
        </w:tc>
        <w:tc>
          <w:tcPr>
            <w:tcW w:w="700" w:type="dxa"/>
            <w:tcMar>
              <w:top w:w="0" w:type="dxa"/>
              <w:left w:w="70" w:type="dxa"/>
              <w:bottom w:w="0" w:type="dxa"/>
              <w:right w:w="70" w:type="dxa"/>
            </w:tcMar>
            <w:vAlign w:val="bottom"/>
          </w:tcPr>
          <w:p w14:paraId="0E82F16C"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20.5</w:t>
            </w:r>
          </w:p>
        </w:tc>
        <w:tc>
          <w:tcPr>
            <w:tcW w:w="700" w:type="dxa"/>
            <w:tcMar>
              <w:top w:w="0" w:type="dxa"/>
              <w:left w:w="70" w:type="dxa"/>
              <w:bottom w:w="0" w:type="dxa"/>
              <w:right w:w="70" w:type="dxa"/>
            </w:tcMar>
            <w:vAlign w:val="bottom"/>
          </w:tcPr>
          <w:p w14:paraId="50746F09"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18.5</w:t>
            </w:r>
          </w:p>
        </w:tc>
        <w:tc>
          <w:tcPr>
            <w:tcW w:w="300" w:type="dxa"/>
            <w:tcMar>
              <w:top w:w="0" w:type="dxa"/>
              <w:left w:w="70" w:type="dxa"/>
              <w:bottom w:w="0" w:type="dxa"/>
              <w:right w:w="70" w:type="dxa"/>
            </w:tcMar>
            <w:vAlign w:val="bottom"/>
          </w:tcPr>
          <w:p w14:paraId="1DD48BF5" w14:textId="77777777" w:rsidR="00470FB4" w:rsidRPr="00B91A0B" w:rsidRDefault="00470FB4" w:rsidP="00F97552">
            <w:pPr>
              <w:pStyle w:val="Standard"/>
              <w:keepLines/>
              <w:widowControl w:val="0"/>
              <w:spacing w:line="276" w:lineRule="auto"/>
              <w:ind w:left="-260" w:firstLine="260"/>
              <w:rPr>
                <w:rFonts w:eastAsia="Times New Roman" w:cs="Calibri"/>
                <w:color w:val="000000"/>
              </w:rPr>
            </w:pPr>
            <w:r w:rsidRPr="00B91A0B">
              <w:rPr>
                <w:rFonts w:eastAsia="Times New Roman" w:cs="Calibri"/>
                <w:color w:val="000000"/>
              </w:rPr>
              <w:t>0</w:t>
            </w:r>
          </w:p>
        </w:tc>
        <w:tc>
          <w:tcPr>
            <w:tcW w:w="300" w:type="dxa"/>
            <w:tcMar>
              <w:top w:w="0" w:type="dxa"/>
              <w:left w:w="70" w:type="dxa"/>
              <w:bottom w:w="0" w:type="dxa"/>
              <w:right w:w="70" w:type="dxa"/>
            </w:tcMar>
            <w:vAlign w:val="bottom"/>
          </w:tcPr>
          <w:p w14:paraId="7E09E7C1" w14:textId="77777777" w:rsidR="00470FB4" w:rsidRPr="00B91A0B" w:rsidRDefault="00470FB4" w:rsidP="00F97552">
            <w:pPr>
              <w:pStyle w:val="Standard"/>
              <w:keepLines/>
              <w:widowControl w:val="0"/>
              <w:snapToGrid w:val="0"/>
              <w:spacing w:line="276" w:lineRule="auto"/>
              <w:ind w:left="-260" w:firstLine="260"/>
              <w:rPr>
                <w:rFonts w:eastAsia="Times New Roman" w:cs="Calibri"/>
                <w:color w:val="000000"/>
              </w:rPr>
            </w:pPr>
            <w:r w:rsidRPr="00B91A0B">
              <w:rPr>
                <w:rFonts w:eastAsia="Times New Roman" w:cs="Calibri"/>
                <w:color w:val="000000"/>
              </w:rPr>
              <w:t>-</w:t>
            </w:r>
          </w:p>
        </w:tc>
        <w:tc>
          <w:tcPr>
            <w:tcW w:w="360" w:type="dxa"/>
            <w:tcMar>
              <w:top w:w="0" w:type="dxa"/>
              <w:left w:w="70" w:type="dxa"/>
              <w:bottom w:w="0" w:type="dxa"/>
              <w:right w:w="70" w:type="dxa"/>
            </w:tcMar>
            <w:vAlign w:val="bottom"/>
          </w:tcPr>
          <w:p w14:paraId="5D0CC854" w14:textId="77777777" w:rsidR="00470FB4" w:rsidRPr="00B91A0B" w:rsidRDefault="00470FB4" w:rsidP="00F97552">
            <w:pPr>
              <w:pStyle w:val="Standard"/>
              <w:keepLines/>
              <w:widowControl w:val="0"/>
              <w:spacing w:line="276" w:lineRule="auto"/>
              <w:ind w:left="-260" w:firstLine="260"/>
              <w:rPr>
                <w:rFonts w:eastAsia="Times New Roman" w:cs="Calibri"/>
                <w:color w:val="000000"/>
              </w:rPr>
            </w:pPr>
            <w:r w:rsidRPr="00B91A0B">
              <w:rPr>
                <w:rFonts w:eastAsia="Times New Roman" w:cs="Calibri"/>
                <w:color w:val="000000"/>
              </w:rPr>
              <w:t>3</w:t>
            </w:r>
          </w:p>
        </w:tc>
      </w:tr>
      <w:tr w:rsidR="00470FB4" w:rsidRPr="00B91A0B" w14:paraId="5E3EC165" w14:textId="77777777" w:rsidTr="00893B76">
        <w:trPr>
          <w:trHeight w:val="480"/>
        </w:trPr>
        <w:tc>
          <w:tcPr>
            <w:tcW w:w="540" w:type="dxa"/>
            <w:tcMar>
              <w:top w:w="0" w:type="dxa"/>
              <w:left w:w="70" w:type="dxa"/>
              <w:bottom w:w="0" w:type="dxa"/>
              <w:right w:w="70" w:type="dxa"/>
            </w:tcMar>
            <w:vAlign w:val="bottom"/>
          </w:tcPr>
          <w:p w14:paraId="734F8E35"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12</w:t>
            </w:r>
          </w:p>
        </w:tc>
        <w:tc>
          <w:tcPr>
            <w:tcW w:w="2140" w:type="dxa"/>
            <w:tcMar>
              <w:top w:w="0" w:type="dxa"/>
              <w:left w:w="70" w:type="dxa"/>
              <w:bottom w:w="0" w:type="dxa"/>
              <w:right w:w="70" w:type="dxa"/>
            </w:tcMar>
            <w:vAlign w:val="bottom"/>
          </w:tcPr>
          <w:p w14:paraId="4E0F7985"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Newman</w:t>
            </w:r>
          </w:p>
        </w:tc>
        <w:tc>
          <w:tcPr>
            <w:tcW w:w="700" w:type="dxa"/>
            <w:tcMar>
              <w:top w:w="0" w:type="dxa"/>
              <w:left w:w="70" w:type="dxa"/>
              <w:bottom w:w="0" w:type="dxa"/>
              <w:right w:w="70" w:type="dxa"/>
            </w:tcMar>
            <w:vAlign w:val="bottom"/>
          </w:tcPr>
          <w:p w14:paraId="42B5BD4E"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6</w:t>
            </w:r>
          </w:p>
        </w:tc>
        <w:tc>
          <w:tcPr>
            <w:tcW w:w="870" w:type="dxa"/>
            <w:tcMar>
              <w:top w:w="0" w:type="dxa"/>
              <w:left w:w="70" w:type="dxa"/>
              <w:bottom w:w="0" w:type="dxa"/>
              <w:right w:w="70" w:type="dxa"/>
            </w:tcMar>
            <w:vAlign w:val="bottom"/>
          </w:tcPr>
          <w:p w14:paraId="512C38F2"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10</w:t>
            </w:r>
          </w:p>
        </w:tc>
        <w:tc>
          <w:tcPr>
            <w:tcW w:w="992" w:type="dxa"/>
            <w:tcMar>
              <w:top w:w="0" w:type="dxa"/>
              <w:left w:w="70" w:type="dxa"/>
              <w:bottom w:w="0" w:type="dxa"/>
              <w:right w:w="70" w:type="dxa"/>
            </w:tcMar>
            <w:vAlign w:val="bottom"/>
          </w:tcPr>
          <w:p w14:paraId="28916D10"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60%</w:t>
            </w:r>
          </w:p>
        </w:tc>
        <w:tc>
          <w:tcPr>
            <w:tcW w:w="700" w:type="dxa"/>
            <w:tcMar>
              <w:top w:w="0" w:type="dxa"/>
              <w:left w:w="70" w:type="dxa"/>
              <w:bottom w:w="0" w:type="dxa"/>
              <w:right w:w="70" w:type="dxa"/>
            </w:tcMar>
            <w:vAlign w:val="bottom"/>
          </w:tcPr>
          <w:p w14:paraId="6E11CDC9"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1.2</w:t>
            </w:r>
          </w:p>
        </w:tc>
        <w:tc>
          <w:tcPr>
            <w:tcW w:w="700" w:type="dxa"/>
            <w:tcMar>
              <w:top w:w="0" w:type="dxa"/>
              <w:left w:w="70" w:type="dxa"/>
              <w:bottom w:w="0" w:type="dxa"/>
              <w:right w:w="70" w:type="dxa"/>
            </w:tcMar>
            <w:vAlign w:val="bottom"/>
          </w:tcPr>
          <w:p w14:paraId="3C108318"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28.0</w:t>
            </w:r>
          </w:p>
        </w:tc>
        <w:tc>
          <w:tcPr>
            <w:tcW w:w="700" w:type="dxa"/>
            <w:tcMar>
              <w:top w:w="0" w:type="dxa"/>
              <w:left w:w="70" w:type="dxa"/>
              <w:bottom w:w="0" w:type="dxa"/>
              <w:right w:w="70" w:type="dxa"/>
            </w:tcMar>
            <w:vAlign w:val="bottom"/>
          </w:tcPr>
          <w:p w14:paraId="6081F8EC"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24.0</w:t>
            </w:r>
          </w:p>
        </w:tc>
        <w:tc>
          <w:tcPr>
            <w:tcW w:w="300" w:type="dxa"/>
            <w:tcMar>
              <w:top w:w="0" w:type="dxa"/>
              <w:left w:w="70" w:type="dxa"/>
              <w:bottom w:w="0" w:type="dxa"/>
              <w:right w:w="70" w:type="dxa"/>
            </w:tcMar>
            <w:vAlign w:val="bottom"/>
          </w:tcPr>
          <w:p w14:paraId="75376154" w14:textId="77777777" w:rsidR="00470FB4" w:rsidRPr="00B91A0B" w:rsidRDefault="00470FB4" w:rsidP="00F97552">
            <w:pPr>
              <w:pStyle w:val="Standard"/>
              <w:keepLines/>
              <w:widowControl w:val="0"/>
              <w:spacing w:line="276" w:lineRule="auto"/>
              <w:ind w:left="-260" w:firstLine="260"/>
              <w:rPr>
                <w:rFonts w:eastAsia="Times New Roman" w:cs="Calibri"/>
                <w:color w:val="000000"/>
              </w:rPr>
            </w:pPr>
            <w:r w:rsidRPr="00B91A0B">
              <w:rPr>
                <w:rFonts w:eastAsia="Times New Roman" w:cs="Calibri"/>
                <w:color w:val="000000"/>
              </w:rPr>
              <w:t>2</w:t>
            </w:r>
          </w:p>
        </w:tc>
        <w:tc>
          <w:tcPr>
            <w:tcW w:w="300" w:type="dxa"/>
            <w:tcMar>
              <w:top w:w="0" w:type="dxa"/>
              <w:left w:w="70" w:type="dxa"/>
              <w:bottom w:w="0" w:type="dxa"/>
              <w:right w:w="70" w:type="dxa"/>
            </w:tcMar>
            <w:vAlign w:val="bottom"/>
          </w:tcPr>
          <w:p w14:paraId="689DCD6C" w14:textId="77777777" w:rsidR="00470FB4" w:rsidRPr="00B91A0B" w:rsidRDefault="00470FB4" w:rsidP="00F97552">
            <w:pPr>
              <w:pStyle w:val="Standard"/>
              <w:keepLines/>
              <w:widowControl w:val="0"/>
              <w:snapToGrid w:val="0"/>
              <w:spacing w:line="276" w:lineRule="auto"/>
              <w:ind w:left="-260" w:firstLine="260"/>
              <w:rPr>
                <w:rFonts w:eastAsia="Times New Roman" w:cs="Calibri"/>
                <w:color w:val="000000"/>
              </w:rPr>
            </w:pPr>
            <w:r w:rsidRPr="00B91A0B">
              <w:rPr>
                <w:rFonts w:eastAsia="Times New Roman" w:cs="Calibri"/>
                <w:color w:val="000000"/>
              </w:rPr>
              <w:t>-</w:t>
            </w:r>
          </w:p>
        </w:tc>
        <w:tc>
          <w:tcPr>
            <w:tcW w:w="360" w:type="dxa"/>
            <w:tcMar>
              <w:top w:w="0" w:type="dxa"/>
              <w:left w:w="70" w:type="dxa"/>
              <w:bottom w:w="0" w:type="dxa"/>
              <w:right w:w="70" w:type="dxa"/>
            </w:tcMar>
            <w:vAlign w:val="bottom"/>
          </w:tcPr>
          <w:p w14:paraId="08DE9675" w14:textId="77777777" w:rsidR="00470FB4" w:rsidRPr="00B91A0B" w:rsidRDefault="00470FB4" w:rsidP="00F97552">
            <w:pPr>
              <w:pStyle w:val="Standard"/>
              <w:keepLines/>
              <w:widowControl w:val="0"/>
              <w:spacing w:line="276" w:lineRule="auto"/>
              <w:ind w:left="-260" w:firstLine="260"/>
              <w:rPr>
                <w:rFonts w:eastAsia="Times New Roman" w:cs="Calibri"/>
                <w:color w:val="000000"/>
              </w:rPr>
            </w:pPr>
            <w:r w:rsidRPr="00B91A0B">
              <w:rPr>
                <w:rFonts w:eastAsia="Times New Roman" w:cs="Calibri"/>
                <w:color w:val="000000"/>
              </w:rPr>
              <w:t>3</w:t>
            </w:r>
          </w:p>
        </w:tc>
      </w:tr>
      <w:tr w:rsidR="00470FB4" w:rsidRPr="00B91A0B" w14:paraId="0AA6467B" w14:textId="77777777" w:rsidTr="00893B76">
        <w:trPr>
          <w:trHeight w:val="480"/>
        </w:trPr>
        <w:tc>
          <w:tcPr>
            <w:tcW w:w="540" w:type="dxa"/>
            <w:tcMar>
              <w:top w:w="0" w:type="dxa"/>
              <w:left w:w="70" w:type="dxa"/>
              <w:bottom w:w="0" w:type="dxa"/>
              <w:right w:w="70" w:type="dxa"/>
            </w:tcMar>
            <w:vAlign w:val="bottom"/>
          </w:tcPr>
          <w:p w14:paraId="288E370E"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13</w:t>
            </w:r>
          </w:p>
        </w:tc>
        <w:tc>
          <w:tcPr>
            <w:tcW w:w="2140" w:type="dxa"/>
            <w:tcMar>
              <w:top w:w="0" w:type="dxa"/>
              <w:left w:w="70" w:type="dxa"/>
              <w:bottom w:w="0" w:type="dxa"/>
              <w:right w:w="70" w:type="dxa"/>
            </w:tcMar>
            <w:vAlign w:val="bottom"/>
          </w:tcPr>
          <w:p w14:paraId="72E2D51F" w14:textId="77777777" w:rsidR="00470FB4" w:rsidRPr="00B91A0B" w:rsidRDefault="00470FB4" w:rsidP="00F97552">
            <w:pPr>
              <w:pStyle w:val="Standard"/>
              <w:keepLines/>
              <w:widowControl w:val="0"/>
              <w:spacing w:line="276" w:lineRule="auto"/>
              <w:rPr>
                <w:rFonts w:eastAsia="Times New Roman" w:cs="Calibri"/>
                <w:color w:val="000000"/>
              </w:rPr>
            </w:pPr>
            <w:proofErr w:type="spellStart"/>
            <w:r w:rsidRPr="00B91A0B">
              <w:rPr>
                <w:rFonts w:eastAsia="Times New Roman" w:cs="Calibri"/>
                <w:color w:val="000000"/>
              </w:rPr>
              <w:t>Passchier</w:t>
            </w:r>
            <w:proofErr w:type="spellEnd"/>
          </w:p>
        </w:tc>
        <w:tc>
          <w:tcPr>
            <w:tcW w:w="700" w:type="dxa"/>
            <w:tcMar>
              <w:top w:w="0" w:type="dxa"/>
              <w:left w:w="70" w:type="dxa"/>
              <w:bottom w:w="0" w:type="dxa"/>
              <w:right w:w="70" w:type="dxa"/>
            </w:tcMar>
            <w:vAlign w:val="bottom"/>
          </w:tcPr>
          <w:p w14:paraId="0316F995"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10</w:t>
            </w:r>
          </w:p>
        </w:tc>
        <w:tc>
          <w:tcPr>
            <w:tcW w:w="870" w:type="dxa"/>
            <w:tcMar>
              <w:top w:w="0" w:type="dxa"/>
              <w:left w:w="70" w:type="dxa"/>
              <w:bottom w:w="0" w:type="dxa"/>
              <w:right w:w="70" w:type="dxa"/>
            </w:tcMar>
            <w:vAlign w:val="bottom"/>
          </w:tcPr>
          <w:p w14:paraId="23716B39"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12</w:t>
            </w:r>
          </w:p>
        </w:tc>
        <w:tc>
          <w:tcPr>
            <w:tcW w:w="992" w:type="dxa"/>
            <w:tcMar>
              <w:top w:w="0" w:type="dxa"/>
              <w:left w:w="70" w:type="dxa"/>
              <w:bottom w:w="0" w:type="dxa"/>
              <w:right w:w="70" w:type="dxa"/>
            </w:tcMar>
            <w:vAlign w:val="bottom"/>
          </w:tcPr>
          <w:p w14:paraId="512B35FC"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83%</w:t>
            </w:r>
          </w:p>
        </w:tc>
        <w:tc>
          <w:tcPr>
            <w:tcW w:w="700" w:type="dxa"/>
            <w:tcMar>
              <w:top w:w="0" w:type="dxa"/>
              <w:left w:w="70" w:type="dxa"/>
              <w:bottom w:w="0" w:type="dxa"/>
              <w:right w:w="70" w:type="dxa"/>
            </w:tcMar>
            <w:vAlign w:val="bottom"/>
          </w:tcPr>
          <w:p w14:paraId="01C2F1F2"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1.1</w:t>
            </w:r>
          </w:p>
        </w:tc>
        <w:tc>
          <w:tcPr>
            <w:tcW w:w="700" w:type="dxa"/>
            <w:tcMar>
              <w:top w:w="0" w:type="dxa"/>
              <w:left w:w="70" w:type="dxa"/>
              <w:bottom w:w="0" w:type="dxa"/>
              <w:right w:w="70" w:type="dxa"/>
            </w:tcMar>
            <w:vAlign w:val="bottom"/>
          </w:tcPr>
          <w:p w14:paraId="2EC88BE2"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20.0</w:t>
            </w:r>
          </w:p>
        </w:tc>
        <w:tc>
          <w:tcPr>
            <w:tcW w:w="700" w:type="dxa"/>
            <w:tcMar>
              <w:top w:w="0" w:type="dxa"/>
              <w:left w:w="70" w:type="dxa"/>
              <w:bottom w:w="0" w:type="dxa"/>
              <w:right w:w="70" w:type="dxa"/>
            </w:tcMar>
            <w:vAlign w:val="bottom"/>
          </w:tcPr>
          <w:p w14:paraId="5EAB3511"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18.0</w:t>
            </w:r>
          </w:p>
        </w:tc>
        <w:tc>
          <w:tcPr>
            <w:tcW w:w="300" w:type="dxa"/>
            <w:tcMar>
              <w:top w:w="0" w:type="dxa"/>
              <w:left w:w="70" w:type="dxa"/>
              <w:bottom w:w="0" w:type="dxa"/>
              <w:right w:w="70" w:type="dxa"/>
            </w:tcMar>
            <w:vAlign w:val="bottom"/>
          </w:tcPr>
          <w:p w14:paraId="691FC775" w14:textId="77777777" w:rsidR="00470FB4" w:rsidRPr="00B91A0B" w:rsidRDefault="00470FB4" w:rsidP="00F97552">
            <w:pPr>
              <w:pStyle w:val="Standard"/>
              <w:keepLines/>
              <w:widowControl w:val="0"/>
              <w:spacing w:line="276" w:lineRule="auto"/>
              <w:ind w:left="-260" w:firstLine="260"/>
              <w:rPr>
                <w:rFonts w:eastAsia="Times New Roman" w:cs="Calibri"/>
                <w:color w:val="000000"/>
              </w:rPr>
            </w:pPr>
            <w:r w:rsidRPr="00B91A0B">
              <w:rPr>
                <w:rFonts w:eastAsia="Times New Roman" w:cs="Calibri"/>
                <w:color w:val="000000"/>
              </w:rPr>
              <w:t>0</w:t>
            </w:r>
          </w:p>
        </w:tc>
        <w:tc>
          <w:tcPr>
            <w:tcW w:w="300" w:type="dxa"/>
            <w:tcMar>
              <w:top w:w="0" w:type="dxa"/>
              <w:left w:w="70" w:type="dxa"/>
              <w:bottom w:w="0" w:type="dxa"/>
              <w:right w:w="70" w:type="dxa"/>
            </w:tcMar>
            <w:vAlign w:val="bottom"/>
          </w:tcPr>
          <w:p w14:paraId="0333BE22" w14:textId="77777777" w:rsidR="00470FB4" w:rsidRPr="00B91A0B" w:rsidRDefault="00470FB4" w:rsidP="00F97552">
            <w:pPr>
              <w:pStyle w:val="Standard"/>
              <w:keepLines/>
              <w:widowControl w:val="0"/>
              <w:snapToGrid w:val="0"/>
              <w:spacing w:line="276" w:lineRule="auto"/>
              <w:ind w:left="-260" w:firstLine="260"/>
              <w:rPr>
                <w:rFonts w:eastAsia="Times New Roman" w:cs="Calibri"/>
                <w:color w:val="000000"/>
              </w:rPr>
            </w:pPr>
            <w:r w:rsidRPr="00B91A0B">
              <w:rPr>
                <w:rFonts w:eastAsia="Times New Roman" w:cs="Calibri"/>
                <w:color w:val="000000"/>
              </w:rPr>
              <w:t>-</w:t>
            </w:r>
          </w:p>
        </w:tc>
        <w:tc>
          <w:tcPr>
            <w:tcW w:w="360" w:type="dxa"/>
            <w:tcMar>
              <w:top w:w="0" w:type="dxa"/>
              <w:left w:w="70" w:type="dxa"/>
              <w:bottom w:w="0" w:type="dxa"/>
              <w:right w:w="70" w:type="dxa"/>
            </w:tcMar>
            <w:vAlign w:val="bottom"/>
          </w:tcPr>
          <w:p w14:paraId="7311BDAB" w14:textId="77777777" w:rsidR="00470FB4" w:rsidRPr="00B91A0B" w:rsidRDefault="00470FB4" w:rsidP="00F97552">
            <w:pPr>
              <w:pStyle w:val="Standard"/>
              <w:keepLines/>
              <w:widowControl w:val="0"/>
              <w:spacing w:line="276" w:lineRule="auto"/>
              <w:ind w:left="-260" w:firstLine="260"/>
              <w:rPr>
                <w:rFonts w:eastAsia="Times New Roman" w:cs="Calibri"/>
                <w:color w:val="000000"/>
              </w:rPr>
            </w:pPr>
            <w:r w:rsidRPr="00B91A0B">
              <w:rPr>
                <w:rFonts w:eastAsia="Times New Roman" w:cs="Calibri"/>
                <w:color w:val="000000"/>
              </w:rPr>
              <w:t>3</w:t>
            </w:r>
          </w:p>
        </w:tc>
      </w:tr>
      <w:tr w:rsidR="00470FB4" w:rsidRPr="00B91A0B" w14:paraId="7494B411" w14:textId="77777777" w:rsidTr="00893B76">
        <w:trPr>
          <w:trHeight w:val="480"/>
        </w:trPr>
        <w:tc>
          <w:tcPr>
            <w:tcW w:w="540" w:type="dxa"/>
            <w:tcMar>
              <w:top w:w="0" w:type="dxa"/>
              <w:left w:w="70" w:type="dxa"/>
              <w:bottom w:w="0" w:type="dxa"/>
              <w:right w:w="70" w:type="dxa"/>
            </w:tcMar>
            <w:vAlign w:val="bottom"/>
          </w:tcPr>
          <w:p w14:paraId="27EAA2BE"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c>
          <w:tcPr>
            <w:tcW w:w="2140" w:type="dxa"/>
            <w:tcMar>
              <w:top w:w="0" w:type="dxa"/>
              <w:left w:w="70" w:type="dxa"/>
              <w:bottom w:w="0" w:type="dxa"/>
              <w:right w:w="70" w:type="dxa"/>
            </w:tcMar>
            <w:vAlign w:val="bottom"/>
          </w:tcPr>
          <w:p w14:paraId="6F72267E"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Average</w:t>
            </w:r>
          </w:p>
        </w:tc>
        <w:tc>
          <w:tcPr>
            <w:tcW w:w="700" w:type="dxa"/>
            <w:tcMar>
              <w:top w:w="0" w:type="dxa"/>
              <w:left w:w="70" w:type="dxa"/>
              <w:bottom w:w="0" w:type="dxa"/>
              <w:right w:w="70" w:type="dxa"/>
            </w:tcMar>
            <w:vAlign w:val="bottom"/>
          </w:tcPr>
          <w:p w14:paraId="093B96F4"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9</w:t>
            </w:r>
          </w:p>
        </w:tc>
        <w:tc>
          <w:tcPr>
            <w:tcW w:w="870" w:type="dxa"/>
            <w:tcMar>
              <w:top w:w="0" w:type="dxa"/>
              <w:left w:w="70" w:type="dxa"/>
              <w:bottom w:w="0" w:type="dxa"/>
              <w:right w:w="70" w:type="dxa"/>
            </w:tcMar>
            <w:vAlign w:val="bottom"/>
          </w:tcPr>
          <w:p w14:paraId="4E1AC6C3"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15</w:t>
            </w:r>
          </w:p>
        </w:tc>
        <w:tc>
          <w:tcPr>
            <w:tcW w:w="992" w:type="dxa"/>
            <w:tcMar>
              <w:top w:w="0" w:type="dxa"/>
              <w:left w:w="70" w:type="dxa"/>
              <w:bottom w:w="0" w:type="dxa"/>
              <w:right w:w="70" w:type="dxa"/>
            </w:tcMar>
            <w:vAlign w:val="bottom"/>
          </w:tcPr>
          <w:p w14:paraId="7448028D"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62%</w:t>
            </w:r>
          </w:p>
        </w:tc>
        <w:tc>
          <w:tcPr>
            <w:tcW w:w="700" w:type="dxa"/>
            <w:tcMar>
              <w:top w:w="0" w:type="dxa"/>
              <w:left w:w="70" w:type="dxa"/>
              <w:bottom w:w="0" w:type="dxa"/>
              <w:right w:w="70" w:type="dxa"/>
            </w:tcMar>
            <w:vAlign w:val="bottom"/>
          </w:tcPr>
          <w:p w14:paraId="0996C1A7"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1.1</w:t>
            </w:r>
          </w:p>
        </w:tc>
        <w:tc>
          <w:tcPr>
            <w:tcW w:w="700" w:type="dxa"/>
            <w:tcMar>
              <w:top w:w="0" w:type="dxa"/>
              <w:left w:w="70" w:type="dxa"/>
              <w:bottom w:w="0" w:type="dxa"/>
              <w:right w:w="70" w:type="dxa"/>
            </w:tcMar>
            <w:vAlign w:val="bottom"/>
          </w:tcPr>
          <w:p w14:paraId="778FE2D4"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22.8</w:t>
            </w:r>
          </w:p>
        </w:tc>
        <w:tc>
          <w:tcPr>
            <w:tcW w:w="700" w:type="dxa"/>
            <w:tcMar>
              <w:top w:w="0" w:type="dxa"/>
              <w:left w:w="70" w:type="dxa"/>
              <w:bottom w:w="0" w:type="dxa"/>
              <w:right w:w="70" w:type="dxa"/>
            </w:tcMar>
            <w:vAlign w:val="bottom"/>
          </w:tcPr>
          <w:p w14:paraId="65FDE3F0" w14:textId="77777777" w:rsidR="00470FB4" w:rsidRPr="00B91A0B" w:rsidRDefault="00470FB4" w:rsidP="00F97552">
            <w:pPr>
              <w:pStyle w:val="Standard"/>
              <w:keepLines/>
              <w:widowControl w:val="0"/>
              <w:spacing w:line="276" w:lineRule="auto"/>
              <w:ind w:left="-260" w:firstLine="260"/>
              <w:rPr>
                <w:color w:val="000000"/>
              </w:rPr>
            </w:pPr>
            <w:r w:rsidRPr="00B91A0B">
              <w:rPr>
                <w:rFonts w:eastAsia="Times New Roman" w:cs="Calibri"/>
                <w:color w:val="000000"/>
              </w:rPr>
              <w:t>20.2</w:t>
            </w:r>
          </w:p>
        </w:tc>
        <w:tc>
          <w:tcPr>
            <w:tcW w:w="300" w:type="dxa"/>
            <w:tcMar>
              <w:top w:w="0" w:type="dxa"/>
              <w:left w:w="70" w:type="dxa"/>
              <w:bottom w:w="0" w:type="dxa"/>
              <w:right w:w="70" w:type="dxa"/>
            </w:tcMar>
            <w:vAlign w:val="bottom"/>
          </w:tcPr>
          <w:p w14:paraId="581E5104" w14:textId="77777777" w:rsidR="00470FB4" w:rsidRPr="00B91A0B" w:rsidRDefault="00470FB4" w:rsidP="00F97552">
            <w:pPr>
              <w:pStyle w:val="Standard"/>
              <w:keepLines/>
              <w:widowControl w:val="0"/>
              <w:spacing w:line="276" w:lineRule="auto"/>
              <w:ind w:left="-260" w:firstLine="260"/>
              <w:rPr>
                <w:rFonts w:eastAsia="Times New Roman" w:cs="Calibri"/>
                <w:color w:val="000000"/>
              </w:rPr>
            </w:pPr>
            <w:r w:rsidRPr="00B91A0B">
              <w:rPr>
                <w:rFonts w:eastAsia="Times New Roman" w:cs="Calibri"/>
                <w:color w:val="000000"/>
              </w:rPr>
              <w:t>1</w:t>
            </w:r>
          </w:p>
        </w:tc>
        <w:tc>
          <w:tcPr>
            <w:tcW w:w="300" w:type="dxa"/>
            <w:tcMar>
              <w:top w:w="0" w:type="dxa"/>
              <w:left w:w="70" w:type="dxa"/>
              <w:bottom w:w="0" w:type="dxa"/>
              <w:right w:w="70" w:type="dxa"/>
            </w:tcMar>
            <w:vAlign w:val="bottom"/>
          </w:tcPr>
          <w:p w14:paraId="1E16F6B3" w14:textId="77777777" w:rsidR="00470FB4" w:rsidRPr="00B91A0B" w:rsidRDefault="00470FB4" w:rsidP="00F97552">
            <w:pPr>
              <w:pStyle w:val="Standard"/>
              <w:keepLines/>
              <w:widowControl w:val="0"/>
              <w:snapToGrid w:val="0"/>
              <w:spacing w:line="276" w:lineRule="auto"/>
              <w:ind w:left="-260" w:firstLine="260"/>
              <w:rPr>
                <w:rFonts w:eastAsia="Times New Roman" w:cs="Calibri"/>
                <w:color w:val="000000"/>
              </w:rPr>
            </w:pPr>
            <w:r w:rsidRPr="00B91A0B">
              <w:rPr>
                <w:rFonts w:eastAsia="Times New Roman" w:cs="Calibri"/>
                <w:color w:val="000000"/>
              </w:rPr>
              <w:t>-</w:t>
            </w:r>
          </w:p>
        </w:tc>
        <w:tc>
          <w:tcPr>
            <w:tcW w:w="360" w:type="dxa"/>
            <w:tcMar>
              <w:top w:w="0" w:type="dxa"/>
              <w:left w:w="70" w:type="dxa"/>
              <w:bottom w:w="0" w:type="dxa"/>
              <w:right w:w="70" w:type="dxa"/>
            </w:tcMar>
            <w:vAlign w:val="bottom"/>
          </w:tcPr>
          <w:p w14:paraId="7202E83F" w14:textId="77777777" w:rsidR="00470FB4" w:rsidRPr="00B91A0B" w:rsidRDefault="00470FB4" w:rsidP="00F97552">
            <w:pPr>
              <w:pStyle w:val="Standard"/>
              <w:keepLines/>
              <w:widowControl w:val="0"/>
              <w:spacing w:line="276" w:lineRule="auto"/>
              <w:ind w:left="-260" w:firstLine="260"/>
              <w:rPr>
                <w:rFonts w:eastAsia="Times New Roman" w:cs="Calibri"/>
                <w:color w:val="000000"/>
              </w:rPr>
            </w:pPr>
            <w:r w:rsidRPr="00B91A0B">
              <w:rPr>
                <w:rFonts w:eastAsia="Times New Roman" w:cs="Calibri"/>
                <w:color w:val="000000"/>
              </w:rPr>
              <w:t>3</w:t>
            </w:r>
          </w:p>
        </w:tc>
      </w:tr>
    </w:tbl>
    <w:p w14:paraId="07CCE1B2" w14:textId="77777777" w:rsidR="00470FB4" w:rsidRPr="00B91A0B" w:rsidRDefault="00470FB4" w:rsidP="00F97552">
      <w:pPr>
        <w:pStyle w:val="Standard"/>
        <w:keepLines/>
        <w:widowControl w:val="0"/>
        <w:spacing w:line="276" w:lineRule="auto"/>
        <w:rPr>
          <w:rFonts w:eastAsia="Times New Roman" w:cs="Calibri"/>
          <w:color w:val="000000"/>
          <w:lang w:val="en-US"/>
        </w:rPr>
      </w:pPr>
      <w:r w:rsidRPr="00B91A0B">
        <w:rPr>
          <w:rFonts w:eastAsia="Times New Roman" w:cs="Calibri"/>
          <w:color w:val="000000"/>
          <w:lang w:val="en-US"/>
        </w:rPr>
        <w:t>________________________________________________________________________</w:t>
      </w:r>
    </w:p>
    <w:p w14:paraId="2CC5B7A5" w14:textId="405C44B7" w:rsidR="00470FB4" w:rsidRDefault="00470FB4" w:rsidP="00F97552">
      <w:pPr>
        <w:pStyle w:val="Standard"/>
        <w:keepLines/>
        <w:widowControl w:val="0"/>
        <w:spacing w:line="276" w:lineRule="auto"/>
        <w:rPr>
          <w:rFonts w:eastAsia="Times New Roman" w:cs="Calibri"/>
          <w:color w:val="000000"/>
          <w:lang w:val="en-US"/>
        </w:rPr>
      </w:pPr>
    </w:p>
    <w:p w14:paraId="2EC50389" w14:textId="77777777" w:rsidR="003C3126" w:rsidRPr="00366131" w:rsidRDefault="003C3126" w:rsidP="00F97552">
      <w:pPr>
        <w:pStyle w:val="Standard"/>
        <w:keepLines/>
        <w:widowControl w:val="0"/>
        <w:spacing w:line="276" w:lineRule="auto"/>
        <w:rPr>
          <w:rFonts w:eastAsia="Times New Roman" w:cs="Calibri"/>
          <w:color w:val="000000"/>
          <w:lang w:val="en-US"/>
        </w:rPr>
      </w:pPr>
    </w:p>
    <w:p w14:paraId="382300C5" w14:textId="77777777" w:rsidR="00470FB4" w:rsidRDefault="00470FB4" w:rsidP="00F97552">
      <w:pPr>
        <w:pStyle w:val="Standard"/>
        <w:keepLines/>
        <w:widowControl w:val="0"/>
        <w:spacing w:line="276" w:lineRule="auto"/>
        <w:jc w:val="center"/>
        <w:rPr>
          <w:rFonts w:eastAsia="Times New Roman" w:cs="Calibri"/>
          <w:color w:val="000000"/>
        </w:rPr>
      </w:pPr>
    </w:p>
    <w:p w14:paraId="31E15883" w14:textId="77777777" w:rsidR="00470FB4" w:rsidRPr="00366131" w:rsidRDefault="00470FB4" w:rsidP="00F97552">
      <w:pPr>
        <w:pStyle w:val="Standard"/>
        <w:keepLines/>
        <w:widowControl w:val="0"/>
        <w:spacing w:line="276" w:lineRule="auto"/>
        <w:jc w:val="center"/>
        <w:rPr>
          <w:rFonts w:eastAsia="Times New Roman" w:cs="Calibri"/>
          <w:color w:val="000000"/>
        </w:rPr>
      </w:pPr>
      <w:r w:rsidRPr="00366131">
        <w:rPr>
          <w:rFonts w:eastAsia="Times New Roman" w:cs="Calibri"/>
          <w:color w:val="000000"/>
        </w:rPr>
        <w:t>Table 2b</w:t>
      </w:r>
    </w:p>
    <w:p w14:paraId="2D0D765A" w14:textId="77777777" w:rsidR="00470FB4" w:rsidRPr="00366131" w:rsidRDefault="00470FB4" w:rsidP="00F97552">
      <w:pPr>
        <w:pStyle w:val="Standard"/>
        <w:keepLines/>
        <w:widowControl w:val="0"/>
        <w:spacing w:line="276" w:lineRule="auto"/>
        <w:jc w:val="center"/>
        <w:rPr>
          <w:color w:val="000000"/>
          <w:lang w:val="en-US"/>
        </w:rPr>
      </w:pPr>
      <w:r w:rsidRPr="00366131">
        <w:rPr>
          <w:rFonts w:eastAsia="Times New Roman" w:cs="Calibri"/>
          <w:color w:val="000000"/>
          <w:lang w:val="en-US"/>
        </w:rPr>
        <w:t>Ratio images/pages. Average: 179% (age from 0 to 5 years and more)</w:t>
      </w:r>
    </w:p>
    <w:p w14:paraId="78822F96"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________________________________________________________________________</w:t>
      </w:r>
    </w:p>
    <w:p w14:paraId="356885FA" w14:textId="77777777" w:rsidR="00470FB4" w:rsidRPr="00B91A0B" w:rsidRDefault="00470FB4" w:rsidP="00F97552">
      <w:pPr>
        <w:pStyle w:val="Standard"/>
        <w:keepLines/>
        <w:widowControl w:val="0"/>
        <w:spacing w:line="276" w:lineRule="auto"/>
        <w:ind w:firstLine="708"/>
        <w:rPr>
          <w:color w:val="000000"/>
          <w:lang w:val="en-US"/>
        </w:rPr>
      </w:pPr>
      <w:r w:rsidRPr="00B91A0B">
        <w:rPr>
          <w:rFonts w:cs="Calibri"/>
          <w:color w:val="000000"/>
          <w:lang w:val="en-US"/>
        </w:rPr>
        <w:t>Illustrators</w:t>
      </w:r>
      <w:r w:rsidRPr="00B91A0B">
        <w:rPr>
          <w:rFonts w:cs="Calibri"/>
          <w:color w:val="000000"/>
          <w:lang w:val="en-US"/>
        </w:rPr>
        <w:tab/>
      </w:r>
      <w:r w:rsidRPr="00B91A0B">
        <w:rPr>
          <w:rFonts w:cs="Calibri"/>
          <w:color w:val="000000"/>
          <w:lang w:val="en-US"/>
        </w:rPr>
        <w:tab/>
        <w:t>Nb</w:t>
      </w:r>
      <w:r w:rsidRPr="00B91A0B">
        <w:rPr>
          <w:rFonts w:cs="Calibri"/>
          <w:color w:val="000000"/>
          <w:lang w:val="en-US"/>
        </w:rPr>
        <w:tab/>
      </w:r>
      <w:proofErr w:type="spellStart"/>
      <w:r w:rsidRPr="00B91A0B">
        <w:rPr>
          <w:rFonts w:cs="Calibri"/>
          <w:color w:val="000000"/>
          <w:lang w:val="en-US"/>
        </w:rPr>
        <w:t>Nb</w:t>
      </w:r>
      <w:proofErr w:type="spellEnd"/>
      <w:r w:rsidRPr="00B91A0B">
        <w:rPr>
          <w:rFonts w:cs="Calibri"/>
          <w:color w:val="000000"/>
          <w:lang w:val="en-US"/>
        </w:rPr>
        <w:t xml:space="preserve">         Ratio      </w:t>
      </w:r>
      <w:proofErr w:type="spellStart"/>
      <w:proofErr w:type="gramStart"/>
      <w:r w:rsidRPr="00B91A0B">
        <w:rPr>
          <w:rFonts w:cs="Calibri"/>
          <w:color w:val="000000"/>
          <w:lang w:val="en-US"/>
        </w:rPr>
        <w:t>Ratio</w:t>
      </w:r>
      <w:proofErr w:type="spellEnd"/>
      <w:r w:rsidRPr="00B91A0B">
        <w:rPr>
          <w:rFonts w:cs="Calibri"/>
          <w:color w:val="000000"/>
          <w:lang w:val="en-US"/>
        </w:rPr>
        <w:t xml:space="preserve">  </w:t>
      </w:r>
      <w:r w:rsidRPr="00B91A0B">
        <w:rPr>
          <w:rFonts w:eastAsia="Times New Roman" w:cs="Calibri"/>
          <w:color w:val="000000"/>
          <w:lang w:val="en-US"/>
        </w:rPr>
        <w:t>length</w:t>
      </w:r>
      <w:proofErr w:type="gramEnd"/>
      <w:r w:rsidRPr="00B91A0B">
        <w:rPr>
          <w:rFonts w:eastAsia="Times New Roman" w:cs="Calibri"/>
          <w:color w:val="000000"/>
          <w:lang w:val="en-US"/>
        </w:rPr>
        <w:tab/>
        <w:t xml:space="preserve"> width  ages</w:t>
      </w:r>
    </w:p>
    <w:p w14:paraId="05E8A4A9" w14:textId="77777777" w:rsidR="00470FB4" w:rsidRPr="00B91A0B" w:rsidRDefault="00470FB4" w:rsidP="00F97552">
      <w:pPr>
        <w:pStyle w:val="Standard"/>
        <w:keepLines/>
        <w:widowControl w:val="0"/>
        <w:spacing w:line="276" w:lineRule="auto"/>
        <w:rPr>
          <w:color w:val="000000"/>
          <w:lang w:val="en-US"/>
        </w:rPr>
      </w:pPr>
      <w:r w:rsidRPr="00B91A0B">
        <w:rPr>
          <w:rFonts w:cs="Calibri"/>
          <w:color w:val="000000"/>
          <w:lang w:val="en-US"/>
        </w:rPr>
        <w:tab/>
      </w:r>
      <w:r w:rsidRPr="00B91A0B">
        <w:rPr>
          <w:rFonts w:cs="Calibri"/>
          <w:color w:val="000000"/>
          <w:lang w:val="en-US"/>
        </w:rPr>
        <w:tab/>
      </w:r>
      <w:r w:rsidRPr="00B91A0B">
        <w:rPr>
          <w:rFonts w:cs="Calibri"/>
          <w:color w:val="000000"/>
          <w:lang w:val="en-US"/>
        </w:rPr>
        <w:tab/>
      </w:r>
      <w:r w:rsidRPr="00B91A0B">
        <w:rPr>
          <w:rFonts w:cs="Calibri"/>
          <w:color w:val="000000"/>
          <w:lang w:val="en-US"/>
        </w:rPr>
        <w:tab/>
      </w:r>
      <w:proofErr w:type="spellStart"/>
      <w:r w:rsidRPr="00B91A0B">
        <w:rPr>
          <w:rFonts w:cs="Calibri"/>
          <w:color w:val="000000"/>
          <w:lang w:val="en-US"/>
        </w:rPr>
        <w:t>Illust</w:t>
      </w:r>
      <w:proofErr w:type="spellEnd"/>
      <w:r w:rsidRPr="00B91A0B">
        <w:rPr>
          <w:rFonts w:cs="Calibri"/>
          <w:color w:val="000000"/>
          <w:lang w:val="en-US"/>
        </w:rPr>
        <w:t>.</w:t>
      </w:r>
      <w:r w:rsidRPr="00B91A0B">
        <w:rPr>
          <w:rFonts w:cs="Calibri"/>
          <w:color w:val="000000"/>
          <w:lang w:val="en-US"/>
        </w:rPr>
        <w:tab/>
        <w:t xml:space="preserve">Pages    </w:t>
      </w:r>
      <w:proofErr w:type="spellStart"/>
      <w:proofErr w:type="gramStart"/>
      <w:r w:rsidRPr="00B91A0B">
        <w:rPr>
          <w:rFonts w:cs="Calibri"/>
          <w:color w:val="000000"/>
          <w:lang w:val="en-US"/>
        </w:rPr>
        <w:t>illust</w:t>
      </w:r>
      <w:proofErr w:type="spellEnd"/>
      <w:r w:rsidRPr="00B91A0B">
        <w:rPr>
          <w:rFonts w:cs="Calibri"/>
          <w:color w:val="000000"/>
          <w:lang w:val="en-US"/>
        </w:rPr>
        <w:t>./</w:t>
      </w:r>
      <w:proofErr w:type="gramEnd"/>
      <w:r w:rsidRPr="00B91A0B">
        <w:rPr>
          <w:rFonts w:cs="Calibri"/>
          <w:color w:val="000000"/>
          <w:lang w:val="en-US"/>
        </w:rPr>
        <w:t>p    L/w         L         w</w:t>
      </w:r>
      <w:r w:rsidRPr="00B91A0B">
        <w:rPr>
          <w:rFonts w:cs="Calibri"/>
          <w:color w:val="000000"/>
          <w:lang w:val="en-US"/>
        </w:rPr>
        <w:tab/>
        <w:t>from, to</w:t>
      </w:r>
    </w:p>
    <w:p w14:paraId="49019CE5" w14:textId="77777777" w:rsidR="00470FB4" w:rsidRPr="00B91A0B" w:rsidRDefault="00470FB4" w:rsidP="00F97552">
      <w:pPr>
        <w:pStyle w:val="Standard"/>
        <w:keepLines/>
        <w:widowControl w:val="0"/>
        <w:spacing w:line="276" w:lineRule="auto"/>
        <w:ind w:left="360"/>
        <w:rPr>
          <w:rFonts w:cs="Calibri"/>
          <w:color w:val="000000"/>
          <w:lang w:val="en-US"/>
        </w:rPr>
      </w:pPr>
      <w:r>
        <w:rPr>
          <w:rFonts w:cs="Calibri"/>
          <w:color w:val="000000"/>
          <w:lang w:val="en-US"/>
        </w:rPr>
        <w:t xml:space="preserve">                                                 (</w:t>
      </w:r>
      <w:r w:rsidRPr="00B91A0B">
        <w:rPr>
          <w:rFonts w:cs="Calibri"/>
          <w:color w:val="000000"/>
          <w:lang w:val="en-US"/>
        </w:rPr>
        <w:t xml:space="preserve">1)      </w:t>
      </w:r>
      <w:r>
        <w:rPr>
          <w:rFonts w:cs="Calibri"/>
          <w:color w:val="000000"/>
          <w:lang w:val="en-US"/>
        </w:rPr>
        <w:t xml:space="preserve"> </w:t>
      </w:r>
      <w:proofErr w:type="gramStart"/>
      <w:r>
        <w:rPr>
          <w:rFonts w:cs="Calibri"/>
          <w:color w:val="000000"/>
          <w:lang w:val="en-US"/>
        </w:rPr>
        <w:t xml:space="preserve">   </w:t>
      </w:r>
      <w:r w:rsidRPr="00B91A0B">
        <w:rPr>
          <w:rFonts w:cs="Calibri"/>
          <w:color w:val="000000"/>
          <w:lang w:val="en-US"/>
        </w:rPr>
        <w:t>(</w:t>
      </w:r>
      <w:proofErr w:type="gramEnd"/>
      <w:r w:rsidRPr="00B91A0B">
        <w:rPr>
          <w:rFonts w:cs="Calibri"/>
          <w:color w:val="000000"/>
          <w:lang w:val="en-US"/>
        </w:rPr>
        <w:t xml:space="preserve">2)           (3)           </w:t>
      </w:r>
      <w:r>
        <w:rPr>
          <w:rFonts w:cs="Calibri"/>
          <w:color w:val="000000"/>
          <w:lang w:val="en-US"/>
        </w:rPr>
        <w:t xml:space="preserve">      </w:t>
      </w:r>
      <w:r w:rsidRPr="00B91A0B">
        <w:rPr>
          <w:rFonts w:cs="Calibri"/>
          <w:color w:val="000000"/>
          <w:lang w:val="en-US"/>
        </w:rPr>
        <w:t xml:space="preserve">(4)        (5)      (6)       </w:t>
      </w:r>
      <w:r>
        <w:rPr>
          <w:rFonts w:cs="Calibri"/>
          <w:color w:val="000000"/>
          <w:lang w:val="en-US"/>
        </w:rPr>
        <w:t xml:space="preserve">         </w:t>
      </w:r>
      <w:r w:rsidRPr="00B91A0B">
        <w:rPr>
          <w:rFonts w:cs="Calibri"/>
          <w:color w:val="000000"/>
          <w:lang w:val="en-US"/>
        </w:rPr>
        <w:t xml:space="preserve"> (7)</w:t>
      </w:r>
    </w:p>
    <w:tbl>
      <w:tblPr>
        <w:tblW w:w="8427" w:type="dxa"/>
        <w:tblLayout w:type="fixed"/>
        <w:tblCellMar>
          <w:left w:w="10" w:type="dxa"/>
          <w:right w:w="10" w:type="dxa"/>
        </w:tblCellMar>
        <w:tblLook w:val="0000" w:firstRow="0" w:lastRow="0" w:firstColumn="0" w:lastColumn="0" w:noHBand="0" w:noVBand="0"/>
      </w:tblPr>
      <w:tblGrid>
        <w:gridCol w:w="540"/>
        <w:gridCol w:w="2140"/>
        <w:gridCol w:w="700"/>
        <w:gridCol w:w="728"/>
        <w:gridCol w:w="1134"/>
        <w:gridCol w:w="700"/>
        <w:gridCol w:w="700"/>
        <w:gridCol w:w="775"/>
        <w:gridCol w:w="310"/>
        <w:gridCol w:w="142"/>
        <w:gridCol w:w="208"/>
        <w:gridCol w:w="75"/>
        <w:gridCol w:w="160"/>
        <w:gridCol w:w="115"/>
      </w:tblGrid>
      <w:tr w:rsidR="00470FB4" w:rsidRPr="00B91A0B" w14:paraId="49AADDED" w14:textId="77777777" w:rsidTr="00893B76">
        <w:trPr>
          <w:trHeight w:val="480"/>
        </w:trPr>
        <w:tc>
          <w:tcPr>
            <w:tcW w:w="540" w:type="dxa"/>
            <w:tcMar>
              <w:top w:w="0" w:type="dxa"/>
              <w:left w:w="70" w:type="dxa"/>
              <w:bottom w:w="0" w:type="dxa"/>
              <w:right w:w="70" w:type="dxa"/>
            </w:tcMar>
            <w:vAlign w:val="bottom"/>
          </w:tcPr>
          <w:p w14:paraId="5DECCB31" w14:textId="77777777" w:rsidR="00470FB4" w:rsidRPr="00B91A0B" w:rsidRDefault="00470FB4" w:rsidP="00F97552">
            <w:pPr>
              <w:pStyle w:val="Standard"/>
              <w:keepLines/>
              <w:widowControl w:val="0"/>
              <w:spacing w:line="276" w:lineRule="auto"/>
              <w:rPr>
                <w:rFonts w:eastAsia="Times New Roman" w:cs="Calibri"/>
                <w:color w:val="000000"/>
              </w:rPr>
            </w:pPr>
          </w:p>
          <w:p w14:paraId="603BF403"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2</w:t>
            </w:r>
          </w:p>
        </w:tc>
        <w:tc>
          <w:tcPr>
            <w:tcW w:w="2140" w:type="dxa"/>
            <w:tcMar>
              <w:top w:w="0" w:type="dxa"/>
              <w:left w:w="70" w:type="dxa"/>
              <w:bottom w:w="0" w:type="dxa"/>
              <w:right w:w="70" w:type="dxa"/>
            </w:tcMar>
            <w:vAlign w:val="bottom"/>
          </w:tcPr>
          <w:p w14:paraId="770CEF6D" w14:textId="77777777" w:rsidR="00470FB4" w:rsidRPr="00B91A0B" w:rsidRDefault="00470FB4" w:rsidP="00F97552">
            <w:pPr>
              <w:pStyle w:val="Standard"/>
              <w:keepLines/>
              <w:widowControl w:val="0"/>
              <w:spacing w:line="276" w:lineRule="auto"/>
              <w:rPr>
                <w:rFonts w:eastAsia="Times New Roman" w:cs="Calibri"/>
                <w:color w:val="000000"/>
              </w:rPr>
            </w:pPr>
            <w:proofErr w:type="spellStart"/>
            <w:r w:rsidRPr="00B91A0B">
              <w:rPr>
                <w:rFonts w:eastAsia="Times New Roman" w:cs="Calibri"/>
                <w:color w:val="000000"/>
              </w:rPr>
              <w:t>Bourgon</w:t>
            </w:r>
            <w:proofErr w:type="spellEnd"/>
          </w:p>
        </w:tc>
        <w:tc>
          <w:tcPr>
            <w:tcW w:w="700" w:type="dxa"/>
            <w:tcMar>
              <w:top w:w="0" w:type="dxa"/>
              <w:left w:w="70" w:type="dxa"/>
              <w:bottom w:w="0" w:type="dxa"/>
              <w:right w:w="70" w:type="dxa"/>
            </w:tcMar>
            <w:vAlign w:val="bottom"/>
          </w:tcPr>
          <w:p w14:paraId="464A2EB8"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10</w:t>
            </w:r>
          </w:p>
        </w:tc>
        <w:tc>
          <w:tcPr>
            <w:tcW w:w="728" w:type="dxa"/>
            <w:tcMar>
              <w:top w:w="0" w:type="dxa"/>
              <w:left w:w="70" w:type="dxa"/>
              <w:bottom w:w="0" w:type="dxa"/>
              <w:right w:w="70" w:type="dxa"/>
            </w:tcMar>
            <w:vAlign w:val="bottom"/>
          </w:tcPr>
          <w:p w14:paraId="26EF2814"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8</w:t>
            </w:r>
          </w:p>
        </w:tc>
        <w:tc>
          <w:tcPr>
            <w:tcW w:w="1134" w:type="dxa"/>
            <w:tcMar>
              <w:top w:w="0" w:type="dxa"/>
              <w:left w:w="70" w:type="dxa"/>
              <w:bottom w:w="0" w:type="dxa"/>
              <w:right w:w="70" w:type="dxa"/>
            </w:tcMar>
            <w:vAlign w:val="bottom"/>
          </w:tcPr>
          <w:p w14:paraId="3FE15BEF"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125%</w:t>
            </w:r>
          </w:p>
        </w:tc>
        <w:tc>
          <w:tcPr>
            <w:tcW w:w="700" w:type="dxa"/>
            <w:tcMar>
              <w:top w:w="0" w:type="dxa"/>
              <w:left w:w="70" w:type="dxa"/>
              <w:bottom w:w="0" w:type="dxa"/>
              <w:right w:w="70" w:type="dxa"/>
            </w:tcMar>
            <w:vAlign w:val="bottom"/>
          </w:tcPr>
          <w:p w14:paraId="4390C367"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 xml:space="preserve">       1.11.3</w:t>
            </w:r>
          </w:p>
        </w:tc>
        <w:tc>
          <w:tcPr>
            <w:tcW w:w="700" w:type="dxa"/>
            <w:tcMar>
              <w:top w:w="0" w:type="dxa"/>
              <w:left w:w="70" w:type="dxa"/>
              <w:bottom w:w="0" w:type="dxa"/>
              <w:right w:w="70" w:type="dxa"/>
            </w:tcMar>
            <w:vAlign w:val="bottom"/>
          </w:tcPr>
          <w:p w14:paraId="23A52F9F"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25.0</w:t>
            </w:r>
          </w:p>
        </w:tc>
        <w:tc>
          <w:tcPr>
            <w:tcW w:w="775" w:type="dxa"/>
            <w:tcMar>
              <w:top w:w="0" w:type="dxa"/>
              <w:left w:w="70" w:type="dxa"/>
              <w:bottom w:w="0" w:type="dxa"/>
              <w:right w:w="70" w:type="dxa"/>
            </w:tcMar>
            <w:vAlign w:val="bottom"/>
          </w:tcPr>
          <w:p w14:paraId="13209B24"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18.0</w:t>
            </w:r>
          </w:p>
        </w:tc>
        <w:tc>
          <w:tcPr>
            <w:tcW w:w="452" w:type="dxa"/>
            <w:gridSpan w:val="2"/>
            <w:tcMar>
              <w:top w:w="0" w:type="dxa"/>
              <w:left w:w="70" w:type="dxa"/>
              <w:bottom w:w="0" w:type="dxa"/>
              <w:right w:w="70" w:type="dxa"/>
            </w:tcMar>
            <w:vAlign w:val="bottom"/>
          </w:tcPr>
          <w:p w14:paraId="64EC6647"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r w:rsidRPr="00B91A0B">
              <w:rPr>
                <w:rFonts w:eastAsia="Times New Roman" w:cs="Calibri"/>
                <w:color w:val="000000"/>
              </w:rPr>
              <w:t>1</w:t>
            </w:r>
          </w:p>
        </w:tc>
        <w:tc>
          <w:tcPr>
            <w:tcW w:w="208" w:type="dxa"/>
            <w:tcMar>
              <w:top w:w="0" w:type="dxa"/>
              <w:left w:w="70" w:type="dxa"/>
              <w:bottom w:w="0" w:type="dxa"/>
              <w:right w:w="70" w:type="dxa"/>
            </w:tcMar>
            <w:vAlign w:val="bottom"/>
          </w:tcPr>
          <w:p w14:paraId="5C1CA674" w14:textId="77777777" w:rsidR="00470FB4" w:rsidRPr="00B91A0B" w:rsidRDefault="00470FB4" w:rsidP="00F97552">
            <w:pPr>
              <w:pStyle w:val="Standard"/>
              <w:keepLines/>
              <w:widowControl w:val="0"/>
              <w:snapToGrid w:val="0"/>
              <w:spacing w:line="276" w:lineRule="auto"/>
              <w:ind w:right="-800"/>
              <w:rPr>
                <w:rFonts w:eastAsia="Times New Roman" w:cs="Calibri"/>
                <w:color w:val="000000"/>
              </w:rPr>
            </w:pPr>
            <w:r w:rsidRPr="00B91A0B">
              <w:rPr>
                <w:rFonts w:eastAsia="Times New Roman" w:cs="Calibri"/>
                <w:color w:val="000000"/>
              </w:rPr>
              <w:t>-</w:t>
            </w:r>
          </w:p>
        </w:tc>
        <w:tc>
          <w:tcPr>
            <w:tcW w:w="350" w:type="dxa"/>
            <w:gridSpan w:val="3"/>
            <w:tcMar>
              <w:top w:w="0" w:type="dxa"/>
              <w:left w:w="70" w:type="dxa"/>
              <w:bottom w:w="0" w:type="dxa"/>
              <w:right w:w="70" w:type="dxa"/>
            </w:tcMar>
            <w:vAlign w:val="bottom"/>
          </w:tcPr>
          <w:p w14:paraId="522AA939" w14:textId="77777777" w:rsidR="00470FB4" w:rsidRPr="00B91A0B" w:rsidRDefault="00470FB4" w:rsidP="00F97552">
            <w:pPr>
              <w:pStyle w:val="Standard"/>
              <w:keepLines/>
              <w:widowControl w:val="0"/>
              <w:spacing w:line="276" w:lineRule="auto"/>
              <w:ind w:right="-800"/>
              <w:rPr>
                <w:rFonts w:eastAsia="Times New Roman" w:cs="Calibri"/>
                <w:color w:val="000000"/>
              </w:rPr>
            </w:pPr>
            <w:r w:rsidRPr="00B91A0B">
              <w:rPr>
                <w:rFonts w:eastAsia="Times New Roman" w:cs="Calibri"/>
                <w:color w:val="000000"/>
              </w:rPr>
              <w:t xml:space="preserve"> 3</w:t>
            </w:r>
          </w:p>
        </w:tc>
      </w:tr>
      <w:tr w:rsidR="00470FB4" w:rsidRPr="00B91A0B" w14:paraId="1FCD395B" w14:textId="77777777" w:rsidTr="00893B76">
        <w:trPr>
          <w:gridAfter w:val="1"/>
          <w:wAfter w:w="115" w:type="dxa"/>
          <w:trHeight w:val="480"/>
        </w:trPr>
        <w:tc>
          <w:tcPr>
            <w:tcW w:w="540" w:type="dxa"/>
            <w:tcMar>
              <w:top w:w="0" w:type="dxa"/>
              <w:left w:w="70" w:type="dxa"/>
              <w:bottom w:w="0" w:type="dxa"/>
              <w:right w:w="70" w:type="dxa"/>
            </w:tcMar>
            <w:vAlign w:val="bottom"/>
          </w:tcPr>
          <w:p w14:paraId="3B10AE5B"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3</w:t>
            </w:r>
          </w:p>
        </w:tc>
        <w:tc>
          <w:tcPr>
            <w:tcW w:w="2140" w:type="dxa"/>
            <w:tcMar>
              <w:top w:w="0" w:type="dxa"/>
              <w:left w:w="70" w:type="dxa"/>
              <w:bottom w:w="0" w:type="dxa"/>
              <w:right w:w="70" w:type="dxa"/>
            </w:tcMar>
            <w:vAlign w:val="bottom"/>
          </w:tcPr>
          <w:p w14:paraId="09FDAA0F" w14:textId="77777777" w:rsidR="00470FB4" w:rsidRPr="00B91A0B" w:rsidRDefault="00470FB4" w:rsidP="00F97552">
            <w:pPr>
              <w:pStyle w:val="Standard"/>
              <w:keepLines/>
              <w:widowControl w:val="0"/>
              <w:spacing w:line="276" w:lineRule="auto"/>
              <w:rPr>
                <w:rFonts w:eastAsia="Times New Roman" w:cs="Calibri"/>
                <w:color w:val="000000"/>
              </w:rPr>
            </w:pPr>
            <w:proofErr w:type="spellStart"/>
            <w:r w:rsidRPr="00B91A0B">
              <w:rPr>
                <w:rFonts w:eastAsia="Times New Roman" w:cs="Calibri"/>
                <w:color w:val="000000"/>
              </w:rPr>
              <w:t>Colombier</w:t>
            </w:r>
            <w:proofErr w:type="spellEnd"/>
          </w:p>
        </w:tc>
        <w:tc>
          <w:tcPr>
            <w:tcW w:w="700" w:type="dxa"/>
            <w:tcMar>
              <w:top w:w="0" w:type="dxa"/>
              <w:left w:w="70" w:type="dxa"/>
              <w:bottom w:w="0" w:type="dxa"/>
              <w:right w:w="70" w:type="dxa"/>
            </w:tcMar>
            <w:vAlign w:val="bottom"/>
          </w:tcPr>
          <w:p w14:paraId="6371C27C"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21</w:t>
            </w:r>
          </w:p>
        </w:tc>
        <w:tc>
          <w:tcPr>
            <w:tcW w:w="728" w:type="dxa"/>
            <w:tcMar>
              <w:top w:w="0" w:type="dxa"/>
              <w:left w:w="70" w:type="dxa"/>
              <w:bottom w:w="0" w:type="dxa"/>
              <w:right w:w="70" w:type="dxa"/>
            </w:tcMar>
            <w:vAlign w:val="bottom"/>
          </w:tcPr>
          <w:p w14:paraId="1E3F025D"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10</w:t>
            </w:r>
          </w:p>
        </w:tc>
        <w:tc>
          <w:tcPr>
            <w:tcW w:w="1134" w:type="dxa"/>
            <w:tcMar>
              <w:top w:w="0" w:type="dxa"/>
              <w:left w:w="70" w:type="dxa"/>
              <w:bottom w:w="0" w:type="dxa"/>
              <w:right w:w="70" w:type="dxa"/>
            </w:tcMar>
            <w:vAlign w:val="bottom"/>
          </w:tcPr>
          <w:p w14:paraId="724A722A"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210%</w:t>
            </w:r>
          </w:p>
        </w:tc>
        <w:tc>
          <w:tcPr>
            <w:tcW w:w="700" w:type="dxa"/>
            <w:tcMar>
              <w:top w:w="0" w:type="dxa"/>
              <w:left w:w="70" w:type="dxa"/>
              <w:bottom w:w="0" w:type="dxa"/>
              <w:right w:w="70" w:type="dxa"/>
            </w:tcMar>
            <w:vAlign w:val="bottom"/>
          </w:tcPr>
          <w:p w14:paraId="2D0AA0EE"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1.0</w:t>
            </w:r>
          </w:p>
        </w:tc>
        <w:tc>
          <w:tcPr>
            <w:tcW w:w="700" w:type="dxa"/>
            <w:tcMar>
              <w:top w:w="0" w:type="dxa"/>
              <w:left w:w="70" w:type="dxa"/>
              <w:bottom w:w="0" w:type="dxa"/>
              <w:right w:w="70" w:type="dxa"/>
            </w:tcMar>
            <w:vAlign w:val="bottom"/>
          </w:tcPr>
          <w:p w14:paraId="0BCCA50E"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18.1</w:t>
            </w:r>
          </w:p>
        </w:tc>
        <w:tc>
          <w:tcPr>
            <w:tcW w:w="775" w:type="dxa"/>
            <w:tcMar>
              <w:top w:w="0" w:type="dxa"/>
              <w:left w:w="70" w:type="dxa"/>
              <w:bottom w:w="0" w:type="dxa"/>
              <w:right w:w="70" w:type="dxa"/>
            </w:tcMar>
            <w:vAlign w:val="bottom"/>
          </w:tcPr>
          <w:p w14:paraId="44E4AE5A"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18.1</w:t>
            </w:r>
          </w:p>
        </w:tc>
        <w:tc>
          <w:tcPr>
            <w:tcW w:w="310" w:type="dxa"/>
            <w:tcMar>
              <w:top w:w="0" w:type="dxa"/>
              <w:left w:w="70" w:type="dxa"/>
              <w:bottom w:w="0" w:type="dxa"/>
              <w:right w:w="70" w:type="dxa"/>
            </w:tcMar>
            <w:vAlign w:val="bottom"/>
          </w:tcPr>
          <w:p w14:paraId="1401893E"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r w:rsidRPr="00B91A0B">
              <w:rPr>
                <w:rFonts w:eastAsia="Times New Roman" w:cs="Calibri"/>
                <w:color w:val="000000"/>
              </w:rPr>
              <w:t>1</w:t>
            </w:r>
          </w:p>
        </w:tc>
        <w:tc>
          <w:tcPr>
            <w:tcW w:w="425" w:type="dxa"/>
            <w:gridSpan w:val="3"/>
            <w:tcMar>
              <w:top w:w="0" w:type="dxa"/>
              <w:left w:w="70" w:type="dxa"/>
              <w:bottom w:w="0" w:type="dxa"/>
              <w:right w:w="70" w:type="dxa"/>
            </w:tcMar>
            <w:vAlign w:val="bottom"/>
          </w:tcPr>
          <w:p w14:paraId="19FABB22" w14:textId="77777777" w:rsidR="00470FB4" w:rsidRPr="00B91A0B" w:rsidRDefault="00470FB4" w:rsidP="00F97552">
            <w:pPr>
              <w:pStyle w:val="Standard"/>
              <w:keepLines/>
              <w:widowControl w:val="0"/>
              <w:snapToGrid w:val="0"/>
              <w:spacing w:line="276" w:lineRule="auto"/>
              <w:ind w:left="-800" w:right="-800" w:firstLine="800"/>
              <w:rPr>
                <w:rFonts w:eastAsia="Times New Roman" w:cs="Calibri"/>
                <w:color w:val="000000"/>
              </w:rPr>
            </w:pPr>
            <w:r w:rsidRPr="00B91A0B">
              <w:rPr>
                <w:rFonts w:eastAsia="Times New Roman" w:cs="Calibri"/>
                <w:color w:val="000000"/>
              </w:rPr>
              <w:t>-</w:t>
            </w:r>
          </w:p>
        </w:tc>
        <w:tc>
          <w:tcPr>
            <w:tcW w:w="160" w:type="dxa"/>
            <w:tcMar>
              <w:top w:w="0" w:type="dxa"/>
              <w:left w:w="70" w:type="dxa"/>
              <w:bottom w:w="0" w:type="dxa"/>
              <w:right w:w="70" w:type="dxa"/>
            </w:tcMar>
            <w:vAlign w:val="bottom"/>
          </w:tcPr>
          <w:p w14:paraId="42E9D640" w14:textId="77777777" w:rsidR="00470FB4" w:rsidRPr="00B91A0B" w:rsidRDefault="00470FB4" w:rsidP="00F97552">
            <w:pPr>
              <w:pStyle w:val="Standard"/>
              <w:keepLines/>
              <w:widowControl w:val="0"/>
              <w:spacing w:line="276" w:lineRule="auto"/>
              <w:ind w:right="-800"/>
              <w:rPr>
                <w:rFonts w:eastAsia="Times New Roman" w:cs="Calibri"/>
                <w:color w:val="000000"/>
              </w:rPr>
            </w:pPr>
            <w:r w:rsidRPr="00B91A0B">
              <w:rPr>
                <w:rFonts w:eastAsia="Times New Roman" w:cs="Calibri"/>
                <w:color w:val="000000"/>
              </w:rPr>
              <w:t>3</w:t>
            </w:r>
          </w:p>
        </w:tc>
      </w:tr>
      <w:tr w:rsidR="00470FB4" w:rsidRPr="00B91A0B" w14:paraId="3DF25E4B" w14:textId="77777777" w:rsidTr="00893B76">
        <w:trPr>
          <w:gridAfter w:val="1"/>
          <w:wAfter w:w="115" w:type="dxa"/>
          <w:trHeight w:val="512"/>
        </w:trPr>
        <w:tc>
          <w:tcPr>
            <w:tcW w:w="540" w:type="dxa"/>
            <w:tcMar>
              <w:top w:w="0" w:type="dxa"/>
              <w:left w:w="70" w:type="dxa"/>
              <w:bottom w:w="0" w:type="dxa"/>
              <w:right w:w="70" w:type="dxa"/>
            </w:tcMar>
            <w:vAlign w:val="bottom"/>
          </w:tcPr>
          <w:p w14:paraId="1F1E2550"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7</w:t>
            </w:r>
          </w:p>
        </w:tc>
        <w:tc>
          <w:tcPr>
            <w:tcW w:w="2140" w:type="dxa"/>
            <w:tcMar>
              <w:top w:w="0" w:type="dxa"/>
              <w:left w:w="70" w:type="dxa"/>
              <w:bottom w:w="0" w:type="dxa"/>
              <w:right w:w="70" w:type="dxa"/>
            </w:tcMar>
            <w:vAlign w:val="bottom"/>
          </w:tcPr>
          <w:p w14:paraId="628A2BF4" w14:textId="77777777" w:rsidR="00470FB4" w:rsidRPr="00B91A0B" w:rsidRDefault="00470FB4" w:rsidP="00F97552">
            <w:pPr>
              <w:pStyle w:val="Standard"/>
              <w:keepLines/>
              <w:widowControl w:val="0"/>
              <w:spacing w:line="276" w:lineRule="auto"/>
              <w:rPr>
                <w:rFonts w:eastAsia="Times New Roman" w:cs="Calibri"/>
                <w:color w:val="000000"/>
              </w:rPr>
            </w:pPr>
            <w:proofErr w:type="spellStart"/>
            <w:r w:rsidRPr="00B91A0B">
              <w:rPr>
                <w:rFonts w:eastAsia="Times New Roman" w:cs="Calibri"/>
                <w:color w:val="000000"/>
              </w:rPr>
              <w:t>Fiorin</w:t>
            </w:r>
            <w:proofErr w:type="spellEnd"/>
          </w:p>
        </w:tc>
        <w:tc>
          <w:tcPr>
            <w:tcW w:w="700" w:type="dxa"/>
            <w:tcMar>
              <w:top w:w="0" w:type="dxa"/>
              <w:left w:w="70" w:type="dxa"/>
              <w:bottom w:w="0" w:type="dxa"/>
              <w:right w:w="70" w:type="dxa"/>
            </w:tcMar>
            <w:vAlign w:val="bottom"/>
          </w:tcPr>
          <w:p w14:paraId="69C50AD3"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15</w:t>
            </w:r>
          </w:p>
        </w:tc>
        <w:tc>
          <w:tcPr>
            <w:tcW w:w="728" w:type="dxa"/>
            <w:tcMar>
              <w:top w:w="0" w:type="dxa"/>
              <w:left w:w="70" w:type="dxa"/>
              <w:bottom w:w="0" w:type="dxa"/>
              <w:right w:w="70" w:type="dxa"/>
            </w:tcMar>
            <w:vAlign w:val="bottom"/>
          </w:tcPr>
          <w:p w14:paraId="473D4307"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10</w:t>
            </w:r>
          </w:p>
        </w:tc>
        <w:tc>
          <w:tcPr>
            <w:tcW w:w="1134" w:type="dxa"/>
            <w:tcMar>
              <w:top w:w="0" w:type="dxa"/>
              <w:left w:w="70" w:type="dxa"/>
              <w:bottom w:w="0" w:type="dxa"/>
              <w:right w:w="70" w:type="dxa"/>
            </w:tcMar>
            <w:vAlign w:val="bottom"/>
          </w:tcPr>
          <w:p w14:paraId="14413F7C"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150%</w:t>
            </w:r>
          </w:p>
        </w:tc>
        <w:tc>
          <w:tcPr>
            <w:tcW w:w="700" w:type="dxa"/>
            <w:tcMar>
              <w:top w:w="0" w:type="dxa"/>
              <w:left w:w="70" w:type="dxa"/>
              <w:bottom w:w="0" w:type="dxa"/>
              <w:right w:w="70" w:type="dxa"/>
            </w:tcMar>
            <w:vAlign w:val="bottom"/>
          </w:tcPr>
          <w:p w14:paraId="262D26A7"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1.3</w:t>
            </w:r>
          </w:p>
        </w:tc>
        <w:tc>
          <w:tcPr>
            <w:tcW w:w="700" w:type="dxa"/>
            <w:tcMar>
              <w:top w:w="0" w:type="dxa"/>
              <w:left w:w="70" w:type="dxa"/>
              <w:bottom w:w="0" w:type="dxa"/>
              <w:right w:w="70" w:type="dxa"/>
            </w:tcMar>
            <w:vAlign w:val="bottom"/>
          </w:tcPr>
          <w:p w14:paraId="2D30ADC2"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28.4</w:t>
            </w:r>
          </w:p>
        </w:tc>
        <w:tc>
          <w:tcPr>
            <w:tcW w:w="775" w:type="dxa"/>
            <w:tcMar>
              <w:top w:w="0" w:type="dxa"/>
              <w:left w:w="70" w:type="dxa"/>
              <w:bottom w:w="0" w:type="dxa"/>
              <w:right w:w="70" w:type="dxa"/>
            </w:tcMar>
            <w:vAlign w:val="bottom"/>
          </w:tcPr>
          <w:p w14:paraId="3F86C431"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22.5</w:t>
            </w:r>
          </w:p>
        </w:tc>
        <w:tc>
          <w:tcPr>
            <w:tcW w:w="310" w:type="dxa"/>
            <w:tcMar>
              <w:top w:w="0" w:type="dxa"/>
              <w:left w:w="70" w:type="dxa"/>
              <w:bottom w:w="0" w:type="dxa"/>
              <w:right w:w="70" w:type="dxa"/>
            </w:tcMar>
            <w:vAlign w:val="bottom"/>
          </w:tcPr>
          <w:p w14:paraId="3021680A"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r w:rsidRPr="00B91A0B">
              <w:rPr>
                <w:rFonts w:eastAsia="Times New Roman" w:cs="Calibri"/>
                <w:color w:val="000000"/>
              </w:rPr>
              <w:t>0</w:t>
            </w:r>
          </w:p>
        </w:tc>
        <w:tc>
          <w:tcPr>
            <w:tcW w:w="425" w:type="dxa"/>
            <w:gridSpan w:val="3"/>
            <w:tcMar>
              <w:top w:w="0" w:type="dxa"/>
              <w:left w:w="70" w:type="dxa"/>
              <w:bottom w:w="0" w:type="dxa"/>
              <w:right w:w="70" w:type="dxa"/>
            </w:tcMar>
            <w:vAlign w:val="bottom"/>
          </w:tcPr>
          <w:p w14:paraId="0CA1121D" w14:textId="77777777" w:rsidR="00470FB4" w:rsidRPr="00B91A0B" w:rsidRDefault="00470FB4" w:rsidP="00F97552">
            <w:pPr>
              <w:pStyle w:val="Standard"/>
              <w:keepLines/>
              <w:widowControl w:val="0"/>
              <w:snapToGrid w:val="0"/>
              <w:spacing w:line="276" w:lineRule="auto"/>
              <w:ind w:left="-800" w:right="-800" w:firstLine="800"/>
              <w:rPr>
                <w:rFonts w:eastAsia="Times New Roman" w:cs="Calibri"/>
                <w:color w:val="000000"/>
              </w:rPr>
            </w:pPr>
            <w:r w:rsidRPr="00B91A0B">
              <w:rPr>
                <w:rFonts w:eastAsia="Times New Roman" w:cs="Calibri"/>
                <w:color w:val="000000"/>
              </w:rPr>
              <w:t>-</w:t>
            </w:r>
          </w:p>
        </w:tc>
        <w:tc>
          <w:tcPr>
            <w:tcW w:w="160" w:type="dxa"/>
            <w:tcMar>
              <w:top w:w="0" w:type="dxa"/>
              <w:left w:w="70" w:type="dxa"/>
              <w:bottom w:w="0" w:type="dxa"/>
              <w:right w:w="70" w:type="dxa"/>
            </w:tcMar>
            <w:vAlign w:val="bottom"/>
          </w:tcPr>
          <w:p w14:paraId="1A40AB25"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r w:rsidRPr="00B91A0B">
              <w:rPr>
                <w:rFonts w:eastAsia="Times New Roman" w:cs="Calibri"/>
                <w:color w:val="000000"/>
              </w:rPr>
              <w:t>5</w:t>
            </w:r>
          </w:p>
        </w:tc>
      </w:tr>
      <w:tr w:rsidR="00470FB4" w:rsidRPr="00B91A0B" w14:paraId="0E40C5EE" w14:textId="77777777" w:rsidTr="00893B76">
        <w:trPr>
          <w:gridAfter w:val="1"/>
          <w:wAfter w:w="115" w:type="dxa"/>
          <w:trHeight w:val="480"/>
        </w:trPr>
        <w:tc>
          <w:tcPr>
            <w:tcW w:w="540" w:type="dxa"/>
            <w:tcMar>
              <w:top w:w="0" w:type="dxa"/>
              <w:left w:w="70" w:type="dxa"/>
              <w:bottom w:w="0" w:type="dxa"/>
              <w:right w:w="70" w:type="dxa"/>
            </w:tcMar>
            <w:vAlign w:val="bottom"/>
          </w:tcPr>
          <w:p w14:paraId="16183166"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10</w:t>
            </w:r>
          </w:p>
        </w:tc>
        <w:tc>
          <w:tcPr>
            <w:tcW w:w="2140" w:type="dxa"/>
            <w:tcMar>
              <w:top w:w="0" w:type="dxa"/>
              <w:left w:w="70" w:type="dxa"/>
              <w:bottom w:w="0" w:type="dxa"/>
              <w:right w:w="70" w:type="dxa"/>
            </w:tcMar>
            <w:vAlign w:val="bottom"/>
          </w:tcPr>
          <w:p w14:paraId="392BDAD7"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Joffre</w:t>
            </w:r>
          </w:p>
        </w:tc>
        <w:tc>
          <w:tcPr>
            <w:tcW w:w="700" w:type="dxa"/>
            <w:tcMar>
              <w:top w:w="0" w:type="dxa"/>
              <w:left w:w="70" w:type="dxa"/>
              <w:bottom w:w="0" w:type="dxa"/>
              <w:right w:w="70" w:type="dxa"/>
            </w:tcMar>
            <w:vAlign w:val="bottom"/>
          </w:tcPr>
          <w:p w14:paraId="62773A34"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14</w:t>
            </w:r>
          </w:p>
        </w:tc>
        <w:tc>
          <w:tcPr>
            <w:tcW w:w="728" w:type="dxa"/>
            <w:tcMar>
              <w:top w:w="0" w:type="dxa"/>
              <w:left w:w="70" w:type="dxa"/>
              <w:bottom w:w="0" w:type="dxa"/>
              <w:right w:w="70" w:type="dxa"/>
            </w:tcMar>
            <w:vAlign w:val="bottom"/>
          </w:tcPr>
          <w:p w14:paraId="1300BD67"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10</w:t>
            </w:r>
          </w:p>
        </w:tc>
        <w:tc>
          <w:tcPr>
            <w:tcW w:w="1134" w:type="dxa"/>
            <w:tcMar>
              <w:top w:w="0" w:type="dxa"/>
              <w:left w:w="70" w:type="dxa"/>
              <w:bottom w:w="0" w:type="dxa"/>
              <w:right w:w="70" w:type="dxa"/>
            </w:tcMar>
            <w:vAlign w:val="bottom"/>
          </w:tcPr>
          <w:p w14:paraId="1E6ECA19"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140%</w:t>
            </w:r>
          </w:p>
        </w:tc>
        <w:tc>
          <w:tcPr>
            <w:tcW w:w="700" w:type="dxa"/>
            <w:tcMar>
              <w:top w:w="0" w:type="dxa"/>
              <w:left w:w="70" w:type="dxa"/>
              <w:bottom w:w="0" w:type="dxa"/>
              <w:right w:w="70" w:type="dxa"/>
            </w:tcMar>
            <w:vAlign w:val="bottom"/>
          </w:tcPr>
          <w:p w14:paraId="1B4BE4F8"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1.0</w:t>
            </w:r>
          </w:p>
        </w:tc>
        <w:tc>
          <w:tcPr>
            <w:tcW w:w="700" w:type="dxa"/>
            <w:tcMar>
              <w:top w:w="0" w:type="dxa"/>
              <w:left w:w="70" w:type="dxa"/>
              <w:bottom w:w="0" w:type="dxa"/>
              <w:right w:w="70" w:type="dxa"/>
            </w:tcMar>
            <w:vAlign w:val="bottom"/>
          </w:tcPr>
          <w:p w14:paraId="499BC74C"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17.5</w:t>
            </w:r>
          </w:p>
        </w:tc>
        <w:tc>
          <w:tcPr>
            <w:tcW w:w="775" w:type="dxa"/>
            <w:tcMar>
              <w:top w:w="0" w:type="dxa"/>
              <w:left w:w="70" w:type="dxa"/>
              <w:bottom w:w="0" w:type="dxa"/>
              <w:right w:w="70" w:type="dxa"/>
            </w:tcMar>
            <w:vAlign w:val="bottom"/>
          </w:tcPr>
          <w:p w14:paraId="78399A34"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17.5</w:t>
            </w:r>
          </w:p>
        </w:tc>
        <w:tc>
          <w:tcPr>
            <w:tcW w:w="310" w:type="dxa"/>
            <w:tcMar>
              <w:top w:w="0" w:type="dxa"/>
              <w:left w:w="70" w:type="dxa"/>
              <w:bottom w:w="0" w:type="dxa"/>
              <w:right w:w="70" w:type="dxa"/>
            </w:tcMar>
            <w:vAlign w:val="bottom"/>
          </w:tcPr>
          <w:p w14:paraId="54DDB6CC"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r w:rsidRPr="00B91A0B">
              <w:rPr>
                <w:rFonts w:eastAsia="Times New Roman" w:cs="Calibri"/>
                <w:color w:val="000000"/>
              </w:rPr>
              <w:t>1</w:t>
            </w:r>
          </w:p>
        </w:tc>
        <w:tc>
          <w:tcPr>
            <w:tcW w:w="425" w:type="dxa"/>
            <w:gridSpan w:val="3"/>
            <w:tcMar>
              <w:top w:w="0" w:type="dxa"/>
              <w:left w:w="70" w:type="dxa"/>
              <w:bottom w:w="0" w:type="dxa"/>
              <w:right w:w="70" w:type="dxa"/>
            </w:tcMar>
            <w:vAlign w:val="bottom"/>
          </w:tcPr>
          <w:p w14:paraId="58BA9E54" w14:textId="77777777" w:rsidR="00470FB4" w:rsidRPr="00B91A0B" w:rsidRDefault="00470FB4" w:rsidP="00F97552">
            <w:pPr>
              <w:pStyle w:val="Standard"/>
              <w:keepLines/>
              <w:widowControl w:val="0"/>
              <w:snapToGrid w:val="0"/>
              <w:spacing w:line="276" w:lineRule="auto"/>
              <w:ind w:left="-800" w:right="-800" w:firstLine="800"/>
              <w:rPr>
                <w:rFonts w:eastAsia="Times New Roman" w:cs="Calibri"/>
                <w:color w:val="000000"/>
              </w:rPr>
            </w:pPr>
            <w:r w:rsidRPr="00B91A0B">
              <w:rPr>
                <w:rFonts w:eastAsia="Times New Roman" w:cs="Calibri"/>
                <w:color w:val="000000"/>
              </w:rPr>
              <w:t>-</w:t>
            </w:r>
          </w:p>
        </w:tc>
        <w:tc>
          <w:tcPr>
            <w:tcW w:w="160" w:type="dxa"/>
            <w:tcMar>
              <w:top w:w="0" w:type="dxa"/>
              <w:left w:w="70" w:type="dxa"/>
              <w:bottom w:w="0" w:type="dxa"/>
              <w:right w:w="70" w:type="dxa"/>
            </w:tcMar>
            <w:vAlign w:val="bottom"/>
          </w:tcPr>
          <w:p w14:paraId="0A58DDC7"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r w:rsidRPr="00B91A0B">
              <w:rPr>
                <w:rFonts w:eastAsia="Times New Roman" w:cs="Calibri"/>
                <w:color w:val="000000"/>
              </w:rPr>
              <w:t>3</w:t>
            </w:r>
          </w:p>
        </w:tc>
      </w:tr>
      <w:tr w:rsidR="00470FB4" w:rsidRPr="00B91A0B" w14:paraId="095AEA78" w14:textId="77777777" w:rsidTr="00893B76">
        <w:trPr>
          <w:gridAfter w:val="1"/>
          <w:wAfter w:w="115" w:type="dxa"/>
          <w:trHeight w:val="480"/>
        </w:trPr>
        <w:tc>
          <w:tcPr>
            <w:tcW w:w="540" w:type="dxa"/>
            <w:tcMar>
              <w:top w:w="0" w:type="dxa"/>
              <w:left w:w="70" w:type="dxa"/>
              <w:bottom w:w="0" w:type="dxa"/>
              <w:right w:w="70" w:type="dxa"/>
            </w:tcMar>
            <w:vAlign w:val="bottom"/>
          </w:tcPr>
          <w:p w14:paraId="65F5FC7F"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16</w:t>
            </w:r>
          </w:p>
        </w:tc>
        <w:tc>
          <w:tcPr>
            <w:tcW w:w="2140" w:type="dxa"/>
            <w:tcMar>
              <w:top w:w="0" w:type="dxa"/>
              <w:left w:w="70" w:type="dxa"/>
              <w:bottom w:w="0" w:type="dxa"/>
              <w:right w:w="70" w:type="dxa"/>
            </w:tcMar>
            <w:vAlign w:val="bottom"/>
          </w:tcPr>
          <w:p w14:paraId="28E48774"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Sabuda 2009</w:t>
            </w:r>
          </w:p>
        </w:tc>
        <w:tc>
          <w:tcPr>
            <w:tcW w:w="700" w:type="dxa"/>
            <w:tcMar>
              <w:top w:w="0" w:type="dxa"/>
              <w:left w:w="70" w:type="dxa"/>
              <w:bottom w:w="0" w:type="dxa"/>
              <w:right w:w="70" w:type="dxa"/>
            </w:tcMar>
            <w:vAlign w:val="bottom"/>
          </w:tcPr>
          <w:p w14:paraId="622D3585"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28</w:t>
            </w:r>
          </w:p>
        </w:tc>
        <w:tc>
          <w:tcPr>
            <w:tcW w:w="728" w:type="dxa"/>
            <w:tcMar>
              <w:top w:w="0" w:type="dxa"/>
              <w:left w:w="70" w:type="dxa"/>
              <w:bottom w:w="0" w:type="dxa"/>
              <w:right w:w="70" w:type="dxa"/>
            </w:tcMar>
            <w:vAlign w:val="bottom"/>
          </w:tcPr>
          <w:p w14:paraId="7B6B1AFC"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12</w:t>
            </w:r>
          </w:p>
        </w:tc>
        <w:tc>
          <w:tcPr>
            <w:tcW w:w="1134" w:type="dxa"/>
            <w:tcMar>
              <w:top w:w="0" w:type="dxa"/>
              <w:left w:w="70" w:type="dxa"/>
              <w:bottom w:w="0" w:type="dxa"/>
              <w:right w:w="70" w:type="dxa"/>
            </w:tcMar>
            <w:vAlign w:val="bottom"/>
          </w:tcPr>
          <w:p w14:paraId="56F7366C"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233%</w:t>
            </w:r>
          </w:p>
        </w:tc>
        <w:tc>
          <w:tcPr>
            <w:tcW w:w="700" w:type="dxa"/>
            <w:tcMar>
              <w:top w:w="0" w:type="dxa"/>
              <w:left w:w="70" w:type="dxa"/>
              <w:bottom w:w="0" w:type="dxa"/>
              <w:right w:w="70" w:type="dxa"/>
            </w:tcMar>
            <w:vAlign w:val="bottom"/>
          </w:tcPr>
          <w:p w14:paraId="64EFB742"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1.2</w:t>
            </w:r>
          </w:p>
        </w:tc>
        <w:tc>
          <w:tcPr>
            <w:tcW w:w="700" w:type="dxa"/>
            <w:tcMar>
              <w:top w:w="0" w:type="dxa"/>
              <w:left w:w="70" w:type="dxa"/>
              <w:bottom w:w="0" w:type="dxa"/>
              <w:right w:w="70" w:type="dxa"/>
            </w:tcMar>
            <w:vAlign w:val="bottom"/>
          </w:tcPr>
          <w:p w14:paraId="5B5639A3"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26.5</w:t>
            </w:r>
          </w:p>
        </w:tc>
        <w:tc>
          <w:tcPr>
            <w:tcW w:w="775" w:type="dxa"/>
            <w:tcMar>
              <w:top w:w="0" w:type="dxa"/>
              <w:left w:w="70" w:type="dxa"/>
              <w:bottom w:w="0" w:type="dxa"/>
              <w:right w:w="70" w:type="dxa"/>
            </w:tcMar>
            <w:vAlign w:val="bottom"/>
          </w:tcPr>
          <w:p w14:paraId="15EE1A2E"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21.5</w:t>
            </w:r>
          </w:p>
        </w:tc>
        <w:tc>
          <w:tcPr>
            <w:tcW w:w="310" w:type="dxa"/>
            <w:tcMar>
              <w:top w:w="0" w:type="dxa"/>
              <w:left w:w="70" w:type="dxa"/>
              <w:bottom w:w="0" w:type="dxa"/>
              <w:right w:w="70" w:type="dxa"/>
            </w:tcMar>
            <w:vAlign w:val="bottom"/>
          </w:tcPr>
          <w:p w14:paraId="6A6F02C4"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p>
        </w:tc>
        <w:tc>
          <w:tcPr>
            <w:tcW w:w="425" w:type="dxa"/>
            <w:gridSpan w:val="3"/>
            <w:tcMar>
              <w:top w:w="0" w:type="dxa"/>
              <w:left w:w="70" w:type="dxa"/>
              <w:bottom w:w="0" w:type="dxa"/>
              <w:right w:w="70" w:type="dxa"/>
            </w:tcMar>
            <w:vAlign w:val="bottom"/>
          </w:tcPr>
          <w:p w14:paraId="3FCA11EA" w14:textId="77777777" w:rsidR="00470FB4" w:rsidRPr="00B91A0B" w:rsidRDefault="00470FB4" w:rsidP="00F97552">
            <w:pPr>
              <w:pStyle w:val="Standard"/>
              <w:keepLines/>
              <w:widowControl w:val="0"/>
              <w:snapToGrid w:val="0"/>
              <w:spacing w:line="276" w:lineRule="auto"/>
              <w:ind w:left="-800" w:right="-800" w:firstLine="800"/>
              <w:rPr>
                <w:rFonts w:eastAsia="Times New Roman" w:cs="Calibri"/>
                <w:color w:val="000000"/>
              </w:rPr>
            </w:pPr>
            <w:r w:rsidRPr="00B91A0B">
              <w:rPr>
                <w:rFonts w:eastAsia="Times New Roman" w:cs="Calibri"/>
                <w:color w:val="000000"/>
              </w:rPr>
              <w:t>-</w:t>
            </w:r>
          </w:p>
        </w:tc>
        <w:tc>
          <w:tcPr>
            <w:tcW w:w="160" w:type="dxa"/>
            <w:tcMar>
              <w:top w:w="0" w:type="dxa"/>
              <w:left w:w="70" w:type="dxa"/>
              <w:bottom w:w="0" w:type="dxa"/>
              <w:right w:w="70" w:type="dxa"/>
            </w:tcMar>
            <w:vAlign w:val="bottom"/>
          </w:tcPr>
          <w:p w14:paraId="461E0963"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p>
        </w:tc>
      </w:tr>
      <w:tr w:rsidR="00470FB4" w:rsidRPr="00B91A0B" w14:paraId="3569186E" w14:textId="77777777" w:rsidTr="00893B76">
        <w:trPr>
          <w:gridAfter w:val="1"/>
          <w:wAfter w:w="115" w:type="dxa"/>
          <w:trHeight w:val="480"/>
        </w:trPr>
        <w:tc>
          <w:tcPr>
            <w:tcW w:w="540" w:type="dxa"/>
            <w:tcMar>
              <w:top w:w="0" w:type="dxa"/>
              <w:left w:w="70" w:type="dxa"/>
              <w:bottom w:w="0" w:type="dxa"/>
              <w:right w:w="70" w:type="dxa"/>
            </w:tcMar>
            <w:vAlign w:val="bottom"/>
          </w:tcPr>
          <w:p w14:paraId="7FE1A65A"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17</w:t>
            </w:r>
          </w:p>
        </w:tc>
        <w:tc>
          <w:tcPr>
            <w:tcW w:w="2140" w:type="dxa"/>
            <w:tcMar>
              <w:top w:w="0" w:type="dxa"/>
              <w:left w:w="70" w:type="dxa"/>
              <w:bottom w:w="0" w:type="dxa"/>
              <w:right w:w="70" w:type="dxa"/>
            </w:tcMar>
            <w:vAlign w:val="bottom"/>
          </w:tcPr>
          <w:p w14:paraId="0EB7C3B5"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Sabuda 2003</w:t>
            </w:r>
          </w:p>
        </w:tc>
        <w:tc>
          <w:tcPr>
            <w:tcW w:w="700" w:type="dxa"/>
            <w:tcMar>
              <w:top w:w="0" w:type="dxa"/>
              <w:left w:w="70" w:type="dxa"/>
              <w:bottom w:w="0" w:type="dxa"/>
              <w:right w:w="70" w:type="dxa"/>
            </w:tcMar>
            <w:vAlign w:val="bottom"/>
          </w:tcPr>
          <w:p w14:paraId="3ADBB7B8"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26</w:t>
            </w:r>
          </w:p>
        </w:tc>
        <w:tc>
          <w:tcPr>
            <w:tcW w:w="728" w:type="dxa"/>
            <w:tcMar>
              <w:top w:w="0" w:type="dxa"/>
              <w:left w:w="70" w:type="dxa"/>
              <w:bottom w:w="0" w:type="dxa"/>
              <w:right w:w="70" w:type="dxa"/>
            </w:tcMar>
            <w:vAlign w:val="bottom"/>
          </w:tcPr>
          <w:p w14:paraId="1A23D3D4"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12</w:t>
            </w:r>
          </w:p>
        </w:tc>
        <w:tc>
          <w:tcPr>
            <w:tcW w:w="1134" w:type="dxa"/>
            <w:tcMar>
              <w:top w:w="0" w:type="dxa"/>
              <w:left w:w="70" w:type="dxa"/>
              <w:bottom w:w="0" w:type="dxa"/>
              <w:right w:w="70" w:type="dxa"/>
            </w:tcMar>
            <w:vAlign w:val="bottom"/>
          </w:tcPr>
          <w:p w14:paraId="6B823884"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217%</w:t>
            </w:r>
          </w:p>
        </w:tc>
        <w:tc>
          <w:tcPr>
            <w:tcW w:w="700" w:type="dxa"/>
            <w:tcMar>
              <w:top w:w="0" w:type="dxa"/>
              <w:left w:w="70" w:type="dxa"/>
              <w:bottom w:w="0" w:type="dxa"/>
              <w:right w:w="70" w:type="dxa"/>
            </w:tcMar>
            <w:vAlign w:val="bottom"/>
          </w:tcPr>
          <w:p w14:paraId="7DBF0B3F"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1.2</w:t>
            </w:r>
          </w:p>
        </w:tc>
        <w:tc>
          <w:tcPr>
            <w:tcW w:w="700" w:type="dxa"/>
            <w:tcMar>
              <w:top w:w="0" w:type="dxa"/>
              <w:left w:w="70" w:type="dxa"/>
              <w:bottom w:w="0" w:type="dxa"/>
              <w:right w:w="70" w:type="dxa"/>
            </w:tcMar>
            <w:vAlign w:val="bottom"/>
          </w:tcPr>
          <w:p w14:paraId="251F7449"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26.5</w:t>
            </w:r>
          </w:p>
        </w:tc>
        <w:tc>
          <w:tcPr>
            <w:tcW w:w="775" w:type="dxa"/>
            <w:tcMar>
              <w:top w:w="0" w:type="dxa"/>
              <w:left w:w="70" w:type="dxa"/>
              <w:bottom w:w="0" w:type="dxa"/>
              <w:right w:w="70" w:type="dxa"/>
            </w:tcMar>
            <w:vAlign w:val="bottom"/>
          </w:tcPr>
          <w:p w14:paraId="42BCECDC"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21.5</w:t>
            </w:r>
          </w:p>
        </w:tc>
        <w:tc>
          <w:tcPr>
            <w:tcW w:w="310" w:type="dxa"/>
            <w:tcMar>
              <w:top w:w="0" w:type="dxa"/>
              <w:left w:w="70" w:type="dxa"/>
              <w:bottom w:w="0" w:type="dxa"/>
              <w:right w:w="70" w:type="dxa"/>
            </w:tcMar>
            <w:vAlign w:val="bottom"/>
          </w:tcPr>
          <w:p w14:paraId="64D793AE"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r w:rsidRPr="00B91A0B">
              <w:rPr>
                <w:rFonts w:eastAsia="Times New Roman" w:cs="Calibri"/>
                <w:color w:val="000000"/>
              </w:rPr>
              <w:t xml:space="preserve">        </w:t>
            </w:r>
          </w:p>
        </w:tc>
        <w:tc>
          <w:tcPr>
            <w:tcW w:w="425" w:type="dxa"/>
            <w:gridSpan w:val="3"/>
            <w:tcMar>
              <w:top w:w="0" w:type="dxa"/>
              <w:left w:w="70" w:type="dxa"/>
              <w:bottom w:w="0" w:type="dxa"/>
              <w:right w:w="70" w:type="dxa"/>
            </w:tcMar>
            <w:vAlign w:val="bottom"/>
          </w:tcPr>
          <w:p w14:paraId="3D49594C" w14:textId="77777777" w:rsidR="00470FB4" w:rsidRPr="00B91A0B" w:rsidRDefault="00470FB4" w:rsidP="00F97552">
            <w:pPr>
              <w:pStyle w:val="Standard"/>
              <w:keepLines/>
              <w:widowControl w:val="0"/>
              <w:snapToGrid w:val="0"/>
              <w:spacing w:line="276" w:lineRule="auto"/>
              <w:ind w:left="-800" w:right="-800" w:firstLine="800"/>
              <w:rPr>
                <w:rFonts w:eastAsia="Times New Roman" w:cs="Calibri"/>
                <w:color w:val="000000"/>
              </w:rPr>
            </w:pPr>
            <w:r w:rsidRPr="00B91A0B">
              <w:rPr>
                <w:rFonts w:eastAsia="Times New Roman" w:cs="Calibri"/>
                <w:color w:val="000000"/>
              </w:rPr>
              <w:t>-</w:t>
            </w:r>
          </w:p>
        </w:tc>
        <w:tc>
          <w:tcPr>
            <w:tcW w:w="160" w:type="dxa"/>
            <w:tcMar>
              <w:top w:w="0" w:type="dxa"/>
              <w:left w:w="70" w:type="dxa"/>
              <w:bottom w:w="0" w:type="dxa"/>
              <w:right w:w="70" w:type="dxa"/>
            </w:tcMar>
            <w:vAlign w:val="bottom"/>
          </w:tcPr>
          <w:p w14:paraId="41F37F58"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p>
        </w:tc>
      </w:tr>
      <w:tr w:rsidR="00470FB4" w:rsidRPr="00B91A0B" w14:paraId="62C6979B" w14:textId="77777777" w:rsidTr="00893B76">
        <w:trPr>
          <w:gridAfter w:val="1"/>
          <w:wAfter w:w="115" w:type="dxa"/>
          <w:trHeight w:val="480"/>
        </w:trPr>
        <w:tc>
          <w:tcPr>
            <w:tcW w:w="540" w:type="dxa"/>
            <w:tcMar>
              <w:top w:w="0" w:type="dxa"/>
              <w:left w:w="70" w:type="dxa"/>
              <w:bottom w:w="0" w:type="dxa"/>
              <w:right w:w="70" w:type="dxa"/>
            </w:tcMar>
            <w:vAlign w:val="bottom"/>
          </w:tcPr>
          <w:p w14:paraId="1BDAF60D"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c>
          <w:tcPr>
            <w:tcW w:w="2140" w:type="dxa"/>
            <w:tcMar>
              <w:top w:w="0" w:type="dxa"/>
              <w:left w:w="70" w:type="dxa"/>
              <w:bottom w:w="0" w:type="dxa"/>
              <w:right w:w="70" w:type="dxa"/>
            </w:tcMar>
            <w:vAlign w:val="bottom"/>
          </w:tcPr>
          <w:p w14:paraId="3A1E0C24"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Average</w:t>
            </w:r>
          </w:p>
        </w:tc>
        <w:tc>
          <w:tcPr>
            <w:tcW w:w="700" w:type="dxa"/>
            <w:tcMar>
              <w:top w:w="0" w:type="dxa"/>
              <w:left w:w="70" w:type="dxa"/>
              <w:bottom w:w="0" w:type="dxa"/>
              <w:right w:w="70" w:type="dxa"/>
            </w:tcMar>
            <w:vAlign w:val="bottom"/>
          </w:tcPr>
          <w:p w14:paraId="2DC49C7E"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19</w:t>
            </w:r>
          </w:p>
        </w:tc>
        <w:tc>
          <w:tcPr>
            <w:tcW w:w="728" w:type="dxa"/>
            <w:tcMar>
              <w:top w:w="0" w:type="dxa"/>
              <w:left w:w="70" w:type="dxa"/>
              <w:bottom w:w="0" w:type="dxa"/>
              <w:right w:w="70" w:type="dxa"/>
            </w:tcMar>
            <w:vAlign w:val="bottom"/>
          </w:tcPr>
          <w:p w14:paraId="6AB45853"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10</w:t>
            </w:r>
          </w:p>
        </w:tc>
        <w:tc>
          <w:tcPr>
            <w:tcW w:w="1134" w:type="dxa"/>
            <w:tcMar>
              <w:top w:w="0" w:type="dxa"/>
              <w:left w:w="70" w:type="dxa"/>
              <w:bottom w:w="0" w:type="dxa"/>
              <w:right w:w="70" w:type="dxa"/>
            </w:tcMar>
            <w:vAlign w:val="bottom"/>
          </w:tcPr>
          <w:p w14:paraId="23AD5E17"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179%</w:t>
            </w:r>
          </w:p>
        </w:tc>
        <w:tc>
          <w:tcPr>
            <w:tcW w:w="700" w:type="dxa"/>
            <w:tcMar>
              <w:top w:w="0" w:type="dxa"/>
              <w:left w:w="70" w:type="dxa"/>
              <w:bottom w:w="0" w:type="dxa"/>
              <w:right w:w="70" w:type="dxa"/>
            </w:tcMar>
            <w:vAlign w:val="bottom"/>
          </w:tcPr>
          <w:p w14:paraId="4CFF6E73"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1.2</w:t>
            </w:r>
          </w:p>
        </w:tc>
        <w:tc>
          <w:tcPr>
            <w:tcW w:w="700" w:type="dxa"/>
            <w:tcMar>
              <w:top w:w="0" w:type="dxa"/>
              <w:left w:w="70" w:type="dxa"/>
              <w:bottom w:w="0" w:type="dxa"/>
              <w:right w:w="70" w:type="dxa"/>
            </w:tcMar>
            <w:vAlign w:val="bottom"/>
          </w:tcPr>
          <w:p w14:paraId="7E3D004C"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23.7</w:t>
            </w:r>
          </w:p>
        </w:tc>
        <w:tc>
          <w:tcPr>
            <w:tcW w:w="775" w:type="dxa"/>
            <w:tcMar>
              <w:top w:w="0" w:type="dxa"/>
              <w:left w:w="70" w:type="dxa"/>
              <w:bottom w:w="0" w:type="dxa"/>
              <w:right w:w="70" w:type="dxa"/>
            </w:tcMar>
            <w:vAlign w:val="bottom"/>
          </w:tcPr>
          <w:p w14:paraId="0541719A" w14:textId="77777777" w:rsidR="00470FB4" w:rsidRPr="00B91A0B" w:rsidRDefault="00470FB4" w:rsidP="00F97552">
            <w:pPr>
              <w:pStyle w:val="Standard"/>
              <w:keepLines/>
              <w:widowControl w:val="0"/>
              <w:spacing w:line="276" w:lineRule="auto"/>
              <w:ind w:left="-344" w:firstLine="344"/>
              <w:rPr>
                <w:color w:val="000000"/>
              </w:rPr>
            </w:pPr>
            <w:r w:rsidRPr="00B91A0B">
              <w:rPr>
                <w:rFonts w:eastAsia="Times New Roman" w:cs="Calibri"/>
                <w:color w:val="000000"/>
              </w:rPr>
              <w:t>19.9</w:t>
            </w:r>
          </w:p>
        </w:tc>
        <w:tc>
          <w:tcPr>
            <w:tcW w:w="310" w:type="dxa"/>
            <w:tcMar>
              <w:top w:w="0" w:type="dxa"/>
              <w:left w:w="70" w:type="dxa"/>
              <w:bottom w:w="0" w:type="dxa"/>
              <w:right w:w="70" w:type="dxa"/>
            </w:tcMar>
            <w:vAlign w:val="bottom"/>
          </w:tcPr>
          <w:p w14:paraId="3AAFDC84"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r w:rsidRPr="00B91A0B">
              <w:rPr>
                <w:rFonts w:eastAsia="Times New Roman" w:cs="Calibri"/>
                <w:color w:val="000000"/>
              </w:rPr>
              <w:t>1</w:t>
            </w:r>
          </w:p>
        </w:tc>
        <w:tc>
          <w:tcPr>
            <w:tcW w:w="425" w:type="dxa"/>
            <w:gridSpan w:val="3"/>
            <w:tcMar>
              <w:top w:w="0" w:type="dxa"/>
              <w:left w:w="70" w:type="dxa"/>
              <w:bottom w:w="0" w:type="dxa"/>
              <w:right w:w="70" w:type="dxa"/>
            </w:tcMar>
            <w:vAlign w:val="bottom"/>
          </w:tcPr>
          <w:p w14:paraId="07AB76F1" w14:textId="77777777" w:rsidR="00470FB4" w:rsidRPr="00B91A0B" w:rsidRDefault="00470FB4" w:rsidP="00F97552">
            <w:pPr>
              <w:pStyle w:val="Standard"/>
              <w:keepLines/>
              <w:widowControl w:val="0"/>
              <w:snapToGrid w:val="0"/>
              <w:spacing w:line="276" w:lineRule="auto"/>
              <w:ind w:left="-800" w:right="-800" w:firstLine="800"/>
              <w:rPr>
                <w:rFonts w:eastAsia="Times New Roman" w:cs="Calibri"/>
                <w:color w:val="000000"/>
              </w:rPr>
            </w:pPr>
            <w:r w:rsidRPr="00B91A0B">
              <w:rPr>
                <w:rFonts w:eastAsia="Times New Roman" w:cs="Calibri"/>
                <w:color w:val="000000"/>
              </w:rPr>
              <w:t>-</w:t>
            </w:r>
          </w:p>
        </w:tc>
        <w:tc>
          <w:tcPr>
            <w:tcW w:w="160" w:type="dxa"/>
            <w:tcMar>
              <w:top w:w="0" w:type="dxa"/>
              <w:left w:w="70" w:type="dxa"/>
              <w:bottom w:w="0" w:type="dxa"/>
              <w:right w:w="70" w:type="dxa"/>
            </w:tcMar>
            <w:vAlign w:val="bottom"/>
          </w:tcPr>
          <w:p w14:paraId="57FEBDDC" w14:textId="77777777" w:rsidR="00470FB4" w:rsidRPr="00B91A0B" w:rsidRDefault="00470FB4" w:rsidP="00F97552">
            <w:pPr>
              <w:pStyle w:val="Standard"/>
              <w:keepLines/>
              <w:widowControl w:val="0"/>
              <w:spacing w:line="276" w:lineRule="auto"/>
              <w:ind w:left="-800" w:right="-800" w:firstLine="800"/>
              <w:rPr>
                <w:rFonts w:eastAsia="Times New Roman" w:cs="Calibri"/>
                <w:color w:val="000000"/>
              </w:rPr>
            </w:pPr>
            <w:r w:rsidRPr="00B91A0B">
              <w:rPr>
                <w:rFonts w:eastAsia="Times New Roman" w:cs="Calibri"/>
                <w:color w:val="000000"/>
              </w:rPr>
              <w:t>4</w:t>
            </w:r>
          </w:p>
        </w:tc>
      </w:tr>
    </w:tbl>
    <w:p w14:paraId="77B30AB8"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________________________________________________________________________</w:t>
      </w:r>
    </w:p>
    <w:p w14:paraId="2AAF26E3" w14:textId="77777777" w:rsidR="00470FB4" w:rsidRPr="00366131" w:rsidRDefault="00470FB4" w:rsidP="00F97552">
      <w:pPr>
        <w:pStyle w:val="Standard"/>
        <w:keepLines/>
        <w:widowControl w:val="0"/>
        <w:spacing w:line="276" w:lineRule="auto"/>
        <w:rPr>
          <w:rFonts w:eastAsia="Times New Roman" w:cs="Calibri"/>
          <w:color w:val="000000"/>
          <w:lang w:val="en-US"/>
        </w:rPr>
      </w:pPr>
    </w:p>
    <w:p w14:paraId="1C7397A0" w14:textId="77777777" w:rsidR="00470FB4" w:rsidRPr="00366131" w:rsidRDefault="00470FB4" w:rsidP="00F97552">
      <w:pPr>
        <w:pStyle w:val="Standard"/>
        <w:keepLines/>
        <w:widowControl w:val="0"/>
        <w:spacing w:line="276" w:lineRule="auto"/>
        <w:jc w:val="center"/>
        <w:rPr>
          <w:rFonts w:eastAsia="Times New Roman" w:cs="Calibri"/>
          <w:color w:val="000000"/>
        </w:rPr>
      </w:pPr>
      <w:r w:rsidRPr="00366131">
        <w:rPr>
          <w:rFonts w:eastAsia="Times New Roman" w:cs="Calibri"/>
          <w:color w:val="000000"/>
        </w:rPr>
        <w:lastRenderedPageBreak/>
        <w:t>Table 2c</w:t>
      </w:r>
    </w:p>
    <w:p w14:paraId="198CA1B4" w14:textId="77777777" w:rsidR="00470FB4" w:rsidRPr="00366131" w:rsidRDefault="00470FB4" w:rsidP="00F97552">
      <w:pPr>
        <w:pStyle w:val="Standard"/>
        <w:keepLines/>
        <w:widowControl w:val="0"/>
        <w:spacing w:line="276" w:lineRule="auto"/>
        <w:jc w:val="center"/>
        <w:rPr>
          <w:color w:val="000000"/>
          <w:lang w:val="en-US"/>
        </w:rPr>
      </w:pPr>
      <w:r w:rsidRPr="00366131">
        <w:rPr>
          <w:rFonts w:eastAsia="Times New Roman" w:cs="Calibri"/>
          <w:color w:val="000000"/>
          <w:lang w:val="en-US"/>
        </w:rPr>
        <w:t>Ratio images/pages. Average: 48% (age not specified)</w:t>
      </w:r>
    </w:p>
    <w:p w14:paraId="4324424B"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________________________________________________________________________</w:t>
      </w:r>
    </w:p>
    <w:p w14:paraId="61101129" w14:textId="77777777" w:rsidR="00470FB4" w:rsidRPr="00B91A0B" w:rsidRDefault="00470FB4" w:rsidP="00F97552">
      <w:pPr>
        <w:pStyle w:val="Standard"/>
        <w:keepLines/>
        <w:widowControl w:val="0"/>
        <w:spacing w:line="276" w:lineRule="auto"/>
        <w:ind w:firstLine="708"/>
        <w:rPr>
          <w:color w:val="000000"/>
          <w:lang w:val="en-US"/>
        </w:rPr>
      </w:pPr>
      <w:r w:rsidRPr="00B91A0B">
        <w:rPr>
          <w:rFonts w:cs="Calibri"/>
          <w:color w:val="000000"/>
          <w:lang w:val="en-US"/>
        </w:rPr>
        <w:t>Illustrators</w:t>
      </w:r>
      <w:r w:rsidRPr="00B91A0B">
        <w:rPr>
          <w:rFonts w:cs="Calibri"/>
          <w:color w:val="000000"/>
          <w:lang w:val="en-US"/>
        </w:rPr>
        <w:tab/>
      </w:r>
      <w:r w:rsidRPr="00B91A0B">
        <w:rPr>
          <w:rFonts w:cs="Calibri"/>
          <w:color w:val="000000"/>
          <w:lang w:val="en-US"/>
        </w:rPr>
        <w:tab/>
        <w:t>Nb</w:t>
      </w:r>
      <w:r w:rsidRPr="00B91A0B">
        <w:rPr>
          <w:rFonts w:cs="Calibri"/>
          <w:color w:val="000000"/>
          <w:lang w:val="en-US"/>
        </w:rPr>
        <w:tab/>
      </w:r>
      <w:proofErr w:type="spellStart"/>
      <w:r w:rsidRPr="00B91A0B">
        <w:rPr>
          <w:rFonts w:cs="Calibri"/>
          <w:color w:val="000000"/>
          <w:lang w:val="en-US"/>
        </w:rPr>
        <w:t>Nb</w:t>
      </w:r>
      <w:proofErr w:type="spellEnd"/>
      <w:r w:rsidRPr="00B91A0B">
        <w:rPr>
          <w:rFonts w:cs="Calibri"/>
          <w:color w:val="000000"/>
          <w:lang w:val="en-US"/>
        </w:rPr>
        <w:t xml:space="preserve">         Ratio      </w:t>
      </w:r>
      <w:proofErr w:type="spellStart"/>
      <w:proofErr w:type="gramStart"/>
      <w:r w:rsidRPr="00B91A0B">
        <w:rPr>
          <w:rFonts w:cs="Calibri"/>
          <w:color w:val="000000"/>
          <w:lang w:val="en-US"/>
        </w:rPr>
        <w:t>Ratio</w:t>
      </w:r>
      <w:proofErr w:type="spellEnd"/>
      <w:r w:rsidRPr="00B91A0B">
        <w:rPr>
          <w:rFonts w:cs="Calibri"/>
          <w:color w:val="000000"/>
          <w:lang w:val="en-US"/>
        </w:rPr>
        <w:t xml:space="preserve">  </w:t>
      </w:r>
      <w:r w:rsidRPr="00B91A0B">
        <w:rPr>
          <w:rFonts w:eastAsia="Times New Roman" w:cs="Calibri"/>
          <w:color w:val="000000"/>
          <w:lang w:val="en-US"/>
        </w:rPr>
        <w:t>length</w:t>
      </w:r>
      <w:proofErr w:type="gramEnd"/>
      <w:r w:rsidRPr="00B91A0B">
        <w:rPr>
          <w:rFonts w:eastAsia="Times New Roman" w:cs="Calibri"/>
          <w:color w:val="000000"/>
          <w:lang w:val="en-US"/>
        </w:rPr>
        <w:tab/>
        <w:t xml:space="preserve"> width   ages</w:t>
      </w:r>
    </w:p>
    <w:p w14:paraId="406F2A89" w14:textId="77777777" w:rsidR="00470FB4" w:rsidRPr="00B91A0B" w:rsidRDefault="00470FB4" w:rsidP="00F97552">
      <w:pPr>
        <w:pStyle w:val="Standard"/>
        <w:keepLines/>
        <w:widowControl w:val="0"/>
        <w:spacing w:line="276" w:lineRule="auto"/>
        <w:rPr>
          <w:color w:val="000000"/>
          <w:lang w:val="en-US"/>
        </w:rPr>
      </w:pPr>
      <w:r w:rsidRPr="00B91A0B">
        <w:rPr>
          <w:rFonts w:cs="Calibri"/>
          <w:color w:val="000000"/>
          <w:lang w:val="en-US"/>
        </w:rPr>
        <w:tab/>
      </w:r>
      <w:r w:rsidRPr="00B91A0B">
        <w:rPr>
          <w:rFonts w:cs="Calibri"/>
          <w:color w:val="000000"/>
          <w:lang w:val="en-US"/>
        </w:rPr>
        <w:tab/>
      </w:r>
      <w:r w:rsidRPr="00B91A0B">
        <w:rPr>
          <w:rFonts w:cs="Calibri"/>
          <w:color w:val="000000"/>
          <w:lang w:val="en-US"/>
        </w:rPr>
        <w:tab/>
      </w:r>
      <w:r w:rsidRPr="00B91A0B">
        <w:rPr>
          <w:rFonts w:cs="Calibri"/>
          <w:color w:val="000000"/>
          <w:lang w:val="en-US"/>
        </w:rPr>
        <w:tab/>
      </w:r>
      <w:proofErr w:type="spellStart"/>
      <w:r w:rsidRPr="00B91A0B">
        <w:rPr>
          <w:rFonts w:cs="Calibri"/>
          <w:color w:val="000000"/>
          <w:lang w:val="en-US"/>
        </w:rPr>
        <w:t>Illust</w:t>
      </w:r>
      <w:proofErr w:type="spellEnd"/>
      <w:r w:rsidRPr="00B91A0B">
        <w:rPr>
          <w:rFonts w:cs="Calibri"/>
          <w:color w:val="000000"/>
          <w:lang w:val="en-US"/>
        </w:rPr>
        <w:t>.</w:t>
      </w:r>
      <w:r w:rsidRPr="00B91A0B">
        <w:rPr>
          <w:rFonts w:cs="Calibri"/>
          <w:color w:val="000000"/>
          <w:lang w:val="en-US"/>
        </w:rPr>
        <w:tab/>
        <w:t xml:space="preserve">Pages    </w:t>
      </w:r>
      <w:proofErr w:type="spellStart"/>
      <w:proofErr w:type="gramStart"/>
      <w:r w:rsidRPr="00B91A0B">
        <w:rPr>
          <w:rFonts w:cs="Calibri"/>
          <w:color w:val="000000"/>
          <w:lang w:val="en-US"/>
        </w:rPr>
        <w:t>illust</w:t>
      </w:r>
      <w:proofErr w:type="spellEnd"/>
      <w:r w:rsidRPr="00B91A0B">
        <w:rPr>
          <w:rFonts w:cs="Calibri"/>
          <w:color w:val="000000"/>
          <w:lang w:val="en-US"/>
        </w:rPr>
        <w:t>./</w:t>
      </w:r>
      <w:proofErr w:type="gramEnd"/>
      <w:r w:rsidRPr="00B91A0B">
        <w:rPr>
          <w:rFonts w:cs="Calibri"/>
          <w:color w:val="000000"/>
          <w:lang w:val="en-US"/>
        </w:rPr>
        <w:t>p     L/w       L         w</w:t>
      </w:r>
      <w:r w:rsidRPr="00B91A0B">
        <w:rPr>
          <w:rFonts w:cs="Calibri"/>
          <w:color w:val="000000"/>
          <w:lang w:val="en-US"/>
        </w:rPr>
        <w:tab/>
        <w:t>from, to</w:t>
      </w:r>
    </w:p>
    <w:p w14:paraId="03BF9F0B" w14:textId="77777777" w:rsidR="00470FB4" w:rsidRPr="00B91A0B" w:rsidRDefault="00470FB4" w:rsidP="00F97552">
      <w:pPr>
        <w:pStyle w:val="Standard"/>
        <w:keepLines/>
        <w:widowControl w:val="0"/>
        <w:spacing w:line="276" w:lineRule="auto"/>
        <w:ind w:left="1776" w:firstLine="348"/>
        <w:rPr>
          <w:rFonts w:cs="Calibri"/>
          <w:color w:val="000000"/>
          <w:lang w:val="en-US"/>
        </w:rPr>
      </w:pPr>
      <w:r>
        <w:rPr>
          <w:rFonts w:cs="Calibri"/>
          <w:color w:val="000000"/>
          <w:lang w:val="en-US"/>
        </w:rPr>
        <w:t xml:space="preserve">           (1)</w:t>
      </w:r>
      <w:r w:rsidRPr="00B91A0B">
        <w:rPr>
          <w:rFonts w:cs="Calibri"/>
          <w:color w:val="000000"/>
          <w:lang w:val="en-US"/>
        </w:rPr>
        <w:t xml:space="preserve">      </w:t>
      </w:r>
      <w:r>
        <w:rPr>
          <w:rFonts w:cs="Calibri"/>
          <w:color w:val="000000"/>
          <w:lang w:val="en-US"/>
        </w:rPr>
        <w:t xml:space="preserve">     </w:t>
      </w:r>
      <w:proofErr w:type="gramStart"/>
      <w:r>
        <w:rPr>
          <w:rFonts w:cs="Calibri"/>
          <w:color w:val="000000"/>
          <w:lang w:val="en-US"/>
        </w:rPr>
        <w:t xml:space="preserve">   </w:t>
      </w:r>
      <w:r w:rsidRPr="00B91A0B">
        <w:rPr>
          <w:rFonts w:cs="Calibri"/>
          <w:color w:val="000000"/>
          <w:lang w:val="en-US"/>
        </w:rPr>
        <w:t>(</w:t>
      </w:r>
      <w:proofErr w:type="gramEnd"/>
      <w:r w:rsidRPr="00B91A0B">
        <w:rPr>
          <w:rFonts w:cs="Calibri"/>
          <w:color w:val="000000"/>
          <w:lang w:val="en-US"/>
        </w:rPr>
        <w:t xml:space="preserve">2)           (3)           </w:t>
      </w:r>
      <w:r>
        <w:rPr>
          <w:rFonts w:cs="Calibri"/>
          <w:color w:val="000000"/>
          <w:lang w:val="en-US"/>
        </w:rPr>
        <w:t xml:space="preserve"> </w:t>
      </w:r>
      <w:r w:rsidRPr="00B91A0B">
        <w:rPr>
          <w:rFonts w:cs="Calibri"/>
          <w:color w:val="000000"/>
          <w:lang w:val="en-US"/>
        </w:rPr>
        <w:t xml:space="preserve">(4)        (5)      </w:t>
      </w:r>
      <w:r>
        <w:rPr>
          <w:rFonts w:cs="Calibri"/>
          <w:color w:val="000000"/>
          <w:lang w:val="en-US"/>
        </w:rPr>
        <w:t xml:space="preserve"> </w:t>
      </w:r>
      <w:r w:rsidRPr="00B91A0B">
        <w:rPr>
          <w:rFonts w:cs="Calibri"/>
          <w:color w:val="000000"/>
          <w:lang w:val="en-US"/>
        </w:rPr>
        <w:t xml:space="preserve">(6)       </w:t>
      </w:r>
      <w:r>
        <w:rPr>
          <w:rFonts w:cs="Calibri"/>
          <w:color w:val="000000"/>
          <w:lang w:val="en-US"/>
        </w:rPr>
        <w:t xml:space="preserve">  </w:t>
      </w:r>
      <w:r w:rsidRPr="00B91A0B">
        <w:rPr>
          <w:rFonts w:cs="Calibri"/>
          <w:color w:val="000000"/>
          <w:lang w:val="en-US"/>
        </w:rPr>
        <w:t xml:space="preserve"> (7)</w:t>
      </w:r>
    </w:p>
    <w:tbl>
      <w:tblPr>
        <w:tblW w:w="8458" w:type="dxa"/>
        <w:tblLayout w:type="fixed"/>
        <w:tblCellMar>
          <w:left w:w="10" w:type="dxa"/>
          <w:right w:w="10" w:type="dxa"/>
        </w:tblCellMar>
        <w:tblLook w:val="0000" w:firstRow="0" w:lastRow="0" w:firstColumn="0" w:lastColumn="0" w:noHBand="0" w:noVBand="0"/>
      </w:tblPr>
      <w:tblGrid>
        <w:gridCol w:w="540"/>
        <w:gridCol w:w="2151"/>
        <w:gridCol w:w="850"/>
        <w:gridCol w:w="851"/>
        <w:gridCol w:w="850"/>
        <w:gridCol w:w="567"/>
        <w:gridCol w:w="700"/>
        <w:gridCol w:w="859"/>
        <w:gridCol w:w="430"/>
        <w:gridCol w:w="300"/>
        <w:gridCol w:w="360"/>
      </w:tblGrid>
      <w:tr w:rsidR="00470FB4" w:rsidRPr="00B91A0B" w14:paraId="7E002747" w14:textId="77777777" w:rsidTr="00893B76">
        <w:trPr>
          <w:trHeight w:val="480"/>
        </w:trPr>
        <w:tc>
          <w:tcPr>
            <w:tcW w:w="540" w:type="dxa"/>
            <w:tcMar>
              <w:top w:w="0" w:type="dxa"/>
              <w:left w:w="70" w:type="dxa"/>
              <w:bottom w:w="0" w:type="dxa"/>
              <w:right w:w="70" w:type="dxa"/>
            </w:tcMar>
            <w:vAlign w:val="bottom"/>
          </w:tcPr>
          <w:p w14:paraId="6945113B" w14:textId="77777777" w:rsidR="00470FB4" w:rsidRPr="00B91A0B" w:rsidRDefault="00470FB4" w:rsidP="00F97552">
            <w:pPr>
              <w:pStyle w:val="Standard"/>
              <w:keepLines/>
              <w:widowControl w:val="0"/>
              <w:spacing w:line="276" w:lineRule="auto"/>
              <w:rPr>
                <w:rFonts w:eastAsia="Times New Roman" w:cs="Calibri"/>
                <w:color w:val="000000"/>
              </w:rPr>
            </w:pPr>
          </w:p>
          <w:p w14:paraId="19B2F308"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4</w:t>
            </w:r>
          </w:p>
        </w:tc>
        <w:tc>
          <w:tcPr>
            <w:tcW w:w="2151" w:type="dxa"/>
            <w:tcMar>
              <w:top w:w="0" w:type="dxa"/>
              <w:left w:w="70" w:type="dxa"/>
              <w:bottom w:w="0" w:type="dxa"/>
              <w:right w:w="70" w:type="dxa"/>
            </w:tcMar>
            <w:vAlign w:val="bottom"/>
          </w:tcPr>
          <w:p w14:paraId="01223148" w14:textId="77777777" w:rsidR="00470FB4" w:rsidRPr="00B91A0B" w:rsidRDefault="00470FB4" w:rsidP="00F97552">
            <w:pPr>
              <w:pStyle w:val="Standard"/>
              <w:keepLines/>
              <w:widowControl w:val="0"/>
              <w:spacing w:line="276" w:lineRule="auto"/>
              <w:rPr>
                <w:rFonts w:eastAsia="Times New Roman" w:cs="Calibri"/>
                <w:color w:val="000000"/>
              </w:rPr>
            </w:pPr>
            <w:proofErr w:type="spellStart"/>
            <w:r w:rsidRPr="00B91A0B">
              <w:rPr>
                <w:rFonts w:eastAsia="Times New Roman" w:cs="Calibri"/>
                <w:color w:val="000000"/>
              </w:rPr>
              <w:t>Duisit</w:t>
            </w:r>
            <w:proofErr w:type="spellEnd"/>
          </w:p>
        </w:tc>
        <w:tc>
          <w:tcPr>
            <w:tcW w:w="850" w:type="dxa"/>
            <w:tcMar>
              <w:top w:w="0" w:type="dxa"/>
              <w:left w:w="70" w:type="dxa"/>
              <w:bottom w:w="0" w:type="dxa"/>
              <w:right w:w="70" w:type="dxa"/>
            </w:tcMar>
            <w:vAlign w:val="bottom"/>
          </w:tcPr>
          <w:p w14:paraId="17C9538D"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12</w:t>
            </w:r>
          </w:p>
        </w:tc>
        <w:tc>
          <w:tcPr>
            <w:tcW w:w="851" w:type="dxa"/>
            <w:tcMar>
              <w:top w:w="0" w:type="dxa"/>
              <w:left w:w="70" w:type="dxa"/>
              <w:bottom w:w="0" w:type="dxa"/>
              <w:right w:w="70" w:type="dxa"/>
            </w:tcMar>
            <w:vAlign w:val="bottom"/>
          </w:tcPr>
          <w:p w14:paraId="21970B23"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28</w:t>
            </w:r>
          </w:p>
        </w:tc>
        <w:tc>
          <w:tcPr>
            <w:tcW w:w="850" w:type="dxa"/>
            <w:tcMar>
              <w:top w:w="0" w:type="dxa"/>
              <w:left w:w="70" w:type="dxa"/>
              <w:bottom w:w="0" w:type="dxa"/>
              <w:right w:w="70" w:type="dxa"/>
            </w:tcMar>
            <w:vAlign w:val="bottom"/>
          </w:tcPr>
          <w:p w14:paraId="3A93048F"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 xml:space="preserve">        43 %</w:t>
            </w:r>
          </w:p>
        </w:tc>
        <w:tc>
          <w:tcPr>
            <w:tcW w:w="567" w:type="dxa"/>
            <w:tcMar>
              <w:top w:w="0" w:type="dxa"/>
              <w:left w:w="70" w:type="dxa"/>
              <w:bottom w:w="0" w:type="dxa"/>
              <w:right w:w="70" w:type="dxa"/>
            </w:tcMar>
            <w:vAlign w:val="bottom"/>
          </w:tcPr>
          <w:p w14:paraId="3522C50B"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1,0</w:t>
            </w:r>
          </w:p>
        </w:tc>
        <w:tc>
          <w:tcPr>
            <w:tcW w:w="700" w:type="dxa"/>
            <w:tcMar>
              <w:top w:w="0" w:type="dxa"/>
              <w:left w:w="70" w:type="dxa"/>
              <w:bottom w:w="0" w:type="dxa"/>
              <w:right w:w="70" w:type="dxa"/>
            </w:tcMar>
            <w:vAlign w:val="bottom"/>
          </w:tcPr>
          <w:p w14:paraId="11EE0620"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21,0</w:t>
            </w:r>
          </w:p>
        </w:tc>
        <w:tc>
          <w:tcPr>
            <w:tcW w:w="859" w:type="dxa"/>
            <w:tcMar>
              <w:top w:w="0" w:type="dxa"/>
              <w:left w:w="70" w:type="dxa"/>
              <w:bottom w:w="0" w:type="dxa"/>
              <w:right w:w="70" w:type="dxa"/>
            </w:tcMar>
            <w:vAlign w:val="bottom"/>
          </w:tcPr>
          <w:p w14:paraId="736DA5E8"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21,0</w:t>
            </w:r>
          </w:p>
        </w:tc>
        <w:tc>
          <w:tcPr>
            <w:tcW w:w="430" w:type="dxa"/>
            <w:tcMar>
              <w:top w:w="0" w:type="dxa"/>
              <w:left w:w="70" w:type="dxa"/>
              <w:bottom w:w="0" w:type="dxa"/>
              <w:right w:w="70" w:type="dxa"/>
            </w:tcMar>
            <w:vAlign w:val="bottom"/>
          </w:tcPr>
          <w:p w14:paraId="50829C88"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 xml:space="preserve">         -</w:t>
            </w:r>
          </w:p>
        </w:tc>
        <w:tc>
          <w:tcPr>
            <w:tcW w:w="300" w:type="dxa"/>
            <w:tcMar>
              <w:top w:w="0" w:type="dxa"/>
              <w:left w:w="70" w:type="dxa"/>
              <w:bottom w:w="0" w:type="dxa"/>
              <w:right w:w="70" w:type="dxa"/>
            </w:tcMar>
            <w:vAlign w:val="bottom"/>
          </w:tcPr>
          <w:p w14:paraId="3DBBF2EF"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c>
          <w:tcPr>
            <w:tcW w:w="360" w:type="dxa"/>
            <w:tcMar>
              <w:top w:w="0" w:type="dxa"/>
              <w:left w:w="70" w:type="dxa"/>
              <w:bottom w:w="0" w:type="dxa"/>
              <w:right w:w="70" w:type="dxa"/>
            </w:tcMar>
            <w:vAlign w:val="bottom"/>
          </w:tcPr>
          <w:p w14:paraId="6E639962"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r>
      <w:tr w:rsidR="00470FB4" w:rsidRPr="00B91A0B" w14:paraId="38BFAA41" w14:textId="77777777" w:rsidTr="00893B76">
        <w:trPr>
          <w:trHeight w:val="480"/>
        </w:trPr>
        <w:tc>
          <w:tcPr>
            <w:tcW w:w="540" w:type="dxa"/>
            <w:tcMar>
              <w:top w:w="0" w:type="dxa"/>
              <w:left w:w="70" w:type="dxa"/>
              <w:bottom w:w="0" w:type="dxa"/>
              <w:right w:w="70" w:type="dxa"/>
            </w:tcMar>
            <w:vAlign w:val="bottom"/>
          </w:tcPr>
          <w:p w14:paraId="66EFD789"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9</w:t>
            </w:r>
          </w:p>
        </w:tc>
        <w:tc>
          <w:tcPr>
            <w:tcW w:w="2151" w:type="dxa"/>
            <w:tcMar>
              <w:top w:w="0" w:type="dxa"/>
              <w:left w:w="70" w:type="dxa"/>
              <w:bottom w:w="0" w:type="dxa"/>
              <w:right w:w="70" w:type="dxa"/>
            </w:tcMar>
            <w:vAlign w:val="bottom"/>
          </w:tcPr>
          <w:p w14:paraId="1A2C8FA5"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Hess</w:t>
            </w:r>
          </w:p>
        </w:tc>
        <w:tc>
          <w:tcPr>
            <w:tcW w:w="850" w:type="dxa"/>
            <w:tcMar>
              <w:top w:w="0" w:type="dxa"/>
              <w:left w:w="70" w:type="dxa"/>
              <w:bottom w:w="0" w:type="dxa"/>
              <w:right w:w="70" w:type="dxa"/>
            </w:tcMar>
            <w:vAlign w:val="bottom"/>
          </w:tcPr>
          <w:p w14:paraId="3A8F5D7F"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9</w:t>
            </w:r>
          </w:p>
        </w:tc>
        <w:tc>
          <w:tcPr>
            <w:tcW w:w="851" w:type="dxa"/>
            <w:tcMar>
              <w:top w:w="0" w:type="dxa"/>
              <w:left w:w="70" w:type="dxa"/>
              <w:bottom w:w="0" w:type="dxa"/>
              <w:right w:w="70" w:type="dxa"/>
            </w:tcMar>
            <w:vAlign w:val="bottom"/>
          </w:tcPr>
          <w:p w14:paraId="29029F97"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16</w:t>
            </w:r>
          </w:p>
        </w:tc>
        <w:tc>
          <w:tcPr>
            <w:tcW w:w="850" w:type="dxa"/>
            <w:tcMar>
              <w:top w:w="0" w:type="dxa"/>
              <w:left w:w="70" w:type="dxa"/>
              <w:bottom w:w="0" w:type="dxa"/>
              <w:right w:w="70" w:type="dxa"/>
            </w:tcMar>
            <w:vAlign w:val="bottom"/>
          </w:tcPr>
          <w:p w14:paraId="64B11E26"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56%</w:t>
            </w:r>
          </w:p>
        </w:tc>
        <w:tc>
          <w:tcPr>
            <w:tcW w:w="567" w:type="dxa"/>
            <w:tcMar>
              <w:top w:w="0" w:type="dxa"/>
              <w:left w:w="70" w:type="dxa"/>
              <w:bottom w:w="0" w:type="dxa"/>
              <w:right w:w="70" w:type="dxa"/>
            </w:tcMar>
            <w:vAlign w:val="bottom"/>
          </w:tcPr>
          <w:p w14:paraId="79DE7DC7"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1.2</w:t>
            </w:r>
          </w:p>
        </w:tc>
        <w:tc>
          <w:tcPr>
            <w:tcW w:w="700" w:type="dxa"/>
            <w:tcMar>
              <w:top w:w="0" w:type="dxa"/>
              <w:left w:w="70" w:type="dxa"/>
              <w:bottom w:w="0" w:type="dxa"/>
              <w:right w:w="70" w:type="dxa"/>
            </w:tcMar>
            <w:vAlign w:val="bottom"/>
          </w:tcPr>
          <w:p w14:paraId="678C43A9"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31.0</w:t>
            </w:r>
          </w:p>
        </w:tc>
        <w:tc>
          <w:tcPr>
            <w:tcW w:w="859" w:type="dxa"/>
            <w:tcMar>
              <w:top w:w="0" w:type="dxa"/>
              <w:left w:w="70" w:type="dxa"/>
              <w:bottom w:w="0" w:type="dxa"/>
              <w:right w:w="70" w:type="dxa"/>
            </w:tcMar>
            <w:vAlign w:val="bottom"/>
          </w:tcPr>
          <w:p w14:paraId="0B0C9AB7"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 xml:space="preserve">26.3  </w:t>
            </w:r>
          </w:p>
        </w:tc>
        <w:tc>
          <w:tcPr>
            <w:tcW w:w="430" w:type="dxa"/>
            <w:tcMar>
              <w:top w:w="0" w:type="dxa"/>
              <w:left w:w="70" w:type="dxa"/>
              <w:bottom w:w="0" w:type="dxa"/>
              <w:right w:w="70" w:type="dxa"/>
            </w:tcMar>
            <w:vAlign w:val="bottom"/>
          </w:tcPr>
          <w:p w14:paraId="7D981CAB" w14:textId="77777777" w:rsidR="00470FB4" w:rsidRPr="00B91A0B" w:rsidRDefault="00470FB4" w:rsidP="00F97552">
            <w:pPr>
              <w:pStyle w:val="Standard"/>
              <w:keepLines/>
              <w:widowControl w:val="0"/>
              <w:snapToGrid w:val="0"/>
              <w:spacing w:line="276" w:lineRule="auto"/>
              <w:rPr>
                <w:rFonts w:eastAsia="Times New Roman" w:cs="Calibri"/>
                <w:color w:val="000000"/>
              </w:rPr>
            </w:pPr>
            <w:r w:rsidRPr="00B91A0B">
              <w:rPr>
                <w:rFonts w:eastAsia="Times New Roman" w:cs="Calibri"/>
                <w:color w:val="000000"/>
              </w:rPr>
              <w:t>-</w:t>
            </w:r>
          </w:p>
        </w:tc>
        <w:tc>
          <w:tcPr>
            <w:tcW w:w="300" w:type="dxa"/>
            <w:tcMar>
              <w:top w:w="0" w:type="dxa"/>
              <w:left w:w="70" w:type="dxa"/>
              <w:bottom w:w="0" w:type="dxa"/>
              <w:right w:w="70" w:type="dxa"/>
            </w:tcMar>
            <w:vAlign w:val="bottom"/>
          </w:tcPr>
          <w:p w14:paraId="4F90C32E"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c>
          <w:tcPr>
            <w:tcW w:w="360" w:type="dxa"/>
            <w:tcMar>
              <w:top w:w="0" w:type="dxa"/>
              <w:left w:w="70" w:type="dxa"/>
              <w:bottom w:w="0" w:type="dxa"/>
              <w:right w:w="70" w:type="dxa"/>
            </w:tcMar>
            <w:vAlign w:val="bottom"/>
          </w:tcPr>
          <w:p w14:paraId="7F9CADAC"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r>
      <w:tr w:rsidR="00470FB4" w:rsidRPr="00B91A0B" w14:paraId="366D638C" w14:textId="77777777" w:rsidTr="00893B76">
        <w:trPr>
          <w:trHeight w:val="480"/>
        </w:trPr>
        <w:tc>
          <w:tcPr>
            <w:tcW w:w="540" w:type="dxa"/>
            <w:tcMar>
              <w:top w:w="0" w:type="dxa"/>
              <w:left w:w="70" w:type="dxa"/>
              <w:bottom w:w="0" w:type="dxa"/>
              <w:right w:w="70" w:type="dxa"/>
            </w:tcMar>
            <w:vAlign w:val="bottom"/>
          </w:tcPr>
          <w:p w14:paraId="2BF34260"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11</w:t>
            </w:r>
          </w:p>
        </w:tc>
        <w:tc>
          <w:tcPr>
            <w:tcW w:w="2151" w:type="dxa"/>
            <w:tcMar>
              <w:top w:w="0" w:type="dxa"/>
              <w:left w:w="70" w:type="dxa"/>
              <w:bottom w:w="0" w:type="dxa"/>
              <w:right w:w="70" w:type="dxa"/>
            </w:tcMar>
            <w:vAlign w:val="bottom"/>
          </w:tcPr>
          <w:p w14:paraId="2E4630A5"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Lo Monaco</w:t>
            </w:r>
          </w:p>
        </w:tc>
        <w:tc>
          <w:tcPr>
            <w:tcW w:w="850" w:type="dxa"/>
            <w:tcMar>
              <w:top w:w="0" w:type="dxa"/>
              <w:left w:w="70" w:type="dxa"/>
              <w:bottom w:w="0" w:type="dxa"/>
              <w:right w:w="70" w:type="dxa"/>
            </w:tcMar>
            <w:vAlign w:val="bottom"/>
          </w:tcPr>
          <w:p w14:paraId="55C506A0"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10</w:t>
            </w:r>
          </w:p>
        </w:tc>
        <w:tc>
          <w:tcPr>
            <w:tcW w:w="851" w:type="dxa"/>
            <w:tcMar>
              <w:top w:w="0" w:type="dxa"/>
              <w:left w:w="70" w:type="dxa"/>
              <w:bottom w:w="0" w:type="dxa"/>
              <w:right w:w="70" w:type="dxa"/>
            </w:tcMar>
            <w:vAlign w:val="bottom"/>
          </w:tcPr>
          <w:p w14:paraId="029C1C6B"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17</w:t>
            </w:r>
          </w:p>
        </w:tc>
        <w:tc>
          <w:tcPr>
            <w:tcW w:w="850" w:type="dxa"/>
            <w:tcMar>
              <w:top w:w="0" w:type="dxa"/>
              <w:left w:w="70" w:type="dxa"/>
              <w:bottom w:w="0" w:type="dxa"/>
              <w:right w:w="70" w:type="dxa"/>
            </w:tcMar>
            <w:vAlign w:val="bottom"/>
          </w:tcPr>
          <w:p w14:paraId="39FAE4C0"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59%</w:t>
            </w:r>
          </w:p>
        </w:tc>
        <w:tc>
          <w:tcPr>
            <w:tcW w:w="567" w:type="dxa"/>
            <w:tcMar>
              <w:top w:w="0" w:type="dxa"/>
              <w:left w:w="70" w:type="dxa"/>
              <w:bottom w:w="0" w:type="dxa"/>
              <w:right w:w="70" w:type="dxa"/>
            </w:tcMar>
            <w:vAlign w:val="bottom"/>
          </w:tcPr>
          <w:p w14:paraId="69267636"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1.3</w:t>
            </w:r>
          </w:p>
        </w:tc>
        <w:tc>
          <w:tcPr>
            <w:tcW w:w="700" w:type="dxa"/>
            <w:tcMar>
              <w:top w:w="0" w:type="dxa"/>
              <w:left w:w="70" w:type="dxa"/>
              <w:bottom w:w="0" w:type="dxa"/>
              <w:right w:w="70" w:type="dxa"/>
            </w:tcMar>
            <w:vAlign w:val="bottom"/>
          </w:tcPr>
          <w:p w14:paraId="0391EC02"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20.0</w:t>
            </w:r>
          </w:p>
        </w:tc>
        <w:tc>
          <w:tcPr>
            <w:tcW w:w="859" w:type="dxa"/>
            <w:tcMar>
              <w:top w:w="0" w:type="dxa"/>
              <w:left w:w="70" w:type="dxa"/>
              <w:bottom w:w="0" w:type="dxa"/>
              <w:right w:w="70" w:type="dxa"/>
            </w:tcMar>
            <w:vAlign w:val="bottom"/>
          </w:tcPr>
          <w:p w14:paraId="1017BBE8"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15.0</w:t>
            </w:r>
          </w:p>
        </w:tc>
        <w:tc>
          <w:tcPr>
            <w:tcW w:w="430" w:type="dxa"/>
            <w:tcMar>
              <w:top w:w="0" w:type="dxa"/>
              <w:left w:w="70" w:type="dxa"/>
              <w:bottom w:w="0" w:type="dxa"/>
              <w:right w:w="70" w:type="dxa"/>
            </w:tcMar>
            <w:vAlign w:val="bottom"/>
          </w:tcPr>
          <w:p w14:paraId="79906914" w14:textId="77777777" w:rsidR="00470FB4" w:rsidRPr="00B91A0B" w:rsidRDefault="00470FB4" w:rsidP="00F97552">
            <w:pPr>
              <w:pStyle w:val="Standard"/>
              <w:keepLines/>
              <w:widowControl w:val="0"/>
              <w:snapToGrid w:val="0"/>
              <w:spacing w:line="276" w:lineRule="auto"/>
              <w:rPr>
                <w:rFonts w:eastAsia="Times New Roman" w:cs="Calibri"/>
                <w:color w:val="000000"/>
              </w:rPr>
            </w:pPr>
            <w:r w:rsidRPr="00B91A0B">
              <w:rPr>
                <w:rFonts w:eastAsia="Times New Roman" w:cs="Calibri"/>
                <w:color w:val="000000"/>
              </w:rPr>
              <w:t>-</w:t>
            </w:r>
          </w:p>
        </w:tc>
        <w:tc>
          <w:tcPr>
            <w:tcW w:w="300" w:type="dxa"/>
            <w:tcMar>
              <w:top w:w="0" w:type="dxa"/>
              <w:left w:w="70" w:type="dxa"/>
              <w:bottom w:w="0" w:type="dxa"/>
              <w:right w:w="70" w:type="dxa"/>
            </w:tcMar>
            <w:vAlign w:val="bottom"/>
          </w:tcPr>
          <w:p w14:paraId="341C0E24"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c>
          <w:tcPr>
            <w:tcW w:w="360" w:type="dxa"/>
            <w:tcMar>
              <w:top w:w="0" w:type="dxa"/>
              <w:left w:w="70" w:type="dxa"/>
              <w:bottom w:w="0" w:type="dxa"/>
              <w:right w:w="70" w:type="dxa"/>
            </w:tcMar>
            <w:vAlign w:val="bottom"/>
          </w:tcPr>
          <w:p w14:paraId="335747E1"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r>
      <w:tr w:rsidR="00470FB4" w:rsidRPr="00B91A0B" w14:paraId="6E504543" w14:textId="77777777" w:rsidTr="00893B76">
        <w:trPr>
          <w:trHeight w:val="480"/>
        </w:trPr>
        <w:tc>
          <w:tcPr>
            <w:tcW w:w="540" w:type="dxa"/>
            <w:tcMar>
              <w:top w:w="0" w:type="dxa"/>
              <w:left w:w="70" w:type="dxa"/>
              <w:bottom w:w="0" w:type="dxa"/>
              <w:right w:w="70" w:type="dxa"/>
            </w:tcMar>
            <w:vAlign w:val="bottom"/>
          </w:tcPr>
          <w:p w14:paraId="1D90BF6A"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14</w:t>
            </w:r>
          </w:p>
        </w:tc>
        <w:tc>
          <w:tcPr>
            <w:tcW w:w="2151" w:type="dxa"/>
            <w:tcMar>
              <w:top w:w="0" w:type="dxa"/>
              <w:left w:w="70" w:type="dxa"/>
              <w:bottom w:w="0" w:type="dxa"/>
              <w:right w:w="70" w:type="dxa"/>
            </w:tcMar>
            <w:vAlign w:val="bottom"/>
          </w:tcPr>
          <w:p w14:paraId="550BF8E8" w14:textId="77777777" w:rsidR="00470FB4" w:rsidRPr="00B91A0B" w:rsidRDefault="00470FB4" w:rsidP="00F97552">
            <w:pPr>
              <w:pStyle w:val="Standard"/>
              <w:keepLines/>
              <w:widowControl w:val="0"/>
              <w:spacing w:line="276" w:lineRule="auto"/>
              <w:rPr>
                <w:rFonts w:eastAsia="Times New Roman" w:cs="Calibri"/>
                <w:color w:val="000000"/>
              </w:rPr>
            </w:pPr>
            <w:proofErr w:type="spellStart"/>
            <w:r w:rsidRPr="00B91A0B">
              <w:rPr>
                <w:rFonts w:eastAsia="Times New Roman" w:cs="Calibri"/>
                <w:color w:val="000000"/>
              </w:rPr>
              <w:t>Rouillac</w:t>
            </w:r>
            <w:proofErr w:type="spellEnd"/>
          </w:p>
        </w:tc>
        <w:tc>
          <w:tcPr>
            <w:tcW w:w="850" w:type="dxa"/>
            <w:tcMar>
              <w:top w:w="0" w:type="dxa"/>
              <w:left w:w="70" w:type="dxa"/>
              <w:bottom w:w="0" w:type="dxa"/>
              <w:right w:w="70" w:type="dxa"/>
            </w:tcMar>
            <w:vAlign w:val="bottom"/>
          </w:tcPr>
          <w:p w14:paraId="4758CD59"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7</w:t>
            </w:r>
          </w:p>
        </w:tc>
        <w:tc>
          <w:tcPr>
            <w:tcW w:w="851" w:type="dxa"/>
            <w:tcMar>
              <w:top w:w="0" w:type="dxa"/>
              <w:left w:w="70" w:type="dxa"/>
              <w:bottom w:w="0" w:type="dxa"/>
              <w:right w:w="70" w:type="dxa"/>
            </w:tcMar>
            <w:vAlign w:val="bottom"/>
          </w:tcPr>
          <w:p w14:paraId="34CAACD8"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18</w:t>
            </w:r>
          </w:p>
        </w:tc>
        <w:tc>
          <w:tcPr>
            <w:tcW w:w="850" w:type="dxa"/>
            <w:tcMar>
              <w:top w:w="0" w:type="dxa"/>
              <w:left w:w="70" w:type="dxa"/>
              <w:bottom w:w="0" w:type="dxa"/>
              <w:right w:w="70" w:type="dxa"/>
            </w:tcMar>
            <w:vAlign w:val="bottom"/>
          </w:tcPr>
          <w:p w14:paraId="5E55A851"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39%</w:t>
            </w:r>
          </w:p>
        </w:tc>
        <w:tc>
          <w:tcPr>
            <w:tcW w:w="567" w:type="dxa"/>
            <w:tcMar>
              <w:top w:w="0" w:type="dxa"/>
              <w:left w:w="70" w:type="dxa"/>
              <w:bottom w:w="0" w:type="dxa"/>
              <w:right w:w="70" w:type="dxa"/>
            </w:tcMar>
            <w:vAlign w:val="bottom"/>
          </w:tcPr>
          <w:p w14:paraId="17272111"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1.4</w:t>
            </w:r>
          </w:p>
        </w:tc>
        <w:tc>
          <w:tcPr>
            <w:tcW w:w="700" w:type="dxa"/>
            <w:tcMar>
              <w:top w:w="0" w:type="dxa"/>
              <w:left w:w="70" w:type="dxa"/>
              <w:bottom w:w="0" w:type="dxa"/>
              <w:right w:w="70" w:type="dxa"/>
            </w:tcMar>
            <w:vAlign w:val="bottom"/>
          </w:tcPr>
          <w:p w14:paraId="532C4365"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28.0</w:t>
            </w:r>
          </w:p>
        </w:tc>
        <w:tc>
          <w:tcPr>
            <w:tcW w:w="859" w:type="dxa"/>
            <w:tcMar>
              <w:top w:w="0" w:type="dxa"/>
              <w:left w:w="70" w:type="dxa"/>
              <w:bottom w:w="0" w:type="dxa"/>
              <w:right w:w="70" w:type="dxa"/>
            </w:tcMar>
            <w:vAlign w:val="bottom"/>
          </w:tcPr>
          <w:p w14:paraId="642258B3"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20.0</w:t>
            </w:r>
          </w:p>
        </w:tc>
        <w:tc>
          <w:tcPr>
            <w:tcW w:w="430" w:type="dxa"/>
            <w:tcMar>
              <w:top w:w="0" w:type="dxa"/>
              <w:left w:w="70" w:type="dxa"/>
              <w:bottom w:w="0" w:type="dxa"/>
              <w:right w:w="70" w:type="dxa"/>
            </w:tcMar>
            <w:vAlign w:val="bottom"/>
          </w:tcPr>
          <w:p w14:paraId="14B1B128" w14:textId="77777777" w:rsidR="00470FB4" w:rsidRPr="00B91A0B" w:rsidRDefault="00470FB4" w:rsidP="00F97552">
            <w:pPr>
              <w:pStyle w:val="Standard"/>
              <w:keepLines/>
              <w:widowControl w:val="0"/>
              <w:snapToGrid w:val="0"/>
              <w:spacing w:line="276" w:lineRule="auto"/>
              <w:rPr>
                <w:rFonts w:eastAsia="Times New Roman" w:cs="Calibri"/>
                <w:color w:val="000000"/>
              </w:rPr>
            </w:pPr>
            <w:r w:rsidRPr="00B91A0B">
              <w:rPr>
                <w:rFonts w:eastAsia="Times New Roman" w:cs="Calibri"/>
                <w:color w:val="000000"/>
              </w:rPr>
              <w:t>-</w:t>
            </w:r>
          </w:p>
        </w:tc>
        <w:tc>
          <w:tcPr>
            <w:tcW w:w="300" w:type="dxa"/>
            <w:tcMar>
              <w:top w:w="0" w:type="dxa"/>
              <w:left w:w="70" w:type="dxa"/>
              <w:bottom w:w="0" w:type="dxa"/>
              <w:right w:w="70" w:type="dxa"/>
            </w:tcMar>
            <w:vAlign w:val="bottom"/>
          </w:tcPr>
          <w:p w14:paraId="7FE6151B"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c>
          <w:tcPr>
            <w:tcW w:w="360" w:type="dxa"/>
            <w:tcMar>
              <w:top w:w="0" w:type="dxa"/>
              <w:left w:w="70" w:type="dxa"/>
              <w:bottom w:w="0" w:type="dxa"/>
              <w:right w:w="70" w:type="dxa"/>
            </w:tcMar>
            <w:vAlign w:val="bottom"/>
          </w:tcPr>
          <w:p w14:paraId="38C4BB3F"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r>
      <w:tr w:rsidR="00470FB4" w:rsidRPr="00B91A0B" w14:paraId="7CC34D66" w14:textId="77777777" w:rsidTr="00893B76">
        <w:trPr>
          <w:trHeight w:val="480"/>
        </w:trPr>
        <w:tc>
          <w:tcPr>
            <w:tcW w:w="540" w:type="dxa"/>
            <w:tcMar>
              <w:top w:w="0" w:type="dxa"/>
              <w:left w:w="70" w:type="dxa"/>
              <w:bottom w:w="0" w:type="dxa"/>
              <w:right w:w="70" w:type="dxa"/>
            </w:tcMar>
            <w:vAlign w:val="bottom"/>
          </w:tcPr>
          <w:p w14:paraId="187E1254"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20</w:t>
            </w:r>
          </w:p>
        </w:tc>
        <w:tc>
          <w:tcPr>
            <w:tcW w:w="2151" w:type="dxa"/>
            <w:tcMar>
              <w:top w:w="0" w:type="dxa"/>
              <w:left w:w="70" w:type="dxa"/>
              <w:bottom w:w="0" w:type="dxa"/>
              <w:right w:w="70" w:type="dxa"/>
            </w:tcMar>
            <w:vAlign w:val="bottom"/>
          </w:tcPr>
          <w:p w14:paraId="3791E513"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Ug 2018</w:t>
            </w:r>
          </w:p>
        </w:tc>
        <w:tc>
          <w:tcPr>
            <w:tcW w:w="850" w:type="dxa"/>
            <w:tcMar>
              <w:top w:w="0" w:type="dxa"/>
              <w:left w:w="70" w:type="dxa"/>
              <w:bottom w:w="0" w:type="dxa"/>
              <w:right w:w="70" w:type="dxa"/>
            </w:tcMar>
            <w:vAlign w:val="bottom"/>
          </w:tcPr>
          <w:p w14:paraId="730DEB75"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5</w:t>
            </w:r>
          </w:p>
        </w:tc>
        <w:tc>
          <w:tcPr>
            <w:tcW w:w="851" w:type="dxa"/>
            <w:tcMar>
              <w:top w:w="0" w:type="dxa"/>
              <w:left w:w="70" w:type="dxa"/>
              <w:bottom w:w="0" w:type="dxa"/>
              <w:right w:w="70" w:type="dxa"/>
            </w:tcMar>
            <w:vAlign w:val="bottom"/>
          </w:tcPr>
          <w:p w14:paraId="780ED45F"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10</w:t>
            </w:r>
          </w:p>
        </w:tc>
        <w:tc>
          <w:tcPr>
            <w:tcW w:w="850" w:type="dxa"/>
            <w:tcMar>
              <w:top w:w="0" w:type="dxa"/>
              <w:left w:w="70" w:type="dxa"/>
              <w:bottom w:w="0" w:type="dxa"/>
              <w:right w:w="70" w:type="dxa"/>
            </w:tcMar>
            <w:vAlign w:val="bottom"/>
          </w:tcPr>
          <w:p w14:paraId="6BF63DDD"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50%</w:t>
            </w:r>
          </w:p>
        </w:tc>
        <w:tc>
          <w:tcPr>
            <w:tcW w:w="567" w:type="dxa"/>
            <w:tcMar>
              <w:top w:w="0" w:type="dxa"/>
              <w:left w:w="70" w:type="dxa"/>
              <w:bottom w:w="0" w:type="dxa"/>
              <w:right w:w="70" w:type="dxa"/>
            </w:tcMar>
            <w:vAlign w:val="bottom"/>
          </w:tcPr>
          <w:p w14:paraId="60B04324"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2.0</w:t>
            </w:r>
          </w:p>
        </w:tc>
        <w:tc>
          <w:tcPr>
            <w:tcW w:w="700" w:type="dxa"/>
            <w:tcMar>
              <w:top w:w="0" w:type="dxa"/>
              <w:left w:w="70" w:type="dxa"/>
              <w:bottom w:w="0" w:type="dxa"/>
              <w:right w:w="70" w:type="dxa"/>
            </w:tcMar>
            <w:vAlign w:val="bottom"/>
          </w:tcPr>
          <w:p w14:paraId="650C9FA8"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20.0</w:t>
            </w:r>
          </w:p>
        </w:tc>
        <w:tc>
          <w:tcPr>
            <w:tcW w:w="859" w:type="dxa"/>
            <w:tcMar>
              <w:top w:w="0" w:type="dxa"/>
              <w:left w:w="70" w:type="dxa"/>
              <w:bottom w:w="0" w:type="dxa"/>
              <w:right w:w="70" w:type="dxa"/>
            </w:tcMar>
            <w:vAlign w:val="bottom"/>
          </w:tcPr>
          <w:p w14:paraId="3055D93B"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10.0</w:t>
            </w:r>
          </w:p>
        </w:tc>
        <w:tc>
          <w:tcPr>
            <w:tcW w:w="430" w:type="dxa"/>
            <w:tcMar>
              <w:top w:w="0" w:type="dxa"/>
              <w:left w:w="70" w:type="dxa"/>
              <w:bottom w:w="0" w:type="dxa"/>
              <w:right w:w="70" w:type="dxa"/>
            </w:tcMar>
            <w:vAlign w:val="bottom"/>
          </w:tcPr>
          <w:p w14:paraId="687B872B" w14:textId="77777777" w:rsidR="00470FB4" w:rsidRPr="00B91A0B" w:rsidRDefault="00470FB4" w:rsidP="00F97552">
            <w:pPr>
              <w:pStyle w:val="Standard"/>
              <w:keepLines/>
              <w:widowControl w:val="0"/>
              <w:snapToGrid w:val="0"/>
              <w:spacing w:line="276" w:lineRule="auto"/>
              <w:rPr>
                <w:rFonts w:eastAsia="Times New Roman" w:cs="Calibri"/>
                <w:color w:val="000000"/>
              </w:rPr>
            </w:pPr>
            <w:r w:rsidRPr="00B91A0B">
              <w:rPr>
                <w:rFonts w:eastAsia="Times New Roman" w:cs="Calibri"/>
                <w:color w:val="000000"/>
              </w:rPr>
              <w:t>-</w:t>
            </w:r>
          </w:p>
        </w:tc>
        <w:tc>
          <w:tcPr>
            <w:tcW w:w="300" w:type="dxa"/>
            <w:tcMar>
              <w:top w:w="0" w:type="dxa"/>
              <w:left w:w="70" w:type="dxa"/>
              <w:bottom w:w="0" w:type="dxa"/>
              <w:right w:w="70" w:type="dxa"/>
            </w:tcMar>
            <w:vAlign w:val="bottom"/>
          </w:tcPr>
          <w:p w14:paraId="65FD7B8C"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c>
          <w:tcPr>
            <w:tcW w:w="360" w:type="dxa"/>
            <w:tcMar>
              <w:top w:w="0" w:type="dxa"/>
              <w:left w:w="70" w:type="dxa"/>
              <w:bottom w:w="0" w:type="dxa"/>
              <w:right w:w="70" w:type="dxa"/>
            </w:tcMar>
            <w:vAlign w:val="bottom"/>
          </w:tcPr>
          <w:p w14:paraId="48799E86"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r>
      <w:tr w:rsidR="00470FB4" w:rsidRPr="00B91A0B" w14:paraId="1997163B" w14:textId="77777777" w:rsidTr="00893B76">
        <w:trPr>
          <w:trHeight w:val="480"/>
        </w:trPr>
        <w:tc>
          <w:tcPr>
            <w:tcW w:w="540" w:type="dxa"/>
            <w:tcMar>
              <w:top w:w="0" w:type="dxa"/>
              <w:left w:w="70" w:type="dxa"/>
              <w:bottom w:w="0" w:type="dxa"/>
              <w:right w:w="70" w:type="dxa"/>
            </w:tcMar>
            <w:vAlign w:val="bottom"/>
          </w:tcPr>
          <w:p w14:paraId="6B7D3046"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21</w:t>
            </w:r>
          </w:p>
        </w:tc>
        <w:tc>
          <w:tcPr>
            <w:tcW w:w="2151" w:type="dxa"/>
            <w:tcMar>
              <w:top w:w="0" w:type="dxa"/>
              <w:left w:w="70" w:type="dxa"/>
              <w:bottom w:w="0" w:type="dxa"/>
              <w:right w:w="70" w:type="dxa"/>
            </w:tcMar>
            <w:vAlign w:val="bottom"/>
          </w:tcPr>
          <w:p w14:paraId="3CB1CEC3"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Ug 2014</w:t>
            </w:r>
          </w:p>
        </w:tc>
        <w:tc>
          <w:tcPr>
            <w:tcW w:w="850" w:type="dxa"/>
            <w:tcMar>
              <w:top w:w="0" w:type="dxa"/>
              <w:left w:w="70" w:type="dxa"/>
              <w:bottom w:w="0" w:type="dxa"/>
              <w:right w:w="70" w:type="dxa"/>
            </w:tcMar>
            <w:vAlign w:val="bottom"/>
          </w:tcPr>
          <w:p w14:paraId="0C55E6E2"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7</w:t>
            </w:r>
          </w:p>
        </w:tc>
        <w:tc>
          <w:tcPr>
            <w:tcW w:w="851" w:type="dxa"/>
            <w:tcMar>
              <w:top w:w="0" w:type="dxa"/>
              <w:left w:w="70" w:type="dxa"/>
              <w:bottom w:w="0" w:type="dxa"/>
              <w:right w:w="70" w:type="dxa"/>
            </w:tcMar>
            <w:vAlign w:val="bottom"/>
          </w:tcPr>
          <w:p w14:paraId="56872FFC"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18</w:t>
            </w:r>
          </w:p>
        </w:tc>
        <w:tc>
          <w:tcPr>
            <w:tcW w:w="850" w:type="dxa"/>
            <w:tcMar>
              <w:top w:w="0" w:type="dxa"/>
              <w:left w:w="70" w:type="dxa"/>
              <w:bottom w:w="0" w:type="dxa"/>
              <w:right w:w="70" w:type="dxa"/>
            </w:tcMar>
            <w:vAlign w:val="bottom"/>
          </w:tcPr>
          <w:p w14:paraId="1B48C61E"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39%</w:t>
            </w:r>
          </w:p>
        </w:tc>
        <w:tc>
          <w:tcPr>
            <w:tcW w:w="567" w:type="dxa"/>
            <w:tcMar>
              <w:top w:w="0" w:type="dxa"/>
              <w:left w:w="70" w:type="dxa"/>
              <w:bottom w:w="0" w:type="dxa"/>
              <w:right w:w="70" w:type="dxa"/>
            </w:tcMar>
            <w:vAlign w:val="bottom"/>
          </w:tcPr>
          <w:p w14:paraId="51E53222"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1.4</w:t>
            </w:r>
          </w:p>
        </w:tc>
        <w:tc>
          <w:tcPr>
            <w:tcW w:w="700" w:type="dxa"/>
            <w:tcMar>
              <w:top w:w="0" w:type="dxa"/>
              <w:left w:w="70" w:type="dxa"/>
              <w:bottom w:w="0" w:type="dxa"/>
              <w:right w:w="70" w:type="dxa"/>
            </w:tcMar>
            <w:vAlign w:val="bottom"/>
          </w:tcPr>
          <w:p w14:paraId="60C115E5"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21.0</w:t>
            </w:r>
          </w:p>
        </w:tc>
        <w:tc>
          <w:tcPr>
            <w:tcW w:w="859" w:type="dxa"/>
            <w:tcMar>
              <w:top w:w="0" w:type="dxa"/>
              <w:left w:w="70" w:type="dxa"/>
              <w:bottom w:w="0" w:type="dxa"/>
              <w:right w:w="70" w:type="dxa"/>
            </w:tcMar>
            <w:vAlign w:val="bottom"/>
          </w:tcPr>
          <w:p w14:paraId="6A71E055"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15.0</w:t>
            </w:r>
          </w:p>
        </w:tc>
        <w:tc>
          <w:tcPr>
            <w:tcW w:w="430" w:type="dxa"/>
            <w:tcMar>
              <w:top w:w="0" w:type="dxa"/>
              <w:left w:w="70" w:type="dxa"/>
              <w:bottom w:w="0" w:type="dxa"/>
              <w:right w:w="70" w:type="dxa"/>
            </w:tcMar>
            <w:vAlign w:val="bottom"/>
          </w:tcPr>
          <w:p w14:paraId="2DB81D88" w14:textId="77777777" w:rsidR="00470FB4" w:rsidRPr="00B91A0B" w:rsidRDefault="00470FB4" w:rsidP="00F97552">
            <w:pPr>
              <w:pStyle w:val="Standard"/>
              <w:keepLines/>
              <w:widowControl w:val="0"/>
              <w:snapToGrid w:val="0"/>
              <w:spacing w:line="276" w:lineRule="auto"/>
              <w:rPr>
                <w:rFonts w:eastAsia="Times New Roman" w:cs="Calibri"/>
                <w:color w:val="000000"/>
              </w:rPr>
            </w:pPr>
            <w:r w:rsidRPr="00B91A0B">
              <w:rPr>
                <w:rFonts w:eastAsia="Times New Roman" w:cs="Calibri"/>
                <w:color w:val="000000"/>
              </w:rPr>
              <w:t>-</w:t>
            </w:r>
          </w:p>
        </w:tc>
        <w:tc>
          <w:tcPr>
            <w:tcW w:w="300" w:type="dxa"/>
            <w:tcMar>
              <w:top w:w="0" w:type="dxa"/>
              <w:left w:w="70" w:type="dxa"/>
              <w:bottom w:w="0" w:type="dxa"/>
              <w:right w:w="70" w:type="dxa"/>
            </w:tcMar>
            <w:vAlign w:val="bottom"/>
          </w:tcPr>
          <w:p w14:paraId="0B51BF87"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c>
          <w:tcPr>
            <w:tcW w:w="360" w:type="dxa"/>
            <w:tcMar>
              <w:top w:w="0" w:type="dxa"/>
              <w:left w:w="70" w:type="dxa"/>
              <w:bottom w:w="0" w:type="dxa"/>
              <w:right w:w="70" w:type="dxa"/>
            </w:tcMar>
            <w:vAlign w:val="bottom"/>
          </w:tcPr>
          <w:p w14:paraId="5A2D5EB4"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r>
      <w:tr w:rsidR="00470FB4" w:rsidRPr="00B91A0B" w14:paraId="3C508933" w14:textId="77777777" w:rsidTr="00893B76">
        <w:trPr>
          <w:trHeight w:val="480"/>
        </w:trPr>
        <w:tc>
          <w:tcPr>
            <w:tcW w:w="540" w:type="dxa"/>
            <w:tcMar>
              <w:top w:w="0" w:type="dxa"/>
              <w:left w:w="70" w:type="dxa"/>
              <w:bottom w:w="0" w:type="dxa"/>
              <w:right w:w="70" w:type="dxa"/>
            </w:tcMar>
            <w:vAlign w:val="bottom"/>
          </w:tcPr>
          <w:p w14:paraId="543C8C0E"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c>
          <w:tcPr>
            <w:tcW w:w="2151" w:type="dxa"/>
            <w:tcMar>
              <w:top w:w="0" w:type="dxa"/>
              <w:left w:w="70" w:type="dxa"/>
              <w:bottom w:w="0" w:type="dxa"/>
              <w:right w:w="70" w:type="dxa"/>
            </w:tcMar>
            <w:vAlign w:val="bottom"/>
          </w:tcPr>
          <w:p w14:paraId="31D5DEE3"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Average</w:t>
            </w:r>
          </w:p>
        </w:tc>
        <w:tc>
          <w:tcPr>
            <w:tcW w:w="850" w:type="dxa"/>
            <w:tcMar>
              <w:top w:w="0" w:type="dxa"/>
              <w:left w:w="70" w:type="dxa"/>
              <w:bottom w:w="0" w:type="dxa"/>
              <w:right w:w="70" w:type="dxa"/>
            </w:tcMar>
            <w:vAlign w:val="bottom"/>
          </w:tcPr>
          <w:p w14:paraId="74D47038"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8</w:t>
            </w:r>
          </w:p>
        </w:tc>
        <w:tc>
          <w:tcPr>
            <w:tcW w:w="851" w:type="dxa"/>
            <w:tcMar>
              <w:top w:w="0" w:type="dxa"/>
              <w:left w:w="70" w:type="dxa"/>
              <w:bottom w:w="0" w:type="dxa"/>
              <w:right w:w="70" w:type="dxa"/>
            </w:tcMar>
            <w:vAlign w:val="bottom"/>
          </w:tcPr>
          <w:p w14:paraId="14E218AC"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18</w:t>
            </w:r>
          </w:p>
        </w:tc>
        <w:tc>
          <w:tcPr>
            <w:tcW w:w="850" w:type="dxa"/>
            <w:tcMar>
              <w:top w:w="0" w:type="dxa"/>
              <w:left w:w="70" w:type="dxa"/>
              <w:bottom w:w="0" w:type="dxa"/>
              <w:right w:w="70" w:type="dxa"/>
            </w:tcMar>
            <w:vAlign w:val="bottom"/>
          </w:tcPr>
          <w:p w14:paraId="40D92992" w14:textId="77777777" w:rsidR="00470FB4" w:rsidRPr="00B91A0B" w:rsidRDefault="00470FB4" w:rsidP="00F97552">
            <w:pPr>
              <w:pStyle w:val="Standard"/>
              <w:keepLines/>
              <w:widowControl w:val="0"/>
              <w:spacing w:line="276" w:lineRule="auto"/>
              <w:rPr>
                <w:rFonts w:eastAsia="Times New Roman" w:cs="Calibri"/>
                <w:color w:val="000000"/>
              </w:rPr>
            </w:pPr>
            <w:r w:rsidRPr="00B91A0B">
              <w:rPr>
                <w:rFonts w:eastAsia="Times New Roman" w:cs="Calibri"/>
                <w:color w:val="000000"/>
              </w:rPr>
              <w:t>48%</w:t>
            </w:r>
          </w:p>
        </w:tc>
        <w:tc>
          <w:tcPr>
            <w:tcW w:w="567" w:type="dxa"/>
            <w:tcMar>
              <w:top w:w="0" w:type="dxa"/>
              <w:left w:w="70" w:type="dxa"/>
              <w:bottom w:w="0" w:type="dxa"/>
              <w:right w:w="70" w:type="dxa"/>
            </w:tcMar>
            <w:vAlign w:val="bottom"/>
          </w:tcPr>
          <w:p w14:paraId="661C8A86"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1.4</w:t>
            </w:r>
          </w:p>
        </w:tc>
        <w:tc>
          <w:tcPr>
            <w:tcW w:w="700" w:type="dxa"/>
            <w:tcMar>
              <w:top w:w="0" w:type="dxa"/>
              <w:left w:w="70" w:type="dxa"/>
              <w:bottom w:w="0" w:type="dxa"/>
              <w:right w:w="70" w:type="dxa"/>
            </w:tcMar>
            <w:vAlign w:val="bottom"/>
          </w:tcPr>
          <w:p w14:paraId="6FFB1144"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23.5</w:t>
            </w:r>
          </w:p>
        </w:tc>
        <w:tc>
          <w:tcPr>
            <w:tcW w:w="859" w:type="dxa"/>
            <w:tcMar>
              <w:top w:w="0" w:type="dxa"/>
              <w:left w:w="70" w:type="dxa"/>
              <w:bottom w:w="0" w:type="dxa"/>
              <w:right w:w="70" w:type="dxa"/>
            </w:tcMar>
            <w:vAlign w:val="bottom"/>
          </w:tcPr>
          <w:p w14:paraId="0DD24EB3" w14:textId="77777777" w:rsidR="00470FB4" w:rsidRPr="00B91A0B" w:rsidRDefault="00470FB4" w:rsidP="00F97552">
            <w:pPr>
              <w:pStyle w:val="Standard"/>
              <w:keepLines/>
              <w:widowControl w:val="0"/>
              <w:spacing w:line="276" w:lineRule="auto"/>
              <w:rPr>
                <w:color w:val="000000"/>
              </w:rPr>
            </w:pPr>
            <w:r w:rsidRPr="00B91A0B">
              <w:rPr>
                <w:rFonts w:eastAsia="Times New Roman" w:cs="Calibri"/>
                <w:color w:val="000000"/>
              </w:rPr>
              <w:t xml:space="preserve">17.9  </w:t>
            </w:r>
          </w:p>
        </w:tc>
        <w:tc>
          <w:tcPr>
            <w:tcW w:w="430" w:type="dxa"/>
            <w:tcMar>
              <w:top w:w="0" w:type="dxa"/>
              <w:left w:w="70" w:type="dxa"/>
              <w:bottom w:w="0" w:type="dxa"/>
              <w:right w:w="70" w:type="dxa"/>
            </w:tcMar>
            <w:vAlign w:val="bottom"/>
          </w:tcPr>
          <w:p w14:paraId="5821D935" w14:textId="77777777" w:rsidR="00470FB4" w:rsidRPr="00B91A0B" w:rsidRDefault="00470FB4" w:rsidP="00F97552">
            <w:pPr>
              <w:pStyle w:val="Standard"/>
              <w:keepLines/>
              <w:widowControl w:val="0"/>
              <w:snapToGrid w:val="0"/>
              <w:spacing w:line="276" w:lineRule="auto"/>
              <w:rPr>
                <w:rFonts w:eastAsia="Times New Roman" w:cs="Calibri"/>
                <w:color w:val="000000"/>
              </w:rPr>
            </w:pPr>
            <w:r w:rsidRPr="00B91A0B">
              <w:rPr>
                <w:rFonts w:eastAsia="Times New Roman" w:cs="Calibri"/>
                <w:color w:val="000000"/>
              </w:rPr>
              <w:t>-</w:t>
            </w:r>
          </w:p>
        </w:tc>
        <w:tc>
          <w:tcPr>
            <w:tcW w:w="300" w:type="dxa"/>
            <w:tcMar>
              <w:top w:w="0" w:type="dxa"/>
              <w:left w:w="70" w:type="dxa"/>
              <w:bottom w:w="0" w:type="dxa"/>
              <w:right w:w="70" w:type="dxa"/>
            </w:tcMar>
            <w:vAlign w:val="bottom"/>
          </w:tcPr>
          <w:p w14:paraId="2596983A"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c>
          <w:tcPr>
            <w:tcW w:w="360" w:type="dxa"/>
            <w:tcMar>
              <w:top w:w="0" w:type="dxa"/>
              <w:left w:w="70" w:type="dxa"/>
              <w:bottom w:w="0" w:type="dxa"/>
              <w:right w:w="70" w:type="dxa"/>
            </w:tcMar>
            <w:vAlign w:val="bottom"/>
          </w:tcPr>
          <w:p w14:paraId="1D5AB7F9" w14:textId="77777777" w:rsidR="00470FB4" w:rsidRPr="00B91A0B" w:rsidRDefault="00470FB4" w:rsidP="00F97552">
            <w:pPr>
              <w:pStyle w:val="Standard"/>
              <w:keepLines/>
              <w:widowControl w:val="0"/>
              <w:snapToGrid w:val="0"/>
              <w:spacing w:line="276" w:lineRule="auto"/>
              <w:rPr>
                <w:rFonts w:eastAsia="Times New Roman" w:cs="Calibri"/>
                <w:color w:val="000000"/>
              </w:rPr>
            </w:pPr>
          </w:p>
        </w:tc>
      </w:tr>
    </w:tbl>
    <w:p w14:paraId="78AC36C6" w14:textId="77777777" w:rsidR="00470FB4" w:rsidRPr="00B91A0B" w:rsidRDefault="00470FB4" w:rsidP="00F97552">
      <w:pPr>
        <w:pStyle w:val="Standard"/>
        <w:keepLines/>
        <w:widowControl w:val="0"/>
        <w:spacing w:line="276" w:lineRule="auto"/>
        <w:rPr>
          <w:rFonts w:eastAsia="Times New Roman" w:cs="Calibri"/>
          <w:color w:val="000000"/>
          <w:lang w:val="en-US"/>
        </w:rPr>
      </w:pPr>
      <w:r w:rsidRPr="00B91A0B">
        <w:rPr>
          <w:rFonts w:eastAsia="Times New Roman" w:cs="Calibri"/>
          <w:color w:val="000000"/>
          <w:lang w:val="en-US"/>
        </w:rPr>
        <w:t>________________________________________________________________________</w:t>
      </w:r>
    </w:p>
    <w:p w14:paraId="01BE548D" w14:textId="77777777" w:rsidR="00470FB4" w:rsidRPr="00B91A0B" w:rsidRDefault="00470FB4" w:rsidP="00F97552">
      <w:pPr>
        <w:pStyle w:val="Standard"/>
        <w:keepLines/>
        <w:widowControl w:val="0"/>
        <w:spacing w:line="276" w:lineRule="auto"/>
        <w:rPr>
          <w:color w:val="000000"/>
          <w:lang w:val="en-US"/>
        </w:rPr>
      </w:pPr>
      <w:r w:rsidRPr="00B91A0B">
        <w:rPr>
          <w:rFonts w:cs="Calibri"/>
          <w:color w:val="000000"/>
          <w:lang w:val="en-US"/>
        </w:rPr>
        <w:t>Note. ‘</w:t>
      </w:r>
      <w:proofErr w:type="gramStart"/>
      <w:r w:rsidRPr="00B91A0B">
        <w:rPr>
          <w:rFonts w:cs="Calibri"/>
          <w:color w:val="000000"/>
          <w:lang w:val="en-US"/>
        </w:rPr>
        <w:t>-‘ means</w:t>
      </w:r>
      <w:proofErr w:type="gramEnd"/>
      <w:r w:rsidRPr="00B91A0B">
        <w:rPr>
          <w:rFonts w:cs="Calibri"/>
          <w:color w:val="000000"/>
          <w:lang w:val="en-US"/>
        </w:rPr>
        <w:t xml:space="preserve"> </w:t>
      </w:r>
      <w:r w:rsidRPr="00B91A0B">
        <w:rPr>
          <w:color w:val="000000"/>
          <w:lang w:val="en-US"/>
        </w:rPr>
        <w:t xml:space="preserve">not significant’ (ns) or not available </w:t>
      </w:r>
      <w:r w:rsidRPr="00B91A0B">
        <w:rPr>
          <w:rFonts w:cs="Calibri"/>
          <w:color w:val="000000"/>
          <w:lang w:val="en-US"/>
        </w:rPr>
        <w:t xml:space="preserve">(n/a). </w:t>
      </w:r>
    </w:p>
    <w:p w14:paraId="7DBE5A32" w14:textId="62D6B824" w:rsidR="00470FB4" w:rsidRDefault="00470FB4" w:rsidP="00F97552">
      <w:pPr>
        <w:pStyle w:val="Standard"/>
        <w:keepLines/>
        <w:widowControl w:val="0"/>
        <w:spacing w:line="276" w:lineRule="auto"/>
        <w:rPr>
          <w:rFonts w:eastAsia="Times New Roman" w:cs="Calibri"/>
          <w:color w:val="000000"/>
          <w:lang w:val="en-US"/>
        </w:rPr>
      </w:pPr>
    </w:p>
    <w:p w14:paraId="62632407" w14:textId="106A106A" w:rsidR="003C3126" w:rsidRDefault="003C3126" w:rsidP="00F97552">
      <w:pPr>
        <w:pStyle w:val="Standard"/>
        <w:keepLines/>
        <w:widowControl w:val="0"/>
        <w:spacing w:line="276" w:lineRule="auto"/>
        <w:rPr>
          <w:rFonts w:eastAsia="Times New Roman" w:cs="Calibri"/>
          <w:color w:val="000000"/>
          <w:lang w:val="en-US"/>
        </w:rPr>
      </w:pPr>
    </w:p>
    <w:p w14:paraId="50046D40" w14:textId="77777777" w:rsidR="003C3126" w:rsidRPr="00366131" w:rsidRDefault="003C3126" w:rsidP="00F97552">
      <w:pPr>
        <w:pStyle w:val="Standard"/>
        <w:keepLines/>
        <w:widowControl w:val="0"/>
        <w:spacing w:line="276" w:lineRule="auto"/>
        <w:rPr>
          <w:rFonts w:eastAsia="Times New Roman" w:cs="Calibri"/>
          <w:color w:val="000000"/>
          <w:lang w:val="en-US"/>
        </w:rPr>
      </w:pPr>
    </w:p>
    <w:p w14:paraId="0A971A1E" w14:textId="77777777" w:rsidR="00470FB4" w:rsidRPr="00366131" w:rsidRDefault="00470FB4" w:rsidP="00F97552">
      <w:pPr>
        <w:pStyle w:val="Standard"/>
        <w:keepLines/>
        <w:widowControl w:val="0"/>
        <w:spacing w:line="276" w:lineRule="auto"/>
        <w:jc w:val="center"/>
        <w:rPr>
          <w:rFonts w:eastAsia="Times New Roman" w:cs="Calibri"/>
          <w:color w:val="000000"/>
          <w:lang w:val="fr-FR"/>
        </w:rPr>
      </w:pPr>
      <w:r w:rsidRPr="00366131">
        <w:rPr>
          <w:rFonts w:eastAsia="Times New Roman" w:cs="Calibri"/>
          <w:color w:val="000000"/>
          <w:lang w:val="fr-FR"/>
        </w:rPr>
        <w:t>Table 2d</w:t>
      </w:r>
    </w:p>
    <w:p w14:paraId="61D1B54E" w14:textId="77777777" w:rsidR="00470FB4" w:rsidRPr="00366131" w:rsidRDefault="00470FB4" w:rsidP="00F97552">
      <w:pPr>
        <w:pStyle w:val="Standard"/>
        <w:keepLines/>
        <w:widowControl w:val="0"/>
        <w:spacing w:line="276" w:lineRule="auto"/>
        <w:jc w:val="center"/>
        <w:rPr>
          <w:color w:val="000000"/>
          <w:lang w:val="en-US"/>
        </w:rPr>
      </w:pPr>
      <w:r w:rsidRPr="00366131">
        <w:rPr>
          <w:rFonts w:eastAsia="Times New Roman" w:cs="Calibri"/>
          <w:color w:val="000000"/>
          <w:lang w:val="fr-FR"/>
        </w:rPr>
        <w:t xml:space="preserve">Ratio images/pages. </w:t>
      </w:r>
      <w:r w:rsidRPr="00366131">
        <w:rPr>
          <w:rFonts w:eastAsia="Times New Roman" w:cs="Calibri"/>
          <w:color w:val="000000"/>
          <w:lang w:val="en-US"/>
        </w:rPr>
        <w:t>Average: 42% (ages 4 to 12 years)</w:t>
      </w:r>
    </w:p>
    <w:p w14:paraId="45256B52"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__________________________________________________________________________</w:t>
      </w:r>
    </w:p>
    <w:p w14:paraId="4792F78A" w14:textId="77777777" w:rsidR="00470FB4" w:rsidRPr="00EE00C1" w:rsidRDefault="00470FB4" w:rsidP="00F97552">
      <w:pPr>
        <w:pStyle w:val="Standard"/>
        <w:keepLines/>
        <w:widowControl w:val="0"/>
        <w:spacing w:line="276" w:lineRule="auto"/>
        <w:ind w:firstLine="708"/>
        <w:rPr>
          <w:color w:val="000000"/>
          <w:lang w:val="en-US"/>
        </w:rPr>
      </w:pPr>
      <w:r w:rsidRPr="00EE00C1">
        <w:rPr>
          <w:rFonts w:cs="Calibri"/>
          <w:color w:val="000000"/>
          <w:lang w:val="en-US"/>
        </w:rPr>
        <w:t>Illustrators</w:t>
      </w:r>
      <w:r w:rsidRPr="00EE00C1">
        <w:rPr>
          <w:rFonts w:cs="Calibri"/>
          <w:color w:val="000000"/>
          <w:lang w:val="en-US"/>
        </w:rPr>
        <w:tab/>
      </w:r>
      <w:r w:rsidRPr="00EE00C1">
        <w:rPr>
          <w:rFonts w:cs="Calibri"/>
          <w:color w:val="000000"/>
          <w:lang w:val="en-US"/>
        </w:rPr>
        <w:tab/>
        <w:t>Nb</w:t>
      </w:r>
      <w:r w:rsidRPr="00EE00C1">
        <w:rPr>
          <w:rFonts w:cs="Calibri"/>
          <w:color w:val="000000"/>
          <w:lang w:val="en-US"/>
        </w:rPr>
        <w:tab/>
      </w:r>
      <w:proofErr w:type="spellStart"/>
      <w:r w:rsidRPr="00EE00C1">
        <w:rPr>
          <w:rFonts w:cs="Calibri"/>
          <w:color w:val="000000"/>
          <w:lang w:val="en-US"/>
        </w:rPr>
        <w:t>Nb</w:t>
      </w:r>
      <w:proofErr w:type="spellEnd"/>
      <w:r w:rsidRPr="00EE00C1">
        <w:rPr>
          <w:rFonts w:cs="Calibri"/>
          <w:color w:val="000000"/>
          <w:lang w:val="en-US"/>
        </w:rPr>
        <w:t xml:space="preserve">         Ratio      </w:t>
      </w:r>
      <w:proofErr w:type="spellStart"/>
      <w:proofErr w:type="gramStart"/>
      <w:r w:rsidRPr="00EE00C1">
        <w:rPr>
          <w:rFonts w:cs="Calibri"/>
          <w:color w:val="000000"/>
          <w:lang w:val="en-US"/>
        </w:rPr>
        <w:t>Ratio</w:t>
      </w:r>
      <w:proofErr w:type="spellEnd"/>
      <w:r w:rsidRPr="00EE00C1">
        <w:rPr>
          <w:rFonts w:cs="Calibri"/>
          <w:color w:val="000000"/>
          <w:lang w:val="en-US"/>
        </w:rPr>
        <w:t xml:space="preserve">  </w:t>
      </w:r>
      <w:r w:rsidRPr="00EE00C1">
        <w:rPr>
          <w:rFonts w:eastAsia="Times New Roman" w:cs="Calibri"/>
          <w:color w:val="000000"/>
          <w:lang w:val="en-US"/>
        </w:rPr>
        <w:t>length</w:t>
      </w:r>
      <w:proofErr w:type="gramEnd"/>
      <w:r w:rsidRPr="00EE00C1">
        <w:rPr>
          <w:rFonts w:eastAsia="Times New Roman" w:cs="Calibri"/>
          <w:color w:val="000000"/>
          <w:lang w:val="en-US"/>
        </w:rPr>
        <w:tab/>
        <w:t xml:space="preserve"> width  ages</w:t>
      </w:r>
    </w:p>
    <w:p w14:paraId="6C2F3F4C" w14:textId="77777777" w:rsidR="00470FB4" w:rsidRPr="00EE00C1" w:rsidRDefault="00470FB4" w:rsidP="00F97552">
      <w:pPr>
        <w:pStyle w:val="Standard"/>
        <w:keepLines/>
        <w:widowControl w:val="0"/>
        <w:spacing w:line="276" w:lineRule="auto"/>
        <w:rPr>
          <w:color w:val="000000"/>
          <w:lang w:val="en-US"/>
        </w:rPr>
      </w:pPr>
      <w:r w:rsidRPr="00EE00C1">
        <w:rPr>
          <w:rFonts w:cs="Calibri"/>
          <w:color w:val="000000"/>
          <w:lang w:val="en-US"/>
        </w:rPr>
        <w:tab/>
      </w:r>
      <w:r w:rsidRPr="00EE00C1">
        <w:rPr>
          <w:rFonts w:cs="Calibri"/>
          <w:color w:val="000000"/>
          <w:lang w:val="en-US"/>
        </w:rPr>
        <w:tab/>
      </w:r>
      <w:r w:rsidRPr="00EE00C1">
        <w:rPr>
          <w:rFonts w:cs="Calibri"/>
          <w:color w:val="000000"/>
          <w:lang w:val="en-US"/>
        </w:rPr>
        <w:tab/>
      </w:r>
      <w:r w:rsidRPr="00EE00C1">
        <w:rPr>
          <w:rFonts w:cs="Calibri"/>
          <w:color w:val="000000"/>
          <w:lang w:val="en-US"/>
        </w:rPr>
        <w:tab/>
      </w:r>
      <w:proofErr w:type="spellStart"/>
      <w:r w:rsidRPr="00EE00C1">
        <w:rPr>
          <w:rFonts w:cs="Calibri"/>
          <w:color w:val="000000"/>
          <w:lang w:val="en-US"/>
        </w:rPr>
        <w:t>Illust</w:t>
      </w:r>
      <w:proofErr w:type="spellEnd"/>
      <w:r w:rsidRPr="00EE00C1">
        <w:rPr>
          <w:rFonts w:cs="Calibri"/>
          <w:color w:val="000000"/>
          <w:lang w:val="en-US"/>
        </w:rPr>
        <w:t>.</w:t>
      </w:r>
      <w:r w:rsidRPr="00EE00C1">
        <w:rPr>
          <w:rFonts w:cs="Calibri"/>
          <w:color w:val="000000"/>
          <w:lang w:val="en-US"/>
        </w:rPr>
        <w:tab/>
        <w:t xml:space="preserve">Pages    </w:t>
      </w:r>
      <w:proofErr w:type="spellStart"/>
      <w:proofErr w:type="gramStart"/>
      <w:r w:rsidRPr="00EE00C1">
        <w:rPr>
          <w:rFonts w:cs="Calibri"/>
          <w:color w:val="000000"/>
          <w:lang w:val="en-US"/>
        </w:rPr>
        <w:t>illust</w:t>
      </w:r>
      <w:proofErr w:type="spellEnd"/>
      <w:r w:rsidRPr="00EE00C1">
        <w:rPr>
          <w:rFonts w:cs="Calibri"/>
          <w:color w:val="000000"/>
          <w:lang w:val="en-US"/>
        </w:rPr>
        <w:t>./</w:t>
      </w:r>
      <w:proofErr w:type="gramEnd"/>
      <w:r w:rsidRPr="00EE00C1">
        <w:rPr>
          <w:rFonts w:cs="Calibri"/>
          <w:color w:val="000000"/>
          <w:lang w:val="en-US"/>
        </w:rPr>
        <w:t>p    L/w         L        w</w:t>
      </w:r>
      <w:r w:rsidRPr="00EE00C1">
        <w:rPr>
          <w:rFonts w:cs="Calibri"/>
          <w:color w:val="000000"/>
          <w:lang w:val="en-US"/>
        </w:rPr>
        <w:tab/>
        <w:t xml:space="preserve">       from, to</w:t>
      </w:r>
    </w:p>
    <w:p w14:paraId="6B9C4277" w14:textId="77777777" w:rsidR="00470FB4" w:rsidRPr="00EE00C1" w:rsidRDefault="00470FB4" w:rsidP="00F97552">
      <w:pPr>
        <w:pStyle w:val="Standard"/>
        <w:keepLines/>
        <w:widowControl w:val="0"/>
        <w:spacing w:line="276" w:lineRule="auto"/>
        <w:ind w:left="1060"/>
        <w:rPr>
          <w:rFonts w:cs="Calibri"/>
          <w:color w:val="000000"/>
          <w:lang w:val="en-US"/>
        </w:rPr>
      </w:pPr>
      <w:r>
        <w:rPr>
          <w:rFonts w:cs="Calibri"/>
          <w:color w:val="000000"/>
          <w:lang w:val="en-US"/>
        </w:rPr>
        <w:t xml:space="preserve">                                 (1)</w:t>
      </w:r>
      <w:r w:rsidRPr="00EE00C1">
        <w:rPr>
          <w:rFonts w:cs="Calibri"/>
          <w:color w:val="000000"/>
          <w:lang w:val="en-US"/>
        </w:rPr>
        <w:t xml:space="preserve">     </w:t>
      </w:r>
      <w:proofErr w:type="gramStart"/>
      <w:r w:rsidRPr="00EE00C1">
        <w:rPr>
          <w:rFonts w:cs="Calibri"/>
          <w:color w:val="000000"/>
          <w:lang w:val="en-US"/>
        </w:rPr>
        <w:t xml:space="preserve"> </w:t>
      </w:r>
      <w:r>
        <w:rPr>
          <w:rFonts w:cs="Calibri"/>
          <w:color w:val="000000"/>
          <w:lang w:val="en-US"/>
        </w:rPr>
        <w:t xml:space="preserve">  </w:t>
      </w:r>
      <w:r w:rsidRPr="00EE00C1">
        <w:rPr>
          <w:rFonts w:cs="Calibri"/>
          <w:color w:val="000000"/>
          <w:lang w:val="en-US"/>
        </w:rPr>
        <w:t>(</w:t>
      </w:r>
      <w:proofErr w:type="gramEnd"/>
      <w:r w:rsidRPr="00EE00C1">
        <w:rPr>
          <w:rFonts w:cs="Calibri"/>
          <w:color w:val="000000"/>
          <w:lang w:val="en-US"/>
        </w:rPr>
        <w:t xml:space="preserve">2)           </w:t>
      </w:r>
      <w:r>
        <w:rPr>
          <w:rFonts w:cs="Calibri"/>
          <w:color w:val="000000"/>
          <w:lang w:val="en-US"/>
        </w:rPr>
        <w:t xml:space="preserve">     </w:t>
      </w:r>
      <w:r w:rsidRPr="00EE00C1">
        <w:rPr>
          <w:rFonts w:cs="Calibri"/>
          <w:color w:val="000000"/>
          <w:lang w:val="en-US"/>
        </w:rPr>
        <w:t xml:space="preserve">(3)          </w:t>
      </w:r>
      <w:r>
        <w:rPr>
          <w:rFonts w:cs="Calibri"/>
          <w:color w:val="000000"/>
          <w:lang w:val="en-US"/>
        </w:rPr>
        <w:t xml:space="preserve"> </w:t>
      </w:r>
      <w:r w:rsidRPr="00EE00C1">
        <w:rPr>
          <w:rFonts w:cs="Calibri"/>
          <w:color w:val="000000"/>
          <w:lang w:val="en-US"/>
        </w:rPr>
        <w:t xml:space="preserve"> (4)        </w:t>
      </w:r>
      <w:r>
        <w:rPr>
          <w:rFonts w:cs="Calibri"/>
          <w:color w:val="000000"/>
          <w:lang w:val="en-US"/>
        </w:rPr>
        <w:t xml:space="preserve">    </w:t>
      </w:r>
      <w:r w:rsidRPr="00EE00C1">
        <w:rPr>
          <w:rFonts w:cs="Calibri"/>
          <w:color w:val="000000"/>
          <w:lang w:val="en-US"/>
        </w:rPr>
        <w:t xml:space="preserve">(5)      </w:t>
      </w:r>
      <w:r>
        <w:rPr>
          <w:rFonts w:cs="Calibri"/>
          <w:color w:val="000000"/>
          <w:lang w:val="en-US"/>
        </w:rPr>
        <w:t xml:space="preserve">   </w:t>
      </w:r>
      <w:r w:rsidRPr="00EE00C1">
        <w:rPr>
          <w:rFonts w:cs="Calibri"/>
          <w:color w:val="000000"/>
          <w:lang w:val="en-US"/>
        </w:rPr>
        <w:t>(6)               (7)</w:t>
      </w:r>
    </w:p>
    <w:tbl>
      <w:tblPr>
        <w:tblW w:w="8450" w:type="dxa"/>
        <w:tblLayout w:type="fixed"/>
        <w:tblCellMar>
          <w:left w:w="10" w:type="dxa"/>
          <w:right w:w="10" w:type="dxa"/>
        </w:tblCellMar>
        <w:tblLook w:val="0000" w:firstRow="0" w:lastRow="0" w:firstColumn="0" w:lastColumn="0" w:noHBand="0" w:noVBand="0"/>
      </w:tblPr>
      <w:tblGrid>
        <w:gridCol w:w="540"/>
        <w:gridCol w:w="2140"/>
        <w:gridCol w:w="700"/>
        <w:gridCol w:w="1012"/>
        <w:gridCol w:w="850"/>
        <w:gridCol w:w="777"/>
        <w:gridCol w:w="700"/>
        <w:gridCol w:w="700"/>
        <w:gridCol w:w="300"/>
        <w:gridCol w:w="347"/>
        <w:gridCol w:w="384"/>
      </w:tblGrid>
      <w:tr w:rsidR="00470FB4" w:rsidRPr="00EE00C1" w14:paraId="22EF9D35" w14:textId="77777777" w:rsidTr="00893B76">
        <w:trPr>
          <w:trHeight w:val="480"/>
        </w:trPr>
        <w:tc>
          <w:tcPr>
            <w:tcW w:w="540" w:type="dxa"/>
            <w:tcMar>
              <w:top w:w="0" w:type="dxa"/>
              <w:left w:w="70" w:type="dxa"/>
              <w:bottom w:w="0" w:type="dxa"/>
              <w:right w:w="70" w:type="dxa"/>
            </w:tcMar>
            <w:vAlign w:val="bottom"/>
          </w:tcPr>
          <w:p w14:paraId="64AEB2CF"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1</w:t>
            </w:r>
          </w:p>
        </w:tc>
        <w:tc>
          <w:tcPr>
            <w:tcW w:w="2140" w:type="dxa"/>
            <w:tcMar>
              <w:top w:w="0" w:type="dxa"/>
              <w:left w:w="70" w:type="dxa"/>
              <w:bottom w:w="0" w:type="dxa"/>
              <w:right w:w="70" w:type="dxa"/>
            </w:tcMar>
            <w:vAlign w:val="bottom"/>
          </w:tcPr>
          <w:p w14:paraId="1D0E987A"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Blackwell</w:t>
            </w:r>
          </w:p>
        </w:tc>
        <w:tc>
          <w:tcPr>
            <w:tcW w:w="700" w:type="dxa"/>
            <w:tcMar>
              <w:top w:w="0" w:type="dxa"/>
              <w:left w:w="70" w:type="dxa"/>
              <w:bottom w:w="0" w:type="dxa"/>
              <w:right w:w="70" w:type="dxa"/>
            </w:tcMar>
            <w:vAlign w:val="bottom"/>
          </w:tcPr>
          <w:p w14:paraId="53FC3BAA"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10</w:t>
            </w:r>
          </w:p>
        </w:tc>
        <w:tc>
          <w:tcPr>
            <w:tcW w:w="1012" w:type="dxa"/>
            <w:tcMar>
              <w:top w:w="0" w:type="dxa"/>
              <w:left w:w="70" w:type="dxa"/>
              <w:bottom w:w="0" w:type="dxa"/>
              <w:right w:w="70" w:type="dxa"/>
            </w:tcMar>
            <w:vAlign w:val="bottom"/>
          </w:tcPr>
          <w:p w14:paraId="0E89BD35"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28</w:t>
            </w:r>
          </w:p>
        </w:tc>
        <w:tc>
          <w:tcPr>
            <w:tcW w:w="850" w:type="dxa"/>
            <w:tcMar>
              <w:top w:w="0" w:type="dxa"/>
              <w:left w:w="70" w:type="dxa"/>
              <w:bottom w:w="0" w:type="dxa"/>
              <w:right w:w="70" w:type="dxa"/>
            </w:tcMar>
            <w:vAlign w:val="bottom"/>
          </w:tcPr>
          <w:p w14:paraId="552C4290"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36%</w:t>
            </w:r>
          </w:p>
        </w:tc>
        <w:tc>
          <w:tcPr>
            <w:tcW w:w="777" w:type="dxa"/>
            <w:tcMar>
              <w:top w:w="0" w:type="dxa"/>
              <w:left w:w="70" w:type="dxa"/>
              <w:bottom w:w="0" w:type="dxa"/>
              <w:right w:w="70" w:type="dxa"/>
            </w:tcMar>
            <w:vAlign w:val="bottom"/>
          </w:tcPr>
          <w:p w14:paraId="1E0283E1"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1.2</w:t>
            </w:r>
          </w:p>
        </w:tc>
        <w:tc>
          <w:tcPr>
            <w:tcW w:w="700" w:type="dxa"/>
            <w:tcMar>
              <w:top w:w="0" w:type="dxa"/>
              <w:left w:w="70" w:type="dxa"/>
              <w:bottom w:w="0" w:type="dxa"/>
              <w:right w:w="70" w:type="dxa"/>
            </w:tcMar>
            <w:vAlign w:val="bottom"/>
          </w:tcPr>
          <w:p w14:paraId="618A01FD"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28.0</w:t>
            </w:r>
          </w:p>
        </w:tc>
        <w:tc>
          <w:tcPr>
            <w:tcW w:w="700" w:type="dxa"/>
            <w:tcMar>
              <w:top w:w="0" w:type="dxa"/>
              <w:left w:w="70" w:type="dxa"/>
              <w:bottom w:w="0" w:type="dxa"/>
              <w:right w:w="70" w:type="dxa"/>
            </w:tcMar>
            <w:vAlign w:val="bottom"/>
          </w:tcPr>
          <w:p w14:paraId="067B2A0B"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22.7</w:t>
            </w:r>
          </w:p>
        </w:tc>
        <w:tc>
          <w:tcPr>
            <w:tcW w:w="300" w:type="dxa"/>
            <w:tcMar>
              <w:top w:w="0" w:type="dxa"/>
              <w:left w:w="70" w:type="dxa"/>
              <w:bottom w:w="0" w:type="dxa"/>
              <w:right w:w="70" w:type="dxa"/>
            </w:tcMar>
            <w:vAlign w:val="bottom"/>
          </w:tcPr>
          <w:p w14:paraId="3E08A763"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6</w:t>
            </w:r>
          </w:p>
        </w:tc>
        <w:tc>
          <w:tcPr>
            <w:tcW w:w="347" w:type="dxa"/>
            <w:tcMar>
              <w:top w:w="0" w:type="dxa"/>
              <w:left w:w="70" w:type="dxa"/>
              <w:bottom w:w="0" w:type="dxa"/>
              <w:right w:w="70" w:type="dxa"/>
            </w:tcMar>
            <w:vAlign w:val="bottom"/>
          </w:tcPr>
          <w:p w14:paraId="6D0A4E10"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to</w:t>
            </w:r>
          </w:p>
        </w:tc>
        <w:tc>
          <w:tcPr>
            <w:tcW w:w="384" w:type="dxa"/>
            <w:tcMar>
              <w:top w:w="0" w:type="dxa"/>
              <w:left w:w="70" w:type="dxa"/>
              <w:bottom w:w="0" w:type="dxa"/>
              <w:right w:w="70" w:type="dxa"/>
            </w:tcMar>
            <w:vAlign w:val="bottom"/>
          </w:tcPr>
          <w:p w14:paraId="3F61B87E"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8</w:t>
            </w:r>
          </w:p>
        </w:tc>
      </w:tr>
      <w:tr w:rsidR="00470FB4" w:rsidRPr="00EE00C1" w14:paraId="7EFDC946" w14:textId="77777777" w:rsidTr="00893B76">
        <w:trPr>
          <w:trHeight w:val="480"/>
        </w:trPr>
        <w:tc>
          <w:tcPr>
            <w:tcW w:w="540" w:type="dxa"/>
            <w:tcMar>
              <w:top w:w="0" w:type="dxa"/>
              <w:left w:w="70" w:type="dxa"/>
              <w:bottom w:w="0" w:type="dxa"/>
              <w:right w:w="70" w:type="dxa"/>
            </w:tcMar>
            <w:vAlign w:val="bottom"/>
          </w:tcPr>
          <w:p w14:paraId="5D6EAF27"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5</w:t>
            </w:r>
          </w:p>
        </w:tc>
        <w:tc>
          <w:tcPr>
            <w:tcW w:w="2140" w:type="dxa"/>
            <w:tcMar>
              <w:top w:w="0" w:type="dxa"/>
              <w:left w:w="70" w:type="dxa"/>
              <w:bottom w:w="0" w:type="dxa"/>
              <w:right w:w="70" w:type="dxa"/>
            </w:tcMar>
            <w:vAlign w:val="bottom"/>
          </w:tcPr>
          <w:p w14:paraId="7A424E25" w14:textId="77777777" w:rsidR="00470FB4" w:rsidRPr="00EE00C1" w:rsidRDefault="00470FB4" w:rsidP="00F97552">
            <w:pPr>
              <w:pStyle w:val="Standard"/>
              <w:keepLines/>
              <w:widowControl w:val="0"/>
              <w:spacing w:line="276" w:lineRule="auto"/>
              <w:rPr>
                <w:rFonts w:eastAsia="Times New Roman" w:cs="Calibri"/>
                <w:color w:val="000000"/>
              </w:rPr>
            </w:pPr>
            <w:proofErr w:type="spellStart"/>
            <w:r w:rsidRPr="00EE00C1">
              <w:rPr>
                <w:rFonts w:eastAsia="Times New Roman" w:cs="Calibri"/>
                <w:color w:val="000000"/>
              </w:rPr>
              <w:t>Duprat</w:t>
            </w:r>
            <w:proofErr w:type="spellEnd"/>
          </w:p>
        </w:tc>
        <w:tc>
          <w:tcPr>
            <w:tcW w:w="700" w:type="dxa"/>
            <w:tcMar>
              <w:top w:w="0" w:type="dxa"/>
              <w:left w:w="70" w:type="dxa"/>
              <w:bottom w:w="0" w:type="dxa"/>
              <w:right w:w="70" w:type="dxa"/>
            </w:tcMar>
            <w:vAlign w:val="bottom"/>
          </w:tcPr>
          <w:p w14:paraId="5CBCDF9F"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21</w:t>
            </w:r>
          </w:p>
        </w:tc>
        <w:tc>
          <w:tcPr>
            <w:tcW w:w="1012" w:type="dxa"/>
            <w:tcMar>
              <w:top w:w="0" w:type="dxa"/>
              <w:left w:w="70" w:type="dxa"/>
              <w:bottom w:w="0" w:type="dxa"/>
              <w:right w:w="70" w:type="dxa"/>
            </w:tcMar>
            <w:vAlign w:val="bottom"/>
          </w:tcPr>
          <w:p w14:paraId="54DBAC1B"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56</w:t>
            </w:r>
          </w:p>
        </w:tc>
        <w:tc>
          <w:tcPr>
            <w:tcW w:w="850" w:type="dxa"/>
            <w:tcMar>
              <w:top w:w="0" w:type="dxa"/>
              <w:left w:w="70" w:type="dxa"/>
              <w:bottom w:w="0" w:type="dxa"/>
              <w:right w:w="70" w:type="dxa"/>
            </w:tcMar>
            <w:vAlign w:val="bottom"/>
          </w:tcPr>
          <w:p w14:paraId="0A665D61"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38%</w:t>
            </w:r>
          </w:p>
        </w:tc>
        <w:tc>
          <w:tcPr>
            <w:tcW w:w="777" w:type="dxa"/>
            <w:tcMar>
              <w:top w:w="0" w:type="dxa"/>
              <w:left w:w="70" w:type="dxa"/>
              <w:bottom w:w="0" w:type="dxa"/>
              <w:right w:w="70" w:type="dxa"/>
            </w:tcMar>
            <w:vAlign w:val="bottom"/>
          </w:tcPr>
          <w:p w14:paraId="1419165A"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1.0</w:t>
            </w:r>
          </w:p>
        </w:tc>
        <w:tc>
          <w:tcPr>
            <w:tcW w:w="700" w:type="dxa"/>
            <w:tcMar>
              <w:top w:w="0" w:type="dxa"/>
              <w:left w:w="70" w:type="dxa"/>
              <w:bottom w:w="0" w:type="dxa"/>
              <w:right w:w="70" w:type="dxa"/>
            </w:tcMar>
            <w:vAlign w:val="bottom"/>
          </w:tcPr>
          <w:p w14:paraId="217B3272"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27.6</w:t>
            </w:r>
          </w:p>
        </w:tc>
        <w:tc>
          <w:tcPr>
            <w:tcW w:w="700" w:type="dxa"/>
            <w:tcMar>
              <w:top w:w="0" w:type="dxa"/>
              <w:left w:w="70" w:type="dxa"/>
              <w:bottom w:w="0" w:type="dxa"/>
              <w:right w:w="70" w:type="dxa"/>
            </w:tcMar>
            <w:vAlign w:val="bottom"/>
          </w:tcPr>
          <w:p w14:paraId="0E4AF84A"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26.6</w:t>
            </w:r>
          </w:p>
        </w:tc>
        <w:tc>
          <w:tcPr>
            <w:tcW w:w="300" w:type="dxa"/>
            <w:tcMar>
              <w:top w:w="0" w:type="dxa"/>
              <w:left w:w="70" w:type="dxa"/>
              <w:bottom w:w="0" w:type="dxa"/>
              <w:right w:w="70" w:type="dxa"/>
            </w:tcMar>
            <w:vAlign w:val="bottom"/>
          </w:tcPr>
          <w:p w14:paraId="6D23DD30"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9</w:t>
            </w:r>
          </w:p>
        </w:tc>
        <w:tc>
          <w:tcPr>
            <w:tcW w:w="347" w:type="dxa"/>
            <w:tcMar>
              <w:top w:w="0" w:type="dxa"/>
              <w:left w:w="70" w:type="dxa"/>
              <w:bottom w:w="0" w:type="dxa"/>
              <w:right w:w="70" w:type="dxa"/>
            </w:tcMar>
            <w:vAlign w:val="bottom"/>
          </w:tcPr>
          <w:p w14:paraId="13E95E05"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to</w:t>
            </w:r>
          </w:p>
        </w:tc>
        <w:tc>
          <w:tcPr>
            <w:tcW w:w="384" w:type="dxa"/>
            <w:tcMar>
              <w:top w:w="0" w:type="dxa"/>
              <w:left w:w="70" w:type="dxa"/>
              <w:bottom w:w="0" w:type="dxa"/>
              <w:right w:w="70" w:type="dxa"/>
            </w:tcMar>
            <w:vAlign w:val="bottom"/>
          </w:tcPr>
          <w:p w14:paraId="7AC8A8B9"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12</w:t>
            </w:r>
          </w:p>
        </w:tc>
      </w:tr>
      <w:tr w:rsidR="00470FB4" w:rsidRPr="00EE00C1" w14:paraId="29D0E086" w14:textId="77777777" w:rsidTr="00893B76">
        <w:trPr>
          <w:trHeight w:val="480"/>
        </w:trPr>
        <w:tc>
          <w:tcPr>
            <w:tcW w:w="540" w:type="dxa"/>
            <w:tcMar>
              <w:top w:w="0" w:type="dxa"/>
              <w:left w:w="70" w:type="dxa"/>
              <w:bottom w:w="0" w:type="dxa"/>
              <w:right w:w="70" w:type="dxa"/>
            </w:tcMar>
            <w:vAlign w:val="bottom"/>
          </w:tcPr>
          <w:p w14:paraId="691F7D3C"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8</w:t>
            </w:r>
          </w:p>
        </w:tc>
        <w:tc>
          <w:tcPr>
            <w:tcW w:w="2140" w:type="dxa"/>
            <w:tcMar>
              <w:top w:w="0" w:type="dxa"/>
              <w:left w:w="70" w:type="dxa"/>
              <w:bottom w:w="0" w:type="dxa"/>
              <w:right w:w="70" w:type="dxa"/>
            </w:tcMar>
            <w:vAlign w:val="bottom"/>
          </w:tcPr>
          <w:p w14:paraId="78145BE8" w14:textId="77777777" w:rsidR="00470FB4" w:rsidRPr="00EE00C1" w:rsidRDefault="00470FB4" w:rsidP="00F97552">
            <w:pPr>
              <w:pStyle w:val="Standard"/>
              <w:keepLines/>
              <w:widowControl w:val="0"/>
              <w:spacing w:line="276" w:lineRule="auto"/>
              <w:rPr>
                <w:rFonts w:eastAsia="Times New Roman" w:cs="Calibri"/>
                <w:color w:val="000000"/>
              </w:rPr>
            </w:pPr>
            <w:proofErr w:type="spellStart"/>
            <w:r w:rsidRPr="00EE00C1">
              <w:rPr>
                <w:rFonts w:eastAsia="Times New Roman" w:cs="Calibri"/>
                <w:color w:val="000000"/>
              </w:rPr>
              <w:t>Hawcock</w:t>
            </w:r>
            <w:proofErr w:type="spellEnd"/>
          </w:p>
        </w:tc>
        <w:tc>
          <w:tcPr>
            <w:tcW w:w="700" w:type="dxa"/>
            <w:tcMar>
              <w:top w:w="0" w:type="dxa"/>
              <w:left w:w="70" w:type="dxa"/>
              <w:bottom w:w="0" w:type="dxa"/>
              <w:right w:w="70" w:type="dxa"/>
            </w:tcMar>
            <w:vAlign w:val="bottom"/>
          </w:tcPr>
          <w:p w14:paraId="4016CFD0"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6</w:t>
            </w:r>
          </w:p>
        </w:tc>
        <w:tc>
          <w:tcPr>
            <w:tcW w:w="1012" w:type="dxa"/>
            <w:tcMar>
              <w:top w:w="0" w:type="dxa"/>
              <w:left w:w="70" w:type="dxa"/>
              <w:bottom w:w="0" w:type="dxa"/>
              <w:right w:w="70" w:type="dxa"/>
            </w:tcMar>
            <w:vAlign w:val="bottom"/>
          </w:tcPr>
          <w:p w14:paraId="462F3435"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14</w:t>
            </w:r>
          </w:p>
        </w:tc>
        <w:tc>
          <w:tcPr>
            <w:tcW w:w="850" w:type="dxa"/>
            <w:tcMar>
              <w:top w:w="0" w:type="dxa"/>
              <w:left w:w="70" w:type="dxa"/>
              <w:bottom w:w="0" w:type="dxa"/>
              <w:right w:w="70" w:type="dxa"/>
            </w:tcMar>
            <w:vAlign w:val="bottom"/>
          </w:tcPr>
          <w:p w14:paraId="1BF2A056"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43%</w:t>
            </w:r>
          </w:p>
        </w:tc>
        <w:tc>
          <w:tcPr>
            <w:tcW w:w="777" w:type="dxa"/>
            <w:tcMar>
              <w:top w:w="0" w:type="dxa"/>
              <w:left w:w="70" w:type="dxa"/>
              <w:bottom w:w="0" w:type="dxa"/>
              <w:right w:w="70" w:type="dxa"/>
            </w:tcMar>
            <w:vAlign w:val="bottom"/>
          </w:tcPr>
          <w:p w14:paraId="45FDB6DE"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1.1</w:t>
            </w:r>
          </w:p>
        </w:tc>
        <w:tc>
          <w:tcPr>
            <w:tcW w:w="700" w:type="dxa"/>
            <w:tcMar>
              <w:top w:w="0" w:type="dxa"/>
              <w:left w:w="70" w:type="dxa"/>
              <w:bottom w:w="0" w:type="dxa"/>
              <w:right w:w="70" w:type="dxa"/>
            </w:tcMar>
            <w:vAlign w:val="bottom"/>
          </w:tcPr>
          <w:p w14:paraId="315D4242"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24.3</w:t>
            </w:r>
          </w:p>
        </w:tc>
        <w:tc>
          <w:tcPr>
            <w:tcW w:w="700" w:type="dxa"/>
            <w:tcMar>
              <w:top w:w="0" w:type="dxa"/>
              <w:left w:w="70" w:type="dxa"/>
              <w:bottom w:w="0" w:type="dxa"/>
              <w:right w:w="70" w:type="dxa"/>
            </w:tcMar>
            <w:vAlign w:val="bottom"/>
          </w:tcPr>
          <w:p w14:paraId="61C3AF1F"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21.8</w:t>
            </w:r>
          </w:p>
        </w:tc>
        <w:tc>
          <w:tcPr>
            <w:tcW w:w="300" w:type="dxa"/>
            <w:tcMar>
              <w:top w:w="0" w:type="dxa"/>
              <w:left w:w="70" w:type="dxa"/>
              <w:bottom w:w="0" w:type="dxa"/>
              <w:right w:w="70" w:type="dxa"/>
            </w:tcMar>
            <w:vAlign w:val="bottom"/>
          </w:tcPr>
          <w:p w14:paraId="2B222D9A"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6</w:t>
            </w:r>
          </w:p>
        </w:tc>
        <w:tc>
          <w:tcPr>
            <w:tcW w:w="347" w:type="dxa"/>
            <w:tcMar>
              <w:top w:w="0" w:type="dxa"/>
              <w:left w:w="70" w:type="dxa"/>
              <w:bottom w:w="0" w:type="dxa"/>
              <w:right w:w="70" w:type="dxa"/>
            </w:tcMar>
            <w:vAlign w:val="bottom"/>
          </w:tcPr>
          <w:p w14:paraId="593C31A7"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to</w:t>
            </w:r>
          </w:p>
        </w:tc>
        <w:tc>
          <w:tcPr>
            <w:tcW w:w="384" w:type="dxa"/>
            <w:tcMar>
              <w:top w:w="0" w:type="dxa"/>
              <w:left w:w="70" w:type="dxa"/>
              <w:bottom w:w="0" w:type="dxa"/>
              <w:right w:w="70" w:type="dxa"/>
            </w:tcMar>
            <w:vAlign w:val="bottom"/>
          </w:tcPr>
          <w:p w14:paraId="7549C329"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8</w:t>
            </w:r>
          </w:p>
        </w:tc>
      </w:tr>
      <w:tr w:rsidR="00470FB4" w:rsidRPr="00EE00C1" w14:paraId="6161BDDC" w14:textId="77777777" w:rsidTr="00893B76">
        <w:trPr>
          <w:trHeight w:val="480"/>
        </w:trPr>
        <w:tc>
          <w:tcPr>
            <w:tcW w:w="540" w:type="dxa"/>
            <w:tcMar>
              <w:top w:w="0" w:type="dxa"/>
              <w:left w:w="70" w:type="dxa"/>
              <w:bottom w:w="0" w:type="dxa"/>
              <w:right w:w="70" w:type="dxa"/>
            </w:tcMar>
            <w:vAlign w:val="bottom"/>
          </w:tcPr>
          <w:p w14:paraId="4D424C6C"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19</w:t>
            </w:r>
          </w:p>
        </w:tc>
        <w:tc>
          <w:tcPr>
            <w:tcW w:w="2140" w:type="dxa"/>
            <w:tcMar>
              <w:top w:w="0" w:type="dxa"/>
              <w:left w:w="70" w:type="dxa"/>
              <w:bottom w:w="0" w:type="dxa"/>
              <w:right w:w="70" w:type="dxa"/>
            </w:tcMar>
            <w:vAlign w:val="bottom"/>
          </w:tcPr>
          <w:p w14:paraId="037A999D"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Selena</w:t>
            </w:r>
          </w:p>
        </w:tc>
        <w:tc>
          <w:tcPr>
            <w:tcW w:w="700" w:type="dxa"/>
            <w:tcMar>
              <w:top w:w="0" w:type="dxa"/>
              <w:left w:w="70" w:type="dxa"/>
              <w:bottom w:w="0" w:type="dxa"/>
              <w:right w:w="70" w:type="dxa"/>
            </w:tcMar>
            <w:vAlign w:val="bottom"/>
          </w:tcPr>
          <w:p w14:paraId="1163CF5D"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6</w:t>
            </w:r>
          </w:p>
        </w:tc>
        <w:tc>
          <w:tcPr>
            <w:tcW w:w="1012" w:type="dxa"/>
            <w:tcMar>
              <w:top w:w="0" w:type="dxa"/>
              <w:left w:w="70" w:type="dxa"/>
              <w:bottom w:w="0" w:type="dxa"/>
              <w:right w:w="70" w:type="dxa"/>
            </w:tcMar>
            <w:vAlign w:val="bottom"/>
          </w:tcPr>
          <w:p w14:paraId="3D16E685"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12</w:t>
            </w:r>
          </w:p>
        </w:tc>
        <w:tc>
          <w:tcPr>
            <w:tcW w:w="850" w:type="dxa"/>
            <w:tcMar>
              <w:top w:w="0" w:type="dxa"/>
              <w:left w:w="70" w:type="dxa"/>
              <w:bottom w:w="0" w:type="dxa"/>
              <w:right w:w="70" w:type="dxa"/>
            </w:tcMar>
            <w:vAlign w:val="bottom"/>
          </w:tcPr>
          <w:p w14:paraId="32965DF3"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50%</w:t>
            </w:r>
          </w:p>
        </w:tc>
        <w:tc>
          <w:tcPr>
            <w:tcW w:w="777" w:type="dxa"/>
            <w:tcMar>
              <w:top w:w="0" w:type="dxa"/>
              <w:left w:w="70" w:type="dxa"/>
              <w:bottom w:w="0" w:type="dxa"/>
              <w:right w:w="70" w:type="dxa"/>
            </w:tcMar>
            <w:vAlign w:val="bottom"/>
          </w:tcPr>
          <w:p w14:paraId="4D9F00C1"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1.2</w:t>
            </w:r>
          </w:p>
        </w:tc>
        <w:tc>
          <w:tcPr>
            <w:tcW w:w="700" w:type="dxa"/>
            <w:tcMar>
              <w:top w:w="0" w:type="dxa"/>
              <w:left w:w="70" w:type="dxa"/>
              <w:bottom w:w="0" w:type="dxa"/>
              <w:right w:w="70" w:type="dxa"/>
            </w:tcMar>
            <w:vAlign w:val="bottom"/>
          </w:tcPr>
          <w:p w14:paraId="67ECBEE8"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27.0</w:t>
            </w:r>
          </w:p>
        </w:tc>
        <w:tc>
          <w:tcPr>
            <w:tcW w:w="700" w:type="dxa"/>
            <w:tcMar>
              <w:top w:w="0" w:type="dxa"/>
              <w:left w:w="70" w:type="dxa"/>
              <w:bottom w:w="0" w:type="dxa"/>
              <w:right w:w="70" w:type="dxa"/>
            </w:tcMar>
            <w:vAlign w:val="bottom"/>
          </w:tcPr>
          <w:p w14:paraId="0064BF79"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22.0</w:t>
            </w:r>
          </w:p>
        </w:tc>
        <w:tc>
          <w:tcPr>
            <w:tcW w:w="300" w:type="dxa"/>
            <w:tcMar>
              <w:top w:w="0" w:type="dxa"/>
              <w:left w:w="70" w:type="dxa"/>
              <w:bottom w:w="0" w:type="dxa"/>
              <w:right w:w="70" w:type="dxa"/>
            </w:tcMar>
            <w:vAlign w:val="bottom"/>
          </w:tcPr>
          <w:p w14:paraId="34123BBB"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4</w:t>
            </w:r>
          </w:p>
        </w:tc>
        <w:tc>
          <w:tcPr>
            <w:tcW w:w="347" w:type="dxa"/>
            <w:tcMar>
              <w:top w:w="0" w:type="dxa"/>
              <w:left w:w="70" w:type="dxa"/>
              <w:bottom w:w="0" w:type="dxa"/>
              <w:right w:w="70" w:type="dxa"/>
            </w:tcMar>
            <w:vAlign w:val="bottom"/>
          </w:tcPr>
          <w:p w14:paraId="3A8A464F"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to</w:t>
            </w:r>
          </w:p>
        </w:tc>
        <w:tc>
          <w:tcPr>
            <w:tcW w:w="384" w:type="dxa"/>
            <w:tcMar>
              <w:top w:w="0" w:type="dxa"/>
              <w:left w:w="70" w:type="dxa"/>
              <w:bottom w:w="0" w:type="dxa"/>
              <w:right w:w="70" w:type="dxa"/>
            </w:tcMar>
            <w:vAlign w:val="bottom"/>
          </w:tcPr>
          <w:p w14:paraId="65B81099"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9</w:t>
            </w:r>
          </w:p>
        </w:tc>
      </w:tr>
      <w:tr w:rsidR="00470FB4" w:rsidRPr="00EE00C1" w14:paraId="455CBB51" w14:textId="77777777" w:rsidTr="00893B76">
        <w:trPr>
          <w:trHeight w:val="232"/>
        </w:trPr>
        <w:tc>
          <w:tcPr>
            <w:tcW w:w="540" w:type="dxa"/>
            <w:tcMar>
              <w:top w:w="0" w:type="dxa"/>
              <w:left w:w="70" w:type="dxa"/>
              <w:bottom w:w="0" w:type="dxa"/>
              <w:right w:w="70" w:type="dxa"/>
            </w:tcMar>
            <w:vAlign w:val="bottom"/>
          </w:tcPr>
          <w:p w14:paraId="7DBD798F" w14:textId="77777777" w:rsidR="00470FB4" w:rsidRPr="00EE00C1" w:rsidRDefault="00470FB4" w:rsidP="00F97552">
            <w:pPr>
              <w:pStyle w:val="Standard"/>
              <w:keepLines/>
              <w:widowControl w:val="0"/>
              <w:snapToGrid w:val="0"/>
              <w:spacing w:line="276" w:lineRule="auto"/>
              <w:rPr>
                <w:rFonts w:eastAsia="Times New Roman" w:cs="Calibri"/>
                <w:color w:val="000000"/>
              </w:rPr>
            </w:pPr>
          </w:p>
        </w:tc>
        <w:tc>
          <w:tcPr>
            <w:tcW w:w="2140" w:type="dxa"/>
            <w:tcMar>
              <w:top w:w="0" w:type="dxa"/>
              <w:left w:w="70" w:type="dxa"/>
              <w:bottom w:w="0" w:type="dxa"/>
              <w:right w:w="70" w:type="dxa"/>
            </w:tcMar>
            <w:vAlign w:val="bottom"/>
          </w:tcPr>
          <w:p w14:paraId="68ED5E94"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Average</w:t>
            </w:r>
          </w:p>
        </w:tc>
        <w:tc>
          <w:tcPr>
            <w:tcW w:w="700" w:type="dxa"/>
            <w:tcMar>
              <w:top w:w="0" w:type="dxa"/>
              <w:left w:w="70" w:type="dxa"/>
              <w:bottom w:w="0" w:type="dxa"/>
              <w:right w:w="70" w:type="dxa"/>
            </w:tcMar>
            <w:vAlign w:val="bottom"/>
          </w:tcPr>
          <w:p w14:paraId="755248E0"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11</w:t>
            </w:r>
          </w:p>
        </w:tc>
        <w:tc>
          <w:tcPr>
            <w:tcW w:w="1012" w:type="dxa"/>
            <w:tcMar>
              <w:top w:w="0" w:type="dxa"/>
              <w:left w:w="70" w:type="dxa"/>
              <w:bottom w:w="0" w:type="dxa"/>
              <w:right w:w="70" w:type="dxa"/>
            </w:tcMar>
            <w:vAlign w:val="bottom"/>
          </w:tcPr>
          <w:p w14:paraId="70C2B5E7" w14:textId="77777777" w:rsidR="00470FB4" w:rsidRPr="00EE00C1" w:rsidRDefault="00470FB4" w:rsidP="00F97552">
            <w:pPr>
              <w:pStyle w:val="Standard"/>
              <w:keepLines/>
              <w:widowControl w:val="0"/>
              <w:spacing w:line="276" w:lineRule="auto"/>
              <w:rPr>
                <w:rFonts w:eastAsia="Times New Roman" w:cs="Calibri"/>
                <w:color w:val="000000"/>
              </w:rPr>
            </w:pPr>
            <w:r w:rsidRPr="00EE00C1">
              <w:rPr>
                <w:rFonts w:eastAsia="Times New Roman" w:cs="Calibri"/>
                <w:color w:val="000000"/>
              </w:rPr>
              <w:t>28</w:t>
            </w:r>
          </w:p>
        </w:tc>
        <w:tc>
          <w:tcPr>
            <w:tcW w:w="850" w:type="dxa"/>
            <w:tcMar>
              <w:top w:w="0" w:type="dxa"/>
              <w:left w:w="70" w:type="dxa"/>
              <w:bottom w:w="0" w:type="dxa"/>
              <w:right w:w="70" w:type="dxa"/>
            </w:tcMar>
            <w:vAlign w:val="bottom"/>
          </w:tcPr>
          <w:p w14:paraId="78C95AEC"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42%</w:t>
            </w:r>
          </w:p>
        </w:tc>
        <w:tc>
          <w:tcPr>
            <w:tcW w:w="777" w:type="dxa"/>
            <w:tcMar>
              <w:top w:w="0" w:type="dxa"/>
              <w:left w:w="70" w:type="dxa"/>
              <w:bottom w:w="0" w:type="dxa"/>
              <w:right w:w="70" w:type="dxa"/>
            </w:tcMar>
            <w:vAlign w:val="bottom"/>
          </w:tcPr>
          <w:p w14:paraId="5FB20140"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1.2</w:t>
            </w:r>
          </w:p>
        </w:tc>
        <w:tc>
          <w:tcPr>
            <w:tcW w:w="700" w:type="dxa"/>
            <w:tcMar>
              <w:top w:w="0" w:type="dxa"/>
              <w:left w:w="70" w:type="dxa"/>
              <w:bottom w:w="0" w:type="dxa"/>
              <w:right w:w="70" w:type="dxa"/>
            </w:tcMar>
            <w:vAlign w:val="bottom"/>
          </w:tcPr>
          <w:p w14:paraId="4AE6D548"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26.7</w:t>
            </w:r>
          </w:p>
        </w:tc>
        <w:tc>
          <w:tcPr>
            <w:tcW w:w="700" w:type="dxa"/>
            <w:tcMar>
              <w:top w:w="0" w:type="dxa"/>
              <w:left w:w="70" w:type="dxa"/>
              <w:bottom w:w="0" w:type="dxa"/>
              <w:right w:w="70" w:type="dxa"/>
            </w:tcMar>
            <w:vAlign w:val="bottom"/>
          </w:tcPr>
          <w:p w14:paraId="14910D9D" w14:textId="77777777" w:rsidR="00470FB4" w:rsidRPr="00EE00C1" w:rsidRDefault="00470FB4" w:rsidP="00F97552">
            <w:pPr>
              <w:pStyle w:val="Standard"/>
              <w:keepLines/>
              <w:widowControl w:val="0"/>
              <w:spacing w:line="276" w:lineRule="auto"/>
              <w:ind w:right="-320"/>
              <w:rPr>
                <w:color w:val="000000"/>
              </w:rPr>
            </w:pPr>
            <w:r w:rsidRPr="00EE00C1">
              <w:rPr>
                <w:rFonts w:eastAsia="Times New Roman" w:cs="Calibri"/>
                <w:color w:val="000000"/>
              </w:rPr>
              <w:t>23.3</w:t>
            </w:r>
          </w:p>
        </w:tc>
        <w:tc>
          <w:tcPr>
            <w:tcW w:w="300" w:type="dxa"/>
            <w:tcMar>
              <w:top w:w="0" w:type="dxa"/>
              <w:left w:w="70" w:type="dxa"/>
              <w:bottom w:w="0" w:type="dxa"/>
              <w:right w:w="70" w:type="dxa"/>
            </w:tcMar>
            <w:vAlign w:val="bottom"/>
          </w:tcPr>
          <w:p w14:paraId="1BC40D70"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6</w:t>
            </w:r>
          </w:p>
        </w:tc>
        <w:tc>
          <w:tcPr>
            <w:tcW w:w="347" w:type="dxa"/>
            <w:tcMar>
              <w:top w:w="0" w:type="dxa"/>
              <w:left w:w="70" w:type="dxa"/>
              <w:bottom w:w="0" w:type="dxa"/>
              <w:right w:w="70" w:type="dxa"/>
            </w:tcMar>
            <w:vAlign w:val="bottom"/>
          </w:tcPr>
          <w:p w14:paraId="4B444D84"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to</w:t>
            </w:r>
          </w:p>
        </w:tc>
        <w:tc>
          <w:tcPr>
            <w:tcW w:w="384" w:type="dxa"/>
            <w:tcMar>
              <w:top w:w="0" w:type="dxa"/>
              <w:left w:w="70" w:type="dxa"/>
              <w:bottom w:w="0" w:type="dxa"/>
              <w:right w:w="70" w:type="dxa"/>
            </w:tcMar>
            <w:vAlign w:val="bottom"/>
          </w:tcPr>
          <w:p w14:paraId="165E93E7" w14:textId="77777777" w:rsidR="00470FB4" w:rsidRPr="00EE00C1" w:rsidRDefault="00470FB4" w:rsidP="00F97552">
            <w:pPr>
              <w:pStyle w:val="Standard"/>
              <w:keepLines/>
              <w:widowControl w:val="0"/>
              <w:spacing w:line="276" w:lineRule="auto"/>
              <w:ind w:right="-320"/>
              <w:rPr>
                <w:rFonts w:eastAsia="Times New Roman" w:cs="Calibri"/>
                <w:color w:val="000000"/>
              </w:rPr>
            </w:pPr>
            <w:r w:rsidRPr="00EE00C1">
              <w:rPr>
                <w:rFonts w:eastAsia="Times New Roman" w:cs="Calibri"/>
                <w:color w:val="000000"/>
              </w:rPr>
              <w:t>9</w:t>
            </w:r>
          </w:p>
        </w:tc>
      </w:tr>
    </w:tbl>
    <w:p w14:paraId="118AE753"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EE00C1">
        <w:rPr>
          <w:rFonts w:eastAsia="Times New Roman" w:cs="Calibri"/>
          <w:color w:val="000000"/>
          <w:lang w:val="en-US"/>
        </w:rPr>
        <w:t>__________________________________________________________________________</w:t>
      </w:r>
    </w:p>
    <w:p w14:paraId="18D906EA" w14:textId="4927013F" w:rsidR="00470FB4" w:rsidRDefault="00470FB4" w:rsidP="00F97552">
      <w:pPr>
        <w:pStyle w:val="Standard"/>
        <w:keepLines/>
        <w:widowControl w:val="0"/>
        <w:spacing w:line="276" w:lineRule="auto"/>
        <w:rPr>
          <w:rFonts w:eastAsia="Times New Roman" w:cs="Calibri"/>
          <w:color w:val="000000"/>
          <w:lang w:val="en-US"/>
        </w:rPr>
      </w:pPr>
    </w:p>
    <w:p w14:paraId="786796F0" w14:textId="54E019AC" w:rsidR="00414E72" w:rsidRDefault="00414E72" w:rsidP="00F97552">
      <w:pPr>
        <w:pStyle w:val="Standard"/>
        <w:keepLines/>
        <w:widowControl w:val="0"/>
        <w:spacing w:line="276" w:lineRule="auto"/>
        <w:rPr>
          <w:rFonts w:eastAsia="Times New Roman" w:cs="Calibri"/>
          <w:color w:val="000000"/>
          <w:lang w:val="en-US"/>
        </w:rPr>
      </w:pPr>
    </w:p>
    <w:p w14:paraId="3445CB21" w14:textId="748E7D30" w:rsidR="003C3126" w:rsidRDefault="003C3126" w:rsidP="00F97552">
      <w:pPr>
        <w:pStyle w:val="Standard"/>
        <w:keepLines/>
        <w:widowControl w:val="0"/>
        <w:spacing w:line="276" w:lineRule="auto"/>
        <w:rPr>
          <w:rFonts w:eastAsia="Times New Roman" w:cs="Calibri"/>
          <w:color w:val="000000"/>
          <w:lang w:val="en-US"/>
        </w:rPr>
      </w:pPr>
    </w:p>
    <w:p w14:paraId="1965903A" w14:textId="685AC939" w:rsidR="003C3126" w:rsidRDefault="003C3126" w:rsidP="00F97552">
      <w:pPr>
        <w:pStyle w:val="Standard"/>
        <w:keepLines/>
        <w:widowControl w:val="0"/>
        <w:spacing w:line="276" w:lineRule="auto"/>
        <w:rPr>
          <w:rFonts w:eastAsia="Times New Roman" w:cs="Calibri"/>
          <w:color w:val="000000"/>
          <w:lang w:val="en-US"/>
        </w:rPr>
      </w:pPr>
    </w:p>
    <w:p w14:paraId="7DE68CD5" w14:textId="10B5D49F" w:rsidR="003C3126" w:rsidRDefault="003C3126" w:rsidP="00F97552">
      <w:pPr>
        <w:pStyle w:val="Standard"/>
        <w:keepLines/>
        <w:widowControl w:val="0"/>
        <w:spacing w:line="276" w:lineRule="auto"/>
        <w:rPr>
          <w:rFonts w:eastAsia="Times New Roman" w:cs="Calibri"/>
          <w:color w:val="000000"/>
          <w:lang w:val="en-US"/>
        </w:rPr>
      </w:pPr>
    </w:p>
    <w:p w14:paraId="2AAA9A60" w14:textId="6DF11AB5" w:rsidR="003C3126" w:rsidRDefault="003C3126" w:rsidP="00F97552">
      <w:pPr>
        <w:pStyle w:val="Standard"/>
        <w:keepLines/>
        <w:widowControl w:val="0"/>
        <w:spacing w:line="276" w:lineRule="auto"/>
        <w:rPr>
          <w:rFonts w:eastAsia="Times New Roman" w:cs="Calibri"/>
          <w:color w:val="000000"/>
          <w:lang w:val="en-US"/>
        </w:rPr>
      </w:pPr>
    </w:p>
    <w:p w14:paraId="559A76AE" w14:textId="21C7E4D4" w:rsidR="003C3126" w:rsidRDefault="003C3126" w:rsidP="00F97552">
      <w:pPr>
        <w:pStyle w:val="Standard"/>
        <w:keepLines/>
        <w:widowControl w:val="0"/>
        <w:spacing w:line="276" w:lineRule="auto"/>
        <w:rPr>
          <w:rFonts w:eastAsia="Times New Roman" w:cs="Calibri"/>
          <w:color w:val="000000"/>
          <w:lang w:val="en-US"/>
        </w:rPr>
      </w:pPr>
    </w:p>
    <w:p w14:paraId="0CA256E9" w14:textId="77777777" w:rsidR="003C3126" w:rsidRPr="00366131" w:rsidRDefault="003C3126" w:rsidP="00F97552">
      <w:pPr>
        <w:pStyle w:val="Standard"/>
        <w:keepLines/>
        <w:widowControl w:val="0"/>
        <w:spacing w:line="276" w:lineRule="auto"/>
        <w:rPr>
          <w:rFonts w:eastAsia="Times New Roman" w:cs="Calibri"/>
          <w:color w:val="000000"/>
          <w:lang w:val="en-US"/>
        </w:rPr>
      </w:pPr>
    </w:p>
    <w:p w14:paraId="58EAF57B" w14:textId="77777777" w:rsidR="00470FB4" w:rsidRPr="00366131" w:rsidRDefault="00470FB4" w:rsidP="00F97552">
      <w:pPr>
        <w:pStyle w:val="Standard"/>
        <w:keepLines/>
        <w:widowControl w:val="0"/>
        <w:spacing w:line="276" w:lineRule="auto"/>
        <w:jc w:val="center"/>
        <w:rPr>
          <w:rFonts w:eastAsia="Times New Roman" w:cs="Calibri"/>
          <w:color w:val="000000"/>
        </w:rPr>
      </w:pPr>
      <w:r w:rsidRPr="00366131">
        <w:rPr>
          <w:rFonts w:eastAsia="Times New Roman" w:cs="Calibri"/>
          <w:color w:val="000000"/>
        </w:rPr>
        <w:lastRenderedPageBreak/>
        <w:t>Table 2e</w:t>
      </w:r>
    </w:p>
    <w:p w14:paraId="48D84B8C" w14:textId="77777777" w:rsidR="00470FB4" w:rsidRPr="00366131" w:rsidRDefault="00470FB4" w:rsidP="00F97552">
      <w:pPr>
        <w:pStyle w:val="Standard"/>
        <w:keepLines/>
        <w:widowControl w:val="0"/>
        <w:spacing w:line="276" w:lineRule="auto"/>
        <w:jc w:val="center"/>
        <w:rPr>
          <w:rFonts w:eastAsia="Times New Roman" w:cs="Calibri"/>
          <w:color w:val="000000"/>
          <w:lang w:val="en-US"/>
        </w:rPr>
      </w:pPr>
      <w:r w:rsidRPr="00366131">
        <w:rPr>
          <w:rFonts w:eastAsia="Times New Roman" w:cs="Calibri"/>
          <w:color w:val="000000"/>
        </w:rPr>
        <w:t xml:space="preserve">Ratio images/pages. </w:t>
      </w:r>
      <w:r w:rsidRPr="00366131">
        <w:rPr>
          <w:rFonts w:eastAsia="Times New Roman" w:cs="Calibri"/>
          <w:color w:val="000000"/>
          <w:lang w:val="en-US"/>
        </w:rPr>
        <w:t>Average: 29% (ages 6 to 18 years) __________________________________________________________________________</w:t>
      </w:r>
    </w:p>
    <w:p w14:paraId="2CD707DC" w14:textId="77777777" w:rsidR="00470FB4" w:rsidRPr="00366131" w:rsidRDefault="00470FB4" w:rsidP="00F97552">
      <w:pPr>
        <w:pStyle w:val="Standard"/>
        <w:keepLines/>
        <w:widowControl w:val="0"/>
        <w:spacing w:line="276" w:lineRule="auto"/>
        <w:ind w:firstLine="708"/>
        <w:rPr>
          <w:color w:val="000000"/>
          <w:lang w:val="en-US"/>
        </w:rPr>
      </w:pPr>
      <w:r>
        <w:rPr>
          <w:rFonts w:cs="Calibri"/>
          <w:color w:val="000000"/>
          <w:lang w:val="en-US"/>
        </w:rPr>
        <w:t>Illustrators</w:t>
      </w:r>
      <w:r>
        <w:rPr>
          <w:rFonts w:cs="Calibri"/>
          <w:color w:val="000000"/>
          <w:lang w:val="en-US"/>
        </w:rPr>
        <w:tab/>
        <w:t xml:space="preserve">          Nb         </w:t>
      </w:r>
      <w:proofErr w:type="spellStart"/>
      <w:r w:rsidRPr="00366131">
        <w:rPr>
          <w:rFonts w:cs="Calibri"/>
          <w:color w:val="000000"/>
          <w:lang w:val="en-US"/>
        </w:rPr>
        <w:t>Nb</w:t>
      </w:r>
      <w:proofErr w:type="spellEnd"/>
      <w:r w:rsidRPr="00366131">
        <w:rPr>
          <w:rFonts w:cs="Calibri"/>
          <w:color w:val="000000"/>
          <w:lang w:val="en-US"/>
        </w:rPr>
        <w:t xml:space="preserve">         </w:t>
      </w:r>
      <w:r>
        <w:rPr>
          <w:rFonts w:cs="Calibri"/>
          <w:color w:val="000000"/>
          <w:lang w:val="en-US"/>
        </w:rPr>
        <w:t xml:space="preserve">    </w:t>
      </w:r>
      <w:r w:rsidRPr="00366131">
        <w:rPr>
          <w:rFonts w:cs="Calibri"/>
          <w:color w:val="000000"/>
          <w:lang w:val="en-US"/>
        </w:rPr>
        <w:t xml:space="preserve">Ratio       </w:t>
      </w:r>
      <w:r>
        <w:rPr>
          <w:rFonts w:cs="Calibri"/>
          <w:color w:val="000000"/>
          <w:lang w:val="en-US"/>
        </w:rPr>
        <w:t xml:space="preserve">     </w:t>
      </w:r>
      <w:proofErr w:type="spellStart"/>
      <w:r w:rsidRPr="00366131">
        <w:rPr>
          <w:rFonts w:cs="Calibri"/>
          <w:color w:val="000000"/>
          <w:lang w:val="en-US"/>
        </w:rPr>
        <w:t>Ratio</w:t>
      </w:r>
      <w:proofErr w:type="spellEnd"/>
      <w:r w:rsidRPr="00366131">
        <w:rPr>
          <w:rFonts w:cs="Calibri"/>
          <w:color w:val="000000"/>
          <w:lang w:val="en-US"/>
        </w:rPr>
        <w:t xml:space="preserve">     </w:t>
      </w:r>
      <w:r w:rsidRPr="00366131">
        <w:rPr>
          <w:rFonts w:eastAsia="Times New Roman" w:cs="Calibri"/>
          <w:color w:val="000000"/>
          <w:lang w:val="en-US"/>
        </w:rPr>
        <w:t>length    width   ages</w:t>
      </w:r>
    </w:p>
    <w:p w14:paraId="50556022" w14:textId="77777777" w:rsidR="00470FB4" w:rsidRPr="00366131" w:rsidRDefault="00470FB4" w:rsidP="00F97552">
      <w:pPr>
        <w:pStyle w:val="Standard"/>
        <w:keepLines/>
        <w:widowControl w:val="0"/>
        <w:spacing w:line="276" w:lineRule="auto"/>
        <w:rPr>
          <w:rFonts w:cs="Calibri"/>
          <w:color w:val="000000"/>
          <w:lang w:val="en-US"/>
        </w:rPr>
      </w:pPr>
      <w:r>
        <w:rPr>
          <w:rFonts w:cs="Calibri"/>
          <w:color w:val="000000"/>
          <w:lang w:val="en-US"/>
        </w:rPr>
        <w:tab/>
      </w:r>
      <w:r>
        <w:rPr>
          <w:rFonts w:cs="Calibri"/>
          <w:color w:val="000000"/>
          <w:lang w:val="en-US"/>
        </w:rPr>
        <w:tab/>
      </w:r>
      <w:r>
        <w:rPr>
          <w:rFonts w:cs="Calibri"/>
          <w:color w:val="000000"/>
          <w:lang w:val="en-US"/>
        </w:rPr>
        <w:tab/>
        <w:t xml:space="preserve">        </w:t>
      </w:r>
      <w:proofErr w:type="spellStart"/>
      <w:r>
        <w:rPr>
          <w:rFonts w:cs="Calibri"/>
          <w:color w:val="000000"/>
          <w:lang w:val="en-US"/>
        </w:rPr>
        <w:t>Illust</w:t>
      </w:r>
      <w:proofErr w:type="spellEnd"/>
      <w:r>
        <w:rPr>
          <w:rFonts w:cs="Calibri"/>
          <w:color w:val="000000"/>
          <w:lang w:val="en-US"/>
        </w:rPr>
        <w:t xml:space="preserve">.      </w:t>
      </w:r>
      <w:r w:rsidRPr="00366131">
        <w:rPr>
          <w:rFonts w:cs="Calibri"/>
          <w:color w:val="000000"/>
          <w:lang w:val="en-US"/>
        </w:rPr>
        <w:t xml:space="preserve">Pages   </w:t>
      </w:r>
      <w:r>
        <w:rPr>
          <w:rFonts w:cs="Calibri"/>
          <w:color w:val="000000"/>
          <w:lang w:val="en-US"/>
        </w:rPr>
        <w:t xml:space="preserve">    </w:t>
      </w:r>
      <w:r w:rsidRPr="00366131">
        <w:rPr>
          <w:rFonts w:cs="Calibri"/>
          <w:color w:val="000000"/>
          <w:lang w:val="en-US"/>
        </w:rPr>
        <w:t xml:space="preserve"> </w:t>
      </w:r>
      <w:proofErr w:type="spellStart"/>
      <w:proofErr w:type="gramStart"/>
      <w:r w:rsidRPr="00366131">
        <w:rPr>
          <w:rFonts w:cs="Calibri"/>
          <w:color w:val="000000"/>
          <w:lang w:val="en-US"/>
        </w:rPr>
        <w:t>illust</w:t>
      </w:r>
      <w:proofErr w:type="spellEnd"/>
      <w:r w:rsidRPr="00366131">
        <w:rPr>
          <w:rFonts w:cs="Calibri"/>
          <w:color w:val="000000"/>
          <w:lang w:val="en-US"/>
        </w:rPr>
        <w:t>./</w:t>
      </w:r>
      <w:proofErr w:type="gramEnd"/>
      <w:r w:rsidRPr="00366131">
        <w:rPr>
          <w:rFonts w:cs="Calibri"/>
          <w:color w:val="000000"/>
          <w:lang w:val="en-US"/>
        </w:rPr>
        <w:t xml:space="preserve">p       </w:t>
      </w:r>
      <w:r>
        <w:rPr>
          <w:rFonts w:cs="Calibri"/>
          <w:color w:val="000000"/>
          <w:lang w:val="en-US"/>
        </w:rPr>
        <w:t xml:space="preserve">   </w:t>
      </w:r>
      <w:r w:rsidRPr="00366131">
        <w:rPr>
          <w:rFonts w:cs="Calibri"/>
          <w:color w:val="000000"/>
          <w:lang w:val="en-US"/>
        </w:rPr>
        <w:t>L/w         L         w</w:t>
      </w:r>
      <w:r w:rsidRPr="00366131">
        <w:rPr>
          <w:rFonts w:cs="Calibri"/>
          <w:color w:val="000000"/>
          <w:lang w:val="en-US"/>
        </w:rPr>
        <w:tab/>
        <w:t xml:space="preserve">         from, to</w:t>
      </w:r>
    </w:p>
    <w:tbl>
      <w:tblPr>
        <w:tblW w:w="8468" w:type="dxa"/>
        <w:tblLayout w:type="fixed"/>
        <w:tblCellMar>
          <w:left w:w="10" w:type="dxa"/>
          <w:right w:w="10" w:type="dxa"/>
        </w:tblCellMar>
        <w:tblLook w:val="0000" w:firstRow="0" w:lastRow="0" w:firstColumn="0" w:lastColumn="0" w:noHBand="0" w:noVBand="0"/>
      </w:tblPr>
      <w:tblGrid>
        <w:gridCol w:w="540"/>
        <w:gridCol w:w="2140"/>
        <w:gridCol w:w="700"/>
        <w:gridCol w:w="1012"/>
        <w:gridCol w:w="992"/>
        <w:gridCol w:w="700"/>
        <w:gridCol w:w="700"/>
        <w:gridCol w:w="700"/>
        <w:gridCol w:w="300"/>
        <w:gridCol w:w="300"/>
        <w:gridCol w:w="384"/>
      </w:tblGrid>
      <w:tr w:rsidR="00470FB4" w:rsidRPr="00EE00C1" w14:paraId="48E7C631" w14:textId="77777777" w:rsidTr="00893B76">
        <w:trPr>
          <w:trHeight w:val="480"/>
        </w:trPr>
        <w:tc>
          <w:tcPr>
            <w:tcW w:w="540" w:type="dxa"/>
            <w:tcMar>
              <w:top w:w="0" w:type="dxa"/>
              <w:left w:w="70" w:type="dxa"/>
              <w:bottom w:w="0" w:type="dxa"/>
              <w:right w:w="70" w:type="dxa"/>
            </w:tcMar>
            <w:vAlign w:val="bottom"/>
          </w:tcPr>
          <w:p w14:paraId="7655D0B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c>
          <w:tcPr>
            <w:tcW w:w="2140" w:type="dxa"/>
            <w:tcMar>
              <w:top w:w="0" w:type="dxa"/>
              <w:left w:w="70" w:type="dxa"/>
              <w:bottom w:w="0" w:type="dxa"/>
              <w:right w:w="70" w:type="dxa"/>
            </w:tcMar>
            <w:vAlign w:val="bottom"/>
          </w:tcPr>
          <w:p w14:paraId="5533F60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Rowling</w:t>
            </w:r>
          </w:p>
        </w:tc>
        <w:tc>
          <w:tcPr>
            <w:tcW w:w="700" w:type="dxa"/>
            <w:tcMar>
              <w:top w:w="0" w:type="dxa"/>
              <w:left w:w="70" w:type="dxa"/>
              <w:bottom w:w="0" w:type="dxa"/>
              <w:right w:w="70" w:type="dxa"/>
            </w:tcMar>
            <w:vAlign w:val="bottom"/>
          </w:tcPr>
          <w:p w14:paraId="45737CA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10</w:t>
            </w:r>
          </w:p>
        </w:tc>
        <w:tc>
          <w:tcPr>
            <w:tcW w:w="1012" w:type="dxa"/>
            <w:tcMar>
              <w:top w:w="0" w:type="dxa"/>
              <w:left w:w="70" w:type="dxa"/>
              <w:bottom w:w="0" w:type="dxa"/>
              <w:right w:w="70" w:type="dxa"/>
            </w:tcMar>
            <w:vAlign w:val="bottom"/>
          </w:tcPr>
          <w:p w14:paraId="7A831A3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48</w:t>
            </w:r>
          </w:p>
        </w:tc>
        <w:tc>
          <w:tcPr>
            <w:tcW w:w="992" w:type="dxa"/>
            <w:tcMar>
              <w:top w:w="0" w:type="dxa"/>
              <w:left w:w="70" w:type="dxa"/>
              <w:bottom w:w="0" w:type="dxa"/>
              <w:right w:w="70" w:type="dxa"/>
            </w:tcMar>
            <w:vAlign w:val="bottom"/>
          </w:tcPr>
          <w:p w14:paraId="1292A01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21%</w:t>
            </w:r>
          </w:p>
        </w:tc>
        <w:tc>
          <w:tcPr>
            <w:tcW w:w="700" w:type="dxa"/>
            <w:tcMar>
              <w:top w:w="0" w:type="dxa"/>
              <w:left w:w="70" w:type="dxa"/>
              <w:bottom w:w="0" w:type="dxa"/>
              <w:right w:w="70" w:type="dxa"/>
            </w:tcMar>
            <w:vAlign w:val="bottom"/>
          </w:tcPr>
          <w:p w14:paraId="1E14EEB9"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w:t>
            </w:r>
          </w:p>
        </w:tc>
        <w:tc>
          <w:tcPr>
            <w:tcW w:w="700" w:type="dxa"/>
            <w:tcMar>
              <w:top w:w="0" w:type="dxa"/>
              <w:left w:w="70" w:type="dxa"/>
              <w:bottom w:w="0" w:type="dxa"/>
              <w:right w:w="70" w:type="dxa"/>
            </w:tcMar>
            <w:vAlign w:val="bottom"/>
          </w:tcPr>
          <w:p w14:paraId="2416EA8D"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21.0</w:t>
            </w:r>
          </w:p>
        </w:tc>
        <w:tc>
          <w:tcPr>
            <w:tcW w:w="700" w:type="dxa"/>
            <w:tcMar>
              <w:top w:w="0" w:type="dxa"/>
              <w:left w:w="70" w:type="dxa"/>
              <w:bottom w:w="0" w:type="dxa"/>
              <w:right w:w="70" w:type="dxa"/>
            </w:tcMar>
            <w:vAlign w:val="bottom"/>
          </w:tcPr>
          <w:p w14:paraId="1E30F7A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21.0</w:t>
            </w:r>
          </w:p>
        </w:tc>
        <w:tc>
          <w:tcPr>
            <w:tcW w:w="300" w:type="dxa"/>
            <w:tcMar>
              <w:top w:w="0" w:type="dxa"/>
              <w:left w:w="70" w:type="dxa"/>
              <w:bottom w:w="0" w:type="dxa"/>
              <w:right w:w="70" w:type="dxa"/>
            </w:tcMar>
            <w:vAlign w:val="bottom"/>
          </w:tcPr>
          <w:p w14:paraId="579A29C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w:t>
            </w:r>
          </w:p>
        </w:tc>
        <w:tc>
          <w:tcPr>
            <w:tcW w:w="300" w:type="dxa"/>
            <w:tcMar>
              <w:top w:w="0" w:type="dxa"/>
              <w:left w:w="70" w:type="dxa"/>
              <w:bottom w:w="0" w:type="dxa"/>
              <w:right w:w="70" w:type="dxa"/>
            </w:tcMar>
            <w:vAlign w:val="bottom"/>
          </w:tcPr>
          <w:p w14:paraId="5042464F" w14:textId="77777777" w:rsidR="00470FB4" w:rsidRPr="00366131" w:rsidRDefault="00470FB4" w:rsidP="00F97552">
            <w:pPr>
              <w:pStyle w:val="Standard"/>
              <w:keepLines/>
              <w:widowControl w:val="0"/>
              <w:snapToGrid w:val="0"/>
              <w:spacing w:line="276" w:lineRule="auto"/>
              <w:rPr>
                <w:rFonts w:eastAsia="Times New Roman" w:cs="Calibri"/>
                <w:color w:val="000000"/>
              </w:rPr>
            </w:pPr>
            <w:r w:rsidRPr="00366131">
              <w:rPr>
                <w:rFonts w:eastAsia="Times New Roman" w:cs="Calibri"/>
                <w:color w:val="000000"/>
              </w:rPr>
              <w:t>-</w:t>
            </w:r>
          </w:p>
        </w:tc>
        <w:tc>
          <w:tcPr>
            <w:tcW w:w="384" w:type="dxa"/>
            <w:tcMar>
              <w:top w:w="0" w:type="dxa"/>
              <w:left w:w="70" w:type="dxa"/>
              <w:bottom w:w="0" w:type="dxa"/>
              <w:right w:w="70" w:type="dxa"/>
            </w:tcMar>
            <w:vAlign w:val="bottom"/>
          </w:tcPr>
          <w:p w14:paraId="19901E5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18</w:t>
            </w:r>
          </w:p>
        </w:tc>
      </w:tr>
      <w:tr w:rsidR="00470FB4" w:rsidRPr="00EE00C1" w14:paraId="7FBA1736" w14:textId="77777777" w:rsidTr="00893B76">
        <w:trPr>
          <w:trHeight w:val="480"/>
        </w:trPr>
        <w:tc>
          <w:tcPr>
            <w:tcW w:w="540" w:type="dxa"/>
            <w:tcMar>
              <w:top w:w="0" w:type="dxa"/>
              <w:left w:w="70" w:type="dxa"/>
              <w:bottom w:w="0" w:type="dxa"/>
              <w:right w:w="70" w:type="dxa"/>
            </w:tcMar>
            <w:vAlign w:val="bottom"/>
          </w:tcPr>
          <w:p w14:paraId="7EAB2B8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18</w:t>
            </w:r>
          </w:p>
        </w:tc>
        <w:tc>
          <w:tcPr>
            <w:tcW w:w="2140" w:type="dxa"/>
            <w:tcMar>
              <w:top w:w="0" w:type="dxa"/>
              <w:left w:w="70" w:type="dxa"/>
              <w:bottom w:w="0" w:type="dxa"/>
              <w:right w:w="70" w:type="dxa"/>
            </w:tcMar>
            <w:vAlign w:val="bottom"/>
          </w:tcPr>
          <w:p w14:paraId="07B2B3B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 xml:space="preserve">St. </w:t>
            </w:r>
            <w:proofErr w:type="spellStart"/>
            <w:r w:rsidRPr="00366131">
              <w:rPr>
                <w:rFonts w:eastAsia="Times New Roman" w:cs="Calibri"/>
                <w:color w:val="000000"/>
              </w:rPr>
              <w:t>Exupéry</w:t>
            </w:r>
            <w:proofErr w:type="spellEnd"/>
          </w:p>
        </w:tc>
        <w:tc>
          <w:tcPr>
            <w:tcW w:w="700" w:type="dxa"/>
            <w:tcMar>
              <w:top w:w="0" w:type="dxa"/>
              <w:left w:w="70" w:type="dxa"/>
              <w:bottom w:w="0" w:type="dxa"/>
              <w:right w:w="70" w:type="dxa"/>
            </w:tcMar>
            <w:vAlign w:val="bottom"/>
          </w:tcPr>
          <w:p w14:paraId="6DA43D5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24</w:t>
            </w:r>
          </w:p>
        </w:tc>
        <w:tc>
          <w:tcPr>
            <w:tcW w:w="1012" w:type="dxa"/>
            <w:tcMar>
              <w:top w:w="0" w:type="dxa"/>
              <w:left w:w="70" w:type="dxa"/>
              <w:bottom w:w="0" w:type="dxa"/>
              <w:right w:w="70" w:type="dxa"/>
            </w:tcMar>
            <w:vAlign w:val="bottom"/>
          </w:tcPr>
          <w:p w14:paraId="50D1A9E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64</w:t>
            </w:r>
          </w:p>
        </w:tc>
        <w:tc>
          <w:tcPr>
            <w:tcW w:w="992" w:type="dxa"/>
            <w:tcMar>
              <w:top w:w="0" w:type="dxa"/>
              <w:left w:w="70" w:type="dxa"/>
              <w:bottom w:w="0" w:type="dxa"/>
              <w:right w:w="70" w:type="dxa"/>
            </w:tcMar>
            <w:vAlign w:val="bottom"/>
          </w:tcPr>
          <w:p w14:paraId="16704D2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38%</w:t>
            </w:r>
          </w:p>
        </w:tc>
        <w:tc>
          <w:tcPr>
            <w:tcW w:w="700" w:type="dxa"/>
            <w:tcMar>
              <w:top w:w="0" w:type="dxa"/>
              <w:left w:w="70" w:type="dxa"/>
              <w:bottom w:w="0" w:type="dxa"/>
              <w:right w:w="70" w:type="dxa"/>
            </w:tcMar>
            <w:vAlign w:val="bottom"/>
          </w:tcPr>
          <w:p w14:paraId="6D4C8E2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1.4</w:t>
            </w:r>
          </w:p>
        </w:tc>
        <w:tc>
          <w:tcPr>
            <w:tcW w:w="700" w:type="dxa"/>
            <w:tcMar>
              <w:top w:w="0" w:type="dxa"/>
              <w:left w:w="70" w:type="dxa"/>
              <w:bottom w:w="0" w:type="dxa"/>
              <w:right w:w="70" w:type="dxa"/>
            </w:tcMar>
            <w:vAlign w:val="bottom"/>
          </w:tcPr>
          <w:p w14:paraId="2CF68F3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26.6</w:t>
            </w:r>
          </w:p>
        </w:tc>
        <w:tc>
          <w:tcPr>
            <w:tcW w:w="700" w:type="dxa"/>
            <w:tcMar>
              <w:top w:w="0" w:type="dxa"/>
              <w:left w:w="70" w:type="dxa"/>
              <w:bottom w:w="0" w:type="dxa"/>
              <w:right w:w="70" w:type="dxa"/>
            </w:tcMar>
            <w:vAlign w:val="bottom"/>
          </w:tcPr>
          <w:p w14:paraId="09E00B9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18.7</w:t>
            </w:r>
          </w:p>
        </w:tc>
        <w:tc>
          <w:tcPr>
            <w:tcW w:w="300" w:type="dxa"/>
            <w:tcMar>
              <w:top w:w="0" w:type="dxa"/>
              <w:left w:w="70" w:type="dxa"/>
              <w:bottom w:w="0" w:type="dxa"/>
              <w:right w:w="70" w:type="dxa"/>
            </w:tcMar>
            <w:vAlign w:val="bottom"/>
          </w:tcPr>
          <w:p w14:paraId="732A647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w:t>
            </w:r>
          </w:p>
        </w:tc>
        <w:tc>
          <w:tcPr>
            <w:tcW w:w="300" w:type="dxa"/>
            <w:tcMar>
              <w:top w:w="0" w:type="dxa"/>
              <w:left w:w="70" w:type="dxa"/>
              <w:bottom w:w="0" w:type="dxa"/>
              <w:right w:w="70" w:type="dxa"/>
            </w:tcMar>
            <w:vAlign w:val="bottom"/>
          </w:tcPr>
          <w:p w14:paraId="3C5C3E29" w14:textId="77777777" w:rsidR="00470FB4" w:rsidRPr="00366131" w:rsidRDefault="00470FB4" w:rsidP="00F97552">
            <w:pPr>
              <w:pStyle w:val="Standard"/>
              <w:keepLines/>
              <w:widowControl w:val="0"/>
              <w:snapToGrid w:val="0"/>
              <w:spacing w:line="276" w:lineRule="auto"/>
              <w:rPr>
                <w:rFonts w:eastAsia="Times New Roman" w:cs="Calibri"/>
                <w:color w:val="000000"/>
              </w:rPr>
            </w:pPr>
            <w:r w:rsidRPr="00366131">
              <w:rPr>
                <w:rFonts w:eastAsia="Times New Roman" w:cs="Calibri"/>
                <w:color w:val="000000"/>
              </w:rPr>
              <w:t>-</w:t>
            </w:r>
          </w:p>
        </w:tc>
        <w:tc>
          <w:tcPr>
            <w:tcW w:w="384" w:type="dxa"/>
            <w:tcMar>
              <w:top w:w="0" w:type="dxa"/>
              <w:left w:w="70" w:type="dxa"/>
              <w:bottom w:w="0" w:type="dxa"/>
              <w:right w:w="70" w:type="dxa"/>
            </w:tcMar>
            <w:vAlign w:val="bottom"/>
          </w:tcPr>
          <w:p w14:paraId="39C96F2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18</w:t>
            </w:r>
          </w:p>
        </w:tc>
      </w:tr>
      <w:tr w:rsidR="00470FB4" w:rsidRPr="000B618D" w14:paraId="0EB71826" w14:textId="77777777" w:rsidTr="00893B76">
        <w:trPr>
          <w:trHeight w:val="288"/>
        </w:trPr>
        <w:tc>
          <w:tcPr>
            <w:tcW w:w="540" w:type="dxa"/>
            <w:tcMar>
              <w:top w:w="0" w:type="dxa"/>
              <w:left w:w="70" w:type="dxa"/>
              <w:bottom w:w="0" w:type="dxa"/>
              <w:right w:w="70" w:type="dxa"/>
            </w:tcMar>
            <w:vAlign w:val="bottom"/>
          </w:tcPr>
          <w:p w14:paraId="21196FF9"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2140" w:type="dxa"/>
            <w:tcMar>
              <w:top w:w="0" w:type="dxa"/>
              <w:left w:w="70" w:type="dxa"/>
              <w:bottom w:w="0" w:type="dxa"/>
              <w:right w:w="70" w:type="dxa"/>
            </w:tcMar>
            <w:vAlign w:val="bottom"/>
          </w:tcPr>
          <w:p w14:paraId="67E978F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Average</w:t>
            </w:r>
          </w:p>
        </w:tc>
        <w:tc>
          <w:tcPr>
            <w:tcW w:w="700" w:type="dxa"/>
            <w:tcMar>
              <w:top w:w="0" w:type="dxa"/>
              <w:left w:w="70" w:type="dxa"/>
              <w:bottom w:w="0" w:type="dxa"/>
              <w:right w:w="70" w:type="dxa"/>
            </w:tcMar>
            <w:vAlign w:val="bottom"/>
          </w:tcPr>
          <w:p w14:paraId="02D1E5C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17</w:t>
            </w:r>
          </w:p>
        </w:tc>
        <w:tc>
          <w:tcPr>
            <w:tcW w:w="1012" w:type="dxa"/>
            <w:tcMar>
              <w:top w:w="0" w:type="dxa"/>
              <w:left w:w="70" w:type="dxa"/>
              <w:bottom w:w="0" w:type="dxa"/>
              <w:right w:w="70" w:type="dxa"/>
            </w:tcMar>
            <w:vAlign w:val="bottom"/>
          </w:tcPr>
          <w:p w14:paraId="49690BE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56</w:t>
            </w:r>
          </w:p>
        </w:tc>
        <w:tc>
          <w:tcPr>
            <w:tcW w:w="992" w:type="dxa"/>
            <w:tcMar>
              <w:top w:w="0" w:type="dxa"/>
              <w:left w:w="70" w:type="dxa"/>
              <w:bottom w:w="0" w:type="dxa"/>
              <w:right w:w="70" w:type="dxa"/>
            </w:tcMar>
            <w:vAlign w:val="bottom"/>
          </w:tcPr>
          <w:p w14:paraId="5DF9E25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29%</w:t>
            </w:r>
          </w:p>
        </w:tc>
        <w:tc>
          <w:tcPr>
            <w:tcW w:w="700" w:type="dxa"/>
            <w:tcMar>
              <w:top w:w="0" w:type="dxa"/>
              <w:left w:w="70" w:type="dxa"/>
              <w:bottom w:w="0" w:type="dxa"/>
              <w:right w:w="70" w:type="dxa"/>
            </w:tcMar>
            <w:vAlign w:val="bottom"/>
          </w:tcPr>
          <w:p w14:paraId="566C795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1.2</w:t>
            </w:r>
          </w:p>
        </w:tc>
        <w:tc>
          <w:tcPr>
            <w:tcW w:w="700" w:type="dxa"/>
            <w:tcMar>
              <w:top w:w="0" w:type="dxa"/>
              <w:left w:w="70" w:type="dxa"/>
              <w:bottom w:w="0" w:type="dxa"/>
              <w:right w:w="70" w:type="dxa"/>
            </w:tcMar>
            <w:vAlign w:val="bottom"/>
          </w:tcPr>
          <w:p w14:paraId="1A78141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23.8</w:t>
            </w:r>
          </w:p>
        </w:tc>
        <w:tc>
          <w:tcPr>
            <w:tcW w:w="700" w:type="dxa"/>
            <w:tcMar>
              <w:top w:w="0" w:type="dxa"/>
              <w:left w:w="70" w:type="dxa"/>
              <w:bottom w:w="0" w:type="dxa"/>
              <w:right w:w="70" w:type="dxa"/>
            </w:tcMar>
            <w:vAlign w:val="bottom"/>
          </w:tcPr>
          <w:p w14:paraId="0BA7782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19.9</w:t>
            </w:r>
          </w:p>
        </w:tc>
        <w:tc>
          <w:tcPr>
            <w:tcW w:w="300" w:type="dxa"/>
            <w:tcMar>
              <w:top w:w="0" w:type="dxa"/>
              <w:left w:w="70" w:type="dxa"/>
              <w:bottom w:w="0" w:type="dxa"/>
              <w:right w:w="70" w:type="dxa"/>
            </w:tcMar>
            <w:vAlign w:val="bottom"/>
          </w:tcPr>
          <w:p w14:paraId="32B8E95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7</w:t>
            </w:r>
          </w:p>
        </w:tc>
        <w:tc>
          <w:tcPr>
            <w:tcW w:w="300" w:type="dxa"/>
            <w:tcMar>
              <w:top w:w="0" w:type="dxa"/>
              <w:left w:w="70" w:type="dxa"/>
              <w:bottom w:w="0" w:type="dxa"/>
              <w:right w:w="70" w:type="dxa"/>
            </w:tcMar>
            <w:vAlign w:val="bottom"/>
          </w:tcPr>
          <w:p w14:paraId="7ADCE73A" w14:textId="77777777" w:rsidR="00470FB4" w:rsidRPr="00366131" w:rsidRDefault="00470FB4" w:rsidP="00F97552">
            <w:pPr>
              <w:pStyle w:val="Standard"/>
              <w:keepLines/>
              <w:widowControl w:val="0"/>
              <w:snapToGrid w:val="0"/>
              <w:spacing w:line="276" w:lineRule="auto"/>
              <w:rPr>
                <w:rFonts w:eastAsia="Times New Roman" w:cs="Calibri"/>
                <w:color w:val="000000"/>
              </w:rPr>
            </w:pPr>
            <w:r w:rsidRPr="00366131">
              <w:rPr>
                <w:rFonts w:eastAsia="Times New Roman" w:cs="Calibri"/>
                <w:color w:val="000000"/>
              </w:rPr>
              <w:t>-</w:t>
            </w:r>
          </w:p>
        </w:tc>
        <w:tc>
          <w:tcPr>
            <w:tcW w:w="384" w:type="dxa"/>
            <w:tcMar>
              <w:top w:w="0" w:type="dxa"/>
              <w:left w:w="70" w:type="dxa"/>
              <w:bottom w:w="0" w:type="dxa"/>
              <w:right w:w="70" w:type="dxa"/>
            </w:tcMar>
            <w:vAlign w:val="bottom"/>
          </w:tcPr>
          <w:p w14:paraId="079F8B7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18</w:t>
            </w:r>
          </w:p>
        </w:tc>
      </w:tr>
    </w:tbl>
    <w:p w14:paraId="21262633" w14:textId="77777777" w:rsidR="00470FB4" w:rsidRPr="00366131" w:rsidRDefault="00470FB4" w:rsidP="00F97552">
      <w:pPr>
        <w:pStyle w:val="Standard"/>
        <w:keepLines/>
        <w:widowControl w:val="0"/>
        <w:spacing w:line="276" w:lineRule="auto"/>
        <w:rPr>
          <w:rFonts w:eastAsia="Times New Roman" w:cs="Calibri"/>
          <w:color w:val="000000"/>
          <w:lang w:val="en-US"/>
        </w:rPr>
      </w:pPr>
    </w:p>
    <w:p w14:paraId="4F943570"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__________________________________</w:t>
      </w:r>
      <w:r>
        <w:rPr>
          <w:rFonts w:eastAsia="Times New Roman" w:cs="Calibri"/>
          <w:color w:val="000000"/>
          <w:lang w:val="en-US"/>
        </w:rPr>
        <w:t>____</w:t>
      </w:r>
      <w:r w:rsidRPr="00366131">
        <w:rPr>
          <w:rFonts w:eastAsia="Times New Roman" w:cs="Calibri"/>
          <w:color w:val="000000"/>
          <w:lang w:val="en-US"/>
        </w:rPr>
        <w:t>________________________________________</w:t>
      </w:r>
    </w:p>
    <w:p w14:paraId="28EEC0A6" w14:textId="77777777" w:rsidR="00470FB4" w:rsidRDefault="00470FB4" w:rsidP="00F97552">
      <w:pPr>
        <w:pStyle w:val="Standard"/>
        <w:keepLines/>
        <w:widowControl w:val="0"/>
        <w:spacing w:line="276" w:lineRule="auto"/>
        <w:rPr>
          <w:rFonts w:cs="Calibri"/>
          <w:color w:val="000000"/>
          <w:lang w:val="en-US"/>
        </w:rPr>
      </w:pPr>
    </w:p>
    <w:p w14:paraId="6A616D67" w14:textId="4AECDD78" w:rsidR="00470FB4" w:rsidRDefault="00470FB4" w:rsidP="00F97552">
      <w:pPr>
        <w:pStyle w:val="Standard"/>
        <w:keepLines/>
        <w:widowControl w:val="0"/>
        <w:spacing w:line="276" w:lineRule="auto"/>
        <w:rPr>
          <w:rFonts w:cs="Calibri"/>
          <w:color w:val="000000"/>
          <w:lang w:val="en-US"/>
        </w:rPr>
      </w:pPr>
    </w:p>
    <w:p w14:paraId="7BF9209A" w14:textId="77777777" w:rsidR="003C3126" w:rsidRPr="00366131" w:rsidRDefault="003C3126" w:rsidP="00F97552">
      <w:pPr>
        <w:pStyle w:val="Standard"/>
        <w:keepLines/>
        <w:widowControl w:val="0"/>
        <w:spacing w:line="276" w:lineRule="auto"/>
        <w:rPr>
          <w:rFonts w:cs="Calibri"/>
          <w:color w:val="000000"/>
          <w:lang w:val="en-US"/>
        </w:rPr>
      </w:pPr>
    </w:p>
    <w:p w14:paraId="36AF0519" w14:textId="77777777" w:rsidR="00470FB4" w:rsidRPr="00366131" w:rsidRDefault="00470FB4" w:rsidP="00F97552">
      <w:pPr>
        <w:pStyle w:val="Standard"/>
        <w:keepLines/>
        <w:widowControl w:val="0"/>
        <w:spacing w:line="276" w:lineRule="auto"/>
        <w:jc w:val="center"/>
        <w:rPr>
          <w:rFonts w:cs="Calibri"/>
          <w:color w:val="000000"/>
        </w:rPr>
      </w:pPr>
      <w:r w:rsidRPr="00366131">
        <w:rPr>
          <w:rFonts w:cs="Calibri"/>
          <w:color w:val="000000"/>
        </w:rPr>
        <w:t>Table 2 f</w:t>
      </w:r>
    </w:p>
    <w:p w14:paraId="73637382" w14:textId="77777777" w:rsidR="00470FB4" w:rsidRPr="00366131" w:rsidRDefault="00470FB4" w:rsidP="00F97552">
      <w:pPr>
        <w:pStyle w:val="Standard"/>
        <w:keepLines/>
        <w:widowControl w:val="0"/>
        <w:spacing w:line="276" w:lineRule="auto"/>
        <w:jc w:val="center"/>
        <w:rPr>
          <w:color w:val="000000"/>
        </w:rPr>
      </w:pPr>
      <w:r w:rsidRPr="00366131">
        <w:rPr>
          <w:rFonts w:cs="Calibri"/>
          <w:color w:val="000000"/>
        </w:rPr>
        <w:t>Summary: Images/pages ratio (%)</w:t>
      </w:r>
    </w:p>
    <w:p w14:paraId="495343DA" w14:textId="77777777" w:rsidR="00470FB4" w:rsidRPr="00366131" w:rsidRDefault="00470FB4" w:rsidP="00F97552">
      <w:pPr>
        <w:pStyle w:val="Standard"/>
        <w:keepLines/>
        <w:widowControl w:val="0"/>
        <w:spacing w:line="276" w:lineRule="auto"/>
        <w:rPr>
          <w:rFonts w:cs="Calibri"/>
          <w:color w:val="000000"/>
        </w:rPr>
      </w:pPr>
      <w:r w:rsidRPr="00366131">
        <w:rPr>
          <w:rFonts w:cs="Calibri"/>
          <w:color w:val="000000"/>
        </w:rPr>
        <w:t>________________________________________</w:t>
      </w:r>
    </w:p>
    <w:tbl>
      <w:tblPr>
        <w:tblW w:w="4793" w:type="dxa"/>
        <w:tblInd w:w="-113" w:type="dxa"/>
        <w:tblLayout w:type="fixed"/>
        <w:tblCellMar>
          <w:left w:w="10" w:type="dxa"/>
          <w:right w:w="10" w:type="dxa"/>
        </w:tblCellMar>
        <w:tblLook w:val="0000" w:firstRow="0" w:lastRow="0" w:firstColumn="0" w:lastColumn="0" w:noHBand="0" w:noVBand="0"/>
      </w:tblPr>
      <w:tblGrid>
        <w:gridCol w:w="1838"/>
        <w:gridCol w:w="2955"/>
      </w:tblGrid>
      <w:tr w:rsidR="00470FB4" w:rsidRPr="000B618D" w14:paraId="565068EB" w14:textId="77777777" w:rsidTr="00893B76">
        <w:tc>
          <w:tcPr>
            <w:tcW w:w="1838" w:type="dxa"/>
            <w:tcMar>
              <w:top w:w="0" w:type="dxa"/>
              <w:left w:w="108" w:type="dxa"/>
              <w:bottom w:w="0" w:type="dxa"/>
              <w:right w:w="108" w:type="dxa"/>
            </w:tcMar>
          </w:tcPr>
          <w:p w14:paraId="1A5EE554" w14:textId="77777777" w:rsidR="00470FB4" w:rsidRPr="00366131" w:rsidRDefault="00470FB4" w:rsidP="00F97552">
            <w:pPr>
              <w:pStyle w:val="Standard"/>
              <w:keepLines/>
              <w:widowControl w:val="0"/>
              <w:spacing w:line="276" w:lineRule="auto"/>
              <w:jc w:val="center"/>
              <w:rPr>
                <w:rFonts w:cs="Calibri"/>
                <w:color w:val="000000"/>
              </w:rPr>
            </w:pPr>
            <w:r>
              <w:rPr>
                <w:rFonts w:cs="Calibri"/>
                <w:color w:val="000000"/>
              </w:rPr>
              <w:t>Cate</w:t>
            </w:r>
            <w:r w:rsidRPr="00366131">
              <w:rPr>
                <w:rFonts w:cs="Calibri"/>
                <w:color w:val="000000"/>
              </w:rPr>
              <w:t>gories</w:t>
            </w:r>
          </w:p>
        </w:tc>
        <w:tc>
          <w:tcPr>
            <w:tcW w:w="2955" w:type="dxa"/>
            <w:tcMar>
              <w:top w:w="0" w:type="dxa"/>
              <w:left w:w="108" w:type="dxa"/>
              <w:bottom w:w="0" w:type="dxa"/>
              <w:right w:w="108" w:type="dxa"/>
            </w:tcMar>
          </w:tcPr>
          <w:p w14:paraId="459086E8" w14:textId="77777777" w:rsidR="00470FB4" w:rsidRPr="00366131" w:rsidRDefault="00470FB4" w:rsidP="00F97552">
            <w:pPr>
              <w:pStyle w:val="Standard"/>
              <w:keepLines/>
              <w:widowControl w:val="0"/>
              <w:spacing w:line="276" w:lineRule="auto"/>
              <w:jc w:val="center"/>
              <w:rPr>
                <w:rFonts w:cs="Calibri"/>
                <w:color w:val="000000"/>
              </w:rPr>
            </w:pPr>
            <w:r w:rsidRPr="00366131">
              <w:rPr>
                <w:rFonts w:cs="Calibri"/>
                <w:color w:val="000000"/>
              </w:rPr>
              <w:t>Ratio Images/pages</w:t>
            </w:r>
          </w:p>
          <w:p w14:paraId="54943F62" w14:textId="77777777" w:rsidR="00470FB4" w:rsidRPr="00366131" w:rsidRDefault="00470FB4" w:rsidP="00F97552">
            <w:pPr>
              <w:pStyle w:val="Standard"/>
              <w:keepLines/>
              <w:widowControl w:val="0"/>
              <w:spacing w:line="276" w:lineRule="auto"/>
              <w:jc w:val="center"/>
              <w:rPr>
                <w:color w:val="000000"/>
              </w:rPr>
            </w:pPr>
          </w:p>
        </w:tc>
      </w:tr>
      <w:tr w:rsidR="00470FB4" w:rsidRPr="000B618D" w14:paraId="6C97E846" w14:textId="77777777" w:rsidTr="00893B76">
        <w:tc>
          <w:tcPr>
            <w:tcW w:w="1838" w:type="dxa"/>
            <w:tcMar>
              <w:top w:w="0" w:type="dxa"/>
              <w:left w:w="108" w:type="dxa"/>
              <w:bottom w:w="0" w:type="dxa"/>
              <w:right w:w="108" w:type="dxa"/>
            </w:tcMar>
          </w:tcPr>
          <w:p w14:paraId="65D5E2CD" w14:textId="77777777" w:rsidR="00470FB4" w:rsidRPr="00366131" w:rsidRDefault="00470FB4" w:rsidP="00F97552">
            <w:pPr>
              <w:pStyle w:val="Standard"/>
              <w:keepLines/>
              <w:widowControl w:val="0"/>
              <w:spacing w:line="276" w:lineRule="auto"/>
              <w:jc w:val="center"/>
              <w:rPr>
                <w:color w:val="000000"/>
              </w:rPr>
            </w:pPr>
            <w:r w:rsidRPr="00366131">
              <w:rPr>
                <w:rFonts w:cs="Calibri"/>
                <w:color w:val="000000"/>
              </w:rPr>
              <w:t>1: tab. 2a</w:t>
            </w:r>
          </w:p>
        </w:tc>
        <w:tc>
          <w:tcPr>
            <w:tcW w:w="2955" w:type="dxa"/>
            <w:tcMar>
              <w:top w:w="0" w:type="dxa"/>
              <w:left w:w="108" w:type="dxa"/>
              <w:bottom w:w="0" w:type="dxa"/>
              <w:right w:w="108" w:type="dxa"/>
            </w:tcMar>
          </w:tcPr>
          <w:p w14:paraId="596AADBC" w14:textId="77777777" w:rsidR="00470FB4" w:rsidRPr="00366131" w:rsidRDefault="00470FB4" w:rsidP="00F97552">
            <w:pPr>
              <w:pStyle w:val="Standard"/>
              <w:keepLines/>
              <w:widowControl w:val="0"/>
              <w:spacing w:line="276" w:lineRule="auto"/>
              <w:jc w:val="center"/>
              <w:rPr>
                <w:rFonts w:cs="Calibri"/>
                <w:color w:val="000000"/>
              </w:rPr>
            </w:pPr>
            <w:r w:rsidRPr="00366131">
              <w:rPr>
                <w:rFonts w:cs="Calibri"/>
                <w:color w:val="000000"/>
              </w:rPr>
              <w:t>62%</w:t>
            </w:r>
          </w:p>
        </w:tc>
      </w:tr>
      <w:tr w:rsidR="00470FB4" w:rsidRPr="000B618D" w14:paraId="3BAF2806" w14:textId="77777777" w:rsidTr="00893B76">
        <w:tc>
          <w:tcPr>
            <w:tcW w:w="1838" w:type="dxa"/>
            <w:tcMar>
              <w:top w:w="0" w:type="dxa"/>
              <w:left w:w="108" w:type="dxa"/>
              <w:bottom w:w="0" w:type="dxa"/>
              <w:right w:w="108" w:type="dxa"/>
            </w:tcMar>
          </w:tcPr>
          <w:p w14:paraId="1AB6C39D" w14:textId="77777777" w:rsidR="00470FB4" w:rsidRPr="00366131" w:rsidRDefault="00470FB4" w:rsidP="00F97552">
            <w:pPr>
              <w:pStyle w:val="Standard"/>
              <w:keepLines/>
              <w:widowControl w:val="0"/>
              <w:spacing w:line="276" w:lineRule="auto"/>
              <w:jc w:val="center"/>
              <w:rPr>
                <w:color w:val="000000"/>
              </w:rPr>
            </w:pPr>
            <w:r w:rsidRPr="00366131">
              <w:rPr>
                <w:rFonts w:cs="Calibri"/>
                <w:color w:val="000000"/>
              </w:rPr>
              <w:t>2: tab. 2b</w:t>
            </w:r>
          </w:p>
        </w:tc>
        <w:tc>
          <w:tcPr>
            <w:tcW w:w="2955" w:type="dxa"/>
            <w:tcMar>
              <w:top w:w="0" w:type="dxa"/>
              <w:left w:w="108" w:type="dxa"/>
              <w:bottom w:w="0" w:type="dxa"/>
              <w:right w:w="108" w:type="dxa"/>
            </w:tcMar>
          </w:tcPr>
          <w:p w14:paraId="707B0D03" w14:textId="77777777" w:rsidR="00470FB4" w:rsidRPr="00366131" w:rsidRDefault="00470FB4" w:rsidP="00F97552">
            <w:pPr>
              <w:pStyle w:val="Standard"/>
              <w:keepLines/>
              <w:widowControl w:val="0"/>
              <w:spacing w:line="276" w:lineRule="auto"/>
              <w:jc w:val="center"/>
              <w:rPr>
                <w:rFonts w:cs="Calibri"/>
                <w:color w:val="000000"/>
              </w:rPr>
            </w:pPr>
            <w:r w:rsidRPr="00366131">
              <w:rPr>
                <w:rFonts w:cs="Calibri"/>
                <w:color w:val="000000"/>
              </w:rPr>
              <w:t>179%</w:t>
            </w:r>
          </w:p>
        </w:tc>
      </w:tr>
      <w:tr w:rsidR="00470FB4" w:rsidRPr="000B618D" w14:paraId="0193A94B" w14:textId="77777777" w:rsidTr="00893B76">
        <w:tc>
          <w:tcPr>
            <w:tcW w:w="1838" w:type="dxa"/>
            <w:tcMar>
              <w:top w:w="0" w:type="dxa"/>
              <w:left w:w="108" w:type="dxa"/>
              <w:bottom w:w="0" w:type="dxa"/>
              <w:right w:w="108" w:type="dxa"/>
            </w:tcMar>
          </w:tcPr>
          <w:p w14:paraId="499F3270" w14:textId="77777777" w:rsidR="00470FB4" w:rsidRPr="00366131" w:rsidRDefault="00470FB4" w:rsidP="00F97552">
            <w:pPr>
              <w:pStyle w:val="Standard"/>
              <w:keepLines/>
              <w:widowControl w:val="0"/>
              <w:spacing w:line="276" w:lineRule="auto"/>
              <w:jc w:val="center"/>
              <w:rPr>
                <w:color w:val="000000"/>
              </w:rPr>
            </w:pPr>
            <w:r w:rsidRPr="00366131">
              <w:rPr>
                <w:rFonts w:cs="Calibri"/>
                <w:color w:val="000000"/>
              </w:rPr>
              <w:t>3: tab. 2c</w:t>
            </w:r>
          </w:p>
        </w:tc>
        <w:tc>
          <w:tcPr>
            <w:tcW w:w="2955" w:type="dxa"/>
            <w:tcMar>
              <w:top w:w="0" w:type="dxa"/>
              <w:left w:w="108" w:type="dxa"/>
              <w:bottom w:w="0" w:type="dxa"/>
              <w:right w:w="108" w:type="dxa"/>
            </w:tcMar>
          </w:tcPr>
          <w:p w14:paraId="7B5EDEBB" w14:textId="77777777" w:rsidR="00470FB4" w:rsidRPr="00366131" w:rsidRDefault="00470FB4" w:rsidP="00F97552">
            <w:pPr>
              <w:pStyle w:val="Standard"/>
              <w:keepLines/>
              <w:widowControl w:val="0"/>
              <w:spacing w:line="276" w:lineRule="auto"/>
              <w:jc w:val="center"/>
              <w:rPr>
                <w:rFonts w:cs="Calibri"/>
                <w:color w:val="000000"/>
              </w:rPr>
            </w:pPr>
            <w:r w:rsidRPr="00366131">
              <w:rPr>
                <w:rFonts w:cs="Calibri"/>
                <w:color w:val="000000"/>
              </w:rPr>
              <w:t>48%</w:t>
            </w:r>
          </w:p>
        </w:tc>
      </w:tr>
      <w:tr w:rsidR="00470FB4" w:rsidRPr="000B618D" w14:paraId="32567DF9" w14:textId="77777777" w:rsidTr="00893B76">
        <w:tc>
          <w:tcPr>
            <w:tcW w:w="1838" w:type="dxa"/>
            <w:tcMar>
              <w:top w:w="0" w:type="dxa"/>
              <w:left w:w="108" w:type="dxa"/>
              <w:bottom w:w="0" w:type="dxa"/>
              <w:right w:w="108" w:type="dxa"/>
            </w:tcMar>
          </w:tcPr>
          <w:p w14:paraId="18D25161" w14:textId="77777777" w:rsidR="00470FB4" w:rsidRPr="00366131" w:rsidRDefault="00470FB4" w:rsidP="00F97552">
            <w:pPr>
              <w:pStyle w:val="Standard"/>
              <w:keepLines/>
              <w:widowControl w:val="0"/>
              <w:spacing w:line="276" w:lineRule="auto"/>
              <w:jc w:val="center"/>
              <w:rPr>
                <w:color w:val="000000"/>
              </w:rPr>
            </w:pPr>
            <w:r w:rsidRPr="00366131">
              <w:rPr>
                <w:rFonts w:cs="Calibri"/>
                <w:color w:val="000000"/>
              </w:rPr>
              <w:t>4: tab. 2d</w:t>
            </w:r>
          </w:p>
        </w:tc>
        <w:tc>
          <w:tcPr>
            <w:tcW w:w="2955" w:type="dxa"/>
            <w:tcMar>
              <w:top w:w="0" w:type="dxa"/>
              <w:left w:w="108" w:type="dxa"/>
              <w:bottom w:w="0" w:type="dxa"/>
              <w:right w:w="108" w:type="dxa"/>
            </w:tcMar>
          </w:tcPr>
          <w:p w14:paraId="5788B361" w14:textId="77777777" w:rsidR="00470FB4" w:rsidRPr="00366131" w:rsidRDefault="00470FB4" w:rsidP="00F97552">
            <w:pPr>
              <w:pStyle w:val="Standard"/>
              <w:keepLines/>
              <w:widowControl w:val="0"/>
              <w:spacing w:line="276" w:lineRule="auto"/>
              <w:jc w:val="center"/>
              <w:rPr>
                <w:rFonts w:cs="Calibri"/>
                <w:color w:val="000000"/>
              </w:rPr>
            </w:pPr>
            <w:r w:rsidRPr="00366131">
              <w:rPr>
                <w:rFonts w:cs="Calibri"/>
                <w:color w:val="000000"/>
              </w:rPr>
              <w:t>42%</w:t>
            </w:r>
          </w:p>
        </w:tc>
      </w:tr>
      <w:tr w:rsidR="00470FB4" w:rsidRPr="000B618D" w14:paraId="160150C6" w14:textId="77777777" w:rsidTr="00893B76">
        <w:tc>
          <w:tcPr>
            <w:tcW w:w="1838" w:type="dxa"/>
            <w:tcMar>
              <w:top w:w="0" w:type="dxa"/>
              <w:left w:w="108" w:type="dxa"/>
              <w:bottom w:w="0" w:type="dxa"/>
              <w:right w:w="108" w:type="dxa"/>
            </w:tcMar>
          </w:tcPr>
          <w:p w14:paraId="3B2B80A4" w14:textId="77777777" w:rsidR="00470FB4" w:rsidRPr="00366131" w:rsidRDefault="00470FB4" w:rsidP="00F97552">
            <w:pPr>
              <w:pStyle w:val="Standard"/>
              <w:keepLines/>
              <w:widowControl w:val="0"/>
              <w:spacing w:line="276" w:lineRule="auto"/>
              <w:jc w:val="center"/>
              <w:rPr>
                <w:color w:val="000000"/>
              </w:rPr>
            </w:pPr>
            <w:r w:rsidRPr="00366131">
              <w:rPr>
                <w:rFonts w:cs="Calibri"/>
                <w:color w:val="000000"/>
              </w:rPr>
              <w:t>5: tab. 2 e</w:t>
            </w:r>
          </w:p>
        </w:tc>
        <w:tc>
          <w:tcPr>
            <w:tcW w:w="2955" w:type="dxa"/>
            <w:tcMar>
              <w:top w:w="0" w:type="dxa"/>
              <w:left w:w="108" w:type="dxa"/>
              <w:bottom w:w="0" w:type="dxa"/>
              <w:right w:w="108" w:type="dxa"/>
            </w:tcMar>
          </w:tcPr>
          <w:p w14:paraId="0EF2DC7D" w14:textId="77777777" w:rsidR="00470FB4" w:rsidRPr="00366131" w:rsidRDefault="00470FB4" w:rsidP="00F97552">
            <w:pPr>
              <w:pStyle w:val="Standard"/>
              <w:keepLines/>
              <w:widowControl w:val="0"/>
              <w:spacing w:line="276" w:lineRule="auto"/>
              <w:jc w:val="center"/>
              <w:rPr>
                <w:rFonts w:cs="Calibri"/>
                <w:color w:val="000000"/>
              </w:rPr>
            </w:pPr>
            <w:r w:rsidRPr="00366131">
              <w:rPr>
                <w:rFonts w:cs="Calibri"/>
                <w:color w:val="000000"/>
              </w:rPr>
              <w:t>29%</w:t>
            </w:r>
          </w:p>
        </w:tc>
      </w:tr>
    </w:tbl>
    <w:p w14:paraId="4B847998" w14:textId="77777777" w:rsidR="00470FB4" w:rsidRPr="00366131" w:rsidRDefault="00470FB4" w:rsidP="00F97552">
      <w:pPr>
        <w:pStyle w:val="Standard"/>
        <w:keepLines/>
        <w:widowControl w:val="0"/>
        <w:pBdr>
          <w:bottom w:val="single" w:sz="12" w:space="1" w:color="auto"/>
        </w:pBdr>
        <w:spacing w:line="276" w:lineRule="auto"/>
        <w:rPr>
          <w:rFonts w:cs="Calibri"/>
          <w:color w:val="000000"/>
        </w:rPr>
      </w:pPr>
    </w:p>
    <w:p w14:paraId="1980717C" w14:textId="77777777" w:rsidR="00414E72" w:rsidRPr="00366131" w:rsidRDefault="00414E72" w:rsidP="00F97552">
      <w:pPr>
        <w:pStyle w:val="Standard"/>
        <w:keepLines/>
        <w:widowControl w:val="0"/>
        <w:spacing w:line="276" w:lineRule="auto"/>
        <w:rPr>
          <w:rFonts w:cs="Calibri"/>
          <w:color w:val="000000"/>
        </w:rPr>
      </w:pPr>
    </w:p>
    <w:p w14:paraId="23100EAA" w14:textId="77777777" w:rsidR="00470FB4" w:rsidRPr="00366131" w:rsidRDefault="00470FB4" w:rsidP="00F97552">
      <w:pPr>
        <w:pStyle w:val="Standard"/>
        <w:keepLines/>
        <w:widowControl w:val="0"/>
        <w:spacing w:line="276" w:lineRule="auto"/>
        <w:rPr>
          <w:rFonts w:cs="Calibri"/>
          <w:color w:val="000000"/>
        </w:rPr>
      </w:pPr>
    </w:p>
    <w:p w14:paraId="3A0F4435" w14:textId="77777777" w:rsidR="00470FB4" w:rsidRPr="00366131" w:rsidRDefault="00470FB4" w:rsidP="00F97552">
      <w:pPr>
        <w:pStyle w:val="Standard"/>
        <w:keepLines/>
        <w:widowControl w:val="0"/>
        <w:spacing w:line="276" w:lineRule="auto"/>
        <w:jc w:val="center"/>
        <w:rPr>
          <w:rFonts w:cs="Calibri"/>
          <w:color w:val="000000"/>
        </w:rPr>
      </w:pPr>
      <w:r w:rsidRPr="00366131">
        <w:rPr>
          <w:rFonts w:cs="Calibri"/>
          <w:color w:val="000000"/>
        </w:rPr>
        <w:t>Graph 1</w:t>
      </w:r>
    </w:p>
    <w:p w14:paraId="76B884C9" w14:textId="77777777" w:rsidR="00470FB4" w:rsidRPr="00366131" w:rsidRDefault="00470FB4" w:rsidP="00F97552">
      <w:pPr>
        <w:pStyle w:val="Standard"/>
        <w:keepLines/>
        <w:widowControl w:val="0"/>
        <w:spacing w:line="276" w:lineRule="auto"/>
        <w:jc w:val="center"/>
        <w:rPr>
          <w:color w:val="000000"/>
        </w:rPr>
      </w:pPr>
      <w:r w:rsidRPr="00366131">
        <w:rPr>
          <w:rFonts w:cs="Calibri"/>
          <w:color w:val="000000"/>
          <w:lang w:val="en-US"/>
        </w:rPr>
        <w:t>Images/pages ratio (%)</w:t>
      </w:r>
    </w:p>
    <w:p w14:paraId="1FCB0390" w14:textId="6BA0479F" w:rsidR="00470FB4" w:rsidRPr="00366131" w:rsidRDefault="00470FB4" w:rsidP="00F97552">
      <w:pPr>
        <w:pStyle w:val="Standard"/>
        <w:keepLines/>
        <w:widowControl w:val="0"/>
        <w:spacing w:line="276" w:lineRule="auto"/>
        <w:jc w:val="center"/>
        <w:rPr>
          <w:rFonts w:cs="Calibri"/>
          <w:color w:val="000000"/>
          <w:lang w:val="en-US"/>
        </w:rPr>
      </w:pPr>
      <w:r w:rsidRPr="00366131">
        <w:rPr>
          <w:rFonts w:cs="Calibri"/>
          <w:noProof/>
          <w:color w:val="000000"/>
          <w:lang w:val="fr-FR" w:eastAsia="fr-FR"/>
        </w:rPr>
        <w:drawing>
          <wp:inline distT="0" distB="0" distL="0" distR="0" wp14:anchorId="2E2490C5" wp14:editId="58FFE27A">
            <wp:extent cx="4824095" cy="2417445"/>
            <wp:effectExtent l="0" t="0" r="0" b="190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824095" cy="2417445"/>
                    </a:xfrm>
                    <a:prstGeom prst="rect">
                      <a:avLst/>
                    </a:prstGeom>
                    <a:noFill/>
                    <a:ln>
                      <a:noFill/>
                    </a:ln>
                  </pic:spPr>
                </pic:pic>
              </a:graphicData>
            </a:graphic>
          </wp:inline>
        </w:drawing>
      </w:r>
    </w:p>
    <w:p w14:paraId="4A547E8F" w14:textId="77777777" w:rsidR="00470FB4" w:rsidRPr="00366131" w:rsidRDefault="00470FB4" w:rsidP="00F97552">
      <w:pPr>
        <w:pStyle w:val="Standard"/>
        <w:keepLines/>
        <w:widowControl w:val="0"/>
        <w:spacing w:line="276" w:lineRule="auto"/>
        <w:rPr>
          <w:rFonts w:cs="Calibri"/>
          <w:color w:val="000000"/>
          <w:lang w:val="en-US"/>
        </w:rPr>
      </w:pPr>
      <w:r w:rsidRPr="00366131">
        <w:rPr>
          <w:rFonts w:cs="Calibri"/>
          <w:color w:val="000000"/>
          <w:lang w:val="en-US"/>
        </w:rPr>
        <w:t>Categories:</w:t>
      </w:r>
    </w:p>
    <w:p w14:paraId="4B637D1E" w14:textId="2AB04A00" w:rsidR="00470FB4" w:rsidRPr="003C3126" w:rsidRDefault="00470FB4" w:rsidP="00F97552">
      <w:pPr>
        <w:pStyle w:val="Standard"/>
        <w:keepLines/>
        <w:widowControl w:val="0"/>
        <w:spacing w:line="276" w:lineRule="auto"/>
        <w:rPr>
          <w:rFonts w:cs="Calibri"/>
          <w:color w:val="000000"/>
          <w:lang w:val="en-US"/>
        </w:rPr>
      </w:pPr>
      <w:r w:rsidRPr="00366131">
        <w:rPr>
          <w:rFonts w:cs="Calibri"/>
          <w:color w:val="000000"/>
          <w:lang w:val="en-US"/>
        </w:rPr>
        <w:t>1: from 0 to 3 years old; 2: around 4 years old and over; 3: all age groups; 4: about 5 to 9 years old; 5: about 6 to 18 years old</w:t>
      </w:r>
      <w:r w:rsidR="003C3126">
        <w:rPr>
          <w:rFonts w:cs="Calibri"/>
          <w:color w:val="000000"/>
          <w:lang w:val="en-US"/>
        </w:rPr>
        <w:t>.</w:t>
      </w:r>
    </w:p>
    <w:p w14:paraId="42C3BB85" w14:textId="77777777" w:rsidR="00470FB4" w:rsidRPr="00366131" w:rsidRDefault="00470FB4" w:rsidP="00F97552">
      <w:pPr>
        <w:pStyle w:val="Standard"/>
        <w:keepLines/>
        <w:widowControl w:val="0"/>
        <w:spacing w:line="276" w:lineRule="auto"/>
        <w:ind w:left="740"/>
        <w:rPr>
          <w:color w:val="000000"/>
          <w:lang w:val="en-US"/>
        </w:rPr>
      </w:pPr>
      <w:bookmarkStart w:id="7" w:name="_Hlk63801604"/>
      <w:r>
        <w:rPr>
          <w:rFonts w:cs="Calibri"/>
          <w:b/>
          <w:color w:val="000000"/>
          <w:lang w:val="en-US"/>
        </w:rPr>
        <w:lastRenderedPageBreak/>
        <w:t xml:space="preserve">C) </w:t>
      </w:r>
      <w:r w:rsidRPr="00366131">
        <w:rPr>
          <w:rFonts w:cs="Calibri"/>
          <w:b/>
          <w:color w:val="000000"/>
          <w:lang w:val="en-US"/>
        </w:rPr>
        <w:t xml:space="preserve">Books consulted for the </w:t>
      </w:r>
      <w:r>
        <w:rPr>
          <w:rFonts w:cs="Calibri"/>
          <w:b/>
          <w:color w:val="000000"/>
          <w:lang w:val="en-US"/>
        </w:rPr>
        <w:t xml:space="preserve">creation </w:t>
      </w:r>
      <w:r w:rsidRPr="00366131">
        <w:rPr>
          <w:rFonts w:cs="Calibri"/>
          <w:b/>
          <w:color w:val="000000"/>
          <w:lang w:val="en-US"/>
        </w:rPr>
        <w:t>of the pop-ups</w:t>
      </w:r>
    </w:p>
    <w:bookmarkEnd w:id="7"/>
    <w:p w14:paraId="69FDAC10" w14:textId="77777777" w:rsidR="00470FB4" w:rsidRPr="00366131" w:rsidRDefault="00470FB4" w:rsidP="00F97552">
      <w:pPr>
        <w:pStyle w:val="Standard"/>
        <w:keepLines/>
        <w:widowControl w:val="0"/>
        <w:spacing w:line="276" w:lineRule="auto"/>
        <w:rPr>
          <w:rFonts w:cs="Calibri"/>
          <w:b/>
          <w:color w:val="000000"/>
          <w:lang w:val="en-US"/>
        </w:rPr>
      </w:pPr>
    </w:p>
    <w:p w14:paraId="43BEDE58" w14:textId="77777777" w:rsidR="00470FB4" w:rsidRPr="00366131" w:rsidRDefault="00470FB4" w:rsidP="00F97552">
      <w:pPr>
        <w:pStyle w:val="Standard"/>
        <w:keepLines/>
        <w:widowControl w:val="0"/>
        <w:spacing w:line="276" w:lineRule="auto"/>
        <w:rPr>
          <w:color w:val="000000"/>
          <w:lang w:val="fr-FR"/>
        </w:rPr>
      </w:pPr>
      <w:r w:rsidRPr="00366131">
        <w:rPr>
          <w:rFonts w:cs="Calibri"/>
          <w:color w:val="000000"/>
          <w:lang w:val="en-US"/>
        </w:rPr>
        <w:t xml:space="preserve">Carter, D. </w:t>
      </w:r>
      <w:proofErr w:type="gramStart"/>
      <w:r w:rsidRPr="00366131">
        <w:rPr>
          <w:rFonts w:cs="Calibri"/>
          <w:color w:val="000000"/>
          <w:lang w:val="en-US"/>
        </w:rPr>
        <w:t>A.</w:t>
      </w:r>
      <w:proofErr w:type="gramEnd"/>
      <w:r w:rsidRPr="00366131">
        <w:rPr>
          <w:rFonts w:cs="Calibri"/>
          <w:color w:val="000000"/>
          <w:lang w:val="en-US"/>
        </w:rPr>
        <w:t xml:space="preserve"> and J. Diaz, 1999. </w:t>
      </w:r>
      <w:r w:rsidRPr="00366131">
        <w:rPr>
          <w:rFonts w:cs="Calibri"/>
          <w:i/>
          <w:color w:val="000000"/>
          <w:lang w:val="en-US"/>
        </w:rPr>
        <w:t>The Element of Pop-up</w:t>
      </w:r>
      <w:r w:rsidRPr="00366131">
        <w:rPr>
          <w:rFonts w:cs="Calibri"/>
          <w:color w:val="000000"/>
          <w:lang w:val="en-US"/>
        </w:rPr>
        <w:t xml:space="preserve">. Texas, USA: White Heat Ltd, McKinney. Translated into French and adapted by M. </w:t>
      </w:r>
      <w:proofErr w:type="spellStart"/>
      <w:r w:rsidRPr="00366131">
        <w:rPr>
          <w:rFonts w:cs="Calibri"/>
          <w:color w:val="000000"/>
          <w:lang w:val="en-US"/>
        </w:rPr>
        <w:t>Vesin</w:t>
      </w:r>
      <w:proofErr w:type="spellEnd"/>
      <w:r w:rsidRPr="00366131">
        <w:rPr>
          <w:rFonts w:cs="Calibri"/>
          <w:color w:val="000000"/>
          <w:lang w:val="en-US"/>
        </w:rPr>
        <w:t xml:space="preserve"> and C. Baladi, 2015. </w:t>
      </w:r>
      <w:r w:rsidRPr="00366131">
        <w:rPr>
          <w:rFonts w:cs="Calibri"/>
          <w:i/>
          <w:color w:val="000000"/>
          <w:lang w:val="fr-FR"/>
        </w:rPr>
        <w:t xml:space="preserve">Pop-up, art et </w:t>
      </w:r>
      <w:proofErr w:type="gramStart"/>
      <w:r w:rsidRPr="00366131">
        <w:rPr>
          <w:rFonts w:cs="Calibri"/>
          <w:i/>
          <w:color w:val="000000"/>
          <w:lang w:val="fr-FR"/>
        </w:rPr>
        <w:t>technique:</w:t>
      </w:r>
      <w:proofErr w:type="gramEnd"/>
      <w:r w:rsidRPr="00366131">
        <w:rPr>
          <w:rFonts w:cs="Calibri"/>
          <w:i/>
          <w:color w:val="000000"/>
          <w:lang w:val="fr-FR"/>
        </w:rPr>
        <w:t xml:space="preserve"> créez vous-même des pop-up. </w:t>
      </w:r>
      <w:proofErr w:type="gramStart"/>
      <w:r w:rsidRPr="00366131">
        <w:rPr>
          <w:rFonts w:cs="Calibri"/>
          <w:color w:val="000000"/>
          <w:lang w:val="fr-FR"/>
        </w:rPr>
        <w:t>Toulouse:</w:t>
      </w:r>
      <w:proofErr w:type="gramEnd"/>
      <w:r w:rsidRPr="00366131">
        <w:rPr>
          <w:rFonts w:cs="Calibri"/>
          <w:color w:val="000000"/>
          <w:lang w:val="fr-FR"/>
        </w:rPr>
        <w:t xml:space="preserve"> Éditions Milan et demi.</w:t>
      </w:r>
    </w:p>
    <w:p w14:paraId="0C64AB77" w14:textId="77777777" w:rsidR="00470FB4" w:rsidRPr="00366131" w:rsidRDefault="00470FB4" w:rsidP="00F97552">
      <w:pPr>
        <w:pStyle w:val="Standard"/>
        <w:keepLines/>
        <w:widowControl w:val="0"/>
        <w:spacing w:line="276" w:lineRule="auto"/>
        <w:rPr>
          <w:rFonts w:cs="Calibri"/>
          <w:color w:val="000000"/>
          <w:lang w:val="fr-FR"/>
        </w:rPr>
      </w:pPr>
    </w:p>
    <w:p w14:paraId="0D12B160"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fr-FR"/>
        </w:rPr>
        <w:t xml:space="preserve">Keith A. F., 2013. </w:t>
      </w:r>
      <w:r w:rsidRPr="00366131">
        <w:rPr>
          <w:rFonts w:cs="Calibri"/>
          <w:i/>
          <w:color w:val="000000"/>
          <w:lang w:val="fr-FR"/>
        </w:rPr>
        <w:t>Technique de création de pop-up, les dessous de l’ingénierie papier</w:t>
      </w:r>
      <w:r w:rsidRPr="00366131">
        <w:rPr>
          <w:rFonts w:cs="Calibri"/>
          <w:color w:val="000000"/>
          <w:lang w:val="fr-FR"/>
        </w:rPr>
        <w:t xml:space="preserve">. </w:t>
      </w:r>
      <w:r w:rsidRPr="00366131">
        <w:rPr>
          <w:rFonts w:cs="Calibri"/>
          <w:color w:val="000000"/>
          <w:lang w:val="en-US"/>
        </w:rPr>
        <w:t xml:space="preserve">Paris: </w:t>
      </w:r>
      <w:proofErr w:type="spellStart"/>
      <w:r w:rsidRPr="00366131">
        <w:rPr>
          <w:rFonts w:cs="Calibri"/>
          <w:color w:val="000000"/>
          <w:lang w:val="en-US"/>
        </w:rPr>
        <w:t>Eyrolles</w:t>
      </w:r>
      <w:proofErr w:type="spellEnd"/>
      <w:r w:rsidRPr="00366131">
        <w:rPr>
          <w:rFonts w:cs="Calibri"/>
          <w:color w:val="000000"/>
          <w:lang w:val="en-US"/>
        </w:rPr>
        <w:t>.</w:t>
      </w:r>
    </w:p>
    <w:p w14:paraId="212B6BBF" w14:textId="77777777" w:rsidR="00470FB4" w:rsidRPr="00366131" w:rsidRDefault="00470FB4" w:rsidP="00F97552">
      <w:pPr>
        <w:pStyle w:val="Standard"/>
        <w:keepLines/>
        <w:widowControl w:val="0"/>
        <w:spacing w:line="276" w:lineRule="auto"/>
        <w:rPr>
          <w:rFonts w:cs="Calibri"/>
          <w:color w:val="000000"/>
          <w:lang w:val="en-US"/>
        </w:rPr>
      </w:pPr>
    </w:p>
    <w:p w14:paraId="19D136E3" w14:textId="77777777" w:rsidR="00470FB4" w:rsidRPr="00366131" w:rsidRDefault="00470FB4" w:rsidP="00F97552">
      <w:pPr>
        <w:pStyle w:val="Standard"/>
        <w:keepLines/>
        <w:widowControl w:val="0"/>
        <w:spacing w:line="276" w:lineRule="auto"/>
        <w:rPr>
          <w:color w:val="000000"/>
        </w:rPr>
      </w:pPr>
      <w:r w:rsidRPr="00366131">
        <w:rPr>
          <w:rFonts w:cs="Calibri"/>
          <w:color w:val="000000"/>
          <w:lang w:val="en-US"/>
        </w:rPr>
        <w:t xml:space="preserve">Kyle, </w:t>
      </w:r>
      <w:proofErr w:type="gramStart"/>
      <w:r w:rsidRPr="00366131">
        <w:rPr>
          <w:rFonts w:cs="Calibri"/>
          <w:color w:val="000000"/>
          <w:lang w:val="en-US"/>
        </w:rPr>
        <w:t>H.</w:t>
      </w:r>
      <w:proofErr w:type="gramEnd"/>
      <w:r w:rsidRPr="00366131">
        <w:rPr>
          <w:rFonts w:cs="Calibri"/>
          <w:color w:val="000000"/>
          <w:lang w:val="en-US"/>
        </w:rPr>
        <w:t xml:space="preserve"> and U. </w:t>
      </w:r>
      <w:proofErr w:type="spellStart"/>
      <w:r w:rsidRPr="00366131">
        <w:rPr>
          <w:rFonts w:cs="Calibri"/>
          <w:color w:val="000000"/>
          <w:lang w:val="en-US"/>
        </w:rPr>
        <w:t>Warchol</w:t>
      </w:r>
      <w:proofErr w:type="spellEnd"/>
      <w:r w:rsidRPr="00366131">
        <w:rPr>
          <w:rFonts w:cs="Calibri"/>
          <w:color w:val="000000"/>
          <w:lang w:val="en-US"/>
        </w:rPr>
        <w:t xml:space="preserve">, 2018. </w:t>
      </w:r>
      <w:r w:rsidRPr="00366131">
        <w:rPr>
          <w:rFonts w:cs="Calibri"/>
          <w:i/>
          <w:color w:val="000000"/>
          <w:lang w:val="en-US"/>
        </w:rPr>
        <w:t>The Art of the Fold</w:t>
      </w:r>
      <w:r w:rsidRPr="00366131">
        <w:rPr>
          <w:rFonts w:cs="Calibri"/>
          <w:color w:val="000000"/>
          <w:lang w:val="en-US"/>
        </w:rPr>
        <w:t xml:space="preserve">. London: Laurence King publishing. Translated by C. Reach, 2018. </w:t>
      </w:r>
      <w:proofErr w:type="spellStart"/>
      <w:r w:rsidRPr="00366131">
        <w:rPr>
          <w:rFonts w:cs="Calibri"/>
          <w:i/>
          <w:color w:val="000000"/>
          <w:lang w:val="en-US"/>
        </w:rPr>
        <w:t>L’art</w:t>
      </w:r>
      <w:proofErr w:type="spellEnd"/>
      <w:r w:rsidRPr="00366131">
        <w:rPr>
          <w:rFonts w:cs="Calibri"/>
          <w:i/>
          <w:color w:val="000000"/>
          <w:lang w:val="en-US"/>
        </w:rPr>
        <w:t xml:space="preserve"> du </w:t>
      </w:r>
      <w:proofErr w:type="spellStart"/>
      <w:r w:rsidRPr="00366131">
        <w:rPr>
          <w:rFonts w:cs="Calibri"/>
          <w:i/>
          <w:color w:val="000000"/>
          <w:lang w:val="en-US"/>
        </w:rPr>
        <w:t>pliage</w:t>
      </w:r>
      <w:proofErr w:type="spellEnd"/>
      <w:r w:rsidRPr="00366131">
        <w:rPr>
          <w:rFonts w:cs="Calibri"/>
          <w:color w:val="000000"/>
          <w:lang w:val="en-US"/>
        </w:rPr>
        <w:t xml:space="preserve">. Paris: </w:t>
      </w:r>
      <w:proofErr w:type="spellStart"/>
      <w:r w:rsidRPr="00366131">
        <w:rPr>
          <w:rFonts w:cs="Calibri"/>
          <w:color w:val="000000"/>
          <w:lang w:val="en-US"/>
        </w:rPr>
        <w:t>Pyramyd</w:t>
      </w:r>
      <w:proofErr w:type="spellEnd"/>
      <w:r w:rsidRPr="00366131">
        <w:rPr>
          <w:rFonts w:cs="Calibri"/>
          <w:color w:val="000000"/>
          <w:lang w:val="en-US"/>
        </w:rPr>
        <w:t xml:space="preserve"> </w:t>
      </w:r>
      <w:proofErr w:type="spellStart"/>
      <w:r w:rsidRPr="00366131">
        <w:rPr>
          <w:rFonts w:cs="Calibri"/>
          <w:color w:val="000000"/>
          <w:lang w:val="en-US"/>
        </w:rPr>
        <w:t>éditions</w:t>
      </w:r>
      <w:proofErr w:type="spellEnd"/>
      <w:r w:rsidRPr="00366131">
        <w:rPr>
          <w:rFonts w:cs="Calibri"/>
          <w:color w:val="000000"/>
          <w:lang w:val="en-US"/>
        </w:rPr>
        <w:t>.</w:t>
      </w:r>
    </w:p>
    <w:p w14:paraId="0A33544C" w14:textId="77777777" w:rsidR="00470FB4" w:rsidRPr="00366131" w:rsidRDefault="00470FB4" w:rsidP="00F97552">
      <w:pPr>
        <w:pStyle w:val="Standard"/>
        <w:keepLines/>
        <w:widowControl w:val="0"/>
        <w:spacing w:line="276" w:lineRule="auto"/>
        <w:rPr>
          <w:rFonts w:cs="Calibri"/>
          <w:b/>
          <w:color w:val="000000"/>
          <w:lang w:val="en-US"/>
        </w:rPr>
      </w:pPr>
    </w:p>
    <w:p w14:paraId="6E359311" w14:textId="7024A1C4" w:rsidR="00470FB4" w:rsidRPr="00366131" w:rsidRDefault="00EF5766" w:rsidP="00EF5766">
      <w:pPr>
        <w:pStyle w:val="Standard"/>
        <w:keepLines/>
        <w:widowControl w:val="0"/>
        <w:spacing w:line="276" w:lineRule="auto"/>
        <w:ind w:left="720"/>
        <w:rPr>
          <w:color w:val="000000"/>
          <w:lang w:val="en-US"/>
        </w:rPr>
      </w:pPr>
      <w:bookmarkStart w:id="8" w:name="_Hlk63801595"/>
      <w:r>
        <w:rPr>
          <w:rFonts w:cs="Calibri"/>
          <w:b/>
          <w:color w:val="000000"/>
          <w:lang w:val="en-US"/>
        </w:rPr>
        <w:t>D</w:t>
      </w:r>
      <w:bookmarkStart w:id="9" w:name="_Hlk63801590"/>
      <w:r>
        <w:rPr>
          <w:rFonts w:cs="Calibri"/>
          <w:b/>
          <w:color w:val="000000"/>
          <w:lang w:val="en-US"/>
        </w:rPr>
        <w:t xml:space="preserve">) </w:t>
      </w:r>
      <w:r w:rsidR="00470FB4" w:rsidRPr="00366131">
        <w:rPr>
          <w:rFonts w:cs="Calibri"/>
          <w:b/>
          <w:color w:val="000000"/>
          <w:lang w:val="en-US"/>
        </w:rPr>
        <w:t>Bibliography of 20 games under study (format of the games, weight, number of players, age and playing time)</w:t>
      </w:r>
      <w:bookmarkEnd w:id="9"/>
    </w:p>
    <w:bookmarkEnd w:id="8"/>
    <w:p w14:paraId="1857DA81" w14:textId="77777777" w:rsidR="00470FB4" w:rsidRPr="00366131" w:rsidRDefault="00470FB4" w:rsidP="00F97552">
      <w:pPr>
        <w:pStyle w:val="Standard"/>
        <w:keepLines/>
        <w:widowControl w:val="0"/>
        <w:spacing w:line="276" w:lineRule="auto"/>
        <w:rPr>
          <w:rFonts w:cs="Calibri"/>
          <w:b/>
          <w:color w:val="000000"/>
          <w:lang w:val="en-US"/>
        </w:rPr>
      </w:pPr>
    </w:p>
    <w:p w14:paraId="7D664CEB"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1. </w:t>
      </w:r>
      <w:r w:rsidRPr="00366131">
        <w:rPr>
          <w:rFonts w:cs="Calibri"/>
          <w:i/>
          <w:color w:val="000000"/>
          <w:lang w:val="en-US"/>
        </w:rPr>
        <w:t>Giant Playing Cards</w:t>
      </w:r>
      <w:r w:rsidRPr="00366131">
        <w:rPr>
          <w:rFonts w:cs="Calibri"/>
          <w:color w:val="000000"/>
          <w:lang w:val="en-US"/>
        </w:rPr>
        <w:t xml:space="preserve">, 54 cards, 2020. Imported and designed by JJA, Le Blanc </w:t>
      </w:r>
      <w:proofErr w:type="spellStart"/>
      <w:r w:rsidRPr="00366131">
        <w:rPr>
          <w:rFonts w:cs="Calibri"/>
          <w:color w:val="000000"/>
          <w:lang w:val="en-US"/>
        </w:rPr>
        <w:t>Mesnil</w:t>
      </w:r>
      <w:proofErr w:type="spellEnd"/>
      <w:r w:rsidRPr="00366131">
        <w:rPr>
          <w:rFonts w:cs="Calibri"/>
          <w:color w:val="000000"/>
          <w:lang w:val="en-US"/>
        </w:rPr>
        <w:t xml:space="preserve">, France. </w:t>
      </w:r>
      <w:r w:rsidRPr="00366131">
        <w:rPr>
          <w:rFonts w:cs="Calibri"/>
          <w:color w:val="000000"/>
          <w:lang w:val="en-US"/>
        </w:rPr>
        <w:br/>
        <w:t>H.19 cm x L. 13 cm.</w:t>
      </w:r>
    </w:p>
    <w:p w14:paraId="58A1CD34" w14:textId="77777777" w:rsidR="00470FB4" w:rsidRPr="00366131" w:rsidRDefault="00470FB4" w:rsidP="00F97552">
      <w:pPr>
        <w:pStyle w:val="Standard"/>
        <w:keepLines/>
        <w:widowControl w:val="0"/>
        <w:spacing w:line="276" w:lineRule="auto"/>
        <w:rPr>
          <w:rFonts w:cs="Calibri"/>
          <w:color w:val="000000"/>
          <w:lang w:val="en-US"/>
        </w:rPr>
      </w:pPr>
    </w:p>
    <w:p w14:paraId="524A2B37"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2. </w:t>
      </w:r>
      <w:r w:rsidRPr="00366131">
        <w:rPr>
          <w:rFonts w:cs="Calibri"/>
          <w:i/>
          <w:color w:val="000000"/>
          <w:lang w:val="en-US"/>
        </w:rPr>
        <w:t>50 Card Games</w:t>
      </w:r>
      <w:r w:rsidRPr="00366131">
        <w:rPr>
          <w:rFonts w:cs="Calibri"/>
          <w:color w:val="000000"/>
          <w:lang w:val="en-US"/>
        </w:rPr>
        <w:t>, 2018. Pack of cards, published by Igloo Books, Ltd., Cottage Farm, United Kingdom. Cribbage board, note pad and pencil, operating manuals, 64 pages, format </w:t>
      </w:r>
      <w:r w:rsidRPr="00366131">
        <w:rPr>
          <w:rFonts w:cs="Calibri"/>
          <w:color w:val="000000"/>
          <w:lang w:val="en-US"/>
        </w:rPr>
        <w:br/>
        <w:t>16 cm x 18.4 cm. Game box, 20 cm x 27.5 cm x 5.8 cm. For the whole family (‘develop a winning strategy’).</w:t>
      </w:r>
    </w:p>
    <w:p w14:paraId="0268C955" w14:textId="77777777" w:rsidR="00470FB4" w:rsidRPr="00366131" w:rsidRDefault="00470FB4" w:rsidP="00F97552">
      <w:pPr>
        <w:pStyle w:val="Standard"/>
        <w:keepLines/>
        <w:widowControl w:val="0"/>
        <w:spacing w:line="276" w:lineRule="auto"/>
        <w:rPr>
          <w:rFonts w:cs="Calibri"/>
          <w:b/>
          <w:color w:val="000000"/>
          <w:lang w:val="en-US"/>
        </w:rPr>
      </w:pPr>
    </w:p>
    <w:p w14:paraId="09006805"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3. </w:t>
      </w:r>
      <w:r w:rsidRPr="00366131">
        <w:rPr>
          <w:rFonts w:cs="Calibri"/>
          <w:i/>
          <w:color w:val="000000"/>
          <w:lang w:val="en-US"/>
        </w:rPr>
        <w:t>Mastermind Junior</w:t>
      </w:r>
      <w:r w:rsidRPr="00366131">
        <w:rPr>
          <w:rFonts w:cs="Calibri"/>
          <w:color w:val="000000"/>
          <w:lang w:val="en-US"/>
        </w:rPr>
        <w:t xml:space="preserve">, 1994. Parker, </w:t>
      </w:r>
      <w:proofErr w:type="spellStart"/>
      <w:r w:rsidRPr="00366131">
        <w:rPr>
          <w:rFonts w:cs="Calibri"/>
          <w:color w:val="000000"/>
          <w:lang w:val="en-US"/>
        </w:rPr>
        <w:t>Invicta</w:t>
      </w:r>
      <w:proofErr w:type="spellEnd"/>
      <w:r w:rsidRPr="00366131">
        <w:rPr>
          <w:rFonts w:cs="Calibri"/>
          <w:color w:val="000000"/>
          <w:lang w:val="en-US"/>
        </w:rPr>
        <w:t xml:space="preserve"> Toys and Games Ltd. Counters, animals, instruction sheet: leaflet 6 pages, 14.9 cm x 26 cm. Game box: 15.9 cm x 30.9 cm x 5 cm, 2 players, 6 years old and over.</w:t>
      </w:r>
    </w:p>
    <w:p w14:paraId="6FA34CC0" w14:textId="77777777" w:rsidR="00470FB4" w:rsidRPr="00366131" w:rsidRDefault="00470FB4" w:rsidP="00F97552">
      <w:pPr>
        <w:pStyle w:val="Standard"/>
        <w:keepLines/>
        <w:widowControl w:val="0"/>
        <w:spacing w:line="276" w:lineRule="auto"/>
        <w:rPr>
          <w:rFonts w:cs="Calibri"/>
          <w:color w:val="000000"/>
          <w:lang w:val="en-US"/>
        </w:rPr>
      </w:pPr>
    </w:p>
    <w:p w14:paraId="66C456C7" w14:textId="34096798" w:rsidR="00470FB4" w:rsidRPr="00366131" w:rsidRDefault="00470FB4" w:rsidP="00F97552">
      <w:pPr>
        <w:pStyle w:val="Standard"/>
        <w:keepLines/>
        <w:widowControl w:val="0"/>
        <w:spacing w:line="276" w:lineRule="auto"/>
        <w:rPr>
          <w:color w:val="000000"/>
          <w:lang w:val="en-US"/>
        </w:rPr>
      </w:pPr>
      <w:r w:rsidRPr="00366131">
        <w:rPr>
          <w:rFonts w:cs="Calibri"/>
          <w:color w:val="000000"/>
          <w:lang w:val="fr-FR"/>
        </w:rPr>
        <w:t xml:space="preserve">4. </w:t>
      </w:r>
      <w:r w:rsidRPr="00366131">
        <w:rPr>
          <w:rFonts w:cs="Calibri"/>
          <w:i/>
          <w:color w:val="000000"/>
          <w:lang w:val="fr-FR"/>
        </w:rPr>
        <w:t>Puzzle</w:t>
      </w:r>
      <w:r w:rsidRPr="00366131">
        <w:rPr>
          <w:rFonts w:cs="Calibri"/>
          <w:color w:val="000000"/>
          <w:lang w:val="fr-FR"/>
        </w:rPr>
        <w:t xml:space="preserve">. </w:t>
      </w:r>
      <w:r w:rsidRPr="00366131">
        <w:rPr>
          <w:rFonts w:cs="Calibri"/>
          <w:i/>
          <w:color w:val="000000"/>
          <w:lang w:val="fr-FR"/>
        </w:rPr>
        <w:t>Carte de France</w:t>
      </w:r>
      <w:r w:rsidRPr="00366131">
        <w:rPr>
          <w:rFonts w:cs="Calibri"/>
          <w:color w:val="000000"/>
          <w:lang w:val="fr-FR"/>
        </w:rPr>
        <w:t xml:space="preserve"> (« </w:t>
      </w:r>
      <w:proofErr w:type="spellStart"/>
      <w:r w:rsidRPr="00366131">
        <w:rPr>
          <w:rFonts w:cs="Calibri"/>
          <w:color w:val="000000"/>
          <w:lang w:val="fr-FR"/>
        </w:rPr>
        <w:t>Map</w:t>
      </w:r>
      <w:proofErr w:type="spellEnd"/>
      <w:r w:rsidRPr="00366131">
        <w:rPr>
          <w:rFonts w:cs="Calibri"/>
          <w:color w:val="000000"/>
          <w:lang w:val="fr-FR"/>
        </w:rPr>
        <w:t xml:space="preserve"> of France »), 1991. </w:t>
      </w:r>
      <w:r w:rsidRPr="00366131">
        <w:rPr>
          <w:rFonts w:cs="Calibri"/>
          <w:color w:val="000000"/>
          <w:lang w:val="en-US"/>
        </w:rPr>
        <w:t xml:space="preserve">Nathan games. 361 puzzles, 1 poster, 1 illustrated guide, 15 pages, format 13.4 cm x 21 cm, puzzle format: 36 cm x 49.5 cm, game box: </w:t>
      </w:r>
      <w:r w:rsidR="003C3126">
        <w:rPr>
          <w:rFonts w:cs="Calibri"/>
          <w:color w:val="000000"/>
          <w:lang w:val="en-US"/>
        </w:rPr>
        <w:br/>
      </w:r>
      <w:r w:rsidRPr="00366131">
        <w:rPr>
          <w:rFonts w:cs="Calibri"/>
          <w:color w:val="000000"/>
          <w:lang w:val="en-US"/>
        </w:rPr>
        <w:t>24 cm x 34.4 cm x 4 cm, age, 8 years and over.</w:t>
      </w:r>
    </w:p>
    <w:p w14:paraId="1541F6B9" w14:textId="77777777" w:rsidR="00470FB4" w:rsidRPr="00366131" w:rsidRDefault="00470FB4" w:rsidP="00F97552">
      <w:pPr>
        <w:pStyle w:val="Standard"/>
        <w:keepLines/>
        <w:widowControl w:val="0"/>
        <w:spacing w:line="276" w:lineRule="auto"/>
        <w:rPr>
          <w:rFonts w:cs="Calibri"/>
          <w:b/>
          <w:color w:val="000000"/>
          <w:lang w:val="en-US"/>
        </w:rPr>
      </w:pPr>
    </w:p>
    <w:p w14:paraId="1EA2D64D"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5. </w:t>
      </w:r>
      <w:r w:rsidRPr="00366131">
        <w:rPr>
          <w:rFonts w:cs="Calibri"/>
          <w:i/>
          <w:color w:val="000000"/>
          <w:lang w:val="en-US"/>
        </w:rPr>
        <w:t>Scrabble</w:t>
      </w:r>
      <w:r w:rsidRPr="00366131">
        <w:rPr>
          <w:rFonts w:cs="Calibri"/>
          <w:color w:val="000000"/>
          <w:lang w:val="en-US"/>
        </w:rPr>
        <w:t xml:space="preserve">, 1948. J.W.S Spear &amp;Sons, Ltd., UK, 1st edition 1948, and </w:t>
      </w:r>
      <w:proofErr w:type="gramStart"/>
      <w:r w:rsidRPr="00366131">
        <w:rPr>
          <w:rFonts w:cs="Calibri"/>
          <w:color w:val="000000"/>
          <w:lang w:val="en-US"/>
        </w:rPr>
        <w:t>1995 :</w:t>
      </w:r>
      <w:proofErr w:type="gramEnd"/>
      <w:r w:rsidRPr="00366131">
        <w:rPr>
          <w:rFonts w:cs="Calibri"/>
          <w:color w:val="000000"/>
          <w:lang w:val="en-US"/>
        </w:rPr>
        <w:t xml:space="preserve"> 18-point rule of the game, unfolded apron 35.5 cm x 35.5 cm, game box: 18.5 x 36.5 cm, set for 2, 3 or 4 people, from 10 years and over.</w:t>
      </w:r>
    </w:p>
    <w:p w14:paraId="6803F933" w14:textId="77777777" w:rsidR="00470FB4" w:rsidRPr="00366131" w:rsidRDefault="00470FB4" w:rsidP="00F97552">
      <w:pPr>
        <w:pStyle w:val="Standard"/>
        <w:keepLines/>
        <w:widowControl w:val="0"/>
        <w:spacing w:line="276" w:lineRule="auto"/>
        <w:rPr>
          <w:rFonts w:cs="Calibri"/>
          <w:b/>
          <w:color w:val="000000"/>
          <w:lang w:val="en-US"/>
        </w:rPr>
      </w:pPr>
    </w:p>
    <w:p w14:paraId="7B7C0053" w14:textId="4813A0B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6. </w:t>
      </w:r>
      <w:r w:rsidRPr="00366131">
        <w:rPr>
          <w:rFonts w:cs="Calibri"/>
          <w:i/>
          <w:color w:val="000000"/>
          <w:lang w:val="en-US"/>
        </w:rPr>
        <w:t>Scrabble, Spear’s Games magnetic</w:t>
      </w:r>
      <w:r w:rsidRPr="00366131">
        <w:rPr>
          <w:rFonts w:cs="Calibri"/>
          <w:color w:val="000000"/>
          <w:lang w:val="en-US"/>
        </w:rPr>
        <w:t xml:space="preserve">, 1995. J.W.S Spear &amp;Sons, Ltd., UK, 1995, 1 rule of the game, </w:t>
      </w:r>
      <w:r w:rsidR="003C3126">
        <w:rPr>
          <w:rFonts w:cs="Calibri"/>
          <w:color w:val="000000"/>
          <w:lang w:val="en-US"/>
        </w:rPr>
        <w:br/>
      </w:r>
      <w:r w:rsidRPr="00366131">
        <w:rPr>
          <w:rFonts w:cs="Calibri"/>
          <w:color w:val="000000"/>
          <w:lang w:val="en-US"/>
        </w:rPr>
        <w:t>4 pages, 8.7 cm x 15 cm, apron unfolded 16.9 cm x 19.4 cm, 102 letters, 4 magnetic bridges. Game box: 10.8 cm x 18 cm, 2 to 4 players, at 10 years old.</w:t>
      </w:r>
    </w:p>
    <w:p w14:paraId="5F257872" w14:textId="77777777" w:rsidR="00470FB4" w:rsidRPr="00366131" w:rsidRDefault="00470FB4" w:rsidP="00F97552">
      <w:pPr>
        <w:pStyle w:val="Standard"/>
        <w:keepLines/>
        <w:widowControl w:val="0"/>
        <w:spacing w:line="276" w:lineRule="auto"/>
        <w:rPr>
          <w:rFonts w:cs="Calibri"/>
          <w:color w:val="000000"/>
          <w:lang w:val="en-US"/>
        </w:rPr>
      </w:pPr>
    </w:p>
    <w:p w14:paraId="3B8A96D7" w14:textId="7CCA8D33" w:rsidR="00470FB4" w:rsidRPr="00366131" w:rsidRDefault="00470FB4" w:rsidP="00F97552">
      <w:pPr>
        <w:pStyle w:val="Standard"/>
        <w:keepLines/>
        <w:widowControl w:val="0"/>
        <w:spacing w:line="276" w:lineRule="auto"/>
        <w:rPr>
          <w:color w:val="000000"/>
          <w:lang w:val="en-US"/>
        </w:rPr>
      </w:pPr>
      <w:r w:rsidRPr="00366131">
        <w:rPr>
          <w:rFonts w:cs="Calibri"/>
          <w:color w:val="000000"/>
          <w:lang w:val="fr-FR"/>
        </w:rPr>
        <w:t xml:space="preserve">7. </w:t>
      </w:r>
      <w:r w:rsidRPr="00366131">
        <w:rPr>
          <w:rFonts w:cs="Calibri"/>
          <w:i/>
          <w:color w:val="000000"/>
          <w:lang w:val="fr-FR"/>
        </w:rPr>
        <w:t>Speed Game. ‘Gare à la taupe’</w:t>
      </w:r>
      <w:r w:rsidRPr="00366131">
        <w:rPr>
          <w:rFonts w:cs="Calibri"/>
          <w:color w:val="000000"/>
          <w:lang w:val="fr-FR"/>
        </w:rPr>
        <w:t xml:space="preserve">, 2016. </w:t>
      </w:r>
      <w:proofErr w:type="spellStart"/>
      <w:r w:rsidRPr="00366131">
        <w:rPr>
          <w:rFonts w:cs="Calibri"/>
          <w:color w:val="000000"/>
          <w:lang w:val="en-US"/>
        </w:rPr>
        <w:t>Janod</w:t>
      </w:r>
      <w:proofErr w:type="spellEnd"/>
      <w:r w:rsidRPr="00366131">
        <w:rPr>
          <w:rFonts w:cs="Calibri"/>
          <w:color w:val="000000"/>
          <w:lang w:val="en-US"/>
        </w:rPr>
        <w:t xml:space="preserve"> </w:t>
      </w:r>
      <w:proofErr w:type="spellStart"/>
      <w:r w:rsidRPr="00366131">
        <w:rPr>
          <w:rFonts w:cs="Calibri"/>
          <w:color w:val="000000"/>
          <w:lang w:val="en-US"/>
        </w:rPr>
        <w:t>Juratoys</w:t>
      </w:r>
      <w:proofErr w:type="spellEnd"/>
      <w:r w:rsidRPr="00366131">
        <w:rPr>
          <w:rFonts w:cs="Calibri"/>
          <w:color w:val="000000"/>
          <w:lang w:val="en-US"/>
        </w:rPr>
        <w:t>, France. Games rules: 2 pages, 10 cm x 12 cm, 1 board, 22.1 cm x 23, 7 cm, 4 stands, 20 pawns, 1 dice, 20 minutes (‘speed, attention, concentration and strategy’), painted wooden pieces. Game box: 25 cm x 25 cm x 4.9 cm. For kids aged 3–6 years.</w:t>
      </w:r>
    </w:p>
    <w:p w14:paraId="4EC97F62" w14:textId="77777777" w:rsidR="00470FB4" w:rsidRPr="00366131" w:rsidRDefault="00470FB4" w:rsidP="00F97552">
      <w:pPr>
        <w:pStyle w:val="Standard"/>
        <w:keepLines/>
        <w:widowControl w:val="0"/>
        <w:spacing w:line="276" w:lineRule="auto"/>
        <w:rPr>
          <w:rFonts w:cs="Calibri"/>
          <w:b/>
          <w:color w:val="000000"/>
          <w:lang w:val="en-US"/>
        </w:rPr>
      </w:pPr>
    </w:p>
    <w:p w14:paraId="2328C52B" w14:textId="659B7565"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8. </w:t>
      </w:r>
      <w:r w:rsidRPr="00366131">
        <w:rPr>
          <w:rFonts w:cs="Calibri"/>
          <w:i/>
          <w:color w:val="000000"/>
          <w:spacing w:val="-6"/>
          <w:lang w:val="en-US"/>
        </w:rPr>
        <w:t>Electronic, Minilab, Build your alarm</w:t>
      </w:r>
      <w:r w:rsidRPr="00366131">
        <w:rPr>
          <w:rFonts w:cs="Calibri"/>
          <w:color w:val="000000"/>
          <w:spacing w:val="-6"/>
          <w:lang w:val="en-US"/>
        </w:rPr>
        <w:t xml:space="preserve">, 2017. Distributed by </w:t>
      </w:r>
      <w:proofErr w:type="spellStart"/>
      <w:r w:rsidRPr="00366131">
        <w:rPr>
          <w:rFonts w:cs="Calibri"/>
          <w:color w:val="000000"/>
          <w:spacing w:val="-6"/>
          <w:lang w:val="en-US"/>
        </w:rPr>
        <w:t>Buki</w:t>
      </w:r>
      <w:proofErr w:type="spellEnd"/>
      <w:r w:rsidRPr="00366131">
        <w:rPr>
          <w:rFonts w:cs="Calibri"/>
          <w:color w:val="000000"/>
          <w:spacing w:val="-6"/>
          <w:lang w:val="en-US"/>
        </w:rPr>
        <w:t xml:space="preserve"> France. Illustrated manual, 15 pages, </w:t>
      </w:r>
      <w:r w:rsidR="003C3126">
        <w:rPr>
          <w:rFonts w:cs="Calibri"/>
          <w:color w:val="000000"/>
          <w:spacing w:val="-6"/>
          <w:lang w:val="en-US"/>
        </w:rPr>
        <w:br/>
      </w:r>
      <w:r w:rsidRPr="00366131">
        <w:rPr>
          <w:rFonts w:cs="Calibri"/>
          <w:color w:val="000000"/>
          <w:spacing w:val="-6"/>
          <w:lang w:val="en-US"/>
        </w:rPr>
        <w:t>14.9 cm</w:t>
      </w:r>
      <w:r w:rsidR="003C3126">
        <w:rPr>
          <w:rFonts w:cs="Calibri"/>
          <w:color w:val="000000"/>
          <w:spacing w:val="-6"/>
          <w:lang w:val="en-US"/>
        </w:rPr>
        <w:t xml:space="preserve"> </w:t>
      </w:r>
      <w:r w:rsidRPr="00366131">
        <w:rPr>
          <w:rFonts w:cs="Calibri"/>
          <w:color w:val="000000"/>
          <w:spacing w:val="-6"/>
          <w:lang w:val="en-US"/>
        </w:rPr>
        <w:t>x 15 cm, platforms: 10 cm x 14 cm. Game box: 20 cm x 24.8 cm x 5 cm, 8 years old and over.</w:t>
      </w:r>
    </w:p>
    <w:p w14:paraId="6E20D20B" w14:textId="77777777" w:rsidR="00470FB4" w:rsidRPr="00366131" w:rsidRDefault="00470FB4" w:rsidP="00F97552">
      <w:pPr>
        <w:pStyle w:val="Standard"/>
        <w:keepLines/>
        <w:widowControl w:val="0"/>
        <w:spacing w:line="276" w:lineRule="auto"/>
        <w:rPr>
          <w:rFonts w:cs="Calibri"/>
          <w:b/>
          <w:color w:val="000000"/>
          <w:lang w:val="en-US"/>
        </w:rPr>
      </w:pPr>
    </w:p>
    <w:p w14:paraId="7C26DE83"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lastRenderedPageBreak/>
        <w:t xml:space="preserve">9. </w:t>
      </w:r>
      <w:r w:rsidRPr="00366131">
        <w:rPr>
          <w:rFonts w:cs="Calibri"/>
          <w:i/>
          <w:color w:val="000000"/>
          <w:lang w:val="en-US"/>
        </w:rPr>
        <w:t xml:space="preserve">Magic Beep </w:t>
      </w:r>
      <w:proofErr w:type="spellStart"/>
      <w:r w:rsidRPr="00366131">
        <w:rPr>
          <w:rFonts w:cs="Calibri"/>
          <w:i/>
          <w:color w:val="000000"/>
          <w:lang w:val="en-US"/>
        </w:rPr>
        <w:t>Beep</w:t>
      </w:r>
      <w:proofErr w:type="spellEnd"/>
      <w:r w:rsidRPr="00366131">
        <w:rPr>
          <w:rFonts w:cs="Calibri"/>
          <w:i/>
          <w:color w:val="000000"/>
          <w:lang w:val="en-US"/>
        </w:rPr>
        <w:t xml:space="preserve"> </w:t>
      </w:r>
      <w:proofErr w:type="spellStart"/>
      <w:r w:rsidRPr="00366131">
        <w:rPr>
          <w:rFonts w:cs="Calibri"/>
          <w:i/>
          <w:color w:val="000000"/>
          <w:lang w:val="en-US"/>
        </w:rPr>
        <w:t>Beep</w:t>
      </w:r>
      <w:proofErr w:type="spellEnd"/>
      <w:r w:rsidRPr="00366131">
        <w:rPr>
          <w:rFonts w:cs="Calibri"/>
          <w:i/>
          <w:color w:val="000000"/>
          <w:lang w:val="en-US"/>
        </w:rPr>
        <w:t>.</w:t>
      </w:r>
      <w:r w:rsidRPr="00366131">
        <w:rPr>
          <w:rFonts w:cs="Calibri"/>
          <w:color w:val="000000"/>
          <w:lang w:val="en-US"/>
        </w:rPr>
        <w:t xml:space="preserve"> </w:t>
      </w:r>
      <w:r w:rsidRPr="00366131">
        <w:rPr>
          <w:rFonts w:cs="Calibri"/>
          <w:i/>
          <w:color w:val="000000"/>
          <w:lang w:val="en-US"/>
        </w:rPr>
        <w:t>Le corps human</w:t>
      </w:r>
      <w:r w:rsidRPr="00366131">
        <w:rPr>
          <w:rFonts w:cs="Calibri"/>
          <w:color w:val="000000"/>
          <w:lang w:val="en-US"/>
        </w:rPr>
        <w:t xml:space="preserve"> 2013. (‘The Human Body’). </w:t>
      </w:r>
      <w:proofErr w:type="spellStart"/>
      <w:r w:rsidRPr="00366131">
        <w:rPr>
          <w:rFonts w:cs="Calibri"/>
          <w:color w:val="000000"/>
          <w:lang w:val="en-US"/>
        </w:rPr>
        <w:t>Lisciani</w:t>
      </w:r>
      <w:proofErr w:type="spellEnd"/>
      <w:r w:rsidRPr="00366131">
        <w:rPr>
          <w:rFonts w:cs="Calibri"/>
          <w:color w:val="000000"/>
          <w:lang w:val="en-US"/>
        </w:rPr>
        <w:t>, Italy. Instruction book, 15 pages, 15.9 cm x 24 cm, 32 Quiz cards, 34 memo pieces, with the sound stethoscope, battery, tray 15.9 cm x 24 cm, weight 762 grams, game box 27.4 cm x 34 cm x 8 cm, 3 to 6 years old.</w:t>
      </w:r>
    </w:p>
    <w:p w14:paraId="7A3344CB" w14:textId="77777777" w:rsidR="00470FB4" w:rsidRPr="00366131" w:rsidRDefault="00470FB4" w:rsidP="00F97552">
      <w:pPr>
        <w:pStyle w:val="Standard"/>
        <w:keepLines/>
        <w:widowControl w:val="0"/>
        <w:spacing w:line="276" w:lineRule="auto"/>
        <w:rPr>
          <w:rFonts w:cs="Calibri"/>
          <w:b/>
          <w:color w:val="000000"/>
          <w:lang w:val="en-US"/>
        </w:rPr>
      </w:pPr>
    </w:p>
    <w:p w14:paraId="1BE30DAB"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10. </w:t>
      </w:r>
      <w:r w:rsidRPr="00366131">
        <w:rPr>
          <w:rFonts w:cs="Calibri"/>
          <w:i/>
          <w:color w:val="000000"/>
          <w:lang w:val="en-US"/>
        </w:rPr>
        <w:t xml:space="preserve">Doctor </w:t>
      </w:r>
      <w:proofErr w:type="spellStart"/>
      <w:r w:rsidRPr="00366131">
        <w:rPr>
          <w:rFonts w:cs="Calibri"/>
          <w:i/>
          <w:color w:val="000000"/>
          <w:lang w:val="en-US"/>
        </w:rPr>
        <w:t>Maboul</w:t>
      </w:r>
      <w:proofErr w:type="spellEnd"/>
      <w:r w:rsidRPr="00366131">
        <w:rPr>
          <w:rFonts w:cs="Calibri"/>
          <w:i/>
          <w:color w:val="000000"/>
          <w:lang w:val="en-US"/>
        </w:rPr>
        <w:t>,</w:t>
      </w:r>
      <w:r w:rsidRPr="00366131">
        <w:rPr>
          <w:rFonts w:cs="Calibri"/>
          <w:color w:val="000000"/>
          <w:lang w:val="en-US"/>
        </w:rPr>
        <w:t xml:space="preserve"> 2015. Hasbro Gaming, UK, distributed in France. 1 manual page 21 cm x 29.5 cm batteries: 2 x AA – LR6, game board: 22.2 cm x 38.7 cm, 12 anatomical pieces, 12 cards, 1 player and more, game box: 25 cm x 40 cm x 4 cm, at 6 years old, game time: 15 minutes.</w:t>
      </w:r>
    </w:p>
    <w:p w14:paraId="70901E94" w14:textId="77777777" w:rsidR="00470FB4" w:rsidRPr="00366131" w:rsidRDefault="00470FB4" w:rsidP="00F97552">
      <w:pPr>
        <w:pStyle w:val="Standard"/>
        <w:keepLines/>
        <w:widowControl w:val="0"/>
        <w:spacing w:line="276" w:lineRule="auto"/>
        <w:rPr>
          <w:rFonts w:cs="Calibri"/>
          <w:b/>
          <w:color w:val="000000"/>
          <w:lang w:val="en-US"/>
        </w:rPr>
      </w:pPr>
    </w:p>
    <w:p w14:paraId="63F1FC37" w14:textId="1A0995F5"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11. </w:t>
      </w:r>
      <w:r w:rsidRPr="00366131">
        <w:rPr>
          <w:rFonts w:cs="Calibri"/>
          <w:i/>
          <w:color w:val="000000"/>
          <w:lang w:val="en-US"/>
        </w:rPr>
        <w:t xml:space="preserve">La bonne </w:t>
      </w:r>
      <w:proofErr w:type="spellStart"/>
      <w:r w:rsidRPr="00366131">
        <w:rPr>
          <w:rFonts w:cs="Calibri"/>
          <w:i/>
          <w:color w:val="000000"/>
          <w:lang w:val="en-US"/>
        </w:rPr>
        <w:t>paye</w:t>
      </w:r>
      <w:proofErr w:type="spellEnd"/>
      <w:r w:rsidRPr="00366131">
        <w:rPr>
          <w:rFonts w:cs="Calibri"/>
          <w:color w:val="000000"/>
          <w:lang w:val="en-US"/>
        </w:rPr>
        <w:t>, 2002. Parker. Game rule, 4 pages 14.9 cm x 21 cm, 1 folding cardboard game board: 4 cardboard 25 cm x 25 cm x 0.9 cm (50.4 x 50, 4 cm unfolded), 6-counter, 23 acquisition cards, 16 loan cards, 50 mail cards, 23 event cards, 6 savings books, a set of tickets, 1 dice, game box: 26.9 cm x 40 cm x 5 cm, between 2 and 6 players, at 8 years old.</w:t>
      </w:r>
    </w:p>
    <w:p w14:paraId="5565ABE9" w14:textId="77777777" w:rsidR="00470FB4" w:rsidRPr="00366131" w:rsidRDefault="00470FB4" w:rsidP="00F97552">
      <w:pPr>
        <w:pStyle w:val="Standard"/>
        <w:keepLines/>
        <w:widowControl w:val="0"/>
        <w:spacing w:line="276" w:lineRule="auto"/>
        <w:rPr>
          <w:rFonts w:cs="Calibri"/>
          <w:color w:val="000000"/>
          <w:lang w:val="en-US"/>
        </w:rPr>
      </w:pPr>
    </w:p>
    <w:p w14:paraId="3880F2FF" w14:textId="17F39EA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12. </w:t>
      </w:r>
      <w:r w:rsidRPr="00366131">
        <w:rPr>
          <w:rFonts w:cs="Calibri"/>
          <w:i/>
          <w:color w:val="000000"/>
          <w:spacing w:val="-6"/>
          <w:lang w:val="en-US"/>
        </w:rPr>
        <w:t>Trivial Pursuit</w:t>
      </w:r>
      <w:r w:rsidRPr="00366131">
        <w:rPr>
          <w:rFonts w:cs="Calibri"/>
          <w:color w:val="000000"/>
          <w:spacing w:val="-6"/>
          <w:lang w:val="en-US"/>
        </w:rPr>
        <w:t xml:space="preserve">, 1992. Junior Edition, Horn Abbot International Ltd, French Version, Parker. 2 pages game rules, 20 cm x 20 cm, 1 cardboard game board: 25.3 cm x 25.5 cm x 0.9 cm (unfolded: 50, 8 cm x 50, 8 cm), </w:t>
      </w:r>
      <w:r w:rsidR="003C3126">
        <w:rPr>
          <w:rFonts w:cs="Calibri"/>
          <w:color w:val="000000"/>
          <w:spacing w:val="-6"/>
          <w:lang w:val="en-US"/>
        </w:rPr>
        <w:br/>
      </w:r>
      <w:r w:rsidRPr="00366131">
        <w:rPr>
          <w:rFonts w:cs="Calibri"/>
          <w:color w:val="000000"/>
          <w:spacing w:val="-6"/>
          <w:lang w:val="en-US"/>
        </w:rPr>
        <w:t>1 dice, 1000 question-and-answer cards, 6 ‘</w:t>
      </w:r>
      <w:proofErr w:type="spellStart"/>
      <w:r w:rsidRPr="00366131">
        <w:rPr>
          <w:rFonts w:cs="Calibri"/>
          <w:color w:val="000000"/>
          <w:spacing w:val="-6"/>
          <w:lang w:val="en-US"/>
        </w:rPr>
        <w:t>camemberts</w:t>
      </w:r>
      <w:proofErr w:type="spellEnd"/>
      <w:r w:rsidRPr="00366131">
        <w:rPr>
          <w:rFonts w:cs="Calibri"/>
          <w:color w:val="000000"/>
          <w:spacing w:val="-6"/>
          <w:lang w:val="en-US"/>
        </w:rPr>
        <w:t>’ (or pawns), 36 marker triangles, game box: 26.8 cm x 26.8 cm x 8 cm, 2 to 6 players, 16–18 years old, game time: about 45 minutes (updated versions: 2400 questions), e.g., ‘educational value: learning, sharing, having fun’.</w:t>
      </w:r>
    </w:p>
    <w:p w14:paraId="45F6E2F3" w14:textId="77777777" w:rsidR="00470FB4" w:rsidRPr="00366131" w:rsidRDefault="00470FB4" w:rsidP="00F97552">
      <w:pPr>
        <w:pStyle w:val="Standard"/>
        <w:keepLines/>
        <w:widowControl w:val="0"/>
        <w:spacing w:line="276" w:lineRule="auto"/>
        <w:rPr>
          <w:rFonts w:cs="Calibri"/>
          <w:color w:val="000000"/>
          <w:lang w:val="en-US"/>
        </w:rPr>
      </w:pPr>
    </w:p>
    <w:p w14:paraId="2B6D549A" w14:textId="781A22EA"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13. </w:t>
      </w:r>
      <w:r w:rsidRPr="00366131">
        <w:rPr>
          <w:rFonts w:cs="Calibri"/>
          <w:i/>
          <w:color w:val="000000"/>
          <w:lang w:val="en-US"/>
        </w:rPr>
        <w:t>Ken Follet</w:t>
      </w:r>
      <w:r w:rsidRPr="00366131">
        <w:rPr>
          <w:rFonts w:cs="Calibri"/>
          <w:color w:val="000000"/>
          <w:lang w:val="en-US"/>
        </w:rPr>
        <w:t xml:space="preserve">. </w:t>
      </w:r>
      <w:r w:rsidRPr="00366131">
        <w:rPr>
          <w:rFonts w:cs="Calibri"/>
          <w:i/>
          <w:color w:val="000000"/>
          <w:lang w:val="en-US"/>
        </w:rPr>
        <w:t>The Pillars of the Earth</w:t>
      </w:r>
      <w:r w:rsidRPr="00366131">
        <w:rPr>
          <w:rFonts w:cs="Calibri"/>
          <w:color w:val="000000"/>
          <w:lang w:val="en-US"/>
        </w:rPr>
        <w:t xml:space="preserve">, 1989. London: McMillan. Translated into French by Jean Rosenthal, 1990: </w:t>
      </w:r>
      <w:r w:rsidRPr="00366131">
        <w:rPr>
          <w:rFonts w:cs="Calibri"/>
          <w:i/>
          <w:color w:val="000000"/>
          <w:lang w:val="en-US"/>
        </w:rPr>
        <w:t xml:space="preserve">Les </w:t>
      </w:r>
      <w:proofErr w:type="spellStart"/>
      <w:r w:rsidRPr="00366131">
        <w:rPr>
          <w:rFonts w:cs="Calibri"/>
          <w:i/>
          <w:color w:val="000000"/>
          <w:lang w:val="en-US"/>
        </w:rPr>
        <w:t>piliers</w:t>
      </w:r>
      <w:proofErr w:type="spellEnd"/>
      <w:r w:rsidRPr="00366131">
        <w:rPr>
          <w:rFonts w:cs="Calibri"/>
          <w:i/>
          <w:color w:val="000000"/>
          <w:lang w:val="en-US"/>
        </w:rPr>
        <w:t xml:space="preserve"> de la </w:t>
      </w:r>
      <w:proofErr w:type="spellStart"/>
      <w:r w:rsidRPr="00366131">
        <w:rPr>
          <w:rFonts w:cs="Calibri"/>
          <w:i/>
          <w:color w:val="000000"/>
          <w:lang w:val="en-US"/>
        </w:rPr>
        <w:t>terre</w:t>
      </w:r>
      <w:proofErr w:type="spellEnd"/>
      <w:r w:rsidRPr="00366131">
        <w:rPr>
          <w:rFonts w:cs="Calibri"/>
          <w:color w:val="000000"/>
          <w:lang w:val="en-US"/>
        </w:rPr>
        <w:t xml:space="preserve">, a game by Michael </w:t>
      </w:r>
      <w:proofErr w:type="spellStart"/>
      <w:r w:rsidRPr="00366131">
        <w:rPr>
          <w:rFonts w:cs="Calibri"/>
          <w:color w:val="000000"/>
          <w:lang w:val="en-US"/>
        </w:rPr>
        <w:t>Rieneck</w:t>
      </w:r>
      <w:proofErr w:type="spellEnd"/>
      <w:r w:rsidRPr="00366131">
        <w:rPr>
          <w:rFonts w:cs="Calibri"/>
          <w:color w:val="000000"/>
          <w:lang w:val="en-US"/>
        </w:rPr>
        <w:t xml:space="preserve"> &amp; Stefan Stadler, illustrations: Michael Menzel. Game rule, 8 illustrated pages: 28 cm x 28 cm, cardboard game board </w:t>
      </w:r>
      <w:r w:rsidR="003C3126">
        <w:rPr>
          <w:rFonts w:cs="Calibri"/>
          <w:color w:val="000000"/>
          <w:lang w:val="en-US"/>
        </w:rPr>
        <w:br/>
      </w:r>
      <w:r w:rsidRPr="00366131">
        <w:rPr>
          <w:rFonts w:cs="Calibri"/>
          <w:color w:val="000000"/>
          <w:lang w:val="en-US"/>
        </w:rPr>
        <w:t>21.4 cm x 28.4 cm x 0.8 cm (unfolded: 43 cm x 56.9 cm), wooden cards, pawns and figurines, game box: 29.5 cm x 29.5 cm x 7 cm, 2 to 4 players, 12 years and over, game time 90 minutes, from a historical fiction by Ken Follett, written in 1989, and published by Macmillan, London.</w:t>
      </w:r>
    </w:p>
    <w:p w14:paraId="1C5366FF" w14:textId="77777777" w:rsidR="00470FB4" w:rsidRPr="00366131" w:rsidRDefault="00470FB4" w:rsidP="00F97552">
      <w:pPr>
        <w:pStyle w:val="Standard"/>
        <w:keepLines/>
        <w:widowControl w:val="0"/>
        <w:spacing w:line="276" w:lineRule="auto"/>
        <w:rPr>
          <w:rFonts w:cs="Calibri"/>
          <w:b/>
          <w:color w:val="000000"/>
          <w:lang w:val="en-US"/>
        </w:rPr>
      </w:pPr>
    </w:p>
    <w:p w14:paraId="46A31050" w14:textId="10DB68F5"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14. </w:t>
      </w:r>
      <w:r w:rsidRPr="00366131">
        <w:rPr>
          <w:rFonts w:cs="Calibri"/>
          <w:i/>
          <w:color w:val="000000"/>
          <w:lang w:val="en-US"/>
        </w:rPr>
        <w:t>Checkers game</w:t>
      </w:r>
      <w:r w:rsidRPr="00366131">
        <w:rPr>
          <w:rFonts w:cs="Calibri"/>
          <w:color w:val="000000"/>
          <w:lang w:val="en-US"/>
        </w:rPr>
        <w:t>, 2017. Square Game, 40 wooden counters. Chequerboard of 40 cm x 40 cm,</w:t>
      </w:r>
      <w:r w:rsidR="003C3126">
        <w:rPr>
          <w:rFonts w:cs="Calibri"/>
          <w:color w:val="000000"/>
          <w:lang w:val="en-US"/>
        </w:rPr>
        <w:br/>
      </w:r>
      <w:r w:rsidRPr="00366131">
        <w:rPr>
          <w:rFonts w:cs="Calibri"/>
          <w:color w:val="000000"/>
          <w:lang w:val="en-US"/>
        </w:rPr>
        <w:t>998 grams. Number of players 2, at 3 years old.</w:t>
      </w:r>
    </w:p>
    <w:p w14:paraId="78B5B86E" w14:textId="77777777" w:rsidR="00470FB4" w:rsidRPr="00366131" w:rsidRDefault="00470FB4" w:rsidP="00F97552">
      <w:pPr>
        <w:pStyle w:val="Standard"/>
        <w:keepLines/>
        <w:widowControl w:val="0"/>
        <w:spacing w:line="276" w:lineRule="auto"/>
        <w:rPr>
          <w:rFonts w:cs="Calibri"/>
          <w:b/>
          <w:color w:val="000000"/>
          <w:lang w:val="en-US"/>
        </w:rPr>
      </w:pPr>
    </w:p>
    <w:p w14:paraId="6E715F53"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15. </w:t>
      </w:r>
      <w:r w:rsidRPr="00366131">
        <w:rPr>
          <w:rFonts w:cs="Calibri"/>
          <w:i/>
          <w:color w:val="000000"/>
          <w:spacing w:val="-10"/>
          <w:lang w:val="en-US"/>
        </w:rPr>
        <w:t>Chess game</w:t>
      </w:r>
      <w:r w:rsidRPr="00366131">
        <w:rPr>
          <w:rFonts w:cs="Calibri"/>
          <w:color w:val="000000"/>
          <w:spacing w:val="-10"/>
          <w:lang w:val="en-US"/>
        </w:rPr>
        <w:t xml:space="preserve"> (size N° 5, competition). Distribution VA variant, Paris, apron 45 cm x 45 cm x 1.3 cm, boxes 5 cm, pieces: king height 9 cm (base 3.5 cm). Pawn height 4.5 cm (base 2.5 cm), 32 chess pieces with storage box, player 2.</w:t>
      </w:r>
    </w:p>
    <w:p w14:paraId="0E62EDAA" w14:textId="77777777" w:rsidR="00470FB4" w:rsidRPr="00366131" w:rsidRDefault="00470FB4" w:rsidP="00F97552">
      <w:pPr>
        <w:pStyle w:val="Standard"/>
        <w:keepLines/>
        <w:widowControl w:val="0"/>
        <w:spacing w:line="276" w:lineRule="auto"/>
        <w:rPr>
          <w:rFonts w:cs="Calibri"/>
          <w:b/>
          <w:color w:val="000000"/>
          <w:lang w:val="en-US"/>
        </w:rPr>
      </w:pPr>
    </w:p>
    <w:p w14:paraId="044445A3"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16. </w:t>
      </w:r>
      <w:r w:rsidRPr="00366131">
        <w:rPr>
          <w:rFonts w:cs="Calibri"/>
          <w:i/>
          <w:color w:val="000000"/>
          <w:lang w:val="en-US"/>
        </w:rPr>
        <w:t>Go game</w:t>
      </w:r>
      <w:r w:rsidRPr="00366131">
        <w:rPr>
          <w:rFonts w:cs="Calibri"/>
          <w:color w:val="000000"/>
          <w:lang w:val="en-US"/>
        </w:rPr>
        <w:t xml:space="preserve">. </w:t>
      </w:r>
      <w:proofErr w:type="spellStart"/>
      <w:r w:rsidRPr="00366131">
        <w:rPr>
          <w:rFonts w:cs="Calibri"/>
          <w:color w:val="000000"/>
          <w:lang w:val="en-US"/>
        </w:rPr>
        <w:t>Aobo</w:t>
      </w:r>
      <w:proofErr w:type="spellEnd"/>
      <w:r w:rsidRPr="00366131">
        <w:rPr>
          <w:rFonts w:cs="Calibri"/>
          <w:color w:val="000000"/>
          <w:lang w:val="en-US"/>
        </w:rPr>
        <w:t xml:space="preserve"> diffusion, The Art of enjoying, a 19 x 19 chipboard </w:t>
      </w:r>
      <w:proofErr w:type="spellStart"/>
      <w:r w:rsidRPr="00366131">
        <w:rPr>
          <w:rFonts w:cs="Calibri"/>
          <w:color w:val="000000"/>
          <w:lang w:val="en-US"/>
        </w:rPr>
        <w:t>goban</w:t>
      </w:r>
      <w:proofErr w:type="spellEnd"/>
      <w:r w:rsidRPr="00366131">
        <w:rPr>
          <w:rFonts w:cs="Calibri"/>
          <w:color w:val="000000"/>
          <w:lang w:val="en-US"/>
        </w:rPr>
        <w:t>, convex ceramic stones, two bowls, apron 42.5 cm x 45.5 cm x 1.5 cm, tray weight: 1.6 kg, stone thickness: 0.6 cm, stone diameter: 2.2 cm, stone weight: 1.5 kg.</w:t>
      </w:r>
    </w:p>
    <w:p w14:paraId="4A303E81" w14:textId="77777777" w:rsidR="00470FB4" w:rsidRPr="00366131" w:rsidRDefault="00470FB4" w:rsidP="00F97552">
      <w:pPr>
        <w:pStyle w:val="Standard"/>
        <w:keepLines/>
        <w:widowControl w:val="0"/>
        <w:spacing w:line="276" w:lineRule="auto"/>
        <w:rPr>
          <w:rFonts w:cs="Calibri"/>
          <w:color w:val="000000"/>
          <w:lang w:val="en-US"/>
        </w:rPr>
      </w:pPr>
    </w:p>
    <w:p w14:paraId="37DAAEDC" w14:textId="2057D8F2" w:rsidR="00470FB4" w:rsidRPr="00366131" w:rsidRDefault="00470FB4" w:rsidP="00F97552">
      <w:pPr>
        <w:pStyle w:val="Standard"/>
        <w:keepLines/>
        <w:widowControl w:val="0"/>
        <w:spacing w:line="276" w:lineRule="auto"/>
        <w:rPr>
          <w:color w:val="000000"/>
          <w:lang w:val="en-US"/>
        </w:rPr>
      </w:pPr>
      <w:r w:rsidRPr="00366131">
        <w:rPr>
          <w:rFonts w:cs="Calibri"/>
          <w:color w:val="000000"/>
          <w:lang w:val="fr-FR"/>
        </w:rPr>
        <w:t xml:space="preserve">17. </w:t>
      </w:r>
      <w:proofErr w:type="spellStart"/>
      <w:r w:rsidRPr="00366131">
        <w:rPr>
          <w:rFonts w:cs="Calibri"/>
          <w:i/>
          <w:color w:val="000000"/>
          <w:lang w:val="fr-FR"/>
        </w:rPr>
        <w:t>Classic</w:t>
      </w:r>
      <w:proofErr w:type="spellEnd"/>
      <w:r w:rsidRPr="00366131">
        <w:rPr>
          <w:rFonts w:cs="Calibri"/>
          <w:i/>
          <w:color w:val="000000"/>
          <w:lang w:val="fr-FR"/>
        </w:rPr>
        <w:t xml:space="preserve"> </w:t>
      </w:r>
      <w:proofErr w:type="spellStart"/>
      <w:r w:rsidRPr="00366131">
        <w:rPr>
          <w:rFonts w:cs="Calibri"/>
          <w:i/>
          <w:color w:val="000000"/>
          <w:lang w:val="fr-FR"/>
        </w:rPr>
        <w:t>game</w:t>
      </w:r>
      <w:proofErr w:type="spellEnd"/>
      <w:r w:rsidRPr="00366131">
        <w:rPr>
          <w:rFonts w:cs="Calibri"/>
          <w:i/>
          <w:color w:val="000000"/>
          <w:lang w:val="fr-FR"/>
        </w:rPr>
        <w:t xml:space="preserve"> set</w:t>
      </w:r>
      <w:r w:rsidRPr="00366131">
        <w:rPr>
          <w:rFonts w:cs="Calibri"/>
          <w:color w:val="000000"/>
          <w:lang w:val="fr-FR"/>
        </w:rPr>
        <w:t xml:space="preserve">, 2017. </w:t>
      </w:r>
      <w:proofErr w:type="spellStart"/>
      <w:r w:rsidRPr="00366131">
        <w:rPr>
          <w:rFonts w:cs="Calibri"/>
          <w:color w:val="000000"/>
          <w:lang w:val="fr-FR"/>
        </w:rPr>
        <w:t>JeuJura</w:t>
      </w:r>
      <w:proofErr w:type="spellEnd"/>
      <w:r w:rsidRPr="00366131">
        <w:rPr>
          <w:rFonts w:cs="Calibri"/>
          <w:color w:val="000000"/>
          <w:lang w:val="fr-FR"/>
        </w:rPr>
        <w:t xml:space="preserve">, Saint Germain en Montagne, France. </w:t>
      </w:r>
      <w:proofErr w:type="spellStart"/>
      <w:r w:rsidRPr="00366131">
        <w:rPr>
          <w:rFonts w:cs="Calibri"/>
          <w:color w:val="000000"/>
          <w:lang w:val="fr-FR"/>
        </w:rPr>
        <w:t>Booklet</w:t>
      </w:r>
      <w:proofErr w:type="spellEnd"/>
      <w:r w:rsidRPr="00366131">
        <w:rPr>
          <w:rFonts w:cs="Calibri"/>
          <w:color w:val="000000"/>
          <w:lang w:val="fr-FR"/>
        </w:rPr>
        <w:t xml:space="preserve"> of 50 </w:t>
      </w:r>
      <w:proofErr w:type="spellStart"/>
      <w:proofErr w:type="gramStart"/>
      <w:r w:rsidRPr="00366131">
        <w:rPr>
          <w:rFonts w:cs="Calibri"/>
          <w:color w:val="000000"/>
          <w:lang w:val="fr-FR"/>
        </w:rPr>
        <w:t>rules</w:t>
      </w:r>
      <w:proofErr w:type="spellEnd"/>
      <w:r w:rsidRPr="00366131">
        <w:rPr>
          <w:rFonts w:cs="Calibri"/>
          <w:color w:val="000000"/>
          <w:lang w:val="fr-FR"/>
        </w:rPr>
        <w:t>:</w:t>
      </w:r>
      <w:proofErr w:type="gramEnd"/>
      <w:r w:rsidRPr="00366131">
        <w:rPr>
          <w:rFonts w:cs="Calibri"/>
          <w:color w:val="000000"/>
          <w:lang w:val="fr-FR"/>
        </w:rPr>
        <w:t xml:space="preserve"> Jeu des petits chevaux, Jeu de l’oie, Jeu de dames, Jeu de la marelle (« Little </w:t>
      </w:r>
      <w:proofErr w:type="spellStart"/>
      <w:r w:rsidRPr="00366131">
        <w:rPr>
          <w:rFonts w:cs="Calibri"/>
          <w:color w:val="000000"/>
          <w:lang w:val="fr-FR"/>
        </w:rPr>
        <w:t>horses</w:t>
      </w:r>
      <w:proofErr w:type="spellEnd"/>
      <w:r w:rsidRPr="00366131">
        <w:rPr>
          <w:rFonts w:cs="Calibri"/>
          <w:color w:val="000000"/>
          <w:lang w:val="fr-FR"/>
        </w:rPr>
        <w:t xml:space="preserve"> </w:t>
      </w:r>
      <w:proofErr w:type="spellStart"/>
      <w:r w:rsidRPr="00366131">
        <w:rPr>
          <w:rFonts w:cs="Calibri"/>
          <w:color w:val="000000"/>
          <w:lang w:val="fr-FR"/>
        </w:rPr>
        <w:t>game</w:t>
      </w:r>
      <w:proofErr w:type="spellEnd"/>
      <w:r w:rsidRPr="00366131">
        <w:rPr>
          <w:rFonts w:cs="Calibri"/>
          <w:color w:val="000000"/>
          <w:lang w:val="fr-FR"/>
        </w:rPr>
        <w:t xml:space="preserve">, </w:t>
      </w:r>
      <w:proofErr w:type="spellStart"/>
      <w:r w:rsidRPr="00366131">
        <w:rPr>
          <w:rFonts w:cs="Calibri"/>
          <w:color w:val="000000"/>
          <w:lang w:val="fr-FR"/>
        </w:rPr>
        <w:t>goose</w:t>
      </w:r>
      <w:proofErr w:type="spellEnd"/>
      <w:r w:rsidRPr="00366131">
        <w:rPr>
          <w:rFonts w:cs="Calibri"/>
          <w:color w:val="000000"/>
          <w:lang w:val="fr-FR"/>
        </w:rPr>
        <w:t xml:space="preserve"> </w:t>
      </w:r>
      <w:proofErr w:type="spellStart"/>
      <w:r w:rsidRPr="00366131">
        <w:rPr>
          <w:rFonts w:cs="Calibri"/>
          <w:color w:val="000000"/>
          <w:lang w:val="fr-FR"/>
        </w:rPr>
        <w:t>game</w:t>
      </w:r>
      <w:proofErr w:type="spellEnd"/>
      <w:r w:rsidRPr="00366131">
        <w:rPr>
          <w:rFonts w:cs="Calibri"/>
          <w:color w:val="000000"/>
          <w:lang w:val="fr-FR"/>
        </w:rPr>
        <w:t xml:space="preserve">, </w:t>
      </w:r>
      <w:proofErr w:type="spellStart"/>
      <w:r w:rsidRPr="00366131">
        <w:rPr>
          <w:rFonts w:cs="Calibri"/>
          <w:color w:val="000000"/>
          <w:lang w:val="fr-FR"/>
        </w:rPr>
        <w:t>game</w:t>
      </w:r>
      <w:proofErr w:type="spellEnd"/>
      <w:r w:rsidRPr="00366131">
        <w:rPr>
          <w:rFonts w:cs="Calibri"/>
          <w:color w:val="000000"/>
          <w:lang w:val="fr-FR"/>
        </w:rPr>
        <w:t xml:space="preserve"> of </w:t>
      </w:r>
      <w:proofErr w:type="spellStart"/>
      <w:r w:rsidRPr="00366131">
        <w:rPr>
          <w:rFonts w:cs="Calibri"/>
          <w:color w:val="000000"/>
          <w:lang w:val="fr-FR"/>
        </w:rPr>
        <w:t>draughts</w:t>
      </w:r>
      <w:proofErr w:type="spellEnd"/>
      <w:r w:rsidRPr="00366131">
        <w:rPr>
          <w:rFonts w:cs="Calibri"/>
          <w:color w:val="000000"/>
          <w:lang w:val="fr-FR"/>
        </w:rPr>
        <w:t xml:space="preserve">, </w:t>
      </w:r>
      <w:proofErr w:type="spellStart"/>
      <w:r w:rsidRPr="00366131">
        <w:rPr>
          <w:rFonts w:cs="Calibri"/>
          <w:color w:val="000000"/>
          <w:lang w:val="fr-FR"/>
        </w:rPr>
        <w:t>hopscotch</w:t>
      </w:r>
      <w:proofErr w:type="spellEnd"/>
      <w:r w:rsidRPr="00366131">
        <w:rPr>
          <w:rFonts w:cs="Calibri"/>
          <w:color w:val="000000"/>
          <w:lang w:val="fr-FR"/>
        </w:rPr>
        <w:t xml:space="preserve"> </w:t>
      </w:r>
      <w:proofErr w:type="spellStart"/>
      <w:r w:rsidRPr="00366131">
        <w:rPr>
          <w:rFonts w:cs="Calibri"/>
          <w:color w:val="000000"/>
          <w:lang w:val="fr-FR"/>
        </w:rPr>
        <w:t>game</w:t>
      </w:r>
      <w:proofErr w:type="spellEnd"/>
      <w:r w:rsidRPr="00366131">
        <w:rPr>
          <w:rFonts w:cs="Calibri"/>
          <w:color w:val="000000"/>
          <w:lang w:val="fr-FR"/>
        </w:rPr>
        <w:t xml:space="preserve"> »), YAMS, 421. </w:t>
      </w:r>
      <w:r w:rsidRPr="00366131">
        <w:rPr>
          <w:rFonts w:cs="Calibri"/>
          <w:color w:val="000000"/>
          <w:lang w:val="en-US"/>
        </w:rPr>
        <w:t>Wooden box: 33 cm x 33 cm x 5 cm, 880 grams, 2 to 6 players, 2 years and over.</w:t>
      </w:r>
    </w:p>
    <w:p w14:paraId="5B72F926" w14:textId="77777777" w:rsidR="00470FB4" w:rsidRPr="00366131" w:rsidRDefault="00470FB4" w:rsidP="00F97552">
      <w:pPr>
        <w:pStyle w:val="Standard"/>
        <w:keepLines/>
        <w:widowControl w:val="0"/>
        <w:spacing w:line="276" w:lineRule="auto"/>
        <w:rPr>
          <w:rFonts w:cs="Calibri"/>
          <w:color w:val="000000"/>
          <w:lang w:val="en-US"/>
        </w:rPr>
      </w:pPr>
    </w:p>
    <w:p w14:paraId="64CD0EBA"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t xml:space="preserve">18. </w:t>
      </w:r>
      <w:r w:rsidRPr="00366131">
        <w:rPr>
          <w:rFonts w:cs="Calibri"/>
          <w:i/>
          <w:color w:val="000000"/>
          <w:lang w:val="en-US"/>
        </w:rPr>
        <w:t>Hasbro Gaming Monopoly Game</w:t>
      </w:r>
      <w:r w:rsidRPr="00366131">
        <w:rPr>
          <w:rFonts w:cs="Calibri"/>
          <w:color w:val="000000"/>
          <w:lang w:val="en-US"/>
        </w:rPr>
        <w:t>, 2012. English version. Game box: 26.9 cm x 40.1 cm x 5.1 cm, 721 g, 2 to 6 players. For 8-12-year-olds.</w:t>
      </w:r>
    </w:p>
    <w:p w14:paraId="29BAF34D" w14:textId="77777777" w:rsidR="00470FB4" w:rsidRPr="00366131" w:rsidRDefault="00470FB4" w:rsidP="00F97552">
      <w:pPr>
        <w:pStyle w:val="Standard"/>
        <w:keepLines/>
        <w:widowControl w:val="0"/>
        <w:spacing w:line="276" w:lineRule="auto"/>
        <w:rPr>
          <w:rFonts w:cs="Calibri"/>
          <w:color w:val="000000"/>
          <w:lang w:val="en-US"/>
        </w:rPr>
      </w:pPr>
    </w:p>
    <w:p w14:paraId="0414A2E0" w14:textId="77777777" w:rsidR="00470FB4" w:rsidRPr="00366131" w:rsidRDefault="00470FB4" w:rsidP="00F97552">
      <w:pPr>
        <w:pStyle w:val="Standard"/>
        <w:keepLines/>
        <w:widowControl w:val="0"/>
        <w:spacing w:line="276" w:lineRule="auto"/>
        <w:rPr>
          <w:color w:val="000000"/>
          <w:lang w:val="en-US"/>
        </w:rPr>
      </w:pPr>
      <w:r w:rsidRPr="00366131">
        <w:rPr>
          <w:rFonts w:cs="Calibri"/>
          <w:color w:val="000000"/>
          <w:lang w:val="en-US"/>
        </w:rPr>
        <w:lastRenderedPageBreak/>
        <w:t xml:space="preserve">19. </w:t>
      </w:r>
      <w:r w:rsidRPr="00366131">
        <w:rPr>
          <w:rFonts w:cs="Calibri"/>
          <w:i/>
          <w:color w:val="000000"/>
          <w:lang w:val="en-US"/>
        </w:rPr>
        <w:t>Cluedo. The Mystery Classic Game</w:t>
      </w:r>
      <w:r w:rsidRPr="00366131">
        <w:rPr>
          <w:rFonts w:cs="Calibri"/>
          <w:color w:val="000000"/>
          <w:lang w:val="en-US"/>
        </w:rPr>
        <w:t>, 2016. English version, distributed by Latest Bargains. Game box: 26.7 cm x 40 cm x 5 cm, 862 g, number of players 6, ages 8–18.</w:t>
      </w:r>
    </w:p>
    <w:p w14:paraId="26B90CF2" w14:textId="77777777" w:rsidR="00470FB4" w:rsidRPr="00366131" w:rsidRDefault="00470FB4" w:rsidP="00F97552">
      <w:pPr>
        <w:pStyle w:val="Standard"/>
        <w:keepLines/>
        <w:widowControl w:val="0"/>
        <w:spacing w:line="276" w:lineRule="auto"/>
        <w:rPr>
          <w:rFonts w:cs="Calibri"/>
          <w:color w:val="000000"/>
          <w:lang w:val="en-US"/>
        </w:rPr>
      </w:pPr>
    </w:p>
    <w:p w14:paraId="49544566" w14:textId="0F25597F" w:rsidR="00470FB4" w:rsidRDefault="00470FB4" w:rsidP="00F97552">
      <w:pPr>
        <w:pStyle w:val="Standard"/>
        <w:keepLines/>
        <w:widowControl w:val="0"/>
        <w:spacing w:line="276" w:lineRule="auto"/>
        <w:rPr>
          <w:rFonts w:cs="Calibri"/>
          <w:color w:val="000000"/>
          <w:lang w:val="en-US"/>
        </w:rPr>
      </w:pPr>
      <w:r w:rsidRPr="00366131">
        <w:rPr>
          <w:rFonts w:cs="Calibri"/>
          <w:color w:val="000000"/>
          <w:lang w:val="en-US"/>
        </w:rPr>
        <w:t xml:space="preserve">20. </w:t>
      </w:r>
      <w:proofErr w:type="spellStart"/>
      <w:r w:rsidRPr="00366131">
        <w:rPr>
          <w:rFonts w:cs="Calibri"/>
          <w:i/>
          <w:color w:val="000000"/>
          <w:lang w:val="en-US"/>
        </w:rPr>
        <w:t>Robomaker</w:t>
      </w:r>
      <w:proofErr w:type="spellEnd"/>
      <w:r w:rsidRPr="00366131">
        <w:rPr>
          <w:rFonts w:cs="Calibri"/>
          <w:color w:val="000000"/>
          <w:lang w:val="en-US"/>
        </w:rPr>
        <w:t xml:space="preserve">, 2017. </w:t>
      </w:r>
      <w:proofErr w:type="spellStart"/>
      <w:r w:rsidRPr="00366131">
        <w:rPr>
          <w:rFonts w:cs="Calibri"/>
          <w:color w:val="000000"/>
          <w:lang w:val="en-US"/>
        </w:rPr>
        <w:t>Clementoni</w:t>
      </w:r>
      <w:proofErr w:type="spellEnd"/>
      <w:r w:rsidRPr="00366131">
        <w:rPr>
          <w:rFonts w:cs="Calibri"/>
          <w:color w:val="000000"/>
          <w:lang w:val="en-US"/>
        </w:rPr>
        <w:t xml:space="preserve"> </w:t>
      </w:r>
      <w:proofErr w:type="spellStart"/>
      <w:r w:rsidRPr="00366131">
        <w:rPr>
          <w:rFonts w:cs="Calibri"/>
          <w:color w:val="000000"/>
          <w:lang w:val="en-US"/>
        </w:rPr>
        <w:t>Robomaker</w:t>
      </w:r>
      <w:proofErr w:type="spellEnd"/>
      <w:r w:rsidRPr="00366131">
        <w:rPr>
          <w:rFonts w:cs="Calibri"/>
          <w:color w:val="000000"/>
          <w:lang w:val="en-US"/>
        </w:rPr>
        <w:t xml:space="preserve">, Robotics Lab – Robot Construction Set, </w:t>
      </w:r>
      <w:proofErr w:type="spellStart"/>
      <w:r w:rsidRPr="00366131">
        <w:rPr>
          <w:rFonts w:cs="Calibri"/>
          <w:color w:val="000000"/>
          <w:lang w:val="en-US"/>
        </w:rPr>
        <w:t>Fontenoce</w:t>
      </w:r>
      <w:proofErr w:type="spellEnd"/>
      <w:r w:rsidRPr="00366131">
        <w:rPr>
          <w:rFonts w:cs="Calibri"/>
          <w:color w:val="000000"/>
          <w:lang w:val="en-US"/>
        </w:rPr>
        <w:t xml:space="preserve"> MC: Italy. Game box: 38 cm x 52.5 x 8 cm, 250 parts, 3 electric motors, 2 infrared sensors, 1 sensor, </w:t>
      </w:r>
      <w:r w:rsidR="006677FB">
        <w:rPr>
          <w:rFonts w:cs="Calibri"/>
          <w:color w:val="000000"/>
          <w:lang w:val="en-US"/>
        </w:rPr>
        <w:br/>
      </w:r>
      <w:r w:rsidRPr="00366131">
        <w:rPr>
          <w:rFonts w:cs="Calibri"/>
          <w:color w:val="000000"/>
          <w:lang w:val="en-US"/>
        </w:rPr>
        <w:t xml:space="preserve">1 loudspeaker, more than 250 components, 5 robots to </w:t>
      </w:r>
      <w:proofErr w:type="spellStart"/>
      <w:r w:rsidRPr="00366131">
        <w:rPr>
          <w:rFonts w:cs="Calibri"/>
          <w:color w:val="000000"/>
          <w:lang w:val="en-US"/>
        </w:rPr>
        <w:t>programme</w:t>
      </w:r>
      <w:proofErr w:type="spellEnd"/>
      <w:r w:rsidRPr="00366131">
        <w:rPr>
          <w:rFonts w:cs="Calibri"/>
          <w:color w:val="000000"/>
          <w:lang w:val="en-US"/>
        </w:rPr>
        <w:t xml:space="preserve"> manually or via an application, 2.2 kg, for 8–12 years.</w:t>
      </w:r>
    </w:p>
    <w:p w14:paraId="39EE6302" w14:textId="77777777" w:rsidR="00C00EAF" w:rsidRPr="00414E72" w:rsidRDefault="00C00EAF" w:rsidP="00F97552">
      <w:pPr>
        <w:pStyle w:val="Standard"/>
        <w:keepLines/>
        <w:widowControl w:val="0"/>
        <w:spacing w:line="276" w:lineRule="auto"/>
        <w:rPr>
          <w:color w:val="000000"/>
          <w:lang w:val="en-US"/>
        </w:rPr>
      </w:pPr>
    </w:p>
    <w:p w14:paraId="40F7237C" w14:textId="77777777" w:rsidR="00470FB4" w:rsidRPr="00366131" w:rsidRDefault="00470FB4" w:rsidP="00F97552">
      <w:pPr>
        <w:pStyle w:val="Standard"/>
        <w:keepLines/>
        <w:widowControl w:val="0"/>
        <w:spacing w:line="276" w:lineRule="auto"/>
        <w:rPr>
          <w:color w:val="000000"/>
          <w:lang w:val="en-US"/>
        </w:rPr>
      </w:pPr>
      <w:bookmarkStart w:id="10" w:name="_Hlk63801521"/>
      <w:r w:rsidRPr="00366131">
        <w:rPr>
          <w:rFonts w:cs="Calibri"/>
          <w:b/>
          <w:color w:val="000000"/>
          <w:lang w:val="en-US"/>
        </w:rPr>
        <w:t xml:space="preserve">Statistical summary drawn up </w:t>
      </w:r>
      <w:proofErr w:type="gramStart"/>
      <w:r w:rsidRPr="00366131">
        <w:rPr>
          <w:rFonts w:cs="Calibri"/>
          <w:b/>
          <w:color w:val="000000"/>
          <w:lang w:val="en-US"/>
        </w:rPr>
        <w:t>on the basis of</w:t>
      </w:r>
      <w:proofErr w:type="gramEnd"/>
      <w:r w:rsidRPr="00366131">
        <w:rPr>
          <w:rFonts w:cs="Calibri"/>
          <w:b/>
          <w:color w:val="000000"/>
          <w:lang w:val="en-US"/>
        </w:rPr>
        <w:t xml:space="preserve"> the cited games </w:t>
      </w:r>
      <w:r w:rsidRPr="00366131">
        <w:rPr>
          <w:rFonts w:cs="Calibri"/>
          <w:color w:val="000000"/>
          <w:lang w:val="en-US"/>
        </w:rPr>
        <w:t>(Table 3)</w:t>
      </w:r>
    </w:p>
    <w:bookmarkEnd w:id="10"/>
    <w:p w14:paraId="6419262F" w14:textId="77777777" w:rsidR="00470FB4" w:rsidRPr="00366131" w:rsidRDefault="00470FB4" w:rsidP="00F97552">
      <w:pPr>
        <w:pStyle w:val="Standard"/>
        <w:keepLines/>
        <w:widowControl w:val="0"/>
        <w:spacing w:line="276" w:lineRule="auto"/>
        <w:rPr>
          <w:rFonts w:cs="Calibri"/>
          <w:b/>
          <w:color w:val="000000"/>
          <w:lang w:val="en-US"/>
        </w:rPr>
      </w:pPr>
    </w:p>
    <w:p w14:paraId="33DAC69F" w14:textId="77777777" w:rsidR="00470FB4" w:rsidRPr="00366131" w:rsidRDefault="00470FB4" w:rsidP="00F97552">
      <w:pPr>
        <w:pStyle w:val="Standard"/>
        <w:keepLines/>
        <w:widowControl w:val="0"/>
        <w:spacing w:line="276" w:lineRule="auto"/>
        <w:jc w:val="center"/>
        <w:rPr>
          <w:rFonts w:cs="Calibri"/>
          <w:color w:val="000000"/>
          <w:lang w:val="en-US"/>
        </w:rPr>
      </w:pPr>
      <w:r w:rsidRPr="00366131">
        <w:rPr>
          <w:rFonts w:cs="Calibri"/>
          <w:color w:val="000000"/>
          <w:lang w:val="en-US"/>
        </w:rPr>
        <w:t>Table 3</w:t>
      </w:r>
    </w:p>
    <w:p w14:paraId="6B028AAA" w14:textId="77777777" w:rsidR="00470FB4" w:rsidRPr="00366131" w:rsidRDefault="00470FB4" w:rsidP="00F97552">
      <w:pPr>
        <w:pStyle w:val="Standard"/>
        <w:keepLines/>
        <w:widowControl w:val="0"/>
        <w:spacing w:line="276" w:lineRule="auto"/>
        <w:jc w:val="center"/>
        <w:rPr>
          <w:color w:val="000000"/>
          <w:lang w:val="en-US"/>
        </w:rPr>
      </w:pPr>
      <w:proofErr w:type="spellStart"/>
      <w:r w:rsidRPr="00366131">
        <w:rPr>
          <w:rFonts w:cs="Calibri"/>
          <w:color w:val="000000"/>
          <w:lang w:val="en-US"/>
        </w:rPr>
        <w:t>Summarised</w:t>
      </w:r>
      <w:proofErr w:type="spellEnd"/>
      <w:r w:rsidRPr="00366131">
        <w:rPr>
          <w:rFonts w:cs="Calibri"/>
          <w:color w:val="000000"/>
          <w:lang w:val="en-US"/>
        </w:rPr>
        <w:t xml:space="preserve"> statistical information on the 20 games cited.</w:t>
      </w:r>
    </w:p>
    <w:p w14:paraId="5B8E91D8" w14:textId="77777777" w:rsidR="00470FB4" w:rsidRPr="00366131" w:rsidRDefault="00470FB4" w:rsidP="00F97552">
      <w:pPr>
        <w:pStyle w:val="Standard"/>
        <w:keepLines/>
        <w:widowControl w:val="0"/>
        <w:spacing w:line="276" w:lineRule="auto"/>
        <w:rPr>
          <w:rFonts w:cs="Calibri"/>
          <w:color w:val="000000"/>
          <w:lang w:val="en-US"/>
        </w:rPr>
      </w:pPr>
      <w:r w:rsidRPr="00366131">
        <w:rPr>
          <w:rFonts w:cs="Calibri"/>
          <w:color w:val="000000"/>
          <w:lang w:val="en-US"/>
        </w:rPr>
        <w:t>______________________________________________________</w:t>
      </w:r>
      <w:r>
        <w:rPr>
          <w:rFonts w:cs="Calibri"/>
          <w:color w:val="000000"/>
          <w:lang w:val="en-US"/>
        </w:rPr>
        <w:t>_______</w:t>
      </w:r>
      <w:r w:rsidRPr="00366131">
        <w:rPr>
          <w:rFonts w:cs="Calibri"/>
          <w:color w:val="000000"/>
          <w:lang w:val="en-US"/>
        </w:rPr>
        <w:t>__________________</w:t>
      </w:r>
    </w:p>
    <w:tbl>
      <w:tblPr>
        <w:tblW w:w="9072" w:type="dxa"/>
        <w:tblLayout w:type="fixed"/>
        <w:tblCellMar>
          <w:left w:w="10" w:type="dxa"/>
          <w:right w:w="10" w:type="dxa"/>
        </w:tblCellMar>
        <w:tblLook w:val="0000" w:firstRow="0" w:lastRow="0" w:firstColumn="0" w:lastColumn="0" w:noHBand="0" w:noVBand="0"/>
      </w:tblPr>
      <w:tblGrid>
        <w:gridCol w:w="460"/>
        <w:gridCol w:w="2740"/>
        <w:gridCol w:w="1040"/>
        <w:gridCol w:w="848"/>
        <w:gridCol w:w="860"/>
        <w:gridCol w:w="384"/>
        <w:gridCol w:w="780"/>
        <w:gridCol w:w="980"/>
        <w:gridCol w:w="980"/>
      </w:tblGrid>
      <w:tr w:rsidR="00470FB4" w:rsidRPr="000B618D" w14:paraId="1027D4FC" w14:textId="77777777" w:rsidTr="00893B76">
        <w:trPr>
          <w:trHeight w:val="320"/>
        </w:trPr>
        <w:tc>
          <w:tcPr>
            <w:tcW w:w="460" w:type="dxa"/>
            <w:tcMar>
              <w:top w:w="0" w:type="dxa"/>
              <w:left w:w="70" w:type="dxa"/>
              <w:bottom w:w="0" w:type="dxa"/>
              <w:right w:w="70" w:type="dxa"/>
            </w:tcMar>
            <w:vAlign w:val="bottom"/>
          </w:tcPr>
          <w:p w14:paraId="077DEF80" w14:textId="77777777" w:rsidR="00470FB4" w:rsidRPr="00366131" w:rsidRDefault="00470FB4" w:rsidP="00F97552">
            <w:pPr>
              <w:pStyle w:val="Standard"/>
              <w:keepLines/>
              <w:widowControl w:val="0"/>
              <w:snapToGrid w:val="0"/>
              <w:spacing w:line="276" w:lineRule="auto"/>
              <w:rPr>
                <w:rFonts w:cs="Calibri"/>
                <w:color w:val="000000"/>
                <w:lang w:val="en-US"/>
              </w:rPr>
            </w:pPr>
          </w:p>
        </w:tc>
        <w:tc>
          <w:tcPr>
            <w:tcW w:w="2740" w:type="dxa"/>
            <w:tcMar>
              <w:top w:w="0" w:type="dxa"/>
              <w:left w:w="70" w:type="dxa"/>
              <w:bottom w:w="0" w:type="dxa"/>
              <w:right w:w="70" w:type="dxa"/>
            </w:tcMar>
            <w:vAlign w:val="bottom"/>
          </w:tcPr>
          <w:p w14:paraId="0559C7C9" w14:textId="77777777" w:rsidR="00470FB4" w:rsidRPr="00366131" w:rsidRDefault="00470FB4" w:rsidP="00F97552">
            <w:pPr>
              <w:pStyle w:val="Standard"/>
              <w:keepLines/>
              <w:widowControl w:val="0"/>
              <w:spacing w:line="276" w:lineRule="auto"/>
              <w:rPr>
                <w:rFonts w:eastAsia="Times New Roman" w:cs="Calibri"/>
                <w:b/>
                <w:color w:val="000000"/>
                <w:lang w:val="en-US"/>
              </w:rPr>
            </w:pPr>
            <w:r w:rsidRPr="00366131">
              <w:rPr>
                <w:rFonts w:eastAsia="Times New Roman" w:cs="Calibri"/>
                <w:b/>
                <w:color w:val="000000"/>
                <w:lang w:val="en-US"/>
              </w:rPr>
              <w:t>Games</w:t>
            </w:r>
          </w:p>
        </w:tc>
        <w:tc>
          <w:tcPr>
            <w:tcW w:w="1040" w:type="dxa"/>
            <w:tcMar>
              <w:top w:w="0" w:type="dxa"/>
              <w:left w:w="70" w:type="dxa"/>
              <w:bottom w:w="0" w:type="dxa"/>
              <w:right w:w="70" w:type="dxa"/>
            </w:tcMar>
            <w:vAlign w:val="bottom"/>
          </w:tcPr>
          <w:p w14:paraId="60522C08"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Number</w:t>
            </w:r>
          </w:p>
        </w:tc>
        <w:tc>
          <w:tcPr>
            <w:tcW w:w="848" w:type="dxa"/>
            <w:tcMar>
              <w:top w:w="0" w:type="dxa"/>
              <w:left w:w="70" w:type="dxa"/>
              <w:bottom w:w="0" w:type="dxa"/>
              <w:right w:w="70" w:type="dxa"/>
            </w:tcMar>
            <w:vAlign w:val="bottom"/>
          </w:tcPr>
          <w:p w14:paraId="4B7009B8"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Format</w:t>
            </w:r>
          </w:p>
        </w:tc>
        <w:tc>
          <w:tcPr>
            <w:tcW w:w="860" w:type="dxa"/>
            <w:tcMar>
              <w:top w:w="0" w:type="dxa"/>
              <w:left w:w="70" w:type="dxa"/>
              <w:bottom w:w="0" w:type="dxa"/>
              <w:right w:w="70" w:type="dxa"/>
            </w:tcMar>
            <w:vAlign w:val="bottom"/>
          </w:tcPr>
          <w:p w14:paraId="2431B761"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Format</w:t>
            </w:r>
          </w:p>
        </w:tc>
        <w:tc>
          <w:tcPr>
            <w:tcW w:w="384" w:type="dxa"/>
            <w:tcMar>
              <w:top w:w="0" w:type="dxa"/>
              <w:left w:w="70" w:type="dxa"/>
              <w:bottom w:w="0" w:type="dxa"/>
              <w:right w:w="70" w:type="dxa"/>
            </w:tcMar>
            <w:vAlign w:val="bottom"/>
          </w:tcPr>
          <w:p w14:paraId="2254CE6B"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80" w:type="dxa"/>
            <w:tcMar>
              <w:top w:w="0" w:type="dxa"/>
              <w:left w:w="70" w:type="dxa"/>
              <w:bottom w:w="0" w:type="dxa"/>
              <w:right w:w="70" w:type="dxa"/>
            </w:tcMar>
            <w:vAlign w:val="bottom"/>
          </w:tcPr>
          <w:p w14:paraId="2A7FB1F8"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Ages</w:t>
            </w:r>
          </w:p>
        </w:tc>
        <w:tc>
          <w:tcPr>
            <w:tcW w:w="980" w:type="dxa"/>
            <w:tcMar>
              <w:top w:w="0" w:type="dxa"/>
              <w:left w:w="70" w:type="dxa"/>
              <w:bottom w:w="0" w:type="dxa"/>
              <w:right w:w="70" w:type="dxa"/>
            </w:tcMar>
            <w:vAlign w:val="bottom"/>
          </w:tcPr>
          <w:p w14:paraId="7FDB3B6D"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Number</w:t>
            </w:r>
          </w:p>
        </w:tc>
        <w:tc>
          <w:tcPr>
            <w:tcW w:w="980" w:type="dxa"/>
            <w:tcMar>
              <w:top w:w="0" w:type="dxa"/>
              <w:left w:w="70" w:type="dxa"/>
              <w:bottom w:w="0" w:type="dxa"/>
              <w:right w:w="70" w:type="dxa"/>
            </w:tcMar>
            <w:vAlign w:val="bottom"/>
          </w:tcPr>
          <w:p w14:paraId="1883B79E"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Time</w:t>
            </w:r>
          </w:p>
        </w:tc>
      </w:tr>
      <w:tr w:rsidR="00470FB4" w:rsidRPr="000B618D" w14:paraId="0EF1018A" w14:textId="77777777" w:rsidTr="00893B76">
        <w:trPr>
          <w:trHeight w:val="320"/>
        </w:trPr>
        <w:tc>
          <w:tcPr>
            <w:tcW w:w="460" w:type="dxa"/>
            <w:tcMar>
              <w:top w:w="0" w:type="dxa"/>
              <w:left w:w="70" w:type="dxa"/>
              <w:bottom w:w="0" w:type="dxa"/>
              <w:right w:w="70" w:type="dxa"/>
            </w:tcMar>
            <w:vAlign w:val="bottom"/>
          </w:tcPr>
          <w:p w14:paraId="63227DF1"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2740" w:type="dxa"/>
            <w:tcMar>
              <w:top w:w="0" w:type="dxa"/>
              <w:left w:w="70" w:type="dxa"/>
              <w:bottom w:w="0" w:type="dxa"/>
              <w:right w:w="70" w:type="dxa"/>
            </w:tcMar>
            <w:vAlign w:val="bottom"/>
          </w:tcPr>
          <w:p w14:paraId="3D4681CF"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1040" w:type="dxa"/>
            <w:tcMar>
              <w:top w:w="0" w:type="dxa"/>
              <w:left w:w="70" w:type="dxa"/>
              <w:bottom w:w="0" w:type="dxa"/>
              <w:right w:w="70" w:type="dxa"/>
            </w:tcMar>
            <w:vAlign w:val="bottom"/>
          </w:tcPr>
          <w:p w14:paraId="54EEB452"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of pages</w:t>
            </w:r>
          </w:p>
        </w:tc>
        <w:tc>
          <w:tcPr>
            <w:tcW w:w="848" w:type="dxa"/>
            <w:tcMar>
              <w:top w:w="0" w:type="dxa"/>
              <w:left w:w="70" w:type="dxa"/>
              <w:bottom w:w="0" w:type="dxa"/>
              <w:right w:w="70" w:type="dxa"/>
            </w:tcMar>
            <w:vAlign w:val="bottom"/>
          </w:tcPr>
          <w:p w14:paraId="64888AA0"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lang w:val="en-US"/>
              </w:rPr>
              <w:t>(w) book</w:t>
            </w:r>
          </w:p>
        </w:tc>
        <w:tc>
          <w:tcPr>
            <w:tcW w:w="860" w:type="dxa"/>
            <w:tcMar>
              <w:top w:w="0" w:type="dxa"/>
              <w:left w:w="70" w:type="dxa"/>
              <w:bottom w:w="0" w:type="dxa"/>
              <w:right w:w="70" w:type="dxa"/>
            </w:tcMar>
            <w:vAlign w:val="bottom"/>
          </w:tcPr>
          <w:p w14:paraId="653AF7F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lang w:val="en-US"/>
              </w:rPr>
              <w:t>(L) book</w:t>
            </w:r>
          </w:p>
        </w:tc>
        <w:tc>
          <w:tcPr>
            <w:tcW w:w="384" w:type="dxa"/>
            <w:tcMar>
              <w:top w:w="0" w:type="dxa"/>
              <w:left w:w="70" w:type="dxa"/>
              <w:bottom w:w="0" w:type="dxa"/>
              <w:right w:w="70" w:type="dxa"/>
            </w:tcMar>
            <w:vAlign w:val="bottom"/>
          </w:tcPr>
          <w:p w14:paraId="224872EA"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80" w:type="dxa"/>
            <w:tcMar>
              <w:top w:w="0" w:type="dxa"/>
              <w:left w:w="70" w:type="dxa"/>
              <w:bottom w:w="0" w:type="dxa"/>
              <w:right w:w="70" w:type="dxa"/>
            </w:tcMar>
            <w:vAlign w:val="bottom"/>
          </w:tcPr>
          <w:p w14:paraId="506D31DB"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years</w:t>
            </w:r>
          </w:p>
        </w:tc>
        <w:tc>
          <w:tcPr>
            <w:tcW w:w="980" w:type="dxa"/>
            <w:tcMar>
              <w:top w:w="0" w:type="dxa"/>
              <w:left w:w="70" w:type="dxa"/>
              <w:bottom w:w="0" w:type="dxa"/>
              <w:right w:w="70" w:type="dxa"/>
            </w:tcMar>
            <w:vAlign w:val="bottom"/>
          </w:tcPr>
          <w:p w14:paraId="081E76E7"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of players</w:t>
            </w:r>
          </w:p>
        </w:tc>
        <w:tc>
          <w:tcPr>
            <w:tcW w:w="980" w:type="dxa"/>
            <w:tcMar>
              <w:top w:w="0" w:type="dxa"/>
              <w:left w:w="70" w:type="dxa"/>
              <w:bottom w:w="0" w:type="dxa"/>
              <w:right w:w="70" w:type="dxa"/>
            </w:tcMar>
            <w:vAlign w:val="bottom"/>
          </w:tcPr>
          <w:p w14:paraId="13C4355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lang w:val="en-US"/>
              </w:rPr>
              <w:t>Minutes</w:t>
            </w:r>
          </w:p>
          <w:p w14:paraId="693E1D25" w14:textId="77777777" w:rsidR="00470FB4" w:rsidRPr="00366131" w:rsidRDefault="00470FB4" w:rsidP="00F97552">
            <w:pPr>
              <w:pStyle w:val="Standard"/>
              <w:keepLines/>
              <w:widowControl w:val="0"/>
              <w:spacing w:line="276" w:lineRule="auto"/>
              <w:rPr>
                <w:rFonts w:eastAsia="Times New Roman" w:cs="Calibri"/>
                <w:color w:val="000000"/>
                <w:lang w:val="en-US"/>
              </w:rPr>
            </w:pPr>
          </w:p>
        </w:tc>
      </w:tr>
      <w:tr w:rsidR="00470FB4" w:rsidRPr="000B618D" w14:paraId="1396FE4D" w14:textId="77777777" w:rsidTr="00893B76">
        <w:trPr>
          <w:trHeight w:val="320"/>
        </w:trPr>
        <w:tc>
          <w:tcPr>
            <w:tcW w:w="460" w:type="dxa"/>
            <w:tcMar>
              <w:top w:w="0" w:type="dxa"/>
              <w:left w:w="70" w:type="dxa"/>
              <w:bottom w:w="0" w:type="dxa"/>
              <w:right w:w="70" w:type="dxa"/>
            </w:tcMar>
            <w:vAlign w:val="bottom"/>
          </w:tcPr>
          <w:p w14:paraId="4ED4D097" w14:textId="77777777" w:rsidR="00470FB4" w:rsidRPr="00366131" w:rsidRDefault="00470FB4" w:rsidP="00F97552">
            <w:pPr>
              <w:pStyle w:val="Standard"/>
              <w:keepLines/>
              <w:widowControl w:val="0"/>
              <w:spacing w:line="276" w:lineRule="auto"/>
              <w:rPr>
                <w:rFonts w:eastAsia="Times New Roman" w:cs="Calibri"/>
                <w:color w:val="000000"/>
                <w:lang w:val="en-US"/>
              </w:rPr>
            </w:pPr>
          </w:p>
          <w:p w14:paraId="5553194E"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1</w:t>
            </w:r>
          </w:p>
        </w:tc>
        <w:tc>
          <w:tcPr>
            <w:tcW w:w="2740" w:type="dxa"/>
            <w:tcMar>
              <w:top w:w="0" w:type="dxa"/>
              <w:left w:w="70" w:type="dxa"/>
              <w:bottom w:w="0" w:type="dxa"/>
              <w:right w:w="70" w:type="dxa"/>
            </w:tcMar>
            <w:vAlign w:val="bottom"/>
          </w:tcPr>
          <w:p w14:paraId="6FFEA71D"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lang w:val="en-US"/>
              </w:rPr>
              <w:t xml:space="preserve">Giant </w:t>
            </w:r>
            <w:proofErr w:type="spellStart"/>
            <w:r w:rsidRPr="00366131">
              <w:rPr>
                <w:rFonts w:eastAsia="Times New Roman" w:cs="Calibri"/>
                <w:color w:val="000000"/>
                <w:lang w:val="en-US"/>
              </w:rPr>
              <w:t>Playin</w:t>
            </w:r>
            <w:proofErr w:type="spellEnd"/>
            <w:r w:rsidRPr="00366131">
              <w:rPr>
                <w:rFonts w:eastAsia="Times New Roman" w:cs="Calibri"/>
                <w:color w:val="000000"/>
                <w:lang w:val="en-US"/>
              </w:rPr>
              <w:t xml:space="preserve"> </w:t>
            </w:r>
            <w:r w:rsidRPr="00366131">
              <w:rPr>
                <w:rFonts w:eastAsia="Times New Roman" w:cs="Calibri"/>
                <w:color w:val="000000"/>
              </w:rPr>
              <w:t>Cards</w:t>
            </w:r>
          </w:p>
        </w:tc>
        <w:tc>
          <w:tcPr>
            <w:tcW w:w="1040" w:type="dxa"/>
            <w:tcMar>
              <w:top w:w="0" w:type="dxa"/>
              <w:left w:w="70" w:type="dxa"/>
              <w:bottom w:w="0" w:type="dxa"/>
              <w:right w:w="70" w:type="dxa"/>
            </w:tcMar>
            <w:vAlign w:val="bottom"/>
          </w:tcPr>
          <w:p w14:paraId="175E055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48" w:type="dxa"/>
            <w:tcMar>
              <w:top w:w="0" w:type="dxa"/>
              <w:left w:w="70" w:type="dxa"/>
              <w:bottom w:w="0" w:type="dxa"/>
              <w:right w:w="70" w:type="dxa"/>
            </w:tcMar>
            <w:vAlign w:val="bottom"/>
          </w:tcPr>
          <w:p w14:paraId="0CFE989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13.0</w:t>
            </w:r>
          </w:p>
        </w:tc>
        <w:tc>
          <w:tcPr>
            <w:tcW w:w="860" w:type="dxa"/>
            <w:tcMar>
              <w:top w:w="0" w:type="dxa"/>
              <w:left w:w="70" w:type="dxa"/>
              <w:bottom w:w="0" w:type="dxa"/>
              <w:right w:w="70" w:type="dxa"/>
            </w:tcMar>
            <w:vAlign w:val="bottom"/>
          </w:tcPr>
          <w:p w14:paraId="1E31B4F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19.0</w:t>
            </w:r>
          </w:p>
        </w:tc>
        <w:tc>
          <w:tcPr>
            <w:tcW w:w="384" w:type="dxa"/>
            <w:tcMar>
              <w:top w:w="0" w:type="dxa"/>
              <w:left w:w="70" w:type="dxa"/>
              <w:bottom w:w="0" w:type="dxa"/>
              <w:right w:w="70" w:type="dxa"/>
            </w:tcMar>
            <w:vAlign w:val="bottom"/>
          </w:tcPr>
          <w:p w14:paraId="73F88A8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w:t>
            </w:r>
          </w:p>
        </w:tc>
        <w:tc>
          <w:tcPr>
            <w:tcW w:w="780" w:type="dxa"/>
            <w:tcMar>
              <w:top w:w="0" w:type="dxa"/>
              <w:left w:w="70" w:type="dxa"/>
              <w:bottom w:w="0" w:type="dxa"/>
              <w:right w:w="70" w:type="dxa"/>
            </w:tcMar>
            <w:vAlign w:val="bottom"/>
          </w:tcPr>
          <w:p w14:paraId="20E811C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01FDB40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2 - 6</w:t>
            </w:r>
          </w:p>
        </w:tc>
        <w:tc>
          <w:tcPr>
            <w:tcW w:w="980" w:type="dxa"/>
            <w:tcMar>
              <w:top w:w="0" w:type="dxa"/>
              <w:left w:w="70" w:type="dxa"/>
              <w:bottom w:w="0" w:type="dxa"/>
              <w:right w:w="70" w:type="dxa"/>
            </w:tcMar>
            <w:vAlign w:val="bottom"/>
          </w:tcPr>
          <w:p w14:paraId="7CEFB8F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0E80FA05" w14:textId="77777777" w:rsidTr="00893B76">
        <w:trPr>
          <w:trHeight w:val="320"/>
        </w:trPr>
        <w:tc>
          <w:tcPr>
            <w:tcW w:w="460" w:type="dxa"/>
            <w:tcMar>
              <w:top w:w="0" w:type="dxa"/>
              <w:left w:w="70" w:type="dxa"/>
              <w:bottom w:w="0" w:type="dxa"/>
              <w:right w:w="70" w:type="dxa"/>
            </w:tcMar>
            <w:vAlign w:val="bottom"/>
          </w:tcPr>
          <w:p w14:paraId="22A6870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2740" w:type="dxa"/>
            <w:tcMar>
              <w:top w:w="0" w:type="dxa"/>
              <w:left w:w="70" w:type="dxa"/>
              <w:bottom w:w="0" w:type="dxa"/>
              <w:right w:w="70" w:type="dxa"/>
            </w:tcMar>
            <w:vAlign w:val="bottom"/>
          </w:tcPr>
          <w:p w14:paraId="69979E3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50 Card Games</w:t>
            </w:r>
          </w:p>
        </w:tc>
        <w:tc>
          <w:tcPr>
            <w:tcW w:w="1040" w:type="dxa"/>
            <w:tcMar>
              <w:top w:w="0" w:type="dxa"/>
              <w:left w:w="70" w:type="dxa"/>
              <w:bottom w:w="0" w:type="dxa"/>
              <w:right w:w="70" w:type="dxa"/>
            </w:tcMar>
            <w:vAlign w:val="bottom"/>
          </w:tcPr>
          <w:p w14:paraId="789E83E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64</w:t>
            </w:r>
          </w:p>
        </w:tc>
        <w:tc>
          <w:tcPr>
            <w:tcW w:w="848" w:type="dxa"/>
            <w:tcMar>
              <w:top w:w="0" w:type="dxa"/>
              <w:left w:w="70" w:type="dxa"/>
              <w:bottom w:w="0" w:type="dxa"/>
              <w:right w:w="70" w:type="dxa"/>
            </w:tcMar>
            <w:vAlign w:val="bottom"/>
          </w:tcPr>
          <w:p w14:paraId="7437AE9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16.0</w:t>
            </w:r>
          </w:p>
        </w:tc>
        <w:tc>
          <w:tcPr>
            <w:tcW w:w="860" w:type="dxa"/>
            <w:tcMar>
              <w:top w:w="0" w:type="dxa"/>
              <w:left w:w="70" w:type="dxa"/>
              <w:bottom w:w="0" w:type="dxa"/>
              <w:right w:w="70" w:type="dxa"/>
            </w:tcMar>
            <w:vAlign w:val="bottom"/>
          </w:tcPr>
          <w:p w14:paraId="1731464D"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18.4</w:t>
            </w:r>
          </w:p>
        </w:tc>
        <w:tc>
          <w:tcPr>
            <w:tcW w:w="384" w:type="dxa"/>
            <w:tcMar>
              <w:top w:w="0" w:type="dxa"/>
              <w:left w:w="70" w:type="dxa"/>
              <w:bottom w:w="0" w:type="dxa"/>
              <w:right w:w="70" w:type="dxa"/>
            </w:tcMar>
            <w:vAlign w:val="bottom"/>
          </w:tcPr>
          <w:p w14:paraId="5862A60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w:t>
            </w:r>
          </w:p>
        </w:tc>
        <w:tc>
          <w:tcPr>
            <w:tcW w:w="780" w:type="dxa"/>
            <w:tcMar>
              <w:top w:w="0" w:type="dxa"/>
              <w:left w:w="70" w:type="dxa"/>
              <w:bottom w:w="0" w:type="dxa"/>
              <w:right w:w="70" w:type="dxa"/>
            </w:tcMar>
            <w:vAlign w:val="bottom"/>
          </w:tcPr>
          <w:p w14:paraId="5B8935C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39E0490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2 - 6</w:t>
            </w:r>
          </w:p>
        </w:tc>
        <w:tc>
          <w:tcPr>
            <w:tcW w:w="980" w:type="dxa"/>
            <w:tcMar>
              <w:top w:w="0" w:type="dxa"/>
              <w:left w:w="70" w:type="dxa"/>
              <w:bottom w:w="0" w:type="dxa"/>
              <w:right w:w="70" w:type="dxa"/>
            </w:tcMar>
            <w:vAlign w:val="bottom"/>
          </w:tcPr>
          <w:p w14:paraId="6C5EDE3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2F6014D9" w14:textId="77777777" w:rsidTr="00893B76">
        <w:trPr>
          <w:trHeight w:val="320"/>
        </w:trPr>
        <w:tc>
          <w:tcPr>
            <w:tcW w:w="460" w:type="dxa"/>
            <w:tcMar>
              <w:top w:w="0" w:type="dxa"/>
              <w:left w:w="70" w:type="dxa"/>
              <w:bottom w:w="0" w:type="dxa"/>
              <w:right w:w="70" w:type="dxa"/>
            </w:tcMar>
            <w:vAlign w:val="bottom"/>
          </w:tcPr>
          <w:p w14:paraId="0504514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w:t>
            </w:r>
          </w:p>
        </w:tc>
        <w:tc>
          <w:tcPr>
            <w:tcW w:w="2740" w:type="dxa"/>
            <w:tcMar>
              <w:top w:w="0" w:type="dxa"/>
              <w:left w:w="70" w:type="dxa"/>
              <w:bottom w:w="0" w:type="dxa"/>
              <w:right w:w="70" w:type="dxa"/>
            </w:tcMar>
            <w:vAlign w:val="bottom"/>
          </w:tcPr>
          <w:p w14:paraId="11AF0B3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Mastermind Junior (1994)</w:t>
            </w:r>
          </w:p>
        </w:tc>
        <w:tc>
          <w:tcPr>
            <w:tcW w:w="1040" w:type="dxa"/>
            <w:tcMar>
              <w:top w:w="0" w:type="dxa"/>
              <w:left w:w="70" w:type="dxa"/>
              <w:bottom w:w="0" w:type="dxa"/>
              <w:right w:w="70" w:type="dxa"/>
            </w:tcMar>
            <w:vAlign w:val="bottom"/>
          </w:tcPr>
          <w:p w14:paraId="034E824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w:t>
            </w:r>
          </w:p>
        </w:tc>
        <w:tc>
          <w:tcPr>
            <w:tcW w:w="848" w:type="dxa"/>
            <w:tcMar>
              <w:top w:w="0" w:type="dxa"/>
              <w:left w:w="70" w:type="dxa"/>
              <w:bottom w:w="0" w:type="dxa"/>
              <w:right w:w="70" w:type="dxa"/>
            </w:tcMar>
            <w:vAlign w:val="bottom"/>
          </w:tcPr>
          <w:p w14:paraId="75E84E8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14.9</w:t>
            </w:r>
          </w:p>
        </w:tc>
        <w:tc>
          <w:tcPr>
            <w:tcW w:w="860" w:type="dxa"/>
            <w:tcMar>
              <w:top w:w="0" w:type="dxa"/>
              <w:left w:w="70" w:type="dxa"/>
              <w:bottom w:w="0" w:type="dxa"/>
              <w:right w:w="70" w:type="dxa"/>
            </w:tcMar>
            <w:vAlign w:val="bottom"/>
          </w:tcPr>
          <w:p w14:paraId="6C18A8F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26.0</w:t>
            </w:r>
          </w:p>
        </w:tc>
        <w:tc>
          <w:tcPr>
            <w:tcW w:w="384" w:type="dxa"/>
            <w:tcMar>
              <w:top w:w="0" w:type="dxa"/>
              <w:left w:w="70" w:type="dxa"/>
              <w:bottom w:w="0" w:type="dxa"/>
              <w:right w:w="70" w:type="dxa"/>
            </w:tcMar>
            <w:vAlign w:val="bottom"/>
          </w:tcPr>
          <w:p w14:paraId="0917177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w:t>
            </w:r>
          </w:p>
        </w:tc>
        <w:tc>
          <w:tcPr>
            <w:tcW w:w="780" w:type="dxa"/>
            <w:tcMar>
              <w:top w:w="0" w:type="dxa"/>
              <w:left w:w="70" w:type="dxa"/>
              <w:bottom w:w="0" w:type="dxa"/>
              <w:right w:w="70" w:type="dxa"/>
            </w:tcMar>
            <w:vAlign w:val="bottom"/>
          </w:tcPr>
          <w:p w14:paraId="55EC4DA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656BF18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980" w:type="dxa"/>
            <w:tcMar>
              <w:top w:w="0" w:type="dxa"/>
              <w:left w:w="70" w:type="dxa"/>
              <w:bottom w:w="0" w:type="dxa"/>
              <w:right w:w="70" w:type="dxa"/>
            </w:tcMar>
            <w:vAlign w:val="bottom"/>
          </w:tcPr>
          <w:p w14:paraId="791ED86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7F24CAB9" w14:textId="77777777" w:rsidTr="00893B76">
        <w:trPr>
          <w:trHeight w:val="320"/>
        </w:trPr>
        <w:tc>
          <w:tcPr>
            <w:tcW w:w="460" w:type="dxa"/>
            <w:tcMar>
              <w:top w:w="0" w:type="dxa"/>
              <w:left w:w="70" w:type="dxa"/>
              <w:bottom w:w="0" w:type="dxa"/>
              <w:right w:w="70" w:type="dxa"/>
            </w:tcMar>
            <w:vAlign w:val="bottom"/>
          </w:tcPr>
          <w:p w14:paraId="140C9C6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w:t>
            </w:r>
          </w:p>
        </w:tc>
        <w:tc>
          <w:tcPr>
            <w:tcW w:w="2740" w:type="dxa"/>
            <w:tcMar>
              <w:top w:w="0" w:type="dxa"/>
              <w:left w:w="70" w:type="dxa"/>
              <w:bottom w:w="0" w:type="dxa"/>
              <w:right w:w="70" w:type="dxa"/>
            </w:tcMar>
            <w:vAlign w:val="bottom"/>
          </w:tcPr>
          <w:p w14:paraId="42D7FD0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Puzzle Jeux Nathan (1991)</w:t>
            </w:r>
          </w:p>
        </w:tc>
        <w:tc>
          <w:tcPr>
            <w:tcW w:w="1040" w:type="dxa"/>
            <w:tcMar>
              <w:top w:w="0" w:type="dxa"/>
              <w:left w:w="70" w:type="dxa"/>
              <w:bottom w:w="0" w:type="dxa"/>
              <w:right w:w="70" w:type="dxa"/>
            </w:tcMar>
            <w:vAlign w:val="bottom"/>
          </w:tcPr>
          <w:p w14:paraId="7312831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c>
          <w:tcPr>
            <w:tcW w:w="848" w:type="dxa"/>
            <w:tcMar>
              <w:top w:w="0" w:type="dxa"/>
              <w:left w:w="70" w:type="dxa"/>
              <w:bottom w:w="0" w:type="dxa"/>
              <w:right w:w="70" w:type="dxa"/>
            </w:tcMar>
            <w:vAlign w:val="bottom"/>
          </w:tcPr>
          <w:p w14:paraId="283C77E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13,4</w:t>
            </w:r>
          </w:p>
        </w:tc>
        <w:tc>
          <w:tcPr>
            <w:tcW w:w="860" w:type="dxa"/>
            <w:tcMar>
              <w:top w:w="0" w:type="dxa"/>
              <w:left w:w="70" w:type="dxa"/>
              <w:bottom w:w="0" w:type="dxa"/>
              <w:right w:w="70" w:type="dxa"/>
            </w:tcMar>
            <w:vAlign w:val="bottom"/>
          </w:tcPr>
          <w:p w14:paraId="32D1A62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21,0</w:t>
            </w:r>
          </w:p>
        </w:tc>
        <w:tc>
          <w:tcPr>
            <w:tcW w:w="384" w:type="dxa"/>
            <w:tcMar>
              <w:top w:w="0" w:type="dxa"/>
              <w:left w:w="70" w:type="dxa"/>
              <w:bottom w:w="0" w:type="dxa"/>
              <w:right w:w="70" w:type="dxa"/>
            </w:tcMar>
            <w:vAlign w:val="bottom"/>
          </w:tcPr>
          <w:p w14:paraId="2FDEEA1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w:t>
            </w:r>
          </w:p>
        </w:tc>
        <w:tc>
          <w:tcPr>
            <w:tcW w:w="780" w:type="dxa"/>
            <w:tcMar>
              <w:top w:w="0" w:type="dxa"/>
              <w:left w:w="70" w:type="dxa"/>
              <w:bottom w:w="0" w:type="dxa"/>
              <w:right w:w="70" w:type="dxa"/>
            </w:tcMar>
            <w:vAlign w:val="bottom"/>
          </w:tcPr>
          <w:p w14:paraId="15C79E1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2607DBF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w:t>
            </w:r>
          </w:p>
        </w:tc>
        <w:tc>
          <w:tcPr>
            <w:tcW w:w="980" w:type="dxa"/>
            <w:tcMar>
              <w:top w:w="0" w:type="dxa"/>
              <w:left w:w="70" w:type="dxa"/>
              <w:bottom w:w="0" w:type="dxa"/>
              <w:right w:w="70" w:type="dxa"/>
            </w:tcMar>
            <w:vAlign w:val="bottom"/>
          </w:tcPr>
          <w:p w14:paraId="168ECB9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2BF736D3" w14:textId="77777777" w:rsidTr="00893B76">
        <w:trPr>
          <w:trHeight w:val="320"/>
        </w:trPr>
        <w:tc>
          <w:tcPr>
            <w:tcW w:w="460" w:type="dxa"/>
            <w:tcMar>
              <w:top w:w="0" w:type="dxa"/>
              <w:left w:w="70" w:type="dxa"/>
              <w:bottom w:w="0" w:type="dxa"/>
              <w:right w:w="70" w:type="dxa"/>
            </w:tcMar>
            <w:vAlign w:val="bottom"/>
          </w:tcPr>
          <w:p w14:paraId="418212D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w:t>
            </w:r>
          </w:p>
        </w:tc>
        <w:tc>
          <w:tcPr>
            <w:tcW w:w="2740" w:type="dxa"/>
            <w:tcMar>
              <w:top w:w="0" w:type="dxa"/>
              <w:left w:w="70" w:type="dxa"/>
              <w:bottom w:w="0" w:type="dxa"/>
              <w:right w:w="70" w:type="dxa"/>
            </w:tcMar>
            <w:vAlign w:val="bottom"/>
          </w:tcPr>
          <w:p w14:paraId="361AABA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Scrabble (1948)</w:t>
            </w:r>
          </w:p>
        </w:tc>
        <w:tc>
          <w:tcPr>
            <w:tcW w:w="1040" w:type="dxa"/>
            <w:tcMar>
              <w:top w:w="0" w:type="dxa"/>
              <w:left w:w="70" w:type="dxa"/>
              <w:bottom w:w="0" w:type="dxa"/>
              <w:right w:w="70" w:type="dxa"/>
            </w:tcMar>
            <w:vAlign w:val="bottom"/>
          </w:tcPr>
          <w:p w14:paraId="38374FA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48" w:type="dxa"/>
            <w:tcMar>
              <w:top w:w="0" w:type="dxa"/>
              <w:left w:w="70" w:type="dxa"/>
              <w:bottom w:w="0" w:type="dxa"/>
              <w:right w:w="70" w:type="dxa"/>
            </w:tcMar>
            <w:vAlign w:val="bottom"/>
          </w:tcPr>
          <w:p w14:paraId="3CF77F6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60" w:type="dxa"/>
            <w:tcMar>
              <w:top w:w="0" w:type="dxa"/>
              <w:left w:w="70" w:type="dxa"/>
              <w:bottom w:w="0" w:type="dxa"/>
              <w:right w:w="70" w:type="dxa"/>
            </w:tcMar>
            <w:vAlign w:val="bottom"/>
          </w:tcPr>
          <w:p w14:paraId="7DE0568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384" w:type="dxa"/>
            <w:tcMar>
              <w:top w:w="0" w:type="dxa"/>
              <w:left w:w="70" w:type="dxa"/>
              <w:bottom w:w="0" w:type="dxa"/>
              <w:right w:w="70" w:type="dxa"/>
            </w:tcMar>
            <w:vAlign w:val="bottom"/>
          </w:tcPr>
          <w:p w14:paraId="22657D4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10</w:t>
            </w:r>
          </w:p>
        </w:tc>
        <w:tc>
          <w:tcPr>
            <w:tcW w:w="780" w:type="dxa"/>
            <w:tcMar>
              <w:top w:w="0" w:type="dxa"/>
              <w:left w:w="70" w:type="dxa"/>
              <w:bottom w:w="0" w:type="dxa"/>
              <w:right w:w="70" w:type="dxa"/>
            </w:tcMar>
            <w:vAlign w:val="bottom"/>
          </w:tcPr>
          <w:p w14:paraId="2A82B6E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73AE72C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2 - 4</w:t>
            </w:r>
          </w:p>
        </w:tc>
        <w:tc>
          <w:tcPr>
            <w:tcW w:w="980" w:type="dxa"/>
            <w:tcMar>
              <w:top w:w="0" w:type="dxa"/>
              <w:left w:w="70" w:type="dxa"/>
              <w:bottom w:w="0" w:type="dxa"/>
              <w:right w:w="70" w:type="dxa"/>
            </w:tcMar>
            <w:vAlign w:val="bottom"/>
          </w:tcPr>
          <w:p w14:paraId="06775B5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43E95A37" w14:textId="77777777" w:rsidTr="00893B76">
        <w:trPr>
          <w:trHeight w:val="320"/>
        </w:trPr>
        <w:tc>
          <w:tcPr>
            <w:tcW w:w="460" w:type="dxa"/>
            <w:tcMar>
              <w:top w:w="0" w:type="dxa"/>
              <w:left w:w="70" w:type="dxa"/>
              <w:bottom w:w="0" w:type="dxa"/>
              <w:right w:w="70" w:type="dxa"/>
            </w:tcMar>
            <w:vAlign w:val="bottom"/>
          </w:tcPr>
          <w:p w14:paraId="45FF14E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w:t>
            </w:r>
          </w:p>
        </w:tc>
        <w:tc>
          <w:tcPr>
            <w:tcW w:w="2740" w:type="dxa"/>
            <w:tcMar>
              <w:top w:w="0" w:type="dxa"/>
              <w:left w:w="70" w:type="dxa"/>
              <w:bottom w:w="0" w:type="dxa"/>
              <w:right w:w="70" w:type="dxa"/>
            </w:tcMar>
            <w:vAlign w:val="bottom"/>
          </w:tcPr>
          <w:p w14:paraId="65D2542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Scrabble (1995)</w:t>
            </w:r>
          </w:p>
        </w:tc>
        <w:tc>
          <w:tcPr>
            <w:tcW w:w="1040" w:type="dxa"/>
            <w:tcMar>
              <w:top w:w="0" w:type="dxa"/>
              <w:left w:w="70" w:type="dxa"/>
              <w:bottom w:w="0" w:type="dxa"/>
              <w:right w:w="70" w:type="dxa"/>
            </w:tcMar>
            <w:vAlign w:val="bottom"/>
          </w:tcPr>
          <w:p w14:paraId="50F38C1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w:t>
            </w:r>
          </w:p>
        </w:tc>
        <w:tc>
          <w:tcPr>
            <w:tcW w:w="848" w:type="dxa"/>
            <w:tcMar>
              <w:top w:w="0" w:type="dxa"/>
              <w:left w:w="70" w:type="dxa"/>
              <w:bottom w:w="0" w:type="dxa"/>
              <w:right w:w="70" w:type="dxa"/>
            </w:tcMar>
            <w:vAlign w:val="bottom"/>
          </w:tcPr>
          <w:p w14:paraId="2A5287C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8.7</w:t>
            </w:r>
          </w:p>
        </w:tc>
        <w:tc>
          <w:tcPr>
            <w:tcW w:w="860" w:type="dxa"/>
            <w:tcMar>
              <w:top w:w="0" w:type="dxa"/>
              <w:left w:w="70" w:type="dxa"/>
              <w:bottom w:w="0" w:type="dxa"/>
              <w:right w:w="70" w:type="dxa"/>
            </w:tcMar>
            <w:vAlign w:val="bottom"/>
          </w:tcPr>
          <w:p w14:paraId="3B30B2D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15.0</w:t>
            </w:r>
          </w:p>
        </w:tc>
        <w:tc>
          <w:tcPr>
            <w:tcW w:w="384" w:type="dxa"/>
            <w:tcMar>
              <w:top w:w="0" w:type="dxa"/>
              <w:left w:w="70" w:type="dxa"/>
              <w:bottom w:w="0" w:type="dxa"/>
              <w:right w:w="70" w:type="dxa"/>
            </w:tcMar>
            <w:vAlign w:val="bottom"/>
          </w:tcPr>
          <w:p w14:paraId="5648D29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10</w:t>
            </w:r>
          </w:p>
        </w:tc>
        <w:tc>
          <w:tcPr>
            <w:tcW w:w="780" w:type="dxa"/>
            <w:tcMar>
              <w:top w:w="0" w:type="dxa"/>
              <w:left w:w="70" w:type="dxa"/>
              <w:bottom w:w="0" w:type="dxa"/>
              <w:right w:w="70" w:type="dxa"/>
            </w:tcMar>
            <w:vAlign w:val="bottom"/>
          </w:tcPr>
          <w:p w14:paraId="42C4D74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1484B85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2 - 4</w:t>
            </w:r>
          </w:p>
        </w:tc>
        <w:tc>
          <w:tcPr>
            <w:tcW w:w="980" w:type="dxa"/>
            <w:tcMar>
              <w:top w:w="0" w:type="dxa"/>
              <w:left w:w="70" w:type="dxa"/>
              <w:bottom w:w="0" w:type="dxa"/>
              <w:right w:w="70" w:type="dxa"/>
            </w:tcMar>
            <w:vAlign w:val="bottom"/>
          </w:tcPr>
          <w:p w14:paraId="42A15FE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607E1003" w14:textId="77777777" w:rsidTr="00893B76">
        <w:trPr>
          <w:trHeight w:val="344"/>
        </w:trPr>
        <w:tc>
          <w:tcPr>
            <w:tcW w:w="460" w:type="dxa"/>
            <w:tcMar>
              <w:top w:w="0" w:type="dxa"/>
              <w:left w:w="70" w:type="dxa"/>
              <w:bottom w:w="0" w:type="dxa"/>
              <w:right w:w="70" w:type="dxa"/>
            </w:tcMar>
            <w:vAlign w:val="bottom"/>
          </w:tcPr>
          <w:p w14:paraId="6A36D16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7</w:t>
            </w:r>
          </w:p>
        </w:tc>
        <w:tc>
          <w:tcPr>
            <w:tcW w:w="2740" w:type="dxa"/>
            <w:tcMar>
              <w:top w:w="0" w:type="dxa"/>
              <w:left w:w="70" w:type="dxa"/>
              <w:bottom w:w="0" w:type="dxa"/>
              <w:right w:w="70" w:type="dxa"/>
            </w:tcMar>
            <w:vAlign w:val="bottom"/>
          </w:tcPr>
          <w:p w14:paraId="540BA1E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Speed Game (2016)</w:t>
            </w:r>
          </w:p>
        </w:tc>
        <w:tc>
          <w:tcPr>
            <w:tcW w:w="1040" w:type="dxa"/>
            <w:tcMar>
              <w:top w:w="0" w:type="dxa"/>
              <w:left w:w="70" w:type="dxa"/>
              <w:bottom w:w="0" w:type="dxa"/>
              <w:right w:w="70" w:type="dxa"/>
            </w:tcMar>
            <w:vAlign w:val="bottom"/>
          </w:tcPr>
          <w:p w14:paraId="5D4ED3B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848" w:type="dxa"/>
            <w:tcMar>
              <w:top w:w="0" w:type="dxa"/>
              <w:left w:w="70" w:type="dxa"/>
              <w:bottom w:w="0" w:type="dxa"/>
              <w:right w:w="70" w:type="dxa"/>
            </w:tcMar>
            <w:vAlign w:val="bottom"/>
          </w:tcPr>
          <w:p w14:paraId="341CE12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860" w:type="dxa"/>
            <w:tcMar>
              <w:top w:w="0" w:type="dxa"/>
              <w:left w:w="70" w:type="dxa"/>
              <w:bottom w:w="0" w:type="dxa"/>
              <w:right w:w="70" w:type="dxa"/>
            </w:tcMar>
            <w:vAlign w:val="bottom"/>
          </w:tcPr>
          <w:p w14:paraId="52F78969"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12.0</w:t>
            </w:r>
          </w:p>
        </w:tc>
        <w:tc>
          <w:tcPr>
            <w:tcW w:w="384" w:type="dxa"/>
            <w:tcMar>
              <w:top w:w="0" w:type="dxa"/>
              <w:left w:w="70" w:type="dxa"/>
              <w:bottom w:w="0" w:type="dxa"/>
              <w:right w:w="70" w:type="dxa"/>
            </w:tcMar>
            <w:vAlign w:val="bottom"/>
          </w:tcPr>
          <w:p w14:paraId="7D5F69F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w:t>
            </w:r>
          </w:p>
        </w:tc>
        <w:tc>
          <w:tcPr>
            <w:tcW w:w="780" w:type="dxa"/>
            <w:tcMar>
              <w:top w:w="0" w:type="dxa"/>
              <w:left w:w="70" w:type="dxa"/>
              <w:bottom w:w="0" w:type="dxa"/>
              <w:right w:w="70" w:type="dxa"/>
            </w:tcMar>
            <w:vAlign w:val="bottom"/>
          </w:tcPr>
          <w:p w14:paraId="50712D5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to 6</w:t>
            </w:r>
          </w:p>
        </w:tc>
        <w:tc>
          <w:tcPr>
            <w:tcW w:w="980" w:type="dxa"/>
            <w:tcMar>
              <w:top w:w="0" w:type="dxa"/>
              <w:left w:w="70" w:type="dxa"/>
              <w:bottom w:w="0" w:type="dxa"/>
              <w:right w:w="70" w:type="dxa"/>
            </w:tcMar>
            <w:vAlign w:val="bottom"/>
          </w:tcPr>
          <w:p w14:paraId="20E5C30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3 - 6</w:t>
            </w:r>
          </w:p>
        </w:tc>
        <w:tc>
          <w:tcPr>
            <w:tcW w:w="980" w:type="dxa"/>
            <w:tcMar>
              <w:top w:w="0" w:type="dxa"/>
              <w:left w:w="70" w:type="dxa"/>
              <w:bottom w:w="0" w:type="dxa"/>
              <w:right w:w="70" w:type="dxa"/>
            </w:tcMar>
            <w:vAlign w:val="bottom"/>
          </w:tcPr>
          <w:p w14:paraId="29774AD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20</w:t>
            </w:r>
          </w:p>
        </w:tc>
      </w:tr>
      <w:tr w:rsidR="00470FB4" w:rsidRPr="000B618D" w14:paraId="77CC6A69" w14:textId="77777777" w:rsidTr="00893B76">
        <w:trPr>
          <w:trHeight w:val="320"/>
        </w:trPr>
        <w:tc>
          <w:tcPr>
            <w:tcW w:w="460" w:type="dxa"/>
            <w:tcMar>
              <w:top w:w="0" w:type="dxa"/>
              <w:left w:w="70" w:type="dxa"/>
              <w:bottom w:w="0" w:type="dxa"/>
              <w:right w:w="70" w:type="dxa"/>
            </w:tcMar>
            <w:vAlign w:val="bottom"/>
          </w:tcPr>
          <w:p w14:paraId="5F3925F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w:t>
            </w:r>
          </w:p>
        </w:tc>
        <w:tc>
          <w:tcPr>
            <w:tcW w:w="2740" w:type="dxa"/>
            <w:tcMar>
              <w:top w:w="0" w:type="dxa"/>
              <w:left w:w="70" w:type="dxa"/>
              <w:bottom w:w="0" w:type="dxa"/>
              <w:right w:w="70" w:type="dxa"/>
            </w:tcMar>
            <w:vAlign w:val="bottom"/>
          </w:tcPr>
          <w:p w14:paraId="2E73787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Electronic (2018)</w:t>
            </w:r>
          </w:p>
        </w:tc>
        <w:tc>
          <w:tcPr>
            <w:tcW w:w="1040" w:type="dxa"/>
            <w:tcMar>
              <w:top w:w="0" w:type="dxa"/>
              <w:left w:w="70" w:type="dxa"/>
              <w:bottom w:w="0" w:type="dxa"/>
              <w:right w:w="70" w:type="dxa"/>
            </w:tcMar>
            <w:vAlign w:val="bottom"/>
          </w:tcPr>
          <w:p w14:paraId="1EE2068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c>
          <w:tcPr>
            <w:tcW w:w="848" w:type="dxa"/>
            <w:tcMar>
              <w:top w:w="0" w:type="dxa"/>
              <w:left w:w="70" w:type="dxa"/>
              <w:bottom w:w="0" w:type="dxa"/>
              <w:right w:w="70" w:type="dxa"/>
            </w:tcMar>
            <w:vAlign w:val="bottom"/>
          </w:tcPr>
          <w:p w14:paraId="6020A4C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15.0</w:t>
            </w:r>
          </w:p>
        </w:tc>
        <w:tc>
          <w:tcPr>
            <w:tcW w:w="860" w:type="dxa"/>
            <w:tcMar>
              <w:top w:w="0" w:type="dxa"/>
              <w:left w:w="70" w:type="dxa"/>
              <w:bottom w:w="0" w:type="dxa"/>
              <w:right w:w="70" w:type="dxa"/>
            </w:tcMar>
            <w:vAlign w:val="bottom"/>
          </w:tcPr>
          <w:p w14:paraId="5F5E7AA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15.0</w:t>
            </w:r>
          </w:p>
        </w:tc>
        <w:tc>
          <w:tcPr>
            <w:tcW w:w="384" w:type="dxa"/>
            <w:tcMar>
              <w:top w:w="0" w:type="dxa"/>
              <w:left w:w="70" w:type="dxa"/>
              <w:bottom w:w="0" w:type="dxa"/>
              <w:right w:w="70" w:type="dxa"/>
            </w:tcMar>
            <w:vAlign w:val="bottom"/>
          </w:tcPr>
          <w:p w14:paraId="4694250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w:t>
            </w:r>
          </w:p>
        </w:tc>
        <w:tc>
          <w:tcPr>
            <w:tcW w:w="780" w:type="dxa"/>
            <w:tcMar>
              <w:top w:w="0" w:type="dxa"/>
              <w:left w:w="70" w:type="dxa"/>
              <w:bottom w:w="0" w:type="dxa"/>
              <w:right w:w="70" w:type="dxa"/>
            </w:tcMar>
            <w:vAlign w:val="bottom"/>
          </w:tcPr>
          <w:p w14:paraId="3C5D0E2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to 18</w:t>
            </w:r>
          </w:p>
        </w:tc>
        <w:tc>
          <w:tcPr>
            <w:tcW w:w="980" w:type="dxa"/>
            <w:tcMar>
              <w:top w:w="0" w:type="dxa"/>
              <w:left w:w="70" w:type="dxa"/>
              <w:bottom w:w="0" w:type="dxa"/>
              <w:right w:w="70" w:type="dxa"/>
            </w:tcMar>
            <w:vAlign w:val="bottom"/>
          </w:tcPr>
          <w:p w14:paraId="58F5BAA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w:t>
            </w:r>
          </w:p>
        </w:tc>
        <w:tc>
          <w:tcPr>
            <w:tcW w:w="980" w:type="dxa"/>
            <w:tcMar>
              <w:top w:w="0" w:type="dxa"/>
              <w:left w:w="70" w:type="dxa"/>
              <w:bottom w:w="0" w:type="dxa"/>
              <w:right w:w="70" w:type="dxa"/>
            </w:tcMar>
            <w:vAlign w:val="bottom"/>
          </w:tcPr>
          <w:p w14:paraId="660563A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5B2754CF" w14:textId="77777777" w:rsidTr="00893B76">
        <w:trPr>
          <w:trHeight w:val="320"/>
        </w:trPr>
        <w:tc>
          <w:tcPr>
            <w:tcW w:w="460" w:type="dxa"/>
            <w:tcMar>
              <w:top w:w="0" w:type="dxa"/>
              <w:left w:w="70" w:type="dxa"/>
              <w:bottom w:w="0" w:type="dxa"/>
              <w:right w:w="70" w:type="dxa"/>
            </w:tcMar>
            <w:vAlign w:val="bottom"/>
          </w:tcPr>
          <w:p w14:paraId="781B243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9</w:t>
            </w:r>
          </w:p>
        </w:tc>
        <w:tc>
          <w:tcPr>
            <w:tcW w:w="2740" w:type="dxa"/>
            <w:tcMar>
              <w:top w:w="0" w:type="dxa"/>
              <w:left w:w="70" w:type="dxa"/>
              <w:bottom w:w="0" w:type="dxa"/>
              <w:right w:w="70" w:type="dxa"/>
            </w:tcMar>
            <w:vAlign w:val="bottom"/>
          </w:tcPr>
          <w:p w14:paraId="44487B4A"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Magique</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(2013)</w:t>
            </w:r>
          </w:p>
        </w:tc>
        <w:tc>
          <w:tcPr>
            <w:tcW w:w="1040" w:type="dxa"/>
            <w:tcMar>
              <w:top w:w="0" w:type="dxa"/>
              <w:left w:w="70" w:type="dxa"/>
              <w:bottom w:w="0" w:type="dxa"/>
              <w:right w:w="70" w:type="dxa"/>
            </w:tcMar>
            <w:vAlign w:val="bottom"/>
          </w:tcPr>
          <w:p w14:paraId="2BAE99B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c>
          <w:tcPr>
            <w:tcW w:w="848" w:type="dxa"/>
            <w:tcMar>
              <w:top w:w="0" w:type="dxa"/>
              <w:left w:w="70" w:type="dxa"/>
              <w:bottom w:w="0" w:type="dxa"/>
              <w:right w:w="70" w:type="dxa"/>
            </w:tcMar>
            <w:vAlign w:val="bottom"/>
          </w:tcPr>
          <w:p w14:paraId="644C583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15,9</w:t>
            </w:r>
          </w:p>
        </w:tc>
        <w:tc>
          <w:tcPr>
            <w:tcW w:w="860" w:type="dxa"/>
            <w:tcMar>
              <w:top w:w="0" w:type="dxa"/>
              <w:left w:w="70" w:type="dxa"/>
              <w:bottom w:w="0" w:type="dxa"/>
              <w:right w:w="70" w:type="dxa"/>
            </w:tcMar>
            <w:vAlign w:val="bottom"/>
          </w:tcPr>
          <w:p w14:paraId="5FE172E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24,0</w:t>
            </w:r>
          </w:p>
        </w:tc>
        <w:tc>
          <w:tcPr>
            <w:tcW w:w="384" w:type="dxa"/>
            <w:tcMar>
              <w:top w:w="0" w:type="dxa"/>
              <w:left w:w="70" w:type="dxa"/>
              <w:bottom w:w="0" w:type="dxa"/>
              <w:right w:w="70" w:type="dxa"/>
            </w:tcMar>
            <w:vAlign w:val="bottom"/>
          </w:tcPr>
          <w:p w14:paraId="6700D1F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w:t>
            </w:r>
          </w:p>
        </w:tc>
        <w:tc>
          <w:tcPr>
            <w:tcW w:w="780" w:type="dxa"/>
            <w:tcMar>
              <w:top w:w="0" w:type="dxa"/>
              <w:left w:w="70" w:type="dxa"/>
              <w:bottom w:w="0" w:type="dxa"/>
              <w:right w:w="70" w:type="dxa"/>
            </w:tcMar>
            <w:vAlign w:val="bottom"/>
          </w:tcPr>
          <w:p w14:paraId="2584D63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to 6</w:t>
            </w:r>
          </w:p>
        </w:tc>
        <w:tc>
          <w:tcPr>
            <w:tcW w:w="980" w:type="dxa"/>
            <w:tcMar>
              <w:top w:w="0" w:type="dxa"/>
              <w:left w:w="70" w:type="dxa"/>
              <w:bottom w:w="0" w:type="dxa"/>
              <w:right w:w="70" w:type="dxa"/>
            </w:tcMar>
            <w:vAlign w:val="bottom"/>
          </w:tcPr>
          <w:p w14:paraId="741AC6C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w:t>
            </w:r>
          </w:p>
        </w:tc>
        <w:tc>
          <w:tcPr>
            <w:tcW w:w="980" w:type="dxa"/>
            <w:tcMar>
              <w:top w:w="0" w:type="dxa"/>
              <w:left w:w="70" w:type="dxa"/>
              <w:bottom w:w="0" w:type="dxa"/>
              <w:right w:w="70" w:type="dxa"/>
            </w:tcMar>
            <w:vAlign w:val="bottom"/>
          </w:tcPr>
          <w:p w14:paraId="4247E4F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27D8481E" w14:textId="77777777" w:rsidTr="00893B76">
        <w:trPr>
          <w:trHeight w:val="320"/>
        </w:trPr>
        <w:tc>
          <w:tcPr>
            <w:tcW w:w="460" w:type="dxa"/>
            <w:tcMar>
              <w:top w:w="0" w:type="dxa"/>
              <w:left w:w="70" w:type="dxa"/>
              <w:bottom w:w="0" w:type="dxa"/>
              <w:right w:w="70" w:type="dxa"/>
            </w:tcMar>
            <w:vAlign w:val="bottom"/>
          </w:tcPr>
          <w:p w14:paraId="0EED5FD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10</w:t>
            </w:r>
          </w:p>
        </w:tc>
        <w:tc>
          <w:tcPr>
            <w:tcW w:w="2740" w:type="dxa"/>
            <w:tcMar>
              <w:top w:w="0" w:type="dxa"/>
              <w:left w:w="70" w:type="dxa"/>
              <w:bottom w:w="0" w:type="dxa"/>
              <w:right w:w="70" w:type="dxa"/>
            </w:tcMar>
            <w:vAlign w:val="bottom"/>
          </w:tcPr>
          <w:p w14:paraId="4381ADDE"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Docteur</w:t>
            </w:r>
            <w:proofErr w:type="spellEnd"/>
            <w:r w:rsidRPr="00366131">
              <w:rPr>
                <w:rFonts w:eastAsia="Times New Roman" w:cs="Calibri"/>
                <w:color w:val="000000"/>
              </w:rPr>
              <w:t xml:space="preserve"> </w:t>
            </w:r>
            <w:proofErr w:type="spellStart"/>
            <w:r w:rsidRPr="00366131">
              <w:rPr>
                <w:rFonts w:eastAsia="Times New Roman" w:cs="Calibri"/>
                <w:color w:val="000000"/>
              </w:rPr>
              <w:t>Maboul</w:t>
            </w:r>
            <w:proofErr w:type="spellEnd"/>
            <w:r w:rsidRPr="00366131">
              <w:rPr>
                <w:rFonts w:eastAsia="Times New Roman" w:cs="Calibri"/>
                <w:color w:val="000000"/>
              </w:rPr>
              <w:t xml:space="preserve"> (2015)</w:t>
            </w:r>
          </w:p>
        </w:tc>
        <w:tc>
          <w:tcPr>
            <w:tcW w:w="1040" w:type="dxa"/>
            <w:tcMar>
              <w:top w:w="0" w:type="dxa"/>
              <w:left w:w="70" w:type="dxa"/>
              <w:bottom w:w="0" w:type="dxa"/>
              <w:right w:w="70" w:type="dxa"/>
            </w:tcMar>
            <w:vAlign w:val="bottom"/>
          </w:tcPr>
          <w:p w14:paraId="60F7E86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w:t>
            </w:r>
          </w:p>
        </w:tc>
        <w:tc>
          <w:tcPr>
            <w:tcW w:w="848" w:type="dxa"/>
            <w:tcMar>
              <w:top w:w="0" w:type="dxa"/>
              <w:left w:w="70" w:type="dxa"/>
              <w:bottom w:w="0" w:type="dxa"/>
              <w:right w:w="70" w:type="dxa"/>
            </w:tcMar>
            <w:vAlign w:val="bottom"/>
          </w:tcPr>
          <w:p w14:paraId="219C821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21,0</w:t>
            </w:r>
          </w:p>
        </w:tc>
        <w:tc>
          <w:tcPr>
            <w:tcW w:w="860" w:type="dxa"/>
            <w:tcMar>
              <w:top w:w="0" w:type="dxa"/>
              <w:left w:w="70" w:type="dxa"/>
              <w:bottom w:w="0" w:type="dxa"/>
              <w:right w:w="70" w:type="dxa"/>
            </w:tcMar>
            <w:vAlign w:val="bottom"/>
          </w:tcPr>
          <w:p w14:paraId="0C37030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29,5</w:t>
            </w:r>
          </w:p>
        </w:tc>
        <w:tc>
          <w:tcPr>
            <w:tcW w:w="384" w:type="dxa"/>
            <w:tcMar>
              <w:top w:w="0" w:type="dxa"/>
              <w:left w:w="70" w:type="dxa"/>
              <w:bottom w:w="0" w:type="dxa"/>
              <w:right w:w="70" w:type="dxa"/>
            </w:tcMar>
            <w:vAlign w:val="bottom"/>
          </w:tcPr>
          <w:p w14:paraId="357AC04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w:t>
            </w:r>
          </w:p>
        </w:tc>
        <w:tc>
          <w:tcPr>
            <w:tcW w:w="780" w:type="dxa"/>
            <w:tcMar>
              <w:top w:w="0" w:type="dxa"/>
              <w:left w:w="70" w:type="dxa"/>
              <w:bottom w:w="0" w:type="dxa"/>
              <w:right w:w="70" w:type="dxa"/>
            </w:tcMar>
            <w:vAlign w:val="bottom"/>
          </w:tcPr>
          <w:p w14:paraId="412F8D9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5857578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w:t>
            </w:r>
          </w:p>
        </w:tc>
        <w:tc>
          <w:tcPr>
            <w:tcW w:w="980" w:type="dxa"/>
            <w:tcMar>
              <w:top w:w="0" w:type="dxa"/>
              <w:left w:w="70" w:type="dxa"/>
              <w:bottom w:w="0" w:type="dxa"/>
              <w:right w:w="70" w:type="dxa"/>
            </w:tcMar>
            <w:vAlign w:val="bottom"/>
          </w:tcPr>
          <w:p w14:paraId="29C5E46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r>
      <w:tr w:rsidR="00470FB4" w:rsidRPr="000B618D" w14:paraId="7BF7D091" w14:textId="77777777" w:rsidTr="00893B76">
        <w:trPr>
          <w:trHeight w:val="320"/>
        </w:trPr>
        <w:tc>
          <w:tcPr>
            <w:tcW w:w="460" w:type="dxa"/>
            <w:tcMar>
              <w:top w:w="0" w:type="dxa"/>
              <w:left w:w="70" w:type="dxa"/>
              <w:bottom w:w="0" w:type="dxa"/>
              <w:right w:w="70" w:type="dxa"/>
            </w:tcMar>
            <w:vAlign w:val="bottom"/>
          </w:tcPr>
          <w:p w14:paraId="2F5374A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11</w:t>
            </w:r>
          </w:p>
        </w:tc>
        <w:tc>
          <w:tcPr>
            <w:tcW w:w="2740" w:type="dxa"/>
            <w:tcMar>
              <w:top w:w="0" w:type="dxa"/>
              <w:left w:w="70" w:type="dxa"/>
              <w:bottom w:w="0" w:type="dxa"/>
              <w:right w:w="70" w:type="dxa"/>
            </w:tcMar>
            <w:vAlign w:val="bottom"/>
          </w:tcPr>
          <w:p w14:paraId="2FAFD92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 xml:space="preserve">La bonne </w:t>
            </w:r>
            <w:proofErr w:type="spellStart"/>
            <w:r w:rsidRPr="00366131">
              <w:rPr>
                <w:rFonts w:eastAsia="Times New Roman" w:cs="Calibri"/>
                <w:color w:val="000000"/>
              </w:rPr>
              <w:t>paye</w:t>
            </w:r>
            <w:proofErr w:type="spellEnd"/>
            <w:r w:rsidRPr="00366131">
              <w:rPr>
                <w:rFonts w:eastAsia="Times New Roman" w:cs="Calibri"/>
                <w:color w:val="000000"/>
              </w:rPr>
              <w:t xml:space="preserve"> (2002)</w:t>
            </w:r>
          </w:p>
        </w:tc>
        <w:tc>
          <w:tcPr>
            <w:tcW w:w="1040" w:type="dxa"/>
            <w:tcMar>
              <w:top w:w="0" w:type="dxa"/>
              <w:left w:w="70" w:type="dxa"/>
              <w:bottom w:w="0" w:type="dxa"/>
              <w:right w:w="70" w:type="dxa"/>
            </w:tcMar>
            <w:vAlign w:val="bottom"/>
          </w:tcPr>
          <w:p w14:paraId="082A91E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w:t>
            </w:r>
          </w:p>
        </w:tc>
        <w:tc>
          <w:tcPr>
            <w:tcW w:w="848" w:type="dxa"/>
            <w:tcMar>
              <w:top w:w="0" w:type="dxa"/>
              <w:left w:w="70" w:type="dxa"/>
              <w:bottom w:w="0" w:type="dxa"/>
              <w:right w:w="70" w:type="dxa"/>
            </w:tcMar>
            <w:vAlign w:val="bottom"/>
          </w:tcPr>
          <w:p w14:paraId="642AF6A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14,9</w:t>
            </w:r>
          </w:p>
        </w:tc>
        <w:tc>
          <w:tcPr>
            <w:tcW w:w="860" w:type="dxa"/>
            <w:tcMar>
              <w:top w:w="0" w:type="dxa"/>
              <w:left w:w="70" w:type="dxa"/>
              <w:bottom w:w="0" w:type="dxa"/>
              <w:right w:w="70" w:type="dxa"/>
            </w:tcMar>
            <w:vAlign w:val="bottom"/>
          </w:tcPr>
          <w:p w14:paraId="5F45019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21,0</w:t>
            </w:r>
          </w:p>
        </w:tc>
        <w:tc>
          <w:tcPr>
            <w:tcW w:w="384" w:type="dxa"/>
            <w:tcMar>
              <w:top w:w="0" w:type="dxa"/>
              <w:left w:w="70" w:type="dxa"/>
              <w:bottom w:w="0" w:type="dxa"/>
              <w:right w:w="70" w:type="dxa"/>
            </w:tcMar>
            <w:vAlign w:val="bottom"/>
          </w:tcPr>
          <w:p w14:paraId="755ADC0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w:t>
            </w:r>
          </w:p>
        </w:tc>
        <w:tc>
          <w:tcPr>
            <w:tcW w:w="780" w:type="dxa"/>
            <w:tcMar>
              <w:top w:w="0" w:type="dxa"/>
              <w:left w:w="70" w:type="dxa"/>
              <w:bottom w:w="0" w:type="dxa"/>
              <w:right w:w="70" w:type="dxa"/>
            </w:tcMar>
            <w:vAlign w:val="bottom"/>
          </w:tcPr>
          <w:p w14:paraId="39B851D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6F284F4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2 - 6</w:t>
            </w:r>
          </w:p>
        </w:tc>
        <w:tc>
          <w:tcPr>
            <w:tcW w:w="980" w:type="dxa"/>
            <w:tcMar>
              <w:top w:w="0" w:type="dxa"/>
              <w:left w:w="70" w:type="dxa"/>
              <w:bottom w:w="0" w:type="dxa"/>
              <w:right w:w="70" w:type="dxa"/>
            </w:tcMar>
            <w:vAlign w:val="bottom"/>
          </w:tcPr>
          <w:p w14:paraId="7876ADD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2E553280" w14:textId="77777777" w:rsidTr="00893B76">
        <w:trPr>
          <w:trHeight w:val="320"/>
        </w:trPr>
        <w:tc>
          <w:tcPr>
            <w:tcW w:w="460" w:type="dxa"/>
            <w:tcMar>
              <w:top w:w="0" w:type="dxa"/>
              <w:left w:w="70" w:type="dxa"/>
              <w:bottom w:w="0" w:type="dxa"/>
              <w:right w:w="70" w:type="dxa"/>
            </w:tcMar>
            <w:vAlign w:val="bottom"/>
          </w:tcPr>
          <w:p w14:paraId="6D09452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12</w:t>
            </w:r>
          </w:p>
        </w:tc>
        <w:tc>
          <w:tcPr>
            <w:tcW w:w="2740" w:type="dxa"/>
            <w:tcMar>
              <w:top w:w="0" w:type="dxa"/>
              <w:left w:w="70" w:type="dxa"/>
              <w:bottom w:w="0" w:type="dxa"/>
              <w:right w:w="70" w:type="dxa"/>
            </w:tcMar>
            <w:vAlign w:val="bottom"/>
          </w:tcPr>
          <w:p w14:paraId="17AFF55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Trivial Pursuit (1992)</w:t>
            </w:r>
          </w:p>
        </w:tc>
        <w:tc>
          <w:tcPr>
            <w:tcW w:w="1040" w:type="dxa"/>
            <w:tcMar>
              <w:top w:w="0" w:type="dxa"/>
              <w:left w:w="70" w:type="dxa"/>
              <w:bottom w:w="0" w:type="dxa"/>
              <w:right w:w="70" w:type="dxa"/>
            </w:tcMar>
            <w:vAlign w:val="bottom"/>
          </w:tcPr>
          <w:p w14:paraId="5462E4C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848" w:type="dxa"/>
            <w:tcMar>
              <w:top w:w="0" w:type="dxa"/>
              <w:left w:w="70" w:type="dxa"/>
              <w:bottom w:w="0" w:type="dxa"/>
              <w:right w:w="70" w:type="dxa"/>
            </w:tcMar>
            <w:vAlign w:val="bottom"/>
          </w:tcPr>
          <w:p w14:paraId="70EFF45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20.0</w:t>
            </w:r>
          </w:p>
        </w:tc>
        <w:tc>
          <w:tcPr>
            <w:tcW w:w="860" w:type="dxa"/>
            <w:tcMar>
              <w:top w:w="0" w:type="dxa"/>
              <w:left w:w="70" w:type="dxa"/>
              <w:bottom w:w="0" w:type="dxa"/>
              <w:right w:w="70" w:type="dxa"/>
            </w:tcMar>
            <w:vAlign w:val="bottom"/>
          </w:tcPr>
          <w:p w14:paraId="407DC170"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20.0</w:t>
            </w:r>
          </w:p>
        </w:tc>
        <w:tc>
          <w:tcPr>
            <w:tcW w:w="384" w:type="dxa"/>
            <w:tcMar>
              <w:top w:w="0" w:type="dxa"/>
              <w:left w:w="70" w:type="dxa"/>
              <w:bottom w:w="0" w:type="dxa"/>
              <w:right w:w="70" w:type="dxa"/>
            </w:tcMar>
            <w:vAlign w:val="bottom"/>
          </w:tcPr>
          <w:p w14:paraId="3372CE1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16</w:t>
            </w:r>
          </w:p>
        </w:tc>
        <w:tc>
          <w:tcPr>
            <w:tcW w:w="780" w:type="dxa"/>
            <w:tcMar>
              <w:top w:w="0" w:type="dxa"/>
              <w:left w:w="70" w:type="dxa"/>
              <w:bottom w:w="0" w:type="dxa"/>
              <w:right w:w="70" w:type="dxa"/>
            </w:tcMar>
            <w:vAlign w:val="bottom"/>
          </w:tcPr>
          <w:p w14:paraId="565816A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to 18</w:t>
            </w:r>
          </w:p>
        </w:tc>
        <w:tc>
          <w:tcPr>
            <w:tcW w:w="980" w:type="dxa"/>
            <w:tcMar>
              <w:top w:w="0" w:type="dxa"/>
              <w:left w:w="70" w:type="dxa"/>
              <w:bottom w:w="0" w:type="dxa"/>
              <w:right w:w="70" w:type="dxa"/>
            </w:tcMar>
            <w:vAlign w:val="bottom"/>
          </w:tcPr>
          <w:p w14:paraId="0C68D7A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2 - 6</w:t>
            </w:r>
          </w:p>
        </w:tc>
        <w:tc>
          <w:tcPr>
            <w:tcW w:w="980" w:type="dxa"/>
            <w:tcMar>
              <w:top w:w="0" w:type="dxa"/>
              <w:left w:w="70" w:type="dxa"/>
              <w:bottom w:w="0" w:type="dxa"/>
              <w:right w:w="70" w:type="dxa"/>
            </w:tcMar>
            <w:vAlign w:val="bottom"/>
          </w:tcPr>
          <w:p w14:paraId="2D26389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45</w:t>
            </w:r>
          </w:p>
        </w:tc>
      </w:tr>
      <w:tr w:rsidR="00470FB4" w:rsidRPr="000B618D" w14:paraId="492889E9" w14:textId="77777777" w:rsidTr="00893B76">
        <w:trPr>
          <w:trHeight w:val="320"/>
        </w:trPr>
        <w:tc>
          <w:tcPr>
            <w:tcW w:w="460" w:type="dxa"/>
            <w:tcMar>
              <w:top w:w="0" w:type="dxa"/>
              <w:left w:w="70" w:type="dxa"/>
              <w:bottom w:w="0" w:type="dxa"/>
              <w:right w:w="70" w:type="dxa"/>
            </w:tcMar>
            <w:vAlign w:val="bottom"/>
          </w:tcPr>
          <w:p w14:paraId="157F1CD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13</w:t>
            </w:r>
          </w:p>
        </w:tc>
        <w:tc>
          <w:tcPr>
            <w:tcW w:w="2740" w:type="dxa"/>
            <w:tcMar>
              <w:top w:w="0" w:type="dxa"/>
              <w:left w:w="70" w:type="dxa"/>
              <w:bottom w:w="0" w:type="dxa"/>
              <w:right w:w="70" w:type="dxa"/>
            </w:tcMar>
            <w:vAlign w:val="bottom"/>
          </w:tcPr>
          <w:p w14:paraId="48820A6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Ken Follet (2007)</w:t>
            </w:r>
          </w:p>
        </w:tc>
        <w:tc>
          <w:tcPr>
            <w:tcW w:w="1040" w:type="dxa"/>
            <w:tcMar>
              <w:top w:w="0" w:type="dxa"/>
              <w:left w:w="70" w:type="dxa"/>
              <w:bottom w:w="0" w:type="dxa"/>
              <w:right w:w="70" w:type="dxa"/>
            </w:tcMar>
            <w:vAlign w:val="bottom"/>
          </w:tcPr>
          <w:p w14:paraId="3FD5979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w:t>
            </w:r>
          </w:p>
        </w:tc>
        <w:tc>
          <w:tcPr>
            <w:tcW w:w="848" w:type="dxa"/>
            <w:tcMar>
              <w:top w:w="0" w:type="dxa"/>
              <w:left w:w="70" w:type="dxa"/>
              <w:bottom w:w="0" w:type="dxa"/>
              <w:right w:w="70" w:type="dxa"/>
            </w:tcMar>
            <w:vAlign w:val="bottom"/>
          </w:tcPr>
          <w:p w14:paraId="0024451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28,0</w:t>
            </w:r>
          </w:p>
        </w:tc>
        <w:tc>
          <w:tcPr>
            <w:tcW w:w="860" w:type="dxa"/>
            <w:tcMar>
              <w:top w:w="0" w:type="dxa"/>
              <w:left w:w="70" w:type="dxa"/>
              <w:bottom w:w="0" w:type="dxa"/>
              <w:right w:w="70" w:type="dxa"/>
            </w:tcMar>
            <w:vAlign w:val="bottom"/>
          </w:tcPr>
          <w:p w14:paraId="0A7BF5D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28,0</w:t>
            </w:r>
          </w:p>
        </w:tc>
        <w:tc>
          <w:tcPr>
            <w:tcW w:w="384" w:type="dxa"/>
            <w:tcMar>
              <w:top w:w="0" w:type="dxa"/>
              <w:left w:w="70" w:type="dxa"/>
              <w:bottom w:w="0" w:type="dxa"/>
              <w:right w:w="70" w:type="dxa"/>
            </w:tcMar>
            <w:vAlign w:val="bottom"/>
          </w:tcPr>
          <w:p w14:paraId="5092716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12</w:t>
            </w:r>
          </w:p>
        </w:tc>
        <w:tc>
          <w:tcPr>
            <w:tcW w:w="780" w:type="dxa"/>
            <w:tcMar>
              <w:top w:w="0" w:type="dxa"/>
              <w:left w:w="70" w:type="dxa"/>
              <w:bottom w:w="0" w:type="dxa"/>
              <w:right w:w="70" w:type="dxa"/>
            </w:tcMar>
            <w:vAlign w:val="bottom"/>
          </w:tcPr>
          <w:p w14:paraId="1D1544C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53FCD5C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2 - 4</w:t>
            </w:r>
          </w:p>
        </w:tc>
        <w:tc>
          <w:tcPr>
            <w:tcW w:w="980" w:type="dxa"/>
            <w:tcMar>
              <w:top w:w="0" w:type="dxa"/>
              <w:left w:w="70" w:type="dxa"/>
              <w:bottom w:w="0" w:type="dxa"/>
              <w:right w:w="70" w:type="dxa"/>
            </w:tcMar>
            <w:vAlign w:val="bottom"/>
          </w:tcPr>
          <w:p w14:paraId="25A1BEF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90</w:t>
            </w:r>
          </w:p>
        </w:tc>
      </w:tr>
      <w:tr w:rsidR="00470FB4" w:rsidRPr="000B618D" w14:paraId="77F9F4AA" w14:textId="77777777" w:rsidTr="00893B76">
        <w:trPr>
          <w:trHeight w:val="320"/>
        </w:trPr>
        <w:tc>
          <w:tcPr>
            <w:tcW w:w="460" w:type="dxa"/>
            <w:tcMar>
              <w:top w:w="0" w:type="dxa"/>
              <w:left w:w="70" w:type="dxa"/>
              <w:bottom w:w="0" w:type="dxa"/>
              <w:right w:w="70" w:type="dxa"/>
            </w:tcMar>
            <w:vAlign w:val="bottom"/>
          </w:tcPr>
          <w:p w14:paraId="333F8A9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14</w:t>
            </w:r>
          </w:p>
        </w:tc>
        <w:tc>
          <w:tcPr>
            <w:tcW w:w="2740" w:type="dxa"/>
            <w:tcMar>
              <w:top w:w="0" w:type="dxa"/>
              <w:left w:w="70" w:type="dxa"/>
              <w:bottom w:w="0" w:type="dxa"/>
              <w:right w:w="70" w:type="dxa"/>
            </w:tcMar>
            <w:vAlign w:val="bottom"/>
          </w:tcPr>
          <w:p w14:paraId="27B549C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Checkers game (2017)</w:t>
            </w:r>
          </w:p>
        </w:tc>
        <w:tc>
          <w:tcPr>
            <w:tcW w:w="1040" w:type="dxa"/>
            <w:tcMar>
              <w:top w:w="0" w:type="dxa"/>
              <w:left w:w="70" w:type="dxa"/>
              <w:bottom w:w="0" w:type="dxa"/>
              <w:right w:w="70" w:type="dxa"/>
            </w:tcMar>
            <w:vAlign w:val="bottom"/>
          </w:tcPr>
          <w:p w14:paraId="70DC3F9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48" w:type="dxa"/>
            <w:tcMar>
              <w:top w:w="0" w:type="dxa"/>
              <w:left w:w="70" w:type="dxa"/>
              <w:bottom w:w="0" w:type="dxa"/>
              <w:right w:w="70" w:type="dxa"/>
            </w:tcMar>
            <w:vAlign w:val="bottom"/>
          </w:tcPr>
          <w:p w14:paraId="4C807E1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60" w:type="dxa"/>
            <w:tcMar>
              <w:top w:w="0" w:type="dxa"/>
              <w:left w:w="70" w:type="dxa"/>
              <w:bottom w:w="0" w:type="dxa"/>
              <w:right w:w="70" w:type="dxa"/>
            </w:tcMar>
            <w:vAlign w:val="bottom"/>
          </w:tcPr>
          <w:p w14:paraId="78710F8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384" w:type="dxa"/>
            <w:tcMar>
              <w:top w:w="0" w:type="dxa"/>
              <w:left w:w="70" w:type="dxa"/>
              <w:bottom w:w="0" w:type="dxa"/>
              <w:right w:w="70" w:type="dxa"/>
            </w:tcMar>
            <w:vAlign w:val="bottom"/>
          </w:tcPr>
          <w:p w14:paraId="246E184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w:t>
            </w:r>
          </w:p>
        </w:tc>
        <w:tc>
          <w:tcPr>
            <w:tcW w:w="780" w:type="dxa"/>
            <w:tcMar>
              <w:top w:w="0" w:type="dxa"/>
              <w:left w:w="70" w:type="dxa"/>
              <w:bottom w:w="0" w:type="dxa"/>
              <w:right w:w="70" w:type="dxa"/>
            </w:tcMar>
            <w:vAlign w:val="bottom"/>
          </w:tcPr>
          <w:p w14:paraId="2EA5E1B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2CD0EA5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980" w:type="dxa"/>
            <w:tcMar>
              <w:top w:w="0" w:type="dxa"/>
              <w:left w:w="70" w:type="dxa"/>
              <w:bottom w:w="0" w:type="dxa"/>
              <w:right w:w="70" w:type="dxa"/>
            </w:tcMar>
            <w:vAlign w:val="bottom"/>
          </w:tcPr>
          <w:p w14:paraId="65BBFD8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633494E2" w14:textId="77777777" w:rsidTr="00893B76">
        <w:trPr>
          <w:trHeight w:val="320"/>
        </w:trPr>
        <w:tc>
          <w:tcPr>
            <w:tcW w:w="460" w:type="dxa"/>
            <w:tcMar>
              <w:top w:w="0" w:type="dxa"/>
              <w:left w:w="70" w:type="dxa"/>
              <w:bottom w:w="0" w:type="dxa"/>
              <w:right w:w="70" w:type="dxa"/>
            </w:tcMar>
            <w:vAlign w:val="bottom"/>
          </w:tcPr>
          <w:p w14:paraId="4B2C08A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c>
          <w:tcPr>
            <w:tcW w:w="2740" w:type="dxa"/>
            <w:tcMar>
              <w:top w:w="0" w:type="dxa"/>
              <w:left w:w="70" w:type="dxa"/>
              <w:bottom w:w="0" w:type="dxa"/>
              <w:right w:w="70" w:type="dxa"/>
            </w:tcMar>
            <w:vAlign w:val="bottom"/>
          </w:tcPr>
          <w:p w14:paraId="7355DCD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Chess game</w:t>
            </w:r>
          </w:p>
        </w:tc>
        <w:tc>
          <w:tcPr>
            <w:tcW w:w="1040" w:type="dxa"/>
            <w:tcMar>
              <w:top w:w="0" w:type="dxa"/>
              <w:left w:w="70" w:type="dxa"/>
              <w:bottom w:w="0" w:type="dxa"/>
              <w:right w:w="70" w:type="dxa"/>
            </w:tcMar>
            <w:vAlign w:val="bottom"/>
          </w:tcPr>
          <w:p w14:paraId="400617F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48" w:type="dxa"/>
            <w:tcMar>
              <w:top w:w="0" w:type="dxa"/>
              <w:left w:w="70" w:type="dxa"/>
              <w:bottom w:w="0" w:type="dxa"/>
              <w:right w:w="70" w:type="dxa"/>
            </w:tcMar>
            <w:vAlign w:val="bottom"/>
          </w:tcPr>
          <w:p w14:paraId="44D171D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60" w:type="dxa"/>
            <w:tcMar>
              <w:top w:w="0" w:type="dxa"/>
              <w:left w:w="70" w:type="dxa"/>
              <w:bottom w:w="0" w:type="dxa"/>
              <w:right w:w="70" w:type="dxa"/>
            </w:tcMar>
            <w:vAlign w:val="bottom"/>
          </w:tcPr>
          <w:p w14:paraId="3209E1A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384" w:type="dxa"/>
            <w:tcMar>
              <w:top w:w="0" w:type="dxa"/>
              <w:left w:w="70" w:type="dxa"/>
              <w:bottom w:w="0" w:type="dxa"/>
              <w:right w:w="70" w:type="dxa"/>
            </w:tcMar>
            <w:vAlign w:val="bottom"/>
          </w:tcPr>
          <w:p w14:paraId="4023CB7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w:t>
            </w:r>
          </w:p>
        </w:tc>
        <w:tc>
          <w:tcPr>
            <w:tcW w:w="780" w:type="dxa"/>
            <w:tcMar>
              <w:top w:w="0" w:type="dxa"/>
              <w:left w:w="70" w:type="dxa"/>
              <w:bottom w:w="0" w:type="dxa"/>
              <w:right w:w="70" w:type="dxa"/>
            </w:tcMar>
            <w:vAlign w:val="bottom"/>
          </w:tcPr>
          <w:p w14:paraId="38418CB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45C0255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980" w:type="dxa"/>
            <w:tcMar>
              <w:top w:w="0" w:type="dxa"/>
              <w:left w:w="70" w:type="dxa"/>
              <w:bottom w:w="0" w:type="dxa"/>
              <w:right w:w="70" w:type="dxa"/>
            </w:tcMar>
            <w:vAlign w:val="bottom"/>
          </w:tcPr>
          <w:p w14:paraId="7764704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261C6349" w14:textId="77777777" w:rsidTr="00893B76">
        <w:trPr>
          <w:trHeight w:val="320"/>
        </w:trPr>
        <w:tc>
          <w:tcPr>
            <w:tcW w:w="460" w:type="dxa"/>
            <w:tcMar>
              <w:top w:w="0" w:type="dxa"/>
              <w:left w:w="70" w:type="dxa"/>
              <w:bottom w:w="0" w:type="dxa"/>
              <w:right w:w="70" w:type="dxa"/>
            </w:tcMar>
            <w:vAlign w:val="bottom"/>
          </w:tcPr>
          <w:p w14:paraId="73407F6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16</w:t>
            </w:r>
          </w:p>
        </w:tc>
        <w:tc>
          <w:tcPr>
            <w:tcW w:w="2740" w:type="dxa"/>
            <w:tcMar>
              <w:top w:w="0" w:type="dxa"/>
              <w:left w:w="70" w:type="dxa"/>
              <w:bottom w:w="0" w:type="dxa"/>
              <w:right w:w="70" w:type="dxa"/>
            </w:tcMar>
            <w:vAlign w:val="bottom"/>
          </w:tcPr>
          <w:p w14:paraId="0C63D84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Go game</w:t>
            </w:r>
          </w:p>
        </w:tc>
        <w:tc>
          <w:tcPr>
            <w:tcW w:w="1040" w:type="dxa"/>
            <w:tcMar>
              <w:top w:w="0" w:type="dxa"/>
              <w:left w:w="70" w:type="dxa"/>
              <w:bottom w:w="0" w:type="dxa"/>
              <w:right w:w="70" w:type="dxa"/>
            </w:tcMar>
            <w:vAlign w:val="bottom"/>
          </w:tcPr>
          <w:p w14:paraId="6D6CD11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48" w:type="dxa"/>
            <w:tcMar>
              <w:top w:w="0" w:type="dxa"/>
              <w:left w:w="70" w:type="dxa"/>
              <w:bottom w:w="0" w:type="dxa"/>
              <w:right w:w="70" w:type="dxa"/>
            </w:tcMar>
            <w:vAlign w:val="bottom"/>
          </w:tcPr>
          <w:p w14:paraId="029D58A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60" w:type="dxa"/>
            <w:tcMar>
              <w:top w:w="0" w:type="dxa"/>
              <w:left w:w="70" w:type="dxa"/>
              <w:bottom w:w="0" w:type="dxa"/>
              <w:right w:w="70" w:type="dxa"/>
            </w:tcMar>
            <w:vAlign w:val="bottom"/>
          </w:tcPr>
          <w:p w14:paraId="695E289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384" w:type="dxa"/>
            <w:tcMar>
              <w:top w:w="0" w:type="dxa"/>
              <w:left w:w="70" w:type="dxa"/>
              <w:bottom w:w="0" w:type="dxa"/>
              <w:right w:w="70" w:type="dxa"/>
            </w:tcMar>
            <w:vAlign w:val="bottom"/>
          </w:tcPr>
          <w:p w14:paraId="5C47748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w:t>
            </w:r>
          </w:p>
        </w:tc>
        <w:tc>
          <w:tcPr>
            <w:tcW w:w="780" w:type="dxa"/>
            <w:tcMar>
              <w:top w:w="0" w:type="dxa"/>
              <w:left w:w="70" w:type="dxa"/>
              <w:bottom w:w="0" w:type="dxa"/>
              <w:right w:w="70" w:type="dxa"/>
            </w:tcMar>
            <w:vAlign w:val="bottom"/>
          </w:tcPr>
          <w:p w14:paraId="3C4F64A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4CD5E25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980" w:type="dxa"/>
            <w:tcMar>
              <w:top w:w="0" w:type="dxa"/>
              <w:left w:w="70" w:type="dxa"/>
              <w:bottom w:w="0" w:type="dxa"/>
              <w:right w:w="70" w:type="dxa"/>
            </w:tcMar>
            <w:vAlign w:val="bottom"/>
          </w:tcPr>
          <w:p w14:paraId="445904D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56CFD104" w14:textId="77777777" w:rsidTr="00893B76">
        <w:trPr>
          <w:trHeight w:val="320"/>
        </w:trPr>
        <w:tc>
          <w:tcPr>
            <w:tcW w:w="460" w:type="dxa"/>
            <w:tcMar>
              <w:top w:w="0" w:type="dxa"/>
              <w:left w:w="70" w:type="dxa"/>
              <w:bottom w:w="0" w:type="dxa"/>
              <w:right w:w="70" w:type="dxa"/>
            </w:tcMar>
            <w:vAlign w:val="bottom"/>
          </w:tcPr>
          <w:p w14:paraId="2A19A88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17</w:t>
            </w:r>
          </w:p>
        </w:tc>
        <w:tc>
          <w:tcPr>
            <w:tcW w:w="2740" w:type="dxa"/>
            <w:tcMar>
              <w:top w:w="0" w:type="dxa"/>
              <w:left w:w="70" w:type="dxa"/>
              <w:bottom w:w="0" w:type="dxa"/>
              <w:right w:w="70" w:type="dxa"/>
            </w:tcMar>
            <w:vAlign w:val="bottom"/>
          </w:tcPr>
          <w:p w14:paraId="356442E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Classic game (2017)</w:t>
            </w:r>
          </w:p>
        </w:tc>
        <w:tc>
          <w:tcPr>
            <w:tcW w:w="1040" w:type="dxa"/>
            <w:tcMar>
              <w:top w:w="0" w:type="dxa"/>
              <w:left w:w="70" w:type="dxa"/>
              <w:bottom w:w="0" w:type="dxa"/>
              <w:right w:w="70" w:type="dxa"/>
            </w:tcMar>
            <w:vAlign w:val="bottom"/>
          </w:tcPr>
          <w:p w14:paraId="6267604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48" w:type="dxa"/>
            <w:tcMar>
              <w:top w:w="0" w:type="dxa"/>
              <w:left w:w="70" w:type="dxa"/>
              <w:bottom w:w="0" w:type="dxa"/>
              <w:right w:w="70" w:type="dxa"/>
            </w:tcMar>
            <w:vAlign w:val="bottom"/>
          </w:tcPr>
          <w:p w14:paraId="32E62F4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60" w:type="dxa"/>
            <w:tcMar>
              <w:top w:w="0" w:type="dxa"/>
              <w:left w:w="70" w:type="dxa"/>
              <w:bottom w:w="0" w:type="dxa"/>
              <w:right w:w="70" w:type="dxa"/>
            </w:tcMar>
            <w:vAlign w:val="bottom"/>
          </w:tcPr>
          <w:p w14:paraId="43B0B7A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384" w:type="dxa"/>
            <w:tcMar>
              <w:top w:w="0" w:type="dxa"/>
              <w:left w:w="70" w:type="dxa"/>
              <w:bottom w:w="0" w:type="dxa"/>
              <w:right w:w="70" w:type="dxa"/>
            </w:tcMar>
            <w:vAlign w:val="bottom"/>
          </w:tcPr>
          <w:p w14:paraId="6D83052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780" w:type="dxa"/>
            <w:tcMar>
              <w:top w:w="0" w:type="dxa"/>
              <w:left w:w="70" w:type="dxa"/>
              <w:bottom w:w="0" w:type="dxa"/>
              <w:right w:w="70" w:type="dxa"/>
            </w:tcMar>
            <w:vAlign w:val="bottom"/>
          </w:tcPr>
          <w:p w14:paraId="5669371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and +</w:t>
            </w:r>
          </w:p>
        </w:tc>
        <w:tc>
          <w:tcPr>
            <w:tcW w:w="980" w:type="dxa"/>
            <w:tcMar>
              <w:top w:w="0" w:type="dxa"/>
              <w:left w:w="70" w:type="dxa"/>
              <w:bottom w:w="0" w:type="dxa"/>
              <w:right w:w="70" w:type="dxa"/>
            </w:tcMar>
            <w:vAlign w:val="bottom"/>
          </w:tcPr>
          <w:p w14:paraId="1D73D88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2 - 6</w:t>
            </w:r>
          </w:p>
        </w:tc>
        <w:tc>
          <w:tcPr>
            <w:tcW w:w="980" w:type="dxa"/>
            <w:tcMar>
              <w:top w:w="0" w:type="dxa"/>
              <w:left w:w="70" w:type="dxa"/>
              <w:bottom w:w="0" w:type="dxa"/>
              <w:right w:w="70" w:type="dxa"/>
            </w:tcMar>
            <w:vAlign w:val="bottom"/>
          </w:tcPr>
          <w:p w14:paraId="00479FF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24C91EB5" w14:textId="77777777" w:rsidTr="00893B76">
        <w:trPr>
          <w:trHeight w:val="320"/>
        </w:trPr>
        <w:tc>
          <w:tcPr>
            <w:tcW w:w="460" w:type="dxa"/>
            <w:tcMar>
              <w:top w:w="0" w:type="dxa"/>
              <w:left w:w="70" w:type="dxa"/>
              <w:bottom w:w="0" w:type="dxa"/>
              <w:right w:w="70" w:type="dxa"/>
            </w:tcMar>
            <w:vAlign w:val="bottom"/>
          </w:tcPr>
          <w:p w14:paraId="7D9278F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18</w:t>
            </w:r>
          </w:p>
        </w:tc>
        <w:tc>
          <w:tcPr>
            <w:tcW w:w="2740" w:type="dxa"/>
            <w:tcMar>
              <w:top w:w="0" w:type="dxa"/>
              <w:left w:w="70" w:type="dxa"/>
              <w:bottom w:w="0" w:type="dxa"/>
              <w:right w:w="70" w:type="dxa"/>
            </w:tcMar>
            <w:vAlign w:val="bottom"/>
          </w:tcPr>
          <w:p w14:paraId="7736B2C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Monopoly game (2012)</w:t>
            </w:r>
          </w:p>
        </w:tc>
        <w:tc>
          <w:tcPr>
            <w:tcW w:w="1040" w:type="dxa"/>
            <w:tcMar>
              <w:top w:w="0" w:type="dxa"/>
              <w:left w:w="70" w:type="dxa"/>
              <w:bottom w:w="0" w:type="dxa"/>
              <w:right w:w="70" w:type="dxa"/>
            </w:tcMar>
            <w:vAlign w:val="bottom"/>
          </w:tcPr>
          <w:p w14:paraId="0874840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48" w:type="dxa"/>
            <w:tcMar>
              <w:top w:w="0" w:type="dxa"/>
              <w:left w:w="70" w:type="dxa"/>
              <w:bottom w:w="0" w:type="dxa"/>
              <w:right w:w="70" w:type="dxa"/>
            </w:tcMar>
            <w:vAlign w:val="bottom"/>
          </w:tcPr>
          <w:p w14:paraId="78FA12B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60" w:type="dxa"/>
            <w:tcMar>
              <w:top w:w="0" w:type="dxa"/>
              <w:left w:w="70" w:type="dxa"/>
              <w:bottom w:w="0" w:type="dxa"/>
              <w:right w:w="70" w:type="dxa"/>
            </w:tcMar>
            <w:vAlign w:val="bottom"/>
          </w:tcPr>
          <w:p w14:paraId="2CAD520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384" w:type="dxa"/>
            <w:tcMar>
              <w:top w:w="0" w:type="dxa"/>
              <w:left w:w="70" w:type="dxa"/>
              <w:bottom w:w="0" w:type="dxa"/>
              <w:right w:w="70" w:type="dxa"/>
            </w:tcMar>
            <w:vAlign w:val="bottom"/>
          </w:tcPr>
          <w:p w14:paraId="10306BC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w:t>
            </w:r>
          </w:p>
        </w:tc>
        <w:tc>
          <w:tcPr>
            <w:tcW w:w="780" w:type="dxa"/>
            <w:tcMar>
              <w:top w:w="0" w:type="dxa"/>
              <w:left w:w="70" w:type="dxa"/>
              <w:bottom w:w="0" w:type="dxa"/>
              <w:right w:w="70" w:type="dxa"/>
            </w:tcMar>
            <w:vAlign w:val="bottom"/>
          </w:tcPr>
          <w:p w14:paraId="2CA267B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to 12</w:t>
            </w:r>
          </w:p>
        </w:tc>
        <w:tc>
          <w:tcPr>
            <w:tcW w:w="980" w:type="dxa"/>
            <w:tcMar>
              <w:top w:w="0" w:type="dxa"/>
              <w:left w:w="70" w:type="dxa"/>
              <w:bottom w:w="0" w:type="dxa"/>
              <w:right w:w="70" w:type="dxa"/>
            </w:tcMar>
            <w:vAlign w:val="bottom"/>
          </w:tcPr>
          <w:p w14:paraId="6D727FF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2 - 6</w:t>
            </w:r>
          </w:p>
        </w:tc>
        <w:tc>
          <w:tcPr>
            <w:tcW w:w="980" w:type="dxa"/>
            <w:tcMar>
              <w:top w:w="0" w:type="dxa"/>
              <w:left w:w="70" w:type="dxa"/>
              <w:bottom w:w="0" w:type="dxa"/>
              <w:right w:w="70" w:type="dxa"/>
            </w:tcMar>
            <w:vAlign w:val="bottom"/>
          </w:tcPr>
          <w:p w14:paraId="5CA443C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37F11253" w14:textId="77777777" w:rsidTr="00893B76">
        <w:trPr>
          <w:trHeight w:val="320"/>
        </w:trPr>
        <w:tc>
          <w:tcPr>
            <w:tcW w:w="460" w:type="dxa"/>
            <w:tcMar>
              <w:top w:w="0" w:type="dxa"/>
              <w:left w:w="70" w:type="dxa"/>
              <w:bottom w:w="0" w:type="dxa"/>
              <w:right w:w="70" w:type="dxa"/>
            </w:tcMar>
            <w:vAlign w:val="bottom"/>
          </w:tcPr>
          <w:p w14:paraId="52ABD16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19</w:t>
            </w:r>
          </w:p>
        </w:tc>
        <w:tc>
          <w:tcPr>
            <w:tcW w:w="2740" w:type="dxa"/>
            <w:tcMar>
              <w:top w:w="0" w:type="dxa"/>
              <w:left w:w="70" w:type="dxa"/>
              <w:bottom w:w="0" w:type="dxa"/>
              <w:right w:w="70" w:type="dxa"/>
            </w:tcMar>
            <w:vAlign w:val="bottom"/>
          </w:tcPr>
          <w:p w14:paraId="248E545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Cluedo (2016)</w:t>
            </w:r>
          </w:p>
        </w:tc>
        <w:tc>
          <w:tcPr>
            <w:tcW w:w="1040" w:type="dxa"/>
            <w:tcMar>
              <w:top w:w="0" w:type="dxa"/>
              <w:left w:w="70" w:type="dxa"/>
              <w:bottom w:w="0" w:type="dxa"/>
              <w:right w:w="70" w:type="dxa"/>
            </w:tcMar>
            <w:vAlign w:val="bottom"/>
          </w:tcPr>
          <w:p w14:paraId="034625E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48" w:type="dxa"/>
            <w:tcMar>
              <w:top w:w="0" w:type="dxa"/>
              <w:left w:w="70" w:type="dxa"/>
              <w:bottom w:w="0" w:type="dxa"/>
              <w:right w:w="70" w:type="dxa"/>
            </w:tcMar>
            <w:vAlign w:val="bottom"/>
          </w:tcPr>
          <w:p w14:paraId="3528233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60" w:type="dxa"/>
            <w:tcMar>
              <w:top w:w="0" w:type="dxa"/>
              <w:left w:w="70" w:type="dxa"/>
              <w:bottom w:w="0" w:type="dxa"/>
              <w:right w:w="70" w:type="dxa"/>
            </w:tcMar>
            <w:vAlign w:val="bottom"/>
          </w:tcPr>
          <w:p w14:paraId="5FDD010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384" w:type="dxa"/>
            <w:tcMar>
              <w:top w:w="0" w:type="dxa"/>
              <w:left w:w="70" w:type="dxa"/>
              <w:bottom w:w="0" w:type="dxa"/>
              <w:right w:w="70" w:type="dxa"/>
            </w:tcMar>
            <w:vAlign w:val="bottom"/>
          </w:tcPr>
          <w:p w14:paraId="3C7E466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w:t>
            </w:r>
          </w:p>
        </w:tc>
        <w:tc>
          <w:tcPr>
            <w:tcW w:w="780" w:type="dxa"/>
            <w:tcMar>
              <w:top w:w="0" w:type="dxa"/>
              <w:left w:w="70" w:type="dxa"/>
              <w:bottom w:w="0" w:type="dxa"/>
              <w:right w:w="70" w:type="dxa"/>
            </w:tcMar>
            <w:vAlign w:val="bottom"/>
          </w:tcPr>
          <w:p w14:paraId="535FF93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to 18</w:t>
            </w:r>
          </w:p>
        </w:tc>
        <w:tc>
          <w:tcPr>
            <w:tcW w:w="980" w:type="dxa"/>
            <w:tcMar>
              <w:top w:w="0" w:type="dxa"/>
              <w:left w:w="70" w:type="dxa"/>
              <w:bottom w:w="0" w:type="dxa"/>
              <w:right w:w="70" w:type="dxa"/>
            </w:tcMar>
            <w:vAlign w:val="bottom"/>
          </w:tcPr>
          <w:p w14:paraId="23E7BED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w:t>
            </w:r>
          </w:p>
        </w:tc>
        <w:tc>
          <w:tcPr>
            <w:tcW w:w="980" w:type="dxa"/>
            <w:tcMar>
              <w:top w:w="0" w:type="dxa"/>
              <w:left w:w="70" w:type="dxa"/>
              <w:bottom w:w="0" w:type="dxa"/>
              <w:right w:w="70" w:type="dxa"/>
            </w:tcMar>
            <w:vAlign w:val="bottom"/>
          </w:tcPr>
          <w:p w14:paraId="0C91297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5BB39EB8" w14:textId="77777777" w:rsidTr="00893B76">
        <w:trPr>
          <w:trHeight w:val="320"/>
        </w:trPr>
        <w:tc>
          <w:tcPr>
            <w:tcW w:w="460" w:type="dxa"/>
            <w:tcMar>
              <w:top w:w="0" w:type="dxa"/>
              <w:left w:w="70" w:type="dxa"/>
              <w:bottom w:w="0" w:type="dxa"/>
              <w:right w:w="70" w:type="dxa"/>
            </w:tcMar>
            <w:vAlign w:val="bottom"/>
          </w:tcPr>
          <w:p w14:paraId="3658CE4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20</w:t>
            </w:r>
          </w:p>
        </w:tc>
        <w:tc>
          <w:tcPr>
            <w:tcW w:w="2740" w:type="dxa"/>
            <w:tcMar>
              <w:top w:w="0" w:type="dxa"/>
              <w:left w:w="70" w:type="dxa"/>
              <w:bottom w:w="0" w:type="dxa"/>
              <w:right w:w="70" w:type="dxa"/>
            </w:tcMar>
            <w:vAlign w:val="bottom"/>
          </w:tcPr>
          <w:p w14:paraId="07EF12C7"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Robomaker</w:t>
            </w:r>
            <w:proofErr w:type="spellEnd"/>
            <w:r w:rsidRPr="00366131">
              <w:rPr>
                <w:rFonts w:eastAsia="Times New Roman" w:cs="Calibri"/>
                <w:color w:val="000000"/>
              </w:rPr>
              <w:t xml:space="preserve"> (2017)</w:t>
            </w:r>
          </w:p>
        </w:tc>
        <w:tc>
          <w:tcPr>
            <w:tcW w:w="1040" w:type="dxa"/>
            <w:tcMar>
              <w:top w:w="0" w:type="dxa"/>
              <w:left w:w="70" w:type="dxa"/>
              <w:bottom w:w="0" w:type="dxa"/>
              <w:right w:w="70" w:type="dxa"/>
            </w:tcMar>
            <w:vAlign w:val="bottom"/>
          </w:tcPr>
          <w:p w14:paraId="79B0159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48" w:type="dxa"/>
            <w:tcMar>
              <w:top w:w="0" w:type="dxa"/>
              <w:left w:w="70" w:type="dxa"/>
              <w:bottom w:w="0" w:type="dxa"/>
              <w:right w:w="70" w:type="dxa"/>
            </w:tcMar>
            <w:vAlign w:val="bottom"/>
          </w:tcPr>
          <w:p w14:paraId="733A002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60" w:type="dxa"/>
            <w:tcMar>
              <w:top w:w="0" w:type="dxa"/>
              <w:left w:w="70" w:type="dxa"/>
              <w:bottom w:w="0" w:type="dxa"/>
              <w:right w:w="70" w:type="dxa"/>
            </w:tcMar>
            <w:vAlign w:val="bottom"/>
          </w:tcPr>
          <w:p w14:paraId="1324A30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384" w:type="dxa"/>
            <w:tcMar>
              <w:top w:w="0" w:type="dxa"/>
              <w:left w:w="70" w:type="dxa"/>
              <w:bottom w:w="0" w:type="dxa"/>
              <w:right w:w="70" w:type="dxa"/>
            </w:tcMar>
            <w:vAlign w:val="bottom"/>
          </w:tcPr>
          <w:p w14:paraId="7F8EE25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w:t>
            </w:r>
          </w:p>
        </w:tc>
        <w:tc>
          <w:tcPr>
            <w:tcW w:w="780" w:type="dxa"/>
            <w:tcMar>
              <w:top w:w="0" w:type="dxa"/>
              <w:left w:w="70" w:type="dxa"/>
              <w:bottom w:w="0" w:type="dxa"/>
              <w:right w:w="70" w:type="dxa"/>
            </w:tcMar>
            <w:vAlign w:val="bottom"/>
          </w:tcPr>
          <w:p w14:paraId="278DF02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to 12</w:t>
            </w:r>
          </w:p>
        </w:tc>
        <w:tc>
          <w:tcPr>
            <w:tcW w:w="980" w:type="dxa"/>
            <w:tcMar>
              <w:top w:w="0" w:type="dxa"/>
              <w:left w:w="70" w:type="dxa"/>
              <w:bottom w:w="0" w:type="dxa"/>
              <w:right w:w="70" w:type="dxa"/>
            </w:tcMar>
            <w:vAlign w:val="bottom"/>
          </w:tcPr>
          <w:p w14:paraId="0B44072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w:t>
            </w:r>
          </w:p>
        </w:tc>
        <w:tc>
          <w:tcPr>
            <w:tcW w:w="980" w:type="dxa"/>
            <w:tcMar>
              <w:top w:w="0" w:type="dxa"/>
              <w:left w:w="70" w:type="dxa"/>
              <w:bottom w:w="0" w:type="dxa"/>
              <w:right w:w="70" w:type="dxa"/>
            </w:tcMar>
            <w:vAlign w:val="bottom"/>
          </w:tcPr>
          <w:p w14:paraId="4BD23E7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bl>
    <w:p w14:paraId="14DCCEDD" w14:textId="77777777" w:rsidR="00470FB4" w:rsidRPr="00366131" w:rsidRDefault="00470FB4" w:rsidP="00F97552">
      <w:pPr>
        <w:pStyle w:val="Standard"/>
        <w:keepLines/>
        <w:widowControl w:val="0"/>
        <w:spacing w:line="276" w:lineRule="auto"/>
        <w:rPr>
          <w:rFonts w:cs="Calibri"/>
          <w:color w:val="000000"/>
        </w:rPr>
      </w:pPr>
      <w:r w:rsidRPr="00366131">
        <w:rPr>
          <w:rFonts w:cs="Calibri"/>
          <w:color w:val="000000"/>
        </w:rPr>
        <w:t>___________________________________</w:t>
      </w:r>
      <w:r>
        <w:rPr>
          <w:rFonts w:cs="Calibri"/>
          <w:color w:val="000000"/>
        </w:rPr>
        <w:t>_______</w:t>
      </w:r>
      <w:r w:rsidRPr="00366131">
        <w:rPr>
          <w:rFonts w:cs="Calibri"/>
          <w:color w:val="000000"/>
        </w:rPr>
        <w:t>___________________________________</w:t>
      </w:r>
    </w:p>
    <w:p w14:paraId="75F8BBD7" w14:textId="652A7C93" w:rsidR="00470FB4" w:rsidRDefault="00470FB4" w:rsidP="00F97552">
      <w:pPr>
        <w:pStyle w:val="Standard"/>
        <w:keepLines/>
        <w:widowControl w:val="0"/>
        <w:spacing w:line="276" w:lineRule="auto"/>
        <w:rPr>
          <w:rFonts w:cs="Calibri"/>
          <w:color w:val="000000"/>
          <w:lang w:val="en-US"/>
        </w:rPr>
      </w:pPr>
      <w:r w:rsidRPr="00366131">
        <w:rPr>
          <w:rFonts w:cs="Calibri"/>
          <w:color w:val="000000"/>
          <w:lang w:val="en-US"/>
        </w:rPr>
        <w:t>Note. Col. 1: Instruction book: number of pages; col.2: format of the book, width (w) and col. 3, length (L); col.4: ages from … to …; col. 5: number of players; col. 6: game time in minutes;</w:t>
      </w:r>
      <w:r w:rsidRPr="00366131">
        <w:rPr>
          <w:color w:val="000000"/>
          <w:lang w:val="en-US"/>
        </w:rPr>
        <w:t xml:space="preserve"> ‘ns’ means ‘not significant’ or not available </w:t>
      </w:r>
      <w:r w:rsidRPr="00366131">
        <w:rPr>
          <w:rFonts w:cs="Calibri"/>
          <w:color w:val="000000"/>
          <w:lang w:val="en-US"/>
        </w:rPr>
        <w:t xml:space="preserve">(n/a). </w:t>
      </w:r>
    </w:p>
    <w:p w14:paraId="29FA0A3E" w14:textId="7867A325" w:rsidR="003C3126" w:rsidRDefault="003C3126" w:rsidP="00F97552">
      <w:pPr>
        <w:pStyle w:val="Standard"/>
        <w:keepLines/>
        <w:widowControl w:val="0"/>
        <w:spacing w:line="276" w:lineRule="auto"/>
        <w:rPr>
          <w:rFonts w:cs="Calibri"/>
          <w:color w:val="000000"/>
          <w:lang w:val="en-US"/>
        </w:rPr>
      </w:pPr>
    </w:p>
    <w:p w14:paraId="3AEAAC3E" w14:textId="57DE8C48" w:rsidR="003C3126" w:rsidRDefault="003C3126" w:rsidP="00F97552">
      <w:pPr>
        <w:pStyle w:val="Standard"/>
        <w:keepLines/>
        <w:widowControl w:val="0"/>
        <w:spacing w:line="276" w:lineRule="auto"/>
        <w:rPr>
          <w:rFonts w:cs="Calibri"/>
          <w:color w:val="000000"/>
          <w:lang w:val="en-US"/>
        </w:rPr>
      </w:pPr>
    </w:p>
    <w:p w14:paraId="0FB8841F" w14:textId="77777777" w:rsidR="003C3126" w:rsidRPr="00366131" w:rsidRDefault="003C3126" w:rsidP="00F97552">
      <w:pPr>
        <w:pStyle w:val="Standard"/>
        <w:keepLines/>
        <w:widowControl w:val="0"/>
        <w:spacing w:line="276" w:lineRule="auto"/>
        <w:rPr>
          <w:color w:val="000000"/>
          <w:lang w:val="en-US"/>
        </w:rPr>
      </w:pPr>
    </w:p>
    <w:p w14:paraId="624B12DA" w14:textId="77777777" w:rsidR="00470FB4" w:rsidRPr="00713823" w:rsidRDefault="00470FB4" w:rsidP="00F97552">
      <w:pPr>
        <w:pStyle w:val="PrformatHTML1"/>
        <w:keepLines/>
        <w:widowControl w:val="0"/>
        <w:spacing w:line="276" w:lineRule="auto"/>
        <w:jc w:val="center"/>
        <w:rPr>
          <w:rFonts w:ascii="Calibri" w:hAnsi="Calibri" w:cs="Calibri"/>
          <w:color w:val="000000"/>
          <w:sz w:val="22"/>
          <w:szCs w:val="22"/>
          <w:lang w:val="en-US"/>
        </w:rPr>
      </w:pPr>
      <w:r w:rsidRPr="00713823">
        <w:rPr>
          <w:rFonts w:ascii="Calibri" w:hAnsi="Calibri" w:cs="Calibri"/>
          <w:color w:val="000000"/>
          <w:sz w:val="22"/>
          <w:szCs w:val="22"/>
          <w:lang w:val="en-US"/>
        </w:rPr>
        <w:lastRenderedPageBreak/>
        <w:t>Table 3 continued.</w:t>
      </w:r>
    </w:p>
    <w:p w14:paraId="751F16D3" w14:textId="77777777" w:rsidR="00470FB4" w:rsidRPr="00713823" w:rsidRDefault="00470FB4" w:rsidP="00F97552">
      <w:pPr>
        <w:pStyle w:val="PrformatHTML1"/>
        <w:keepLines/>
        <w:widowControl w:val="0"/>
        <w:spacing w:line="276" w:lineRule="auto"/>
        <w:jc w:val="center"/>
        <w:rPr>
          <w:color w:val="000000"/>
          <w:sz w:val="22"/>
          <w:szCs w:val="22"/>
          <w:lang w:val="en-US"/>
        </w:rPr>
      </w:pPr>
      <w:r w:rsidRPr="00713823">
        <w:rPr>
          <w:rFonts w:ascii="Calibri" w:hAnsi="Calibri" w:cs="Calibri"/>
          <w:color w:val="000000"/>
          <w:sz w:val="22"/>
          <w:szCs w:val="22"/>
          <w:lang w:val="en-US"/>
        </w:rPr>
        <w:t>Technical data</w:t>
      </w:r>
    </w:p>
    <w:p w14:paraId="44BB907E" w14:textId="77777777" w:rsidR="00470FB4" w:rsidRPr="00366131" w:rsidRDefault="00470FB4" w:rsidP="00F97552">
      <w:pPr>
        <w:pStyle w:val="Standard"/>
        <w:keepLines/>
        <w:widowControl w:val="0"/>
        <w:spacing w:line="276" w:lineRule="auto"/>
        <w:rPr>
          <w:rFonts w:cs="Calibri"/>
          <w:color w:val="000000"/>
          <w:lang w:val="en-US"/>
        </w:rPr>
      </w:pPr>
    </w:p>
    <w:p w14:paraId="6AA304B7" w14:textId="77777777" w:rsidR="00470FB4" w:rsidRPr="00366131" w:rsidRDefault="00470FB4" w:rsidP="00F97552">
      <w:pPr>
        <w:pStyle w:val="Standard"/>
        <w:keepLines/>
        <w:widowControl w:val="0"/>
        <w:spacing w:line="276" w:lineRule="auto"/>
        <w:rPr>
          <w:rFonts w:cs="Calibri"/>
          <w:color w:val="000000"/>
          <w:lang w:val="en-US"/>
        </w:rPr>
      </w:pPr>
      <w:r w:rsidRPr="00366131">
        <w:rPr>
          <w:rFonts w:cs="Calibri"/>
          <w:color w:val="000000"/>
          <w:lang w:val="en-US"/>
        </w:rPr>
        <w:t>___________________________________________________________________________</w:t>
      </w:r>
    </w:p>
    <w:tbl>
      <w:tblPr>
        <w:tblW w:w="9136" w:type="dxa"/>
        <w:tblLayout w:type="fixed"/>
        <w:tblCellMar>
          <w:left w:w="10" w:type="dxa"/>
          <w:right w:w="10" w:type="dxa"/>
        </w:tblCellMar>
        <w:tblLook w:val="0000" w:firstRow="0" w:lastRow="0" w:firstColumn="0" w:lastColumn="0" w:noHBand="0" w:noVBand="0"/>
      </w:tblPr>
      <w:tblGrid>
        <w:gridCol w:w="461"/>
        <w:gridCol w:w="2737"/>
        <w:gridCol w:w="1039"/>
        <w:gridCol w:w="839"/>
        <w:gridCol w:w="859"/>
        <w:gridCol w:w="444"/>
        <w:gridCol w:w="859"/>
        <w:gridCol w:w="919"/>
        <w:gridCol w:w="979"/>
      </w:tblGrid>
      <w:tr w:rsidR="00470FB4" w:rsidRPr="000B618D" w14:paraId="674D18AA" w14:textId="77777777" w:rsidTr="00893B76">
        <w:trPr>
          <w:trHeight w:val="320"/>
        </w:trPr>
        <w:tc>
          <w:tcPr>
            <w:tcW w:w="461" w:type="dxa"/>
            <w:tcMar>
              <w:top w:w="0" w:type="dxa"/>
              <w:left w:w="70" w:type="dxa"/>
              <w:bottom w:w="0" w:type="dxa"/>
              <w:right w:w="70" w:type="dxa"/>
            </w:tcMar>
            <w:vAlign w:val="bottom"/>
          </w:tcPr>
          <w:p w14:paraId="0AF8E39C" w14:textId="77777777" w:rsidR="00470FB4" w:rsidRPr="00366131" w:rsidRDefault="00470FB4" w:rsidP="00F97552">
            <w:pPr>
              <w:pStyle w:val="Standard"/>
              <w:keepLines/>
              <w:widowControl w:val="0"/>
              <w:snapToGrid w:val="0"/>
              <w:spacing w:line="276" w:lineRule="auto"/>
              <w:rPr>
                <w:rFonts w:cs="Calibri"/>
                <w:color w:val="000000"/>
                <w:lang w:val="en-US"/>
              </w:rPr>
            </w:pPr>
          </w:p>
        </w:tc>
        <w:tc>
          <w:tcPr>
            <w:tcW w:w="2737" w:type="dxa"/>
            <w:tcMar>
              <w:top w:w="0" w:type="dxa"/>
              <w:left w:w="70" w:type="dxa"/>
              <w:bottom w:w="0" w:type="dxa"/>
              <w:right w:w="70" w:type="dxa"/>
            </w:tcMar>
            <w:vAlign w:val="bottom"/>
          </w:tcPr>
          <w:p w14:paraId="09408635" w14:textId="77777777" w:rsidR="00470FB4" w:rsidRPr="00366131" w:rsidRDefault="00470FB4" w:rsidP="00F97552">
            <w:pPr>
              <w:pStyle w:val="Standard"/>
              <w:keepLines/>
              <w:widowControl w:val="0"/>
              <w:spacing w:line="276" w:lineRule="auto"/>
              <w:rPr>
                <w:rFonts w:eastAsia="Times New Roman" w:cs="Calibri"/>
                <w:b/>
                <w:color w:val="000000"/>
              </w:rPr>
            </w:pPr>
            <w:r w:rsidRPr="00366131">
              <w:rPr>
                <w:rFonts w:eastAsia="Times New Roman" w:cs="Calibri"/>
                <w:b/>
                <w:color w:val="000000"/>
              </w:rPr>
              <w:t>Technical data</w:t>
            </w:r>
          </w:p>
        </w:tc>
        <w:tc>
          <w:tcPr>
            <w:tcW w:w="1039" w:type="dxa"/>
            <w:tcMar>
              <w:top w:w="0" w:type="dxa"/>
              <w:left w:w="70" w:type="dxa"/>
              <w:bottom w:w="0" w:type="dxa"/>
              <w:right w:w="70" w:type="dxa"/>
            </w:tcMar>
            <w:vAlign w:val="bottom"/>
          </w:tcPr>
          <w:p w14:paraId="0B694B0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Weight</w:t>
            </w:r>
          </w:p>
        </w:tc>
        <w:tc>
          <w:tcPr>
            <w:tcW w:w="839" w:type="dxa"/>
            <w:tcMar>
              <w:top w:w="0" w:type="dxa"/>
              <w:left w:w="70" w:type="dxa"/>
              <w:bottom w:w="0" w:type="dxa"/>
              <w:right w:w="70" w:type="dxa"/>
            </w:tcMar>
            <w:vAlign w:val="bottom"/>
          </w:tcPr>
          <w:p w14:paraId="616F8EE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Apron</w:t>
            </w:r>
          </w:p>
        </w:tc>
        <w:tc>
          <w:tcPr>
            <w:tcW w:w="859" w:type="dxa"/>
            <w:tcMar>
              <w:top w:w="0" w:type="dxa"/>
              <w:left w:w="70" w:type="dxa"/>
              <w:bottom w:w="0" w:type="dxa"/>
              <w:right w:w="70" w:type="dxa"/>
            </w:tcMar>
            <w:vAlign w:val="bottom"/>
          </w:tcPr>
          <w:p w14:paraId="0FCAF5F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Apron</w:t>
            </w:r>
          </w:p>
        </w:tc>
        <w:tc>
          <w:tcPr>
            <w:tcW w:w="444" w:type="dxa"/>
            <w:tcMar>
              <w:top w:w="0" w:type="dxa"/>
              <w:left w:w="70" w:type="dxa"/>
              <w:bottom w:w="0" w:type="dxa"/>
              <w:right w:w="70" w:type="dxa"/>
            </w:tcMar>
            <w:vAlign w:val="bottom"/>
          </w:tcPr>
          <w:p w14:paraId="784AAC5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Ap</w:t>
            </w:r>
          </w:p>
        </w:tc>
        <w:tc>
          <w:tcPr>
            <w:tcW w:w="859" w:type="dxa"/>
            <w:tcMar>
              <w:top w:w="0" w:type="dxa"/>
              <w:left w:w="70" w:type="dxa"/>
              <w:bottom w:w="0" w:type="dxa"/>
              <w:right w:w="70" w:type="dxa"/>
            </w:tcMar>
            <w:vAlign w:val="bottom"/>
          </w:tcPr>
          <w:p w14:paraId="63C36F5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Box</w:t>
            </w:r>
          </w:p>
        </w:tc>
        <w:tc>
          <w:tcPr>
            <w:tcW w:w="919" w:type="dxa"/>
            <w:tcMar>
              <w:top w:w="0" w:type="dxa"/>
              <w:left w:w="70" w:type="dxa"/>
              <w:bottom w:w="0" w:type="dxa"/>
              <w:right w:w="70" w:type="dxa"/>
            </w:tcMar>
            <w:vAlign w:val="bottom"/>
          </w:tcPr>
          <w:p w14:paraId="5B93F4C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Box</w:t>
            </w:r>
          </w:p>
        </w:tc>
        <w:tc>
          <w:tcPr>
            <w:tcW w:w="979" w:type="dxa"/>
            <w:tcMar>
              <w:top w:w="0" w:type="dxa"/>
              <w:left w:w="70" w:type="dxa"/>
              <w:bottom w:w="0" w:type="dxa"/>
              <w:right w:w="70" w:type="dxa"/>
            </w:tcMar>
            <w:vAlign w:val="bottom"/>
          </w:tcPr>
          <w:p w14:paraId="5621BC9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Box</w:t>
            </w:r>
          </w:p>
        </w:tc>
      </w:tr>
      <w:tr w:rsidR="00470FB4" w:rsidRPr="000B618D" w14:paraId="58DA1C90" w14:textId="77777777" w:rsidTr="00893B76">
        <w:trPr>
          <w:trHeight w:val="320"/>
        </w:trPr>
        <w:tc>
          <w:tcPr>
            <w:tcW w:w="461" w:type="dxa"/>
            <w:tcMar>
              <w:top w:w="0" w:type="dxa"/>
              <w:left w:w="70" w:type="dxa"/>
              <w:bottom w:w="0" w:type="dxa"/>
              <w:right w:w="70" w:type="dxa"/>
            </w:tcMar>
            <w:vAlign w:val="bottom"/>
          </w:tcPr>
          <w:p w14:paraId="13B81EDB"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2737" w:type="dxa"/>
            <w:tcMar>
              <w:top w:w="0" w:type="dxa"/>
              <w:left w:w="70" w:type="dxa"/>
              <w:bottom w:w="0" w:type="dxa"/>
              <w:right w:w="70" w:type="dxa"/>
            </w:tcMar>
            <w:vAlign w:val="bottom"/>
          </w:tcPr>
          <w:p w14:paraId="19847D05"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1039" w:type="dxa"/>
            <w:tcMar>
              <w:top w:w="0" w:type="dxa"/>
              <w:left w:w="70" w:type="dxa"/>
              <w:bottom w:w="0" w:type="dxa"/>
              <w:right w:w="70" w:type="dxa"/>
            </w:tcMar>
            <w:vAlign w:val="bottom"/>
          </w:tcPr>
          <w:p w14:paraId="0ABCEAE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(g)</w:t>
            </w:r>
          </w:p>
        </w:tc>
        <w:tc>
          <w:tcPr>
            <w:tcW w:w="839" w:type="dxa"/>
            <w:tcMar>
              <w:top w:w="0" w:type="dxa"/>
              <w:left w:w="70" w:type="dxa"/>
              <w:bottom w:w="0" w:type="dxa"/>
              <w:right w:w="70" w:type="dxa"/>
            </w:tcMar>
            <w:vAlign w:val="bottom"/>
          </w:tcPr>
          <w:p w14:paraId="0C8C81B4"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(w)</w:t>
            </w:r>
          </w:p>
        </w:tc>
        <w:tc>
          <w:tcPr>
            <w:tcW w:w="859" w:type="dxa"/>
            <w:tcMar>
              <w:top w:w="0" w:type="dxa"/>
              <w:left w:w="70" w:type="dxa"/>
              <w:bottom w:w="0" w:type="dxa"/>
              <w:right w:w="70" w:type="dxa"/>
            </w:tcMar>
            <w:vAlign w:val="bottom"/>
          </w:tcPr>
          <w:p w14:paraId="05588B7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(L)</w:t>
            </w:r>
          </w:p>
        </w:tc>
        <w:tc>
          <w:tcPr>
            <w:tcW w:w="444" w:type="dxa"/>
            <w:tcMar>
              <w:top w:w="0" w:type="dxa"/>
              <w:left w:w="70" w:type="dxa"/>
              <w:bottom w:w="0" w:type="dxa"/>
              <w:right w:w="70" w:type="dxa"/>
            </w:tcMar>
            <w:vAlign w:val="bottom"/>
          </w:tcPr>
          <w:p w14:paraId="30EA389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(h)</w:t>
            </w:r>
          </w:p>
        </w:tc>
        <w:tc>
          <w:tcPr>
            <w:tcW w:w="859" w:type="dxa"/>
            <w:tcMar>
              <w:top w:w="0" w:type="dxa"/>
              <w:left w:w="70" w:type="dxa"/>
              <w:bottom w:w="0" w:type="dxa"/>
              <w:right w:w="70" w:type="dxa"/>
            </w:tcMar>
            <w:vAlign w:val="bottom"/>
          </w:tcPr>
          <w:p w14:paraId="248A61E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(w)</w:t>
            </w:r>
          </w:p>
        </w:tc>
        <w:tc>
          <w:tcPr>
            <w:tcW w:w="919" w:type="dxa"/>
            <w:tcMar>
              <w:top w:w="0" w:type="dxa"/>
              <w:left w:w="70" w:type="dxa"/>
              <w:bottom w:w="0" w:type="dxa"/>
              <w:right w:w="70" w:type="dxa"/>
            </w:tcMar>
            <w:vAlign w:val="bottom"/>
          </w:tcPr>
          <w:p w14:paraId="6BD9F13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(L)</w:t>
            </w:r>
          </w:p>
        </w:tc>
        <w:tc>
          <w:tcPr>
            <w:tcW w:w="979" w:type="dxa"/>
            <w:tcMar>
              <w:top w:w="0" w:type="dxa"/>
              <w:left w:w="70" w:type="dxa"/>
              <w:bottom w:w="0" w:type="dxa"/>
              <w:right w:w="70" w:type="dxa"/>
            </w:tcMar>
            <w:vAlign w:val="bottom"/>
          </w:tcPr>
          <w:p w14:paraId="2306D9B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(h)</w:t>
            </w:r>
          </w:p>
        </w:tc>
      </w:tr>
      <w:tr w:rsidR="00470FB4" w:rsidRPr="000B618D" w14:paraId="34C9BD7E" w14:textId="77777777" w:rsidTr="00893B76">
        <w:trPr>
          <w:trHeight w:val="320"/>
        </w:trPr>
        <w:tc>
          <w:tcPr>
            <w:tcW w:w="461" w:type="dxa"/>
            <w:tcMar>
              <w:top w:w="0" w:type="dxa"/>
              <w:left w:w="70" w:type="dxa"/>
              <w:bottom w:w="0" w:type="dxa"/>
              <w:right w:w="70" w:type="dxa"/>
            </w:tcMar>
            <w:vAlign w:val="bottom"/>
          </w:tcPr>
          <w:p w14:paraId="4286A22B" w14:textId="77777777" w:rsidR="00470FB4" w:rsidRPr="00366131" w:rsidRDefault="00470FB4" w:rsidP="00F97552">
            <w:pPr>
              <w:pStyle w:val="Standard"/>
              <w:keepLines/>
              <w:widowControl w:val="0"/>
              <w:spacing w:line="276" w:lineRule="auto"/>
              <w:rPr>
                <w:rFonts w:eastAsia="Times New Roman" w:cs="Calibri"/>
                <w:color w:val="000000"/>
              </w:rPr>
            </w:pPr>
          </w:p>
          <w:p w14:paraId="42082E0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w:t>
            </w:r>
          </w:p>
        </w:tc>
        <w:tc>
          <w:tcPr>
            <w:tcW w:w="2737" w:type="dxa"/>
            <w:tcMar>
              <w:top w:w="0" w:type="dxa"/>
              <w:left w:w="70" w:type="dxa"/>
              <w:bottom w:w="0" w:type="dxa"/>
              <w:right w:w="70" w:type="dxa"/>
            </w:tcMar>
            <w:vAlign w:val="bottom"/>
          </w:tcPr>
          <w:p w14:paraId="4ED9A2C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 xml:space="preserve">Giant </w:t>
            </w:r>
            <w:proofErr w:type="spellStart"/>
            <w:r w:rsidRPr="00366131">
              <w:rPr>
                <w:rFonts w:eastAsia="Times New Roman" w:cs="Calibri"/>
                <w:color w:val="000000"/>
              </w:rPr>
              <w:t>Playin</w:t>
            </w:r>
            <w:proofErr w:type="spellEnd"/>
            <w:r w:rsidRPr="00366131">
              <w:rPr>
                <w:rFonts w:eastAsia="Times New Roman" w:cs="Calibri"/>
                <w:color w:val="000000"/>
              </w:rPr>
              <w:t xml:space="preserve"> Cards</w:t>
            </w:r>
          </w:p>
        </w:tc>
        <w:tc>
          <w:tcPr>
            <w:tcW w:w="1039" w:type="dxa"/>
            <w:tcMar>
              <w:top w:w="0" w:type="dxa"/>
              <w:left w:w="70" w:type="dxa"/>
              <w:bottom w:w="0" w:type="dxa"/>
              <w:right w:w="70" w:type="dxa"/>
            </w:tcMar>
            <w:vAlign w:val="bottom"/>
          </w:tcPr>
          <w:p w14:paraId="0E473C1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5DD7DE0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3D6D461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444" w:type="dxa"/>
            <w:tcMar>
              <w:top w:w="0" w:type="dxa"/>
              <w:left w:w="70" w:type="dxa"/>
              <w:bottom w:w="0" w:type="dxa"/>
              <w:right w:w="70" w:type="dxa"/>
            </w:tcMar>
            <w:vAlign w:val="bottom"/>
          </w:tcPr>
          <w:p w14:paraId="2427169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0A9A226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919" w:type="dxa"/>
            <w:tcMar>
              <w:top w:w="0" w:type="dxa"/>
              <w:left w:w="70" w:type="dxa"/>
              <w:bottom w:w="0" w:type="dxa"/>
              <w:right w:w="70" w:type="dxa"/>
            </w:tcMar>
            <w:vAlign w:val="bottom"/>
          </w:tcPr>
          <w:p w14:paraId="5625AB5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979" w:type="dxa"/>
            <w:tcMar>
              <w:top w:w="0" w:type="dxa"/>
              <w:left w:w="70" w:type="dxa"/>
              <w:bottom w:w="0" w:type="dxa"/>
              <w:right w:w="70" w:type="dxa"/>
            </w:tcMar>
            <w:vAlign w:val="bottom"/>
          </w:tcPr>
          <w:p w14:paraId="7E2A389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1EF71E7A" w14:textId="77777777" w:rsidTr="00893B76">
        <w:trPr>
          <w:trHeight w:val="320"/>
        </w:trPr>
        <w:tc>
          <w:tcPr>
            <w:tcW w:w="461" w:type="dxa"/>
            <w:tcMar>
              <w:top w:w="0" w:type="dxa"/>
              <w:left w:w="70" w:type="dxa"/>
              <w:bottom w:w="0" w:type="dxa"/>
              <w:right w:w="70" w:type="dxa"/>
            </w:tcMar>
            <w:vAlign w:val="bottom"/>
          </w:tcPr>
          <w:p w14:paraId="3A774CF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2737" w:type="dxa"/>
            <w:tcMar>
              <w:top w:w="0" w:type="dxa"/>
              <w:left w:w="70" w:type="dxa"/>
              <w:bottom w:w="0" w:type="dxa"/>
              <w:right w:w="70" w:type="dxa"/>
            </w:tcMar>
            <w:vAlign w:val="bottom"/>
          </w:tcPr>
          <w:p w14:paraId="0DCF559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50 Card Games</w:t>
            </w:r>
          </w:p>
        </w:tc>
        <w:tc>
          <w:tcPr>
            <w:tcW w:w="1039" w:type="dxa"/>
            <w:tcMar>
              <w:top w:w="0" w:type="dxa"/>
              <w:left w:w="70" w:type="dxa"/>
              <w:bottom w:w="0" w:type="dxa"/>
              <w:right w:w="70" w:type="dxa"/>
            </w:tcMar>
            <w:vAlign w:val="bottom"/>
          </w:tcPr>
          <w:p w14:paraId="6612BFB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7850DA9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50DEC54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444" w:type="dxa"/>
            <w:tcMar>
              <w:top w:w="0" w:type="dxa"/>
              <w:left w:w="70" w:type="dxa"/>
              <w:bottom w:w="0" w:type="dxa"/>
              <w:right w:w="70" w:type="dxa"/>
            </w:tcMar>
            <w:vAlign w:val="bottom"/>
          </w:tcPr>
          <w:p w14:paraId="0D42CFF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57321AA4"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20.0</w:t>
            </w:r>
          </w:p>
        </w:tc>
        <w:tc>
          <w:tcPr>
            <w:tcW w:w="919" w:type="dxa"/>
            <w:tcMar>
              <w:top w:w="0" w:type="dxa"/>
              <w:left w:w="70" w:type="dxa"/>
              <w:bottom w:w="0" w:type="dxa"/>
              <w:right w:w="70" w:type="dxa"/>
            </w:tcMar>
            <w:vAlign w:val="bottom"/>
          </w:tcPr>
          <w:p w14:paraId="3834D77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27.5</w:t>
            </w:r>
          </w:p>
        </w:tc>
        <w:tc>
          <w:tcPr>
            <w:tcW w:w="979" w:type="dxa"/>
            <w:tcMar>
              <w:top w:w="0" w:type="dxa"/>
              <w:left w:w="70" w:type="dxa"/>
              <w:bottom w:w="0" w:type="dxa"/>
              <w:right w:w="70" w:type="dxa"/>
            </w:tcMar>
            <w:vAlign w:val="bottom"/>
          </w:tcPr>
          <w:p w14:paraId="5E3B2B40"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5.8</w:t>
            </w:r>
          </w:p>
        </w:tc>
      </w:tr>
      <w:tr w:rsidR="00470FB4" w:rsidRPr="000B618D" w14:paraId="6337FCF8" w14:textId="77777777" w:rsidTr="00893B76">
        <w:trPr>
          <w:trHeight w:val="320"/>
        </w:trPr>
        <w:tc>
          <w:tcPr>
            <w:tcW w:w="461" w:type="dxa"/>
            <w:tcMar>
              <w:top w:w="0" w:type="dxa"/>
              <w:left w:w="70" w:type="dxa"/>
              <w:bottom w:w="0" w:type="dxa"/>
              <w:right w:w="70" w:type="dxa"/>
            </w:tcMar>
            <w:vAlign w:val="bottom"/>
          </w:tcPr>
          <w:p w14:paraId="0958FB3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w:t>
            </w:r>
          </w:p>
        </w:tc>
        <w:tc>
          <w:tcPr>
            <w:tcW w:w="2737" w:type="dxa"/>
            <w:tcMar>
              <w:top w:w="0" w:type="dxa"/>
              <w:left w:w="70" w:type="dxa"/>
              <w:bottom w:w="0" w:type="dxa"/>
              <w:right w:w="70" w:type="dxa"/>
            </w:tcMar>
            <w:vAlign w:val="bottom"/>
          </w:tcPr>
          <w:p w14:paraId="35A994F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Mastermind Junior (1994)</w:t>
            </w:r>
          </w:p>
        </w:tc>
        <w:tc>
          <w:tcPr>
            <w:tcW w:w="1039" w:type="dxa"/>
            <w:tcMar>
              <w:top w:w="0" w:type="dxa"/>
              <w:left w:w="70" w:type="dxa"/>
              <w:bottom w:w="0" w:type="dxa"/>
              <w:right w:w="70" w:type="dxa"/>
            </w:tcMar>
            <w:vAlign w:val="bottom"/>
          </w:tcPr>
          <w:p w14:paraId="45C3AAF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7E83395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0B3AEC5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444" w:type="dxa"/>
            <w:tcMar>
              <w:top w:w="0" w:type="dxa"/>
              <w:left w:w="70" w:type="dxa"/>
              <w:bottom w:w="0" w:type="dxa"/>
              <w:right w:w="70" w:type="dxa"/>
            </w:tcMar>
            <w:vAlign w:val="bottom"/>
          </w:tcPr>
          <w:p w14:paraId="6E89684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2873094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15.9</w:t>
            </w:r>
          </w:p>
        </w:tc>
        <w:tc>
          <w:tcPr>
            <w:tcW w:w="919" w:type="dxa"/>
            <w:tcMar>
              <w:top w:w="0" w:type="dxa"/>
              <w:left w:w="70" w:type="dxa"/>
              <w:bottom w:w="0" w:type="dxa"/>
              <w:right w:w="70" w:type="dxa"/>
            </w:tcMar>
            <w:vAlign w:val="bottom"/>
          </w:tcPr>
          <w:p w14:paraId="60377800"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30.9</w:t>
            </w:r>
          </w:p>
        </w:tc>
        <w:tc>
          <w:tcPr>
            <w:tcW w:w="979" w:type="dxa"/>
            <w:tcMar>
              <w:top w:w="0" w:type="dxa"/>
              <w:left w:w="70" w:type="dxa"/>
              <w:bottom w:w="0" w:type="dxa"/>
              <w:right w:w="70" w:type="dxa"/>
            </w:tcMar>
            <w:vAlign w:val="bottom"/>
          </w:tcPr>
          <w:p w14:paraId="4B03935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5.0</w:t>
            </w:r>
          </w:p>
        </w:tc>
      </w:tr>
      <w:tr w:rsidR="00470FB4" w:rsidRPr="000B618D" w14:paraId="1304A010" w14:textId="77777777" w:rsidTr="00893B76">
        <w:trPr>
          <w:trHeight w:val="320"/>
        </w:trPr>
        <w:tc>
          <w:tcPr>
            <w:tcW w:w="461" w:type="dxa"/>
            <w:tcMar>
              <w:top w:w="0" w:type="dxa"/>
              <w:left w:w="70" w:type="dxa"/>
              <w:bottom w:w="0" w:type="dxa"/>
              <w:right w:w="70" w:type="dxa"/>
            </w:tcMar>
            <w:vAlign w:val="bottom"/>
          </w:tcPr>
          <w:p w14:paraId="75F08EC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w:t>
            </w:r>
          </w:p>
        </w:tc>
        <w:tc>
          <w:tcPr>
            <w:tcW w:w="2737" w:type="dxa"/>
            <w:tcMar>
              <w:top w:w="0" w:type="dxa"/>
              <w:left w:w="70" w:type="dxa"/>
              <w:bottom w:w="0" w:type="dxa"/>
              <w:right w:w="70" w:type="dxa"/>
            </w:tcMar>
            <w:vAlign w:val="bottom"/>
          </w:tcPr>
          <w:p w14:paraId="28A3777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Puzzle Jeux Nathan (1991)</w:t>
            </w:r>
          </w:p>
        </w:tc>
        <w:tc>
          <w:tcPr>
            <w:tcW w:w="1039" w:type="dxa"/>
            <w:tcMar>
              <w:top w:w="0" w:type="dxa"/>
              <w:left w:w="70" w:type="dxa"/>
              <w:bottom w:w="0" w:type="dxa"/>
              <w:right w:w="70" w:type="dxa"/>
            </w:tcMar>
            <w:vAlign w:val="bottom"/>
          </w:tcPr>
          <w:p w14:paraId="2229CE3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38D9F01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36,0</w:t>
            </w:r>
          </w:p>
        </w:tc>
        <w:tc>
          <w:tcPr>
            <w:tcW w:w="859" w:type="dxa"/>
            <w:tcMar>
              <w:top w:w="0" w:type="dxa"/>
              <w:left w:w="70" w:type="dxa"/>
              <w:bottom w:w="0" w:type="dxa"/>
              <w:right w:w="70" w:type="dxa"/>
            </w:tcMar>
            <w:vAlign w:val="bottom"/>
          </w:tcPr>
          <w:p w14:paraId="1BDCC52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49,5</w:t>
            </w:r>
          </w:p>
        </w:tc>
        <w:tc>
          <w:tcPr>
            <w:tcW w:w="444" w:type="dxa"/>
            <w:tcMar>
              <w:top w:w="0" w:type="dxa"/>
              <w:left w:w="70" w:type="dxa"/>
              <w:bottom w:w="0" w:type="dxa"/>
              <w:right w:w="70" w:type="dxa"/>
            </w:tcMar>
            <w:vAlign w:val="bottom"/>
          </w:tcPr>
          <w:p w14:paraId="7F851DD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30D7DBA4"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24.0</w:t>
            </w:r>
          </w:p>
        </w:tc>
        <w:tc>
          <w:tcPr>
            <w:tcW w:w="919" w:type="dxa"/>
            <w:tcMar>
              <w:top w:w="0" w:type="dxa"/>
              <w:left w:w="70" w:type="dxa"/>
              <w:bottom w:w="0" w:type="dxa"/>
              <w:right w:w="70" w:type="dxa"/>
            </w:tcMar>
            <w:vAlign w:val="bottom"/>
          </w:tcPr>
          <w:p w14:paraId="6411DE2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34.4</w:t>
            </w:r>
          </w:p>
        </w:tc>
        <w:tc>
          <w:tcPr>
            <w:tcW w:w="979" w:type="dxa"/>
            <w:tcMar>
              <w:top w:w="0" w:type="dxa"/>
              <w:left w:w="70" w:type="dxa"/>
              <w:bottom w:w="0" w:type="dxa"/>
              <w:right w:w="70" w:type="dxa"/>
            </w:tcMar>
            <w:vAlign w:val="bottom"/>
          </w:tcPr>
          <w:p w14:paraId="1C841AC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w:t>
            </w:r>
          </w:p>
        </w:tc>
      </w:tr>
      <w:tr w:rsidR="00470FB4" w:rsidRPr="000B618D" w14:paraId="2FFA15AF" w14:textId="77777777" w:rsidTr="00893B76">
        <w:trPr>
          <w:trHeight w:val="320"/>
        </w:trPr>
        <w:tc>
          <w:tcPr>
            <w:tcW w:w="461" w:type="dxa"/>
            <w:tcMar>
              <w:top w:w="0" w:type="dxa"/>
              <w:left w:w="70" w:type="dxa"/>
              <w:bottom w:w="0" w:type="dxa"/>
              <w:right w:w="70" w:type="dxa"/>
            </w:tcMar>
            <w:vAlign w:val="bottom"/>
          </w:tcPr>
          <w:p w14:paraId="337D2FC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w:t>
            </w:r>
          </w:p>
        </w:tc>
        <w:tc>
          <w:tcPr>
            <w:tcW w:w="2737" w:type="dxa"/>
            <w:tcMar>
              <w:top w:w="0" w:type="dxa"/>
              <w:left w:w="70" w:type="dxa"/>
              <w:bottom w:w="0" w:type="dxa"/>
              <w:right w:w="70" w:type="dxa"/>
            </w:tcMar>
            <w:vAlign w:val="bottom"/>
          </w:tcPr>
          <w:p w14:paraId="649E8DF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Scrabble (1948)</w:t>
            </w:r>
          </w:p>
        </w:tc>
        <w:tc>
          <w:tcPr>
            <w:tcW w:w="1039" w:type="dxa"/>
            <w:tcMar>
              <w:top w:w="0" w:type="dxa"/>
              <w:left w:w="70" w:type="dxa"/>
              <w:bottom w:w="0" w:type="dxa"/>
              <w:right w:w="70" w:type="dxa"/>
            </w:tcMar>
            <w:vAlign w:val="bottom"/>
          </w:tcPr>
          <w:p w14:paraId="31B9A1D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3983604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35.5</w:t>
            </w:r>
          </w:p>
        </w:tc>
        <w:tc>
          <w:tcPr>
            <w:tcW w:w="859" w:type="dxa"/>
            <w:tcMar>
              <w:top w:w="0" w:type="dxa"/>
              <w:left w:w="70" w:type="dxa"/>
              <w:bottom w:w="0" w:type="dxa"/>
              <w:right w:w="70" w:type="dxa"/>
            </w:tcMar>
            <w:vAlign w:val="bottom"/>
          </w:tcPr>
          <w:p w14:paraId="0012024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35.5</w:t>
            </w:r>
          </w:p>
        </w:tc>
        <w:tc>
          <w:tcPr>
            <w:tcW w:w="444" w:type="dxa"/>
            <w:tcMar>
              <w:top w:w="0" w:type="dxa"/>
              <w:left w:w="70" w:type="dxa"/>
              <w:bottom w:w="0" w:type="dxa"/>
              <w:right w:w="70" w:type="dxa"/>
            </w:tcMar>
            <w:vAlign w:val="bottom"/>
          </w:tcPr>
          <w:p w14:paraId="4DED256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1DC06CD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18.4</w:t>
            </w:r>
          </w:p>
        </w:tc>
        <w:tc>
          <w:tcPr>
            <w:tcW w:w="919" w:type="dxa"/>
            <w:tcMar>
              <w:top w:w="0" w:type="dxa"/>
              <w:left w:w="70" w:type="dxa"/>
              <w:bottom w:w="0" w:type="dxa"/>
              <w:right w:w="70" w:type="dxa"/>
            </w:tcMar>
            <w:vAlign w:val="bottom"/>
          </w:tcPr>
          <w:p w14:paraId="7A1CFAE0"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36.4</w:t>
            </w:r>
          </w:p>
        </w:tc>
        <w:tc>
          <w:tcPr>
            <w:tcW w:w="979" w:type="dxa"/>
            <w:tcMar>
              <w:top w:w="0" w:type="dxa"/>
              <w:left w:w="70" w:type="dxa"/>
              <w:bottom w:w="0" w:type="dxa"/>
              <w:right w:w="70" w:type="dxa"/>
            </w:tcMar>
            <w:vAlign w:val="bottom"/>
          </w:tcPr>
          <w:p w14:paraId="44D1641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73469EF9" w14:textId="77777777" w:rsidTr="00893B76">
        <w:trPr>
          <w:trHeight w:val="320"/>
        </w:trPr>
        <w:tc>
          <w:tcPr>
            <w:tcW w:w="461" w:type="dxa"/>
            <w:tcMar>
              <w:top w:w="0" w:type="dxa"/>
              <w:left w:w="70" w:type="dxa"/>
              <w:bottom w:w="0" w:type="dxa"/>
              <w:right w:w="70" w:type="dxa"/>
            </w:tcMar>
            <w:vAlign w:val="bottom"/>
          </w:tcPr>
          <w:p w14:paraId="281EA50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w:t>
            </w:r>
          </w:p>
        </w:tc>
        <w:tc>
          <w:tcPr>
            <w:tcW w:w="2737" w:type="dxa"/>
            <w:tcMar>
              <w:top w:w="0" w:type="dxa"/>
              <w:left w:w="70" w:type="dxa"/>
              <w:bottom w:w="0" w:type="dxa"/>
              <w:right w:w="70" w:type="dxa"/>
            </w:tcMar>
            <w:vAlign w:val="bottom"/>
          </w:tcPr>
          <w:p w14:paraId="3AAED2B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Scrabble (1995)</w:t>
            </w:r>
          </w:p>
        </w:tc>
        <w:tc>
          <w:tcPr>
            <w:tcW w:w="1039" w:type="dxa"/>
            <w:tcMar>
              <w:top w:w="0" w:type="dxa"/>
              <w:left w:w="70" w:type="dxa"/>
              <w:bottom w:w="0" w:type="dxa"/>
              <w:right w:w="70" w:type="dxa"/>
            </w:tcMar>
            <w:vAlign w:val="bottom"/>
          </w:tcPr>
          <w:p w14:paraId="5FD5AA8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22FB581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16.9</w:t>
            </w:r>
          </w:p>
        </w:tc>
        <w:tc>
          <w:tcPr>
            <w:tcW w:w="859" w:type="dxa"/>
            <w:tcMar>
              <w:top w:w="0" w:type="dxa"/>
              <w:left w:w="70" w:type="dxa"/>
              <w:bottom w:w="0" w:type="dxa"/>
              <w:right w:w="70" w:type="dxa"/>
            </w:tcMar>
            <w:vAlign w:val="bottom"/>
          </w:tcPr>
          <w:p w14:paraId="1F6FC89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19.4</w:t>
            </w:r>
          </w:p>
        </w:tc>
        <w:tc>
          <w:tcPr>
            <w:tcW w:w="444" w:type="dxa"/>
            <w:tcMar>
              <w:top w:w="0" w:type="dxa"/>
              <w:left w:w="70" w:type="dxa"/>
              <w:bottom w:w="0" w:type="dxa"/>
              <w:right w:w="70" w:type="dxa"/>
            </w:tcMar>
            <w:vAlign w:val="bottom"/>
          </w:tcPr>
          <w:p w14:paraId="1E6F3F5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2CDCE6E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10.8</w:t>
            </w:r>
          </w:p>
        </w:tc>
        <w:tc>
          <w:tcPr>
            <w:tcW w:w="919" w:type="dxa"/>
            <w:tcMar>
              <w:top w:w="0" w:type="dxa"/>
              <w:left w:w="70" w:type="dxa"/>
              <w:bottom w:w="0" w:type="dxa"/>
              <w:right w:w="70" w:type="dxa"/>
            </w:tcMar>
            <w:vAlign w:val="bottom"/>
          </w:tcPr>
          <w:p w14:paraId="319436D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18.0</w:t>
            </w:r>
          </w:p>
        </w:tc>
        <w:tc>
          <w:tcPr>
            <w:tcW w:w="979" w:type="dxa"/>
            <w:tcMar>
              <w:top w:w="0" w:type="dxa"/>
              <w:left w:w="70" w:type="dxa"/>
              <w:bottom w:w="0" w:type="dxa"/>
              <w:right w:w="70" w:type="dxa"/>
            </w:tcMar>
            <w:vAlign w:val="bottom"/>
          </w:tcPr>
          <w:p w14:paraId="1E09A68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43B05AFE" w14:textId="77777777" w:rsidTr="00893B76">
        <w:trPr>
          <w:trHeight w:val="320"/>
        </w:trPr>
        <w:tc>
          <w:tcPr>
            <w:tcW w:w="461" w:type="dxa"/>
            <w:tcMar>
              <w:top w:w="0" w:type="dxa"/>
              <w:left w:w="70" w:type="dxa"/>
              <w:bottom w:w="0" w:type="dxa"/>
              <w:right w:w="70" w:type="dxa"/>
            </w:tcMar>
            <w:vAlign w:val="bottom"/>
          </w:tcPr>
          <w:p w14:paraId="774DA20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7</w:t>
            </w:r>
          </w:p>
        </w:tc>
        <w:tc>
          <w:tcPr>
            <w:tcW w:w="2737" w:type="dxa"/>
            <w:tcMar>
              <w:top w:w="0" w:type="dxa"/>
              <w:left w:w="70" w:type="dxa"/>
              <w:bottom w:w="0" w:type="dxa"/>
              <w:right w:w="70" w:type="dxa"/>
            </w:tcMar>
            <w:vAlign w:val="bottom"/>
          </w:tcPr>
          <w:p w14:paraId="784EC6A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Speed Game (2016)</w:t>
            </w:r>
          </w:p>
        </w:tc>
        <w:tc>
          <w:tcPr>
            <w:tcW w:w="1039" w:type="dxa"/>
            <w:tcMar>
              <w:top w:w="0" w:type="dxa"/>
              <w:left w:w="70" w:type="dxa"/>
              <w:bottom w:w="0" w:type="dxa"/>
              <w:right w:w="70" w:type="dxa"/>
            </w:tcMar>
            <w:vAlign w:val="bottom"/>
          </w:tcPr>
          <w:p w14:paraId="0126FCB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4FB98D1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22.1</w:t>
            </w:r>
          </w:p>
        </w:tc>
        <w:tc>
          <w:tcPr>
            <w:tcW w:w="859" w:type="dxa"/>
            <w:tcMar>
              <w:top w:w="0" w:type="dxa"/>
              <w:left w:w="70" w:type="dxa"/>
              <w:bottom w:w="0" w:type="dxa"/>
              <w:right w:w="70" w:type="dxa"/>
            </w:tcMar>
            <w:vAlign w:val="bottom"/>
          </w:tcPr>
          <w:p w14:paraId="1C665CF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23.7</w:t>
            </w:r>
          </w:p>
        </w:tc>
        <w:tc>
          <w:tcPr>
            <w:tcW w:w="444" w:type="dxa"/>
            <w:tcMar>
              <w:top w:w="0" w:type="dxa"/>
              <w:left w:w="70" w:type="dxa"/>
              <w:bottom w:w="0" w:type="dxa"/>
              <w:right w:w="70" w:type="dxa"/>
            </w:tcMar>
            <w:vAlign w:val="bottom"/>
          </w:tcPr>
          <w:p w14:paraId="1E0911C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5CFAB80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25.0</w:t>
            </w:r>
          </w:p>
        </w:tc>
        <w:tc>
          <w:tcPr>
            <w:tcW w:w="919" w:type="dxa"/>
            <w:tcMar>
              <w:top w:w="0" w:type="dxa"/>
              <w:left w:w="70" w:type="dxa"/>
              <w:bottom w:w="0" w:type="dxa"/>
              <w:right w:w="70" w:type="dxa"/>
            </w:tcMar>
            <w:vAlign w:val="bottom"/>
          </w:tcPr>
          <w:p w14:paraId="1973F1F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25.0</w:t>
            </w:r>
          </w:p>
        </w:tc>
        <w:tc>
          <w:tcPr>
            <w:tcW w:w="979" w:type="dxa"/>
            <w:tcMar>
              <w:top w:w="0" w:type="dxa"/>
              <w:left w:w="70" w:type="dxa"/>
              <w:bottom w:w="0" w:type="dxa"/>
              <w:right w:w="70" w:type="dxa"/>
            </w:tcMar>
            <w:vAlign w:val="bottom"/>
          </w:tcPr>
          <w:p w14:paraId="1016546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4.9</w:t>
            </w:r>
          </w:p>
        </w:tc>
      </w:tr>
      <w:tr w:rsidR="00470FB4" w:rsidRPr="000B618D" w14:paraId="6992546E" w14:textId="77777777" w:rsidTr="00893B76">
        <w:trPr>
          <w:trHeight w:val="320"/>
        </w:trPr>
        <w:tc>
          <w:tcPr>
            <w:tcW w:w="461" w:type="dxa"/>
            <w:tcMar>
              <w:top w:w="0" w:type="dxa"/>
              <w:left w:w="70" w:type="dxa"/>
              <w:bottom w:w="0" w:type="dxa"/>
              <w:right w:w="70" w:type="dxa"/>
            </w:tcMar>
            <w:vAlign w:val="bottom"/>
          </w:tcPr>
          <w:p w14:paraId="5F9F93D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w:t>
            </w:r>
          </w:p>
        </w:tc>
        <w:tc>
          <w:tcPr>
            <w:tcW w:w="2737" w:type="dxa"/>
            <w:tcMar>
              <w:top w:w="0" w:type="dxa"/>
              <w:left w:w="70" w:type="dxa"/>
              <w:bottom w:w="0" w:type="dxa"/>
              <w:right w:w="70" w:type="dxa"/>
            </w:tcMar>
            <w:vAlign w:val="bottom"/>
          </w:tcPr>
          <w:p w14:paraId="07F8A47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Electronic (2018)</w:t>
            </w:r>
          </w:p>
        </w:tc>
        <w:tc>
          <w:tcPr>
            <w:tcW w:w="1039" w:type="dxa"/>
            <w:tcMar>
              <w:top w:w="0" w:type="dxa"/>
              <w:left w:w="70" w:type="dxa"/>
              <w:bottom w:w="0" w:type="dxa"/>
              <w:right w:w="70" w:type="dxa"/>
            </w:tcMar>
            <w:vAlign w:val="bottom"/>
          </w:tcPr>
          <w:p w14:paraId="68C908A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204</w:t>
            </w:r>
          </w:p>
        </w:tc>
        <w:tc>
          <w:tcPr>
            <w:tcW w:w="839" w:type="dxa"/>
            <w:tcMar>
              <w:top w:w="0" w:type="dxa"/>
              <w:left w:w="70" w:type="dxa"/>
              <w:bottom w:w="0" w:type="dxa"/>
              <w:right w:w="70" w:type="dxa"/>
            </w:tcMar>
            <w:vAlign w:val="bottom"/>
          </w:tcPr>
          <w:p w14:paraId="035E79D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859" w:type="dxa"/>
            <w:tcMar>
              <w:top w:w="0" w:type="dxa"/>
              <w:left w:w="70" w:type="dxa"/>
              <w:bottom w:w="0" w:type="dxa"/>
              <w:right w:w="70" w:type="dxa"/>
            </w:tcMar>
            <w:vAlign w:val="bottom"/>
          </w:tcPr>
          <w:p w14:paraId="5A75E2C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14.0</w:t>
            </w:r>
          </w:p>
        </w:tc>
        <w:tc>
          <w:tcPr>
            <w:tcW w:w="444" w:type="dxa"/>
            <w:tcMar>
              <w:top w:w="0" w:type="dxa"/>
              <w:left w:w="70" w:type="dxa"/>
              <w:bottom w:w="0" w:type="dxa"/>
              <w:right w:w="70" w:type="dxa"/>
            </w:tcMar>
            <w:vAlign w:val="bottom"/>
          </w:tcPr>
          <w:p w14:paraId="778A082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0567461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20.0</w:t>
            </w:r>
          </w:p>
        </w:tc>
        <w:tc>
          <w:tcPr>
            <w:tcW w:w="919" w:type="dxa"/>
            <w:tcMar>
              <w:top w:w="0" w:type="dxa"/>
              <w:left w:w="70" w:type="dxa"/>
              <w:bottom w:w="0" w:type="dxa"/>
              <w:right w:w="70" w:type="dxa"/>
            </w:tcMar>
            <w:vAlign w:val="bottom"/>
          </w:tcPr>
          <w:p w14:paraId="65F8A15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25.0</w:t>
            </w:r>
          </w:p>
        </w:tc>
        <w:tc>
          <w:tcPr>
            <w:tcW w:w="979" w:type="dxa"/>
            <w:tcMar>
              <w:top w:w="0" w:type="dxa"/>
              <w:left w:w="70" w:type="dxa"/>
              <w:bottom w:w="0" w:type="dxa"/>
              <w:right w:w="70" w:type="dxa"/>
            </w:tcMar>
            <w:vAlign w:val="bottom"/>
          </w:tcPr>
          <w:p w14:paraId="0E518CC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5.0</w:t>
            </w:r>
          </w:p>
        </w:tc>
      </w:tr>
      <w:tr w:rsidR="00470FB4" w:rsidRPr="000B618D" w14:paraId="3AC2606A" w14:textId="77777777" w:rsidTr="00893B76">
        <w:trPr>
          <w:trHeight w:val="320"/>
        </w:trPr>
        <w:tc>
          <w:tcPr>
            <w:tcW w:w="461" w:type="dxa"/>
            <w:tcMar>
              <w:top w:w="0" w:type="dxa"/>
              <w:left w:w="70" w:type="dxa"/>
              <w:bottom w:w="0" w:type="dxa"/>
              <w:right w:w="70" w:type="dxa"/>
            </w:tcMar>
            <w:vAlign w:val="bottom"/>
          </w:tcPr>
          <w:p w14:paraId="2DBDEB4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9</w:t>
            </w:r>
          </w:p>
        </w:tc>
        <w:tc>
          <w:tcPr>
            <w:tcW w:w="2737" w:type="dxa"/>
            <w:tcMar>
              <w:top w:w="0" w:type="dxa"/>
              <w:left w:w="70" w:type="dxa"/>
              <w:bottom w:w="0" w:type="dxa"/>
              <w:right w:w="70" w:type="dxa"/>
            </w:tcMar>
            <w:vAlign w:val="bottom"/>
          </w:tcPr>
          <w:p w14:paraId="69F72102"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Magique</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(2013)</w:t>
            </w:r>
          </w:p>
        </w:tc>
        <w:tc>
          <w:tcPr>
            <w:tcW w:w="1039" w:type="dxa"/>
            <w:tcMar>
              <w:top w:w="0" w:type="dxa"/>
              <w:left w:w="70" w:type="dxa"/>
              <w:bottom w:w="0" w:type="dxa"/>
              <w:right w:w="70" w:type="dxa"/>
            </w:tcMar>
            <w:vAlign w:val="bottom"/>
          </w:tcPr>
          <w:p w14:paraId="48BA485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762</w:t>
            </w:r>
          </w:p>
        </w:tc>
        <w:tc>
          <w:tcPr>
            <w:tcW w:w="839" w:type="dxa"/>
            <w:tcMar>
              <w:top w:w="0" w:type="dxa"/>
              <w:left w:w="70" w:type="dxa"/>
              <w:bottom w:w="0" w:type="dxa"/>
              <w:right w:w="70" w:type="dxa"/>
            </w:tcMar>
            <w:vAlign w:val="bottom"/>
          </w:tcPr>
          <w:p w14:paraId="2D76A3D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15,9</w:t>
            </w:r>
          </w:p>
        </w:tc>
        <w:tc>
          <w:tcPr>
            <w:tcW w:w="859" w:type="dxa"/>
            <w:tcMar>
              <w:top w:w="0" w:type="dxa"/>
              <w:left w:w="70" w:type="dxa"/>
              <w:bottom w:w="0" w:type="dxa"/>
              <w:right w:w="70" w:type="dxa"/>
            </w:tcMar>
            <w:vAlign w:val="bottom"/>
          </w:tcPr>
          <w:p w14:paraId="3B789F0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24,0</w:t>
            </w:r>
          </w:p>
        </w:tc>
        <w:tc>
          <w:tcPr>
            <w:tcW w:w="444" w:type="dxa"/>
            <w:tcMar>
              <w:top w:w="0" w:type="dxa"/>
              <w:left w:w="70" w:type="dxa"/>
              <w:bottom w:w="0" w:type="dxa"/>
              <w:right w:w="70" w:type="dxa"/>
            </w:tcMar>
            <w:vAlign w:val="bottom"/>
          </w:tcPr>
          <w:p w14:paraId="1D7A08F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6DB7C140"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27.4</w:t>
            </w:r>
          </w:p>
        </w:tc>
        <w:tc>
          <w:tcPr>
            <w:tcW w:w="919" w:type="dxa"/>
            <w:tcMar>
              <w:top w:w="0" w:type="dxa"/>
              <w:left w:w="70" w:type="dxa"/>
              <w:bottom w:w="0" w:type="dxa"/>
              <w:right w:w="70" w:type="dxa"/>
            </w:tcMar>
            <w:vAlign w:val="bottom"/>
          </w:tcPr>
          <w:p w14:paraId="3D7DB14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34.0</w:t>
            </w:r>
          </w:p>
        </w:tc>
        <w:tc>
          <w:tcPr>
            <w:tcW w:w="979" w:type="dxa"/>
            <w:tcMar>
              <w:top w:w="0" w:type="dxa"/>
              <w:left w:w="70" w:type="dxa"/>
              <w:bottom w:w="0" w:type="dxa"/>
              <w:right w:w="70" w:type="dxa"/>
            </w:tcMar>
            <w:vAlign w:val="bottom"/>
          </w:tcPr>
          <w:p w14:paraId="1A07DD52"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8.0</w:t>
            </w:r>
          </w:p>
        </w:tc>
      </w:tr>
      <w:tr w:rsidR="00470FB4" w:rsidRPr="000B618D" w14:paraId="1F7C9FE6" w14:textId="77777777" w:rsidTr="00893B76">
        <w:trPr>
          <w:trHeight w:val="320"/>
        </w:trPr>
        <w:tc>
          <w:tcPr>
            <w:tcW w:w="461" w:type="dxa"/>
            <w:tcMar>
              <w:top w:w="0" w:type="dxa"/>
              <w:left w:w="70" w:type="dxa"/>
              <w:bottom w:w="0" w:type="dxa"/>
              <w:right w:w="70" w:type="dxa"/>
            </w:tcMar>
            <w:vAlign w:val="bottom"/>
          </w:tcPr>
          <w:p w14:paraId="4DF9A33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10</w:t>
            </w:r>
          </w:p>
        </w:tc>
        <w:tc>
          <w:tcPr>
            <w:tcW w:w="2737" w:type="dxa"/>
            <w:tcMar>
              <w:top w:w="0" w:type="dxa"/>
              <w:left w:w="70" w:type="dxa"/>
              <w:bottom w:w="0" w:type="dxa"/>
              <w:right w:w="70" w:type="dxa"/>
            </w:tcMar>
            <w:vAlign w:val="bottom"/>
          </w:tcPr>
          <w:p w14:paraId="7CF8481A"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Docteur</w:t>
            </w:r>
            <w:proofErr w:type="spellEnd"/>
            <w:r w:rsidRPr="00366131">
              <w:rPr>
                <w:rFonts w:eastAsia="Times New Roman" w:cs="Calibri"/>
                <w:color w:val="000000"/>
              </w:rPr>
              <w:t xml:space="preserve"> </w:t>
            </w:r>
            <w:proofErr w:type="spellStart"/>
            <w:r w:rsidRPr="00366131">
              <w:rPr>
                <w:rFonts w:eastAsia="Times New Roman" w:cs="Calibri"/>
                <w:color w:val="000000"/>
              </w:rPr>
              <w:t>Maboul</w:t>
            </w:r>
            <w:proofErr w:type="spellEnd"/>
            <w:r w:rsidRPr="00366131">
              <w:rPr>
                <w:rFonts w:eastAsia="Times New Roman" w:cs="Calibri"/>
                <w:color w:val="000000"/>
              </w:rPr>
              <w:t xml:space="preserve"> (2015)</w:t>
            </w:r>
          </w:p>
        </w:tc>
        <w:tc>
          <w:tcPr>
            <w:tcW w:w="1039" w:type="dxa"/>
            <w:tcMar>
              <w:top w:w="0" w:type="dxa"/>
              <w:left w:w="70" w:type="dxa"/>
              <w:bottom w:w="0" w:type="dxa"/>
              <w:right w:w="70" w:type="dxa"/>
            </w:tcMar>
            <w:vAlign w:val="bottom"/>
          </w:tcPr>
          <w:p w14:paraId="5BF311B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16FAA41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22,2</w:t>
            </w:r>
          </w:p>
        </w:tc>
        <w:tc>
          <w:tcPr>
            <w:tcW w:w="859" w:type="dxa"/>
            <w:tcMar>
              <w:top w:w="0" w:type="dxa"/>
              <w:left w:w="70" w:type="dxa"/>
              <w:bottom w:w="0" w:type="dxa"/>
              <w:right w:w="70" w:type="dxa"/>
            </w:tcMar>
            <w:vAlign w:val="bottom"/>
          </w:tcPr>
          <w:p w14:paraId="2875082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38,7</w:t>
            </w:r>
          </w:p>
        </w:tc>
        <w:tc>
          <w:tcPr>
            <w:tcW w:w="444" w:type="dxa"/>
            <w:tcMar>
              <w:top w:w="0" w:type="dxa"/>
              <w:left w:w="70" w:type="dxa"/>
              <w:bottom w:w="0" w:type="dxa"/>
              <w:right w:w="70" w:type="dxa"/>
            </w:tcMar>
            <w:vAlign w:val="bottom"/>
          </w:tcPr>
          <w:p w14:paraId="2CC784A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7D39FB59"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25.0</w:t>
            </w:r>
          </w:p>
        </w:tc>
        <w:tc>
          <w:tcPr>
            <w:tcW w:w="919" w:type="dxa"/>
            <w:tcMar>
              <w:top w:w="0" w:type="dxa"/>
              <w:left w:w="70" w:type="dxa"/>
              <w:bottom w:w="0" w:type="dxa"/>
              <w:right w:w="70" w:type="dxa"/>
            </w:tcMar>
            <w:vAlign w:val="bottom"/>
          </w:tcPr>
          <w:p w14:paraId="346C740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40.0</w:t>
            </w:r>
          </w:p>
        </w:tc>
        <w:tc>
          <w:tcPr>
            <w:tcW w:w="979" w:type="dxa"/>
            <w:tcMar>
              <w:top w:w="0" w:type="dxa"/>
              <w:left w:w="70" w:type="dxa"/>
              <w:bottom w:w="0" w:type="dxa"/>
              <w:right w:w="70" w:type="dxa"/>
            </w:tcMar>
            <w:vAlign w:val="bottom"/>
          </w:tcPr>
          <w:p w14:paraId="3FAB08C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w:t>
            </w:r>
          </w:p>
        </w:tc>
      </w:tr>
      <w:tr w:rsidR="00470FB4" w:rsidRPr="000B618D" w14:paraId="55C094D4" w14:textId="77777777" w:rsidTr="00893B76">
        <w:trPr>
          <w:trHeight w:val="320"/>
        </w:trPr>
        <w:tc>
          <w:tcPr>
            <w:tcW w:w="461" w:type="dxa"/>
            <w:tcMar>
              <w:top w:w="0" w:type="dxa"/>
              <w:left w:w="70" w:type="dxa"/>
              <w:bottom w:w="0" w:type="dxa"/>
              <w:right w:w="70" w:type="dxa"/>
            </w:tcMar>
            <w:vAlign w:val="bottom"/>
          </w:tcPr>
          <w:p w14:paraId="0B0EF9B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11</w:t>
            </w:r>
          </w:p>
        </w:tc>
        <w:tc>
          <w:tcPr>
            <w:tcW w:w="2737" w:type="dxa"/>
            <w:tcMar>
              <w:top w:w="0" w:type="dxa"/>
              <w:left w:w="70" w:type="dxa"/>
              <w:bottom w:w="0" w:type="dxa"/>
              <w:right w:w="70" w:type="dxa"/>
            </w:tcMar>
            <w:vAlign w:val="bottom"/>
          </w:tcPr>
          <w:p w14:paraId="588EE66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 xml:space="preserve">La bonne </w:t>
            </w:r>
            <w:proofErr w:type="spellStart"/>
            <w:r w:rsidRPr="00366131">
              <w:rPr>
                <w:rFonts w:eastAsia="Times New Roman" w:cs="Calibri"/>
                <w:color w:val="000000"/>
              </w:rPr>
              <w:t>paye</w:t>
            </w:r>
            <w:proofErr w:type="spellEnd"/>
            <w:r w:rsidRPr="00366131">
              <w:rPr>
                <w:rFonts w:eastAsia="Times New Roman" w:cs="Calibri"/>
                <w:color w:val="000000"/>
              </w:rPr>
              <w:t xml:space="preserve"> (2002)</w:t>
            </w:r>
          </w:p>
        </w:tc>
        <w:tc>
          <w:tcPr>
            <w:tcW w:w="1039" w:type="dxa"/>
            <w:tcMar>
              <w:top w:w="0" w:type="dxa"/>
              <w:left w:w="70" w:type="dxa"/>
              <w:bottom w:w="0" w:type="dxa"/>
              <w:right w:w="70" w:type="dxa"/>
            </w:tcMar>
            <w:vAlign w:val="bottom"/>
          </w:tcPr>
          <w:p w14:paraId="7D29E01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4A87016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50,5</w:t>
            </w:r>
          </w:p>
        </w:tc>
        <w:tc>
          <w:tcPr>
            <w:tcW w:w="859" w:type="dxa"/>
            <w:tcMar>
              <w:top w:w="0" w:type="dxa"/>
              <w:left w:w="70" w:type="dxa"/>
              <w:bottom w:w="0" w:type="dxa"/>
              <w:right w:w="70" w:type="dxa"/>
            </w:tcMar>
            <w:vAlign w:val="bottom"/>
          </w:tcPr>
          <w:p w14:paraId="384D18C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50,4</w:t>
            </w:r>
          </w:p>
        </w:tc>
        <w:tc>
          <w:tcPr>
            <w:tcW w:w="444" w:type="dxa"/>
            <w:tcMar>
              <w:top w:w="0" w:type="dxa"/>
              <w:left w:w="70" w:type="dxa"/>
              <w:bottom w:w="0" w:type="dxa"/>
              <w:right w:w="70" w:type="dxa"/>
            </w:tcMar>
            <w:vAlign w:val="bottom"/>
          </w:tcPr>
          <w:p w14:paraId="00BCF7D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6C7BDF1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26.9</w:t>
            </w:r>
          </w:p>
        </w:tc>
        <w:tc>
          <w:tcPr>
            <w:tcW w:w="919" w:type="dxa"/>
            <w:tcMar>
              <w:top w:w="0" w:type="dxa"/>
              <w:left w:w="70" w:type="dxa"/>
              <w:bottom w:w="0" w:type="dxa"/>
              <w:right w:w="70" w:type="dxa"/>
            </w:tcMar>
            <w:vAlign w:val="bottom"/>
          </w:tcPr>
          <w:p w14:paraId="672B8C1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40.0</w:t>
            </w:r>
          </w:p>
        </w:tc>
        <w:tc>
          <w:tcPr>
            <w:tcW w:w="979" w:type="dxa"/>
            <w:tcMar>
              <w:top w:w="0" w:type="dxa"/>
              <w:left w:w="70" w:type="dxa"/>
              <w:bottom w:w="0" w:type="dxa"/>
              <w:right w:w="70" w:type="dxa"/>
            </w:tcMar>
            <w:vAlign w:val="bottom"/>
          </w:tcPr>
          <w:p w14:paraId="0CA94B7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5.0</w:t>
            </w:r>
          </w:p>
        </w:tc>
      </w:tr>
      <w:tr w:rsidR="00470FB4" w:rsidRPr="000B618D" w14:paraId="0A259050" w14:textId="77777777" w:rsidTr="00893B76">
        <w:trPr>
          <w:trHeight w:val="320"/>
        </w:trPr>
        <w:tc>
          <w:tcPr>
            <w:tcW w:w="461" w:type="dxa"/>
            <w:tcMar>
              <w:top w:w="0" w:type="dxa"/>
              <w:left w:w="70" w:type="dxa"/>
              <w:bottom w:w="0" w:type="dxa"/>
              <w:right w:w="70" w:type="dxa"/>
            </w:tcMar>
            <w:vAlign w:val="bottom"/>
          </w:tcPr>
          <w:p w14:paraId="581A743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12</w:t>
            </w:r>
          </w:p>
        </w:tc>
        <w:tc>
          <w:tcPr>
            <w:tcW w:w="2737" w:type="dxa"/>
            <w:tcMar>
              <w:top w:w="0" w:type="dxa"/>
              <w:left w:w="70" w:type="dxa"/>
              <w:bottom w:w="0" w:type="dxa"/>
              <w:right w:w="70" w:type="dxa"/>
            </w:tcMar>
            <w:vAlign w:val="bottom"/>
          </w:tcPr>
          <w:p w14:paraId="09EA1F3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Trivial Pursuit (1992)</w:t>
            </w:r>
          </w:p>
        </w:tc>
        <w:tc>
          <w:tcPr>
            <w:tcW w:w="1039" w:type="dxa"/>
            <w:tcMar>
              <w:top w:w="0" w:type="dxa"/>
              <w:left w:w="70" w:type="dxa"/>
              <w:bottom w:w="0" w:type="dxa"/>
              <w:right w:w="70" w:type="dxa"/>
            </w:tcMar>
            <w:vAlign w:val="bottom"/>
          </w:tcPr>
          <w:p w14:paraId="75BCD07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6795F0E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50.8</w:t>
            </w:r>
          </w:p>
        </w:tc>
        <w:tc>
          <w:tcPr>
            <w:tcW w:w="859" w:type="dxa"/>
            <w:tcMar>
              <w:top w:w="0" w:type="dxa"/>
              <w:left w:w="70" w:type="dxa"/>
              <w:bottom w:w="0" w:type="dxa"/>
              <w:right w:w="70" w:type="dxa"/>
            </w:tcMar>
            <w:vAlign w:val="bottom"/>
          </w:tcPr>
          <w:p w14:paraId="7E484E1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50.8</w:t>
            </w:r>
          </w:p>
        </w:tc>
        <w:tc>
          <w:tcPr>
            <w:tcW w:w="444" w:type="dxa"/>
            <w:tcMar>
              <w:top w:w="0" w:type="dxa"/>
              <w:left w:w="70" w:type="dxa"/>
              <w:bottom w:w="0" w:type="dxa"/>
              <w:right w:w="70" w:type="dxa"/>
            </w:tcMar>
            <w:vAlign w:val="bottom"/>
          </w:tcPr>
          <w:p w14:paraId="36E8F00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0.9</w:t>
            </w:r>
          </w:p>
        </w:tc>
        <w:tc>
          <w:tcPr>
            <w:tcW w:w="859" w:type="dxa"/>
            <w:tcMar>
              <w:top w:w="0" w:type="dxa"/>
              <w:left w:w="70" w:type="dxa"/>
              <w:bottom w:w="0" w:type="dxa"/>
              <w:right w:w="70" w:type="dxa"/>
            </w:tcMar>
            <w:vAlign w:val="bottom"/>
          </w:tcPr>
          <w:p w14:paraId="214DC39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26.8</w:t>
            </w:r>
          </w:p>
        </w:tc>
        <w:tc>
          <w:tcPr>
            <w:tcW w:w="919" w:type="dxa"/>
            <w:tcMar>
              <w:top w:w="0" w:type="dxa"/>
              <w:left w:w="70" w:type="dxa"/>
              <w:bottom w:w="0" w:type="dxa"/>
              <w:right w:w="70" w:type="dxa"/>
            </w:tcMar>
            <w:vAlign w:val="bottom"/>
          </w:tcPr>
          <w:p w14:paraId="3F56544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26.8</w:t>
            </w:r>
          </w:p>
        </w:tc>
        <w:tc>
          <w:tcPr>
            <w:tcW w:w="979" w:type="dxa"/>
            <w:tcMar>
              <w:top w:w="0" w:type="dxa"/>
              <w:left w:w="70" w:type="dxa"/>
              <w:bottom w:w="0" w:type="dxa"/>
              <w:right w:w="70" w:type="dxa"/>
            </w:tcMar>
            <w:vAlign w:val="bottom"/>
          </w:tcPr>
          <w:p w14:paraId="6DEBCD0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8.0</w:t>
            </w:r>
          </w:p>
        </w:tc>
      </w:tr>
      <w:tr w:rsidR="00470FB4" w:rsidRPr="000B618D" w14:paraId="2DAB790B" w14:textId="77777777" w:rsidTr="00893B76">
        <w:trPr>
          <w:trHeight w:val="320"/>
        </w:trPr>
        <w:tc>
          <w:tcPr>
            <w:tcW w:w="461" w:type="dxa"/>
            <w:tcMar>
              <w:top w:w="0" w:type="dxa"/>
              <w:left w:w="70" w:type="dxa"/>
              <w:bottom w:w="0" w:type="dxa"/>
              <w:right w:w="70" w:type="dxa"/>
            </w:tcMar>
            <w:vAlign w:val="bottom"/>
          </w:tcPr>
          <w:p w14:paraId="5E1E0FD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13</w:t>
            </w:r>
          </w:p>
        </w:tc>
        <w:tc>
          <w:tcPr>
            <w:tcW w:w="2737" w:type="dxa"/>
            <w:tcMar>
              <w:top w:w="0" w:type="dxa"/>
              <w:left w:w="70" w:type="dxa"/>
              <w:bottom w:w="0" w:type="dxa"/>
              <w:right w:w="70" w:type="dxa"/>
            </w:tcMar>
            <w:vAlign w:val="bottom"/>
          </w:tcPr>
          <w:p w14:paraId="4251E56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Ken Follet (2007)</w:t>
            </w:r>
          </w:p>
        </w:tc>
        <w:tc>
          <w:tcPr>
            <w:tcW w:w="1039" w:type="dxa"/>
            <w:tcMar>
              <w:top w:w="0" w:type="dxa"/>
              <w:left w:w="70" w:type="dxa"/>
              <w:bottom w:w="0" w:type="dxa"/>
              <w:right w:w="70" w:type="dxa"/>
            </w:tcMar>
            <w:vAlign w:val="bottom"/>
          </w:tcPr>
          <w:p w14:paraId="5ADB3CE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27BCF7A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43,0</w:t>
            </w:r>
          </w:p>
        </w:tc>
        <w:tc>
          <w:tcPr>
            <w:tcW w:w="859" w:type="dxa"/>
            <w:tcMar>
              <w:top w:w="0" w:type="dxa"/>
              <w:left w:w="70" w:type="dxa"/>
              <w:bottom w:w="0" w:type="dxa"/>
              <w:right w:w="70" w:type="dxa"/>
            </w:tcMar>
            <w:vAlign w:val="bottom"/>
          </w:tcPr>
          <w:p w14:paraId="1775E4A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56,9</w:t>
            </w:r>
          </w:p>
        </w:tc>
        <w:tc>
          <w:tcPr>
            <w:tcW w:w="444" w:type="dxa"/>
            <w:tcMar>
              <w:top w:w="0" w:type="dxa"/>
              <w:left w:w="70" w:type="dxa"/>
              <w:bottom w:w="0" w:type="dxa"/>
              <w:right w:w="70" w:type="dxa"/>
            </w:tcMar>
            <w:vAlign w:val="bottom"/>
          </w:tcPr>
          <w:p w14:paraId="20D11DAE"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na</w:t>
            </w:r>
            <w:proofErr w:type="spellEnd"/>
          </w:p>
        </w:tc>
        <w:tc>
          <w:tcPr>
            <w:tcW w:w="859" w:type="dxa"/>
            <w:tcMar>
              <w:top w:w="0" w:type="dxa"/>
              <w:left w:w="70" w:type="dxa"/>
              <w:bottom w:w="0" w:type="dxa"/>
              <w:right w:w="70" w:type="dxa"/>
            </w:tcMar>
            <w:vAlign w:val="bottom"/>
          </w:tcPr>
          <w:p w14:paraId="116C553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29,5</w:t>
            </w:r>
          </w:p>
        </w:tc>
        <w:tc>
          <w:tcPr>
            <w:tcW w:w="919" w:type="dxa"/>
            <w:tcMar>
              <w:top w:w="0" w:type="dxa"/>
              <w:left w:w="70" w:type="dxa"/>
              <w:bottom w:w="0" w:type="dxa"/>
              <w:right w:w="70" w:type="dxa"/>
            </w:tcMar>
            <w:vAlign w:val="bottom"/>
          </w:tcPr>
          <w:p w14:paraId="040E9B0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29,5</w:t>
            </w:r>
          </w:p>
        </w:tc>
        <w:tc>
          <w:tcPr>
            <w:tcW w:w="979" w:type="dxa"/>
            <w:tcMar>
              <w:top w:w="0" w:type="dxa"/>
              <w:left w:w="70" w:type="dxa"/>
              <w:bottom w:w="0" w:type="dxa"/>
              <w:right w:w="70" w:type="dxa"/>
            </w:tcMar>
            <w:vAlign w:val="bottom"/>
          </w:tcPr>
          <w:p w14:paraId="3F5EA9F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7,0</w:t>
            </w:r>
          </w:p>
        </w:tc>
      </w:tr>
      <w:tr w:rsidR="00470FB4" w:rsidRPr="000B618D" w14:paraId="6634C98D" w14:textId="77777777" w:rsidTr="00893B76">
        <w:trPr>
          <w:trHeight w:val="320"/>
        </w:trPr>
        <w:tc>
          <w:tcPr>
            <w:tcW w:w="461" w:type="dxa"/>
            <w:tcMar>
              <w:top w:w="0" w:type="dxa"/>
              <w:left w:w="70" w:type="dxa"/>
              <w:bottom w:w="0" w:type="dxa"/>
              <w:right w:w="70" w:type="dxa"/>
            </w:tcMar>
            <w:vAlign w:val="bottom"/>
          </w:tcPr>
          <w:p w14:paraId="264F6EB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14</w:t>
            </w:r>
          </w:p>
        </w:tc>
        <w:tc>
          <w:tcPr>
            <w:tcW w:w="2737" w:type="dxa"/>
            <w:tcMar>
              <w:top w:w="0" w:type="dxa"/>
              <w:left w:w="70" w:type="dxa"/>
              <w:bottom w:w="0" w:type="dxa"/>
              <w:right w:w="70" w:type="dxa"/>
            </w:tcMar>
            <w:vAlign w:val="bottom"/>
          </w:tcPr>
          <w:p w14:paraId="5056520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Checkers game (2017)</w:t>
            </w:r>
          </w:p>
        </w:tc>
        <w:tc>
          <w:tcPr>
            <w:tcW w:w="1039" w:type="dxa"/>
            <w:tcMar>
              <w:top w:w="0" w:type="dxa"/>
              <w:left w:w="70" w:type="dxa"/>
              <w:bottom w:w="0" w:type="dxa"/>
              <w:right w:w="70" w:type="dxa"/>
            </w:tcMar>
            <w:vAlign w:val="bottom"/>
          </w:tcPr>
          <w:p w14:paraId="1A955BD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998</w:t>
            </w:r>
          </w:p>
        </w:tc>
        <w:tc>
          <w:tcPr>
            <w:tcW w:w="839" w:type="dxa"/>
            <w:tcMar>
              <w:top w:w="0" w:type="dxa"/>
              <w:left w:w="70" w:type="dxa"/>
              <w:bottom w:w="0" w:type="dxa"/>
              <w:right w:w="70" w:type="dxa"/>
            </w:tcMar>
            <w:vAlign w:val="bottom"/>
          </w:tcPr>
          <w:p w14:paraId="6EF2032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40.0</w:t>
            </w:r>
          </w:p>
        </w:tc>
        <w:tc>
          <w:tcPr>
            <w:tcW w:w="859" w:type="dxa"/>
            <w:tcMar>
              <w:top w:w="0" w:type="dxa"/>
              <w:left w:w="70" w:type="dxa"/>
              <w:bottom w:w="0" w:type="dxa"/>
              <w:right w:w="70" w:type="dxa"/>
            </w:tcMar>
            <w:vAlign w:val="bottom"/>
          </w:tcPr>
          <w:p w14:paraId="556FCF2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40.0</w:t>
            </w:r>
          </w:p>
        </w:tc>
        <w:tc>
          <w:tcPr>
            <w:tcW w:w="444" w:type="dxa"/>
            <w:tcMar>
              <w:top w:w="0" w:type="dxa"/>
              <w:left w:w="70" w:type="dxa"/>
              <w:bottom w:w="0" w:type="dxa"/>
              <w:right w:w="70" w:type="dxa"/>
            </w:tcMar>
            <w:vAlign w:val="bottom"/>
          </w:tcPr>
          <w:p w14:paraId="3D6AD8D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470EA45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919" w:type="dxa"/>
            <w:tcMar>
              <w:top w:w="0" w:type="dxa"/>
              <w:left w:w="70" w:type="dxa"/>
              <w:bottom w:w="0" w:type="dxa"/>
              <w:right w:w="70" w:type="dxa"/>
            </w:tcMar>
            <w:vAlign w:val="bottom"/>
          </w:tcPr>
          <w:p w14:paraId="17C3D32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979" w:type="dxa"/>
            <w:tcMar>
              <w:top w:w="0" w:type="dxa"/>
              <w:left w:w="70" w:type="dxa"/>
              <w:bottom w:w="0" w:type="dxa"/>
              <w:right w:w="70" w:type="dxa"/>
            </w:tcMar>
            <w:vAlign w:val="bottom"/>
          </w:tcPr>
          <w:p w14:paraId="4E8883C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471E2714" w14:textId="77777777" w:rsidTr="00893B76">
        <w:trPr>
          <w:trHeight w:val="320"/>
        </w:trPr>
        <w:tc>
          <w:tcPr>
            <w:tcW w:w="461" w:type="dxa"/>
            <w:tcMar>
              <w:top w:w="0" w:type="dxa"/>
              <w:left w:w="70" w:type="dxa"/>
              <w:bottom w:w="0" w:type="dxa"/>
              <w:right w:w="70" w:type="dxa"/>
            </w:tcMar>
            <w:vAlign w:val="bottom"/>
          </w:tcPr>
          <w:p w14:paraId="1225190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c>
          <w:tcPr>
            <w:tcW w:w="2737" w:type="dxa"/>
            <w:tcMar>
              <w:top w:w="0" w:type="dxa"/>
              <w:left w:w="70" w:type="dxa"/>
              <w:bottom w:w="0" w:type="dxa"/>
              <w:right w:w="70" w:type="dxa"/>
            </w:tcMar>
            <w:vAlign w:val="bottom"/>
          </w:tcPr>
          <w:p w14:paraId="343D6C6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Chess game</w:t>
            </w:r>
          </w:p>
        </w:tc>
        <w:tc>
          <w:tcPr>
            <w:tcW w:w="1039" w:type="dxa"/>
            <w:tcMar>
              <w:top w:w="0" w:type="dxa"/>
              <w:left w:w="70" w:type="dxa"/>
              <w:bottom w:w="0" w:type="dxa"/>
              <w:right w:w="70" w:type="dxa"/>
            </w:tcMar>
            <w:vAlign w:val="bottom"/>
          </w:tcPr>
          <w:p w14:paraId="3375270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39" w:type="dxa"/>
            <w:tcMar>
              <w:top w:w="0" w:type="dxa"/>
              <w:left w:w="70" w:type="dxa"/>
              <w:bottom w:w="0" w:type="dxa"/>
              <w:right w:w="70" w:type="dxa"/>
            </w:tcMar>
            <w:vAlign w:val="bottom"/>
          </w:tcPr>
          <w:p w14:paraId="30670F6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45.0</w:t>
            </w:r>
          </w:p>
        </w:tc>
        <w:tc>
          <w:tcPr>
            <w:tcW w:w="859" w:type="dxa"/>
            <w:tcMar>
              <w:top w:w="0" w:type="dxa"/>
              <w:left w:w="70" w:type="dxa"/>
              <w:bottom w:w="0" w:type="dxa"/>
              <w:right w:w="70" w:type="dxa"/>
            </w:tcMar>
            <w:vAlign w:val="bottom"/>
          </w:tcPr>
          <w:p w14:paraId="7CC7F1A2"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45.0</w:t>
            </w:r>
          </w:p>
        </w:tc>
        <w:tc>
          <w:tcPr>
            <w:tcW w:w="444" w:type="dxa"/>
            <w:tcMar>
              <w:top w:w="0" w:type="dxa"/>
              <w:left w:w="70" w:type="dxa"/>
              <w:bottom w:w="0" w:type="dxa"/>
              <w:right w:w="70" w:type="dxa"/>
            </w:tcMar>
            <w:vAlign w:val="bottom"/>
          </w:tcPr>
          <w:p w14:paraId="1D8DCBA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1.3</w:t>
            </w:r>
          </w:p>
        </w:tc>
        <w:tc>
          <w:tcPr>
            <w:tcW w:w="859" w:type="dxa"/>
            <w:tcMar>
              <w:top w:w="0" w:type="dxa"/>
              <w:left w:w="70" w:type="dxa"/>
              <w:bottom w:w="0" w:type="dxa"/>
              <w:right w:w="70" w:type="dxa"/>
            </w:tcMar>
            <w:vAlign w:val="bottom"/>
          </w:tcPr>
          <w:p w14:paraId="63CAFD5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919" w:type="dxa"/>
            <w:tcMar>
              <w:top w:w="0" w:type="dxa"/>
              <w:left w:w="70" w:type="dxa"/>
              <w:bottom w:w="0" w:type="dxa"/>
              <w:right w:w="70" w:type="dxa"/>
            </w:tcMar>
            <w:vAlign w:val="bottom"/>
          </w:tcPr>
          <w:p w14:paraId="7D64EDF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979" w:type="dxa"/>
            <w:tcMar>
              <w:top w:w="0" w:type="dxa"/>
              <w:left w:w="70" w:type="dxa"/>
              <w:bottom w:w="0" w:type="dxa"/>
              <w:right w:w="70" w:type="dxa"/>
            </w:tcMar>
            <w:vAlign w:val="bottom"/>
          </w:tcPr>
          <w:p w14:paraId="240AA30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24B857B0" w14:textId="77777777" w:rsidTr="00893B76">
        <w:trPr>
          <w:trHeight w:val="320"/>
        </w:trPr>
        <w:tc>
          <w:tcPr>
            <w:tcW w:w="461" w:type="dxa"/>
            <w:tcMar>
              <w:top w:w="0" w:type="dxa"/>
              <w:left w:w="70" w:type="dxa"/>
              <w:bottom w:w="0" w:type="dxa"/>
              <w:right w:w="70" w:type="dxa"/>
            </w:tcMar>
            <w:vAlign w:val="bottom"/>
          </w:tcPr>
          <w:p w14:paraId="6ACDFFA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16</w:t>
            </w:r>
          </w:p>
        </w:tc>
        <w:tc>
          <w:tcPr>
            <w:tcW w:w="2737" w:type="dxa"/>
            <w:tcMar>
              <w:top w:w="0" w:type="dxa"/>
              <w:left w:w="70" w:type="dxa"/>
              <w:bottom w:w="0" w:type="dxa"/>
              <w:right w:w="70" w:type="dxa"/>
            </w:tcMar>
            <w:vAlign w:val="bottom"/>
          </w:tcPr>
          <w:p w14:paraId="7BD6B91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Go game</w:t>
            </w:r>
          </w:p>
        </w:tc>
        <w:tc>
          <w:tcPr>
            <w:tcW w:w="1039" w:type="dxa"/>
            <w:tcMar>
              <w:top w:w="0" w:type="dxa"/>
              <w:left w:w="70" w:type="dxa"/>
              <w:bottom w:w="0" w:type="dxa"/>
              <w:right w:w="70" w:type="dxa"/>
            </w:tcMar>
            <w:vAlign w:val="bottom"/>
          </w:tcPr>
          <w:p w14:paraId="77884D9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1600</w:t>
            </w:r>
          </w:p>
        </w:tc>
        <w:tc>
          <w:tcPr>
            <w:tcW w:w="839" w:type="dxa"/>
            <w:tcMar>
              <w:top w:w="0" w:type="dxa"/>
              <w:left w:w="70" w:type="dxa"/>
              <w:bottom w:w="0" w:type="dxa"/>
              <w:right w:w="70" w:type="dxa"/>
            </w:tcMar>
            <w:vAlign w:val="bottom"/>
          </w:tcPr>
          <w:p w14:paraId="4315CC1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42.5</w:t>
            </w:r>
          </w:p>
        </w:tc>
        <w:tc>
          <w:tcPr>
            <w:tcW w:w="859" w:type="dxa"/>
            <w:tcMar>
              <w:top w:w="0" w:type="dxa"/>
              <w:left w:w="70" w:type="dxa"/>
              <w:bottom w:w="0" w:type="dxa"/>
              <w:right w:w="70" w:type="dxa"/>
            </w:tcMar>
            <w:vAlign w:val="bottom"/>
          </w:tcPr>
          <w:p w14:paraId="36442CC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45.5</w:t>
            </w:r>
          </w:p>
        </w:tc>
        <w:tc>
          <w:tcPr>
            <w:tcW w:w="444" w:type="dxa"/>
            <w:tcMar>
              <w:top w:w="0" w:type="dxa"/>
              <w:left w:w="70" w:type="dxa"/>
              <w:bottom w:w="0" w:type="dxa"/>
              <w:right w:w="70" w:type="dxa"/>
            </w:tcMar>
            <w:vAlign w:val="bottom"/>
          </w:tcPr>
          <w:p w14:paraId="7077C47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w:t>
            </w:r>
          </w:p>
        </w:tc>
        <w:tc>
          <w:tcPr>
            <w:tcW w:w="859" w:type="dxa"/>
            <w:tcMar>
              <w:top w:w="0" w:type="dxa"/>
              <w:left w:w="70" w:type="dxa"/>
              <w:bottom w:w="0" w:type="dxa"/>
              <w:right w:w="70" w:type="dxa"/>
            </w:tcMar>
            <w:vAlign w:val="bottom"/>
          </w:tcPr>
          <w:p w14:paraId="3DB9A73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919" w:type="dxa"/>
            <w:tcMar>
              <w:top w:w="0" w:type="dxa"/>
              <w:left w:w="70" w:type="dxa"/>
              <w:bottom w:w="0" w:type="dxa"/>
              <w:right w:w="70" w:type="dxa"/>
            </w:tcMar>
            <w:vAlign w:val="bottom"/>
          </w:tcPr>
          <w:p w14:paraId="165168B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979" w:type="dxa"/>
            <w:tcMar>
              <w:top w:w="0" w:type="dxa"/>
              <w:left w:w="70" w:type="dxa"/>
              <w:bottom w:w="0" w:type="dxa"/>
              <w:right w:w="70" w:type="dxa"/>
            </w:tcMar>
            <w:vAlign w:val="bottom"/>
          </w:tcPr>
          <w:p w14:paraId="4C2AE5A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r>
      <w:tr w:rsidR="00470FB4" w:rsidRPr="000B618D" w14:paraId="13BA2273" w14:textId="77777777" w:rsidTr="00893B76">
        <w:trPr>
          <w:trHeight w:val="320"/>
        </w:trPr>
        <w:tc>
          <w:tcPr>
            <w:tcW w:w="461" w:type="dxa"/>
            <w:tcMar>
              <w:top w:w="0" w:type="dxa"/>
              <w:left w:w="70" w:type="dxa"/>
              <w:bottom w:w="0" w:type="dxa"/>
              <w:right w:w="70" w:type="dxa"/>
            </w:tcMar>
            <w:vAlign w:val="bottom"/>
          </w:tcPr>
          <w:p w14:paraId="4F08BAA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17</w:t>
            </w:r>
          </w:p>
        </w:tc>
        <w:tc>
          <w:tcPr>
            <w:tcW w:w="2737" w:type="dxa"/>
            <w:tcMar>
              <w:top w:w="0" w:type="dxa"/>
              <w:left w:w="70" w:type="dxa"/>
              <w:bottom w:w="0" w:type="dxa"/>
              <w:right w:w="70" w:type="dxa"/>
            </w:tcMar>
            <w:vAlign w:val="bottom"/>
          </w:tcPr>
          <w:p w14:paraId="1CEC751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Classic game (2017)</w:t>
            </w:r>
          </w:p>
        </w:tc>
        <w:tc>
          <w:tcPr>
            <w:tcW w:w="1039" w:type="dxa"/>
            <w:tcMar>
              <w:top w:w="0" w:type="dxa"/>
              <w:left w:w="70" w:type="dxa"/>
              <w:bottom w:w="0" w:type="dxa"/>
              <w:right w:w="70" w:type="dxa"/>
            </w:tcMar>
            <w:vAlign w:val="bottom"/>
          </w:tcPr>
          <w:p w14:paraId="36552C4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880</w:t>
            </w:r>
          </w:p>
        </w:tc>
        <w:tc>
          <w:tcPr>
            <w:tcW w:w="839" w:type="dxa"/>
            <w:tcMar>
              <w:top w:w="0" w:type="dxa"/>
              <w:left w:w="70" w:type="dxa"/>
              <w:bottom w:w="0" w:type="dxa"/>
              <w:right w:w="70" w:type="dxa"/>
            </w:tcMar>
            <w:vAlign w:val="bottom"/>
          </w:tcPr>
          <w:p w14:paraId="7C9084B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4F407A6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444" w:type="dxa"/>
            <w:tcMar>
              <w:top w:w="0" w:type="dxa"/>
              <w:left w:w="70" w:type="dxa"/>
              <w:bottom w:w="0" w:type="dxa"/>
              <w:right w:w="70" w:type="dxa"/>
            </w:tcMar>
            <w:vAlign w:val="bottom"/>
          </w:tcPr>
          <w:p w14:paraId="77A3DF0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64B0498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33.0</w:t>
            </w:r>
          </w:p>
        </w:tc>
        <w:tc>
          <w:tcPr>
            <w:tcW w:w="919" w:type="dxa"/>
            <w:tcMar>
              <w:top w:w="0" w:type="dxa"/>
              <w:left w:w="70" w:type="dxa"/>
              <w:bottom w:w="0" w:type="dxa"/>
              <w:right w:w="70" w:type="dxa"/>
            </w:tcMar>
            <w:vAlign w:val="bottom"/>
          </w:tcPr>
          <w:p w14:paraId="5A01207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33.0</w:t>
            </w:r>
          </w:p>
        </w:tc>
        <w:tc>
          <w:tcPr>
            <w:tcW w:w="979" w:type="dxa"/>
            <w:tcMar>
              <w:top w:w="0" w:type="dxa"/>
              <w:left w:w="70" w:type="dxa"/>
              <w:bottom w:w="0" w:type="dxa"/>
              <w:right w:w="70" w:type="dxa"/>
            </w:tcMar>
            <w:vAlign w:val="bottom"/>
          </w:tcPr>
          <w:p w14:paraId="7848964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5.0</w:t>
            </w:r>
          </w:p>
        </w:tc>
      </w:tr>
      <w:tr w:rsidR="00470FB4" w:rsidRPr="000B618D" w14:paraId="305BE32E" w14:textId="77777777" w:rsidTr="00893B76">
        <w:trPr>
          <w:trHeight w:val="320"/>
        </w:trPr>
        <w:tc>
          <w:tcPr>
            <w:tcW w:w="461" w:type="dxa"/>
            <w:tcMar>
              <w:top w:w="0" w:type="dxa"/>
              <w:left w:w="70" w:type="dxa"/>
              <w:bottom w:w="0" w:type="dxa"/>
              <w:right w:w="70" w:type="dxa"/>
            </w:tcMar>
            <w:vAlign w:val="bottom"/>
          </w:tcPr>
          <w:p w14:paraId="66C8449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18</w:t>
            </w:r>
          </w:p>
        </w:tc>
        <w:tc>
          <w:tcPr>
            <w:tcW w:w="2737" w:type="dxa"/>
            <w:tcMar>
              <w:top w:w="0" w:type="dxa"/>
              <w:left w:w="70" w:type="dxa"/>
              <w:bottom w:w="0" w:type="dxa"/>
              <w:right w:w="70" w:type="dxa"/>
            </w:tcMar>
            <w:vAlign w:val="bottom"/>
          </w:tcPr>
          <w:p w14:paraId="2BFCDC4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Monopoly game (2012)</w:t>
            </w:r>
          </w:p>
        </w:tc>
        <w:tc>
          <w:tcPr>
            <w:tcW w:w="1039" w:type="dxa"/>
            <w:tcMar>
              <w:top w:w="0" w:type="dxa"/>
              <w:left w:w="70" w:type="dxa"/>
              <w:bottom w:w="0" w:type="dxa"/>
              <w:right w:w="70" w:type="dxa"/>
            </w:tcMar>
            <w:vAlign w:val="bottom"/>
          </w:tcPr>
          <w:p w14:paraId="1E9C68B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721</w:t>
            </w:r>
          </w:p>
        </w:tc>
        <w:tc>
          <w:tcPr>
            <w:tcW w:w="839" w:type="dxa"/>
            <w:tcMar>
              <w:top w:w="0" w:type="dxa"/>
              <w:left w:w="70" w:type="dxa"/>
              <w:bottom w:w="0" w:type="dxa"/>
              <w:right w:w="70" w:type="dxa"/>
            </w:tcMar>
            <w:vAlign w:val="bottom"/>
          </w:tcPr>
          <w:p w14:paraId="7169054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64FD1AE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444" w:type="dxa"/>
            <w:tcMar>
              <w:top w:w="0" w:type="dxa"/>
              <w:left w:w="70" w:type="dxa"/>
              <w:bottom w:w="0" w:type="dxa"/>
              <w:right w:w="70" w:type="dxa"/>
            </w:tcMar>
            <w:vAlign w:val="bottom"/>
          </w:tcPr>
          <w:p w14:paraId="5CFD4E0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7CA855E2"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26.9</w:t>
            </w:r>
          </w:p>
        </w:tc>
        <w:tc>
          <w:tcPr>
            <w:tcW w:w="919" w:type="dxa"/>
            <w:tcMar>
              <w:top w:w="0" w:type="dxa"/>
              <w:left w:w="70" w:type="dxa"/>
              <w:bottom w:w="0" w:type="dxa"/>
              <w:right w:w="70" w:type="dxa"/>
            </w:tcMar>
            <w:vAlign w:val="bottom"/>
          </w:tcPr>
          <w:p w14:paraId="60F3C76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40.1</w:t>
            </w:r>
          </w:p>
        </w:tc>
        <w:tc>
          <w:tcPr>
            <w:tcW w:w="979" w:type="dxa"/>
            <w:tcMar>
              <w:top w:w="0" w:type="dxa"/>
              <w:left w:w="70" w:type="dxa"/>
              <w:bottom w:w="0" w:type="dxa"/>
              <w:right w:w="70" w:type="dxa"/>
            </w:tcMar>
            <w:vAlign w:val="bottom"/>
          </w:tcPr>
          <w:p w14:paraId="0335571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5.1</w:t>
            </w:r>
          </w:p>
        </w:tc>
      </w:tr>
      <w:tr w:rsidR="00470FB4" w:rsidRPr="000B618D" w14:paraId="2E0267EF" w14:textId="77777777" w:rsidTr="00893B76">
        <w:trPr>
          <w:trHeight w:val="320"/>
        </w:trPr>
        <w:tc>
          <w:tcPr>
            <w:tcW w:w="461" w:type="dxa"/>
            <w:tcMar>
              <w:top w:w="0" w:type="dxa"/>
              <w:left w:w="70" w:type="dxa"/>
              <w:bottom w:w="0" w:type="dxa"/>
              <w:right w:w="70" w:type="dxa"/>
            </w:tcMar>
            <w:vAlign w:val="bottom"/>
          </w:tcPr>
          <w:p w14:paraId="502727E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19</w:t>
            </w:r>
          </w:p>
        </w:tc>
        <w:tc>
          <w:tcPr>
            <w:tcW w:w="2737" w:type="dxa"/>
            <w:tcMar>
              <w:top w:w="0" w:type="dxa"/>
              <w:left w:w="70" w:type="dxa"/>
              <w:bottom w:w="0" w:type="dxa"/>
              <w:right w:w="70" w:type="dxa"/>
            </w:tcMar>
            <w:vAlign w:val="bottom"/>
          </w:tcPr>
          <w:p w14:paraId="0933227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Cluedo (2016)</w:t>
            </w:r>
          </w:p>
        </w:tc>
        <w:tc>
          <w:tcPr>
            <w:tcW w:w="1039" w:type="dxa"/>
            <w:tcMar>
              <w:top w:w="0" w:type="dxa"/>
              <w:left w:w="70" w:type="dxa"/>
              <w:bottom w:w="0" w:type="dxa"/>
              <w:right w:w="70" w:type="dxa"/>
            </w:tcMar>
            <w:vAlign w:val="bottom"/>
          </w:tcPr>
          <w:p w14:paraId="09BCE1C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862</w:t>
            </w:r>
          </w:p>
        </w:tc>
        <w:tc>
          <w:tcPr>
            <w:tcW w:w="839" w:type="dxa"/>
            <w:tcMar>
              <w:top w:w="0" w:type="dxa"/>
              <w:left w:w="70" w:type="dxa"/>
              <w:bottom w:w="0" w:type="dxa"/>
              <w:right w:w="70" w:type="dxa"/>
            </w:tcMar>
            <w:vAlign w:val="bottom"/>
          </w:tcPr>
          <w:p w14:paraId="2E2E66E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452DD2E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444" w:type="dxa"/>
            <w:tcMar>
              <w:top w:w="0" w:type="dxa"/>
              <w:left w:w="70" w:type="dxa"/>
              <w:bottom w:w="0" w:type="dxa"/>
              <w:right w:w="70" w:type="dxa"/>
            </w:tcMar>
            <w:vAlign w:val="bottom"/>
          </w:tcPr>
          <w:p w14:paraId="0A00C9D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5B4C732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26.7</w:t>
            </w:r>
          </w:p>
        </w:tc>
        <w:tc>
          <w:tcPr>
            <w:tcW w:w="919" w:type="dxa"/>
            <w:tcMar>
              <w:top w:w="0" w:type="dxa"/>
              <w:left w:w="70" w:type="dxa"/>
              <w:bottom w:w="0" w:type="dxa"/>
              <w:right w:w="70" w:type="dxa"/>
            </w:tcMar>
            <w:vAlign w:val="bottom"/>
          </w:tcPr>
          <w:p w14:paraId="1EEB946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40.0</w:t>
            </w:r>
          </w:p>
        </w:tc>
        <w:tc>
          <w:tcPr>
            <w:tcW w:w="979" w:type="dxa"/>
            <w:tcMar>
              <w:top w:w="0" w:type="dxa"/>
              <w:left w:w="70" w:type="dxa"/>
              <w:bottom w:w="0" w:type="dxa"/>
              <w:right w:w="70" w:type="dxa"/>
            </w:tcMar>
            <w:vAlign w:val="bottom"/>
          </w:tcPr>
          <w:p w14:paraId="4EA86A4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5.0</w:t>
            </w:r>
          </w:p>
        </w:tc>
      </w:tr>
      <w:tr w:rsidR="00470FB4" w:rsidRPr="000B618D" w14:paraId="5D544BA9" w14:textId="77777777" w:rsidTr="00893B76">
        <w:trPr>
          <w:trHeight w:val="320"/>
        </w:trPr>
        <w:tc>
          <w:tcPr>
            <w:tcW w:w="461" w:type="dxa"/>
            <w:tcMar>
              <w:top w:w="0" w:type="dxa"/>
              <w:left w:w="70" w:type="dxa"/>
              <w:bottom w:w="0" w:type="dxa"/>
              <w:right w:w="70" w:type="dxa"/>
            </w:tcMar>
            <w:vAlign w:val="bottom"/>
          </w:tcPr>
          <w:p w14:paraId="2D5A078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20</w:t>
            </w:r>
          </w:p>
        </w:tc>
        <w:tc>
          <w:tcPr>
            <w:tcW w:w="2737" w:type="dxa"/>
            <w:tcMar>
              <w:top w:w="0" w:type="dxa"/>
              <w:left w:w="70" w:type="dxa"/>
              <w:bottom w:w="0" w:type="dxa"/>
              <w:right w:w="70" w:type="dxa"/>
            </w:tcMar>
            <w:vAlign w:val="bottom"/>
          </w:tcPr>
          <w:p w14:paraId="71DEA4DF"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Robomaker</w:t>
            </w:r>
            <w:proofErr w:type="spellEnd"/>
            <w:r w:rsidRPr="00366131">
              <w:rPr>
                <w:rFonts w:eastAsia="Times New Roman" w:cs="Calibri"/>
                <w:color w:val="000000"/>
              </w:rPr>
              <w:t xml:space="preserve"> (2017)</w:t>
            </w:r>
          </w:p>
        </w:tc>
        <w:tc>
          <w:tcPr>
            <w:tcW w:w="1039" w:type="dxa"/>
            <w:tcMar>
              <w:top w:w="0" w:type="dxa"/>
              <w:left w:w="70" w:type="dxa"/>
              <w:bottom w:w="0" w:type="dxa"/>
              <w:right w:w="70" w:type="dxa"/>
            </w:tcMar>
            <w:vAlign w:val="bottom"/>
          </w:tcPr>
          <w:p w14:paraId="0567E40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2200</w:t>
            </w:r>
          </w:p>
        </w:tc>
        <w:tc>
          <w:tcPr>
            <w:tcW w:w="839" w:type="dxa"/>
            <w:tcMar>
              <w:top w:w="0" w:type="dxa"/>
              <w:left w:w="70" w:type="dxa"/>
              <w:bottom w:w="0" w:type="dxa"/>
              <w:right w:w="70" w:type="dxa"/>
            </w:tcMar>
            <w:vAlign w:val="bottom"/>
          </w:tcPr>
          <w:p w14:paraId="7DA3419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7B1863B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444" w:type="dxa"/>
            <w:tcMar>
              <w:top w:w="0" w:type="dxa"/>
              <w:left w:w="70" w:type="dxa"/>
              <w:bottom w:w="0" w:type="dxa"/>
              <w:right w:w="70" w:type="dxa"/>
            </w:tcMar>
            <w:vAlign w:val="bottom"/>
          </w:tcPr>
          <w:p w14:paraId="71B7763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ns</w:t>
            </w:r>
          </w:p>
        </w:tc>
        <w:tc>
          <w:tcPr>
            <w:tcW w:w="859" w:type="dxa"/>
            <w:tcMar>
              <w:top w:w="0" w:type="dxa"/>
              <w:left w:w="70" w:type="dxa"/>
              <w:bottom w:w="0" w:type="dxa"/>
              <w:right w:w="70" w:type="dxa"/>
            </w:tcMar>
            <w:vAlign w:val="bottom"/>
          </w:tcPr>
          <w:p w14:paraId="263F2879"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38.0</w:t>
            </w:r>
          </w:p>
        </w:tc>
        <w:tc>
          <w:tcPr>
            <w:tcW w:w="919" w:type="dxa"/>
            <w:tcMar>
              <w:top w:w="0" w:type="dxa"/>
              <w:left w:w="70" w:type="dxa"/>
              <w:bottom w:w="0" w:type="dxa"/>
              <w:right w:w="70" w:type="dxa"/>
            </w:tcMar>
            <w:vAlign w:val="bottom"/>
          </w:tcPr>
          <w:p w14:paraId="6000739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52.5</w:t>
            </w:r>
          </w:p>
        </w:tc>
        <w:tc>
          <w:tcPr>
            <w:tcW w:w="979" w:type="dxa"/>
            <w:tcMar>
              <w:top w:w="0" w:type="dxa"/>
              <w:left w:w="70" w:type="dxa"/>
              <w:bottom w:w="0" w:type="dxa"/>
              <w:right w:w="70" w:type="dxa"/>
            </w:tcMar>
            <w:vAlign w:val="bottom"/>
          </w:tcPr>
          <w:p w14:paraId="0C6016B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8.0</w:t>
            </w:r>
          </w:p>
        </w:tc>
      </w:tr>
    </w:tbl>
    <w:p w14:paraId="05E782CA" w14:textId="77777777" w:rsidR="00470FB4" w:rsidRPr="00366131" w:rsidRDefault="00470FB4" w:rsidP="00F97552">
      <w:pPr>
        <w:pStyle w:val="Standard"/>
        <w:keepLines/>
        <w:widowControl w:val="0"/>
        <w:spacing w:line="276" w:lineRule="auto"/>
        <w:rPr>
          <w:rFonts w:cs="Calibri"/>
          <w:color w:val="000000"/>
        </w:rPr>
      </w:pPr>
    </w:p>
    <w:p w14:paraId="1D91448B" w14:textId="77777777" w:rsidR="00470FB4" w:rsidRPr="00366131" w:rsidRDefault="00470FB4" w:rsidP="00F97552">
      <w:pPr>
        <w:pStyle w:val="Standard"/>
        <w:keepLines/>
        <w:widowControl w:val="0"/>
        <w:spacing w:line="276" w:lineRule="auto"/>
        <w:rPr>
          <w:rFonts w:cs="Calibri"/>
          <w:color w:val="000000"/>
          <w:lang w:val="en-US"/>
        </w:rPr>
      </w:pPr>
      <w:r w:rsidRPr="00366131">
        <w:rPr>
          <w:rFonts w:cs="Calibri"/>
          <w:color w:val="000000"/>
          <w:lang w:val="en-US"/>
        </w:rPr>
        <w:t>_________________________________________________________________________</w:t>
      </w:r>
    </w:p>
    <w:p w14:paraId="68FF5512" w14:textId="34B14432" w:rsidR="00470FB4" w:rsidRDefault="00470FB4" w:rsidP="00F97552">
      <w:pPr>
        <w:pStyle w:val="Standard"/>
        <w:keepLines/>
        <w:widowControl w:val="0"/>
        <w:spacing w:line="276" w:lineRule="auto"/>
        <w:rPr>
          <w:rFonts w:cs="Calibri"/>
          <w:color w:val="000000"/>
          <w:lang w:val="en-US"/>
        </w:rPr>
      </w:pPr>
      <w:r w:rsidRPr="00366131">
        <w:rPr>
          <w:rFonts w:cs="Calibri"/>
          <w:color w:val="000000"/>
          <w:lang w:val="en-US"/>
        </w:rPr>
        <w:t xml:space="preserve">Note. Col. 1: </w:t>
      </w:r>
      <w:proofErr w:type="gramStart"/>
      <w:r w:rsidRPr="00366131">
        <w:rPr>
          <w:rFonts w:cs="Calibri"/>
          <w:color w:val="000000"/>
          <w:lang w:val="en-US"/>
        </w:rPr>
        <w:t>weight  (</w:t>
      </w:r>
      <w:proofErr w:type="gramEnd"/>
      <w:r w:rsidRPr="00366131">
        <w:rPr>
          <w:rFonts w:cs="Calibri"/>
          <w:color w:val="000000"/>
          <w:lang w:val="en-US"/>
        </w:rPr>
        <w:t>g); col. 2: apron, width (w), col. 3:apron, length (L), col. 4: apron, height (h); col. 5: box, width (w), col. 6: box, length (L), col. 7: box, height (h).</w:t>
      </w:r>
      <w:r w:rsidRPr="00366131">
        <w:rPr>
          <w:color w:val="000000"/>
          <w:lang w:val="en-US"/>
        </w:rPr>
        <w:t xml:space="preserve"> ‘ns’ means not significant or not available </w:t>
      </w:r>
      <w:r w:rsidRPr="00366131">
        <w:rPr>
          <w:rFonts w:cs="Calibri"/>
          <w:color w:val="000000"/>
          <w:lang w:val="en-US"/>
        </w:rPr>
        <w:t xml:space="preserve">(n/a). </w:t>
      </w:r>
    </w:p>
    <w:p w14:paraId="0F920F14" w14:textId="71592EBB" w:rsidR="003C3126" w:rsidRDefault="003C3126" w:rsidP="00F97552">
      <w:pPr>
        <w:pStyle w:val="Standard"/>
        <w:keepLines/>
        <w:widowControl w:val="0"/>
        <w:spacing w:line="276" w:lineRule="auto"/>
        <w:rPr>
          <w:rFonts w:cs="Calibri"/>
          <w:color w:val="000000"/>
          <w:lang w:val="en-US"/>
        </w:rPr>
      </w:pPr>
    </w:p>
    <w:p w14:paraId="0562AC2E" w14:textId="35741815" w:rsidR="003C3126" w:rsidRDefault="003C3126" w:rsidP="00F97552">
      <w:pPr>
        <w:pStyle w:val="Standard"/>
        <w:keepLines/>
        <w:widowControl w:val="0"/>
        <w:spacing w:line="276" w:lineRule="auto"/>
        <w:rPr>
          <w:rFonts w:cs="Calibri"/>
          <w:color w:val="000000"/>
          <w:lang w:val="en-US"/>
        </w:rPr>
      </w:pPr>
    </w:p>
    <w:p w14:paraId="41CCC062" w14:textId="66FD58E0" w:rsidR="003C3126" w:rsidRDefault="003C3126" w:rsidP="00F97552">
      <w:pPr>
        <w:pStyle w:val="Standard"/>
        <w:keepLines/>
        <w:widowControl w:val="0"/>
        <w:spacing w:line="276" w:lineRule="auto"/>
        <w:rPr>
          <w:rFonts w:cs="Calibri"/>
          <w:color w:val="000000"/>
          <w:lang w:val="en-US"/>
        </w:rPr>
      </w:pPr>
    </w:p>
    <w:p w14:paraId="20476B15" w14:textId="6EE3D912" w:rsidR="003C3126" w:rsidRDefault="003C3126" w:rsidP="00F97552">
      <w:pPr>
        <w:pStyle w:val="Standard"/>
        <w:keepLines/>
        <w:widowControl w:val="0"/>
        <w:spacing w:line="276" w:lineRule="auto"/>
        <w:rPr>
          <w:rFonts w:cs="Calibri"/>
          <w:color w:val="000000"/>
          <w:lang w:val="en-US"/>
        </w:rPr>
      </w:pPr>
    </w:p>
    <w:p w14:paraId="360B7C94" w14:textId="71B7091D" w:rsidR="003C3126" w:rsidRDefault="003C3126" w:rsidP="00F97552">
      <w:pPr>
        <w:pStyle w:val="Standard"/>
        <w:keepLines/>
        <w:widowControl w:val="0"/>
        <w:spacing w:line="276" w:lineRule="auto"/>
        <w:rPr>
          <w:rFonts w:cs="Calibri"/>
          <w:color w:val="000000"/>
          <w:lang w:val="en-US"/>
        </w:rPr>
      </w:pPr>
    </w:p>
    <w:p w14:paraId="15E58517" w14:textId="212F7808" w:rsidR="003C3126" w:rsidRDefault="003C3126" w:rsidP="00F97552">
      <w:pPr>
        <w:pStyle w:val="Standard"/>
        <w:keepLines/>
        <w:widowControl w:val="0"/>
        <w:spacing w:line="276" w:lineRule="auto"/>
        <w:rPr>
          <w:rFonts w:cs="Calibri"/>
          <w:color w:val="000000"/>
          <w:lang w:val="en-US"/>
        </w:rPr>
      </w:pPr>
    </w:p>
    <w:p w14:paraId="351C98FC" w14:textId="2525B95D" w:rsidR="003C3126" w:rsidRDefault="003C3126" w:rsidP="00F97552">
      <w:pPr>
        <w:pStyle w:val="Standard"/>
        <w:keepLines/>
        <w:widowControl w:val="0"/>
        <w:spacing w:line="276" w:lineRule="auto"/>
        <w:rPr>
          <w:rFonts w:cs="Calibri"/>
          <w:color w:val="000000"/>
          <w:lang w:val="en-US"/>
        </w:rPr>
      </w:pPr>
    </w:p>
    <w:p w14:paraId="3344F901" w14:textId="78117B7E" w:rsidR="003C3126" w:rsidRDefault="003C3126" w:rsidP="00F97552">
      <w:pPr>
        <w:pStyle w:val="Standard"/>
        <w:keepLines/>
        <w:widowControl w:val="0"/>
        <w:spacing w:line="276" w:lineRule="auto"/>
        <w:rPr>
          <w:rFonts w:cs="Calibri"/>
          <w:color w:val="000000"/>
          <w:lang w:val="en-US"/>
        </w:rPr>
      </w:pPr>
    </w:p>
    <w:p w14:paraId="51BB92B3" w14:textId="23F7B5AB" w:rsidR="003C3126" w:rsidRDefault="003C3126" w:rsidP="00F97552">
      <w:pPr>
        <w:pStyle w:val="Standard"/>
        <w:keepLines/>
        <w:widowControl w:val="0"/>
        <w:spacing w:line="276" w:lineRule="auto"/>
        <w:rPr>
          <w:rFonts w:cs="Calibri"/>
          <w:color w:val="000000"/>
          <w:lang w:val="en-US"/>
        </w:rPr>
      </w:pPr>
    </w:p>
    <w:p w14:paraId="71013663" w14:textId="77777777" w:rsidR="003C3126" w:rsidRPr="00366131" w:rsidRDefault="003C3126" w:rsidP="00F97552">
      <w:pPr>
        <w:pStyle w:val="Standard"/>
        <w:keepLines/>
        <w:widowControl w:val="0"/>
        <w:spacing w:line="276" w:lineRule="auto"/>
        <w:rPr>
          <w:color w:val="000000"/>
          <w:lang w:val="en-US"/>
        </w:rPr>
      </w:pPr>
    </w:p>
    <w:p w14:paraId="266F85CE" w14:textId="77777777" w:rsidR="00470FB4" w:rsidRDefault="00470FB4" w:rsidP="00F97552">
      <w:pPr>
        <w:pStyle w:val="Standard"/>
        <w:keepLines/>
        <w:widowControl w:val="0"/>
        <w:spacing w:line="276" w:lineRule="auto"/>
        <w:jc w:val="center"/>
        <w:rPr>
          <w:rFonts w:cs="Calibri"/>
          <w:color w:val="000000"/>
          <w:lang w:val="en-US"/>
        </w:rPr>
      </w:pPr>
    </w:p>
    <w:p w14:paraId="1F6D09C1" w14:textId="77777777" w:rsidR="00470FB4" w:rsidRDefault="00470FB4" w:rsidP="00F97552">
      <w:pPr>
        <w:pStyle w:val="Standard"/>
        <w:keepLines/>
        <w:widowControl w:val="0"/>
        <w:spacing w:line="276" w:lineRule="auto"/>
        <w:jc w:val="center"/>
        <w:rPr>
          <w:rFonts w:cs="Calibri"/>
          <w:color w:val="000000"/>
          <w:lang w:val="en-US"/>
        </w:rPr>
      </w:pPr>
    </w:p>
    <w:p w14:paraId="351BE364" w14:textId="77777777" w:rsidR="00470FB4" w:rsidRPr="00366131" w:rsidRDefault="00470FB4" w:rsidP="00F97552">
      <w:pPr>
        <w:pStyle w:val="Standard"/>
        <w:keepLines/>
        <w:widowControl w:val="0"/>
        <w:spacing w:line="276" w:lineRule="auto"/>
        <w:jc w:val="center"/>
        <w:rPr>
          <w:rFonts w:cs="Calibri"/>
          <w:color w:val="000000"/>
          <w:lang w:val="en-US"/>
        </w:rPr>
      </w:pPr>
      <w:r w:rsidRPr="00366131">
        <w:rPr>
          <w:rFonts w:cs="Calibri"/>
          <w:color w:val="000000"/>
          <w:lang w:val="en-US"/>
        </w:rPr>
        <w:lastRenderedPageBreak/>
        <w:t>Table 3a</w:t>
      </w:r>
    </w:p>
    <w:p w14:paraId="09EF489A" w14:textId="77777777" w:rsidR="00470FB4" w:rsidRPr="00366131" w:rsidRDefault="00470FB4" w:rsidP="00F97552">
      <w:pPr>
        <w:pStyle w:val="Standard"/>
        <w:keepLines/>
        <w:widowControl w:val="0"/>
        <w:spacing w:line="276" w:lineRule="auto"/>
        <w:jc w:val="center"/>
        <w:rPr>
          <w:rFonts w:cs="Calibri"/>
          <w:color w:val="000000"/>
          <w:lang w:val="en-US"/>
        </w:rPr>
      </w:pPr>
      <w:r w:rsidRPr="00366131">
        <w:rPr>
          <w:rFonts w:eastAsia="Times New Roman" w:cs="Calibri"/>
          <w:color w:val="000000"/>
          <w:lang w:val="en-US"/>
        </w:rPr>
        <w:t>Booklets. Ratio Length/width (L/w)</w:t>
      </w:r>
    </w:p>
    <w:tbl>
      <w:tblPr>
        <w:tblW w:w="7209" w:type="dxa"/>
        <w:tblLayout w:type="fixed"/>
        <w:tblCellMar>
          <w:left w:w="10" w:type="dxa"/>
          <w:right w:w="10" w:type="dxa"/>
        </w:tblCellMar>
        <w:tblLook w:val="0000" w:firstRow="0" w:lastRow="0" w:firstColumn="0" w:lastColumn="0" w:noHBand="0" w:noVBand="0"/>
      </w:tblPr>
      <w:tblGrid>
        <w:gridCol w:w="2761"/>
        <w:gridCol w:w="1060"/>
        <w:gridCol w:w="848"/>
        <w:gridCol w:w="860"/>
        <w:gridCol w:w="960"/>
        <w:gridCol w:w="720"/>
      </w:tblGrid>
      <w:tr w:rsidR="00470FB4" w:rsidRPr="000B618D" w14:paraId="1C71E2D4" w14:textId="77777777" w:rsidTr="00893B76">
        <w:trPr>
          <w:trHeight w:val="320"/>
        </w:trPr>
        <w:tc>
          <w:tcPr>
            <w:tcW w:w="2761" w:type="dxa"/>
            <w:tcMar>
              <w:top w:w="0" w:type="dxa"/>
              <w:left w:w="70" w:type="dxa"/>
              <w:bottom w:w="0" w:type="dxa"/>
              <w:right w:w="70" w:type="dxa"/>
            </w:tcMar>
            <w:vAlign w:val="bottom"/>
          </w:tcPr>
          <w:p w14:paraId="3BC0E42F"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1060" w:type="dxa"/>
            <w:tcMar>
              <w:top w:w="0" w:type="dxa"/>
              <w:left w:w="70" w:type="dxa"/>
              <w:bottom w:w="0" w:type="dxa"/>
              <w:right w:w="70" w:type="dxa"/>
            </w:tcMar>
            <w:vAlign w:val="bottom"/>
          </w:tcPr>
          <w:p w14:paraId="71FEA74D"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48" w:type="dxa"/>
            <w:tcMar>
              <w:top w:w="0" w:type="dxa"/>
              <w:left w:w="70" w:type="dxa"/>
              <w:bottom w:w="0" w:type="dxa"/>
              <w:right w:w="70" w:type="dxa"/>
            </w:tcMar>
            <w:vAlign w:val="bottom"/>
          </w:tcPr>
          <w:p w14:paraId="51653912"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60" w:type="dxa"/>
            <w:tcMar>
              <w:top w:w="0" w:type="dxa"/>
              <w:left w:w="70" w:type="dxa"/>
              <w:bottom w:w="0" w:type="dxa"/>
              <w:right w:w="70" w:type="dxa"/>
            </w:tcMar>
            <w:vAlign w:val="bottom"/>
          </w:tcPr>
          <w:p w14:paraId="334B4A5F"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960" w:type="dxa"/>
            <w:tcMar>
              <w:top w:w="0" w:type="dxa"/>
              <w:left w:w="70" w:type="dxa"/>
              <w:bottom w:w="0" w:type="dxa"/>
              <w:right w:w="70" w:type="dxa"/>
            </w:tcMar>
            <w:vAlign w:val="bottom"/>
          </w:tcPr>
          <w:p w14:paraId="6A70E864"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089021EB"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7AF1DDC7" w14:textId="77777777" w:rsidTr="00893B76">
        <w:trPr>
          <w:trHeight w:val="320"/>
        </w:trPr>
        <w:tc>
          <w:tcPr>
            <w:tcW w:w="2761" w:type="dxa"/>
            <w:tcMar>
              <w:top w:w="0" w:type="dxa"/>
              <w:left w:w="70" w:type="dxa"/>
              <w:bottom w:w="0" w:type="dxa"/>
              <w:right w:w="70" w:type="dxa"/>
            </w:tcMar>
            <w:vAlign w:val="bottom"/>
          </w:tcPr>
          <w:p w14:paraId="5817AA2B" w14:textId="77777777" w:rsidR="00470FB4" w:rsidRDefault="00470FB4" w:rsidP="00F97552">
            <w:pPr>
              <w:pStyle w:val="Standard"/>
              <w:keepLines/>
              <w:widowControl w:val="0"/>
              <w:spacing w:line="276" w:lineRule="auto"/>
              <w:rPr>
                <w:rFonts w:eastAsia="Times New Roman" w:cs="Calibri"/>
                <w:b/>
                <w:color w:val="000000"/>
                <w:lang w:val="en-US"/>
              </w:rPr>
            </w:pPr>
          </w:p>
          <w:p w14:paraId="1EE81495" w14:textId="77777777" w:rsidR="00470FB4" w:rsidRDefault="00470FB4" w:rsidP="00F97552">
            <w:pPr>
              <w:pStyle w:val="Standard"/>
              <w:keepLines/>
              <w:widowControl w:val="0"/>
              <w:spacing w:line="276" w:lineRule="auto"/>
              <w:ind w:right="-3779"/>
              <w:rPr>
                <w:rFonts w:eastAsia="Times New Roman" w:cs="Calibri"/>
                <w:b/>
                <w:color w:val="000000"/>
                <w:lang w:val="en-US"/>
              </w:rPr>
            </w:pPr>
            <w:r>
              <w:rPr>
                <w:rFonts w:eastAsia="Times New Roman" w:cs="Calibri"/>
                <w:b/>
                <w:color w:val="000000"/>
                <w:lang w:val="en-US"/>
              </w:rPr>
              <w:t>____________________________________-___</w:t>
            </w:r>
          </w:p>
          <w:p w14:paraId="486A4D4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b/>
                <w:color w:val="000000"/>
                <w:lang w:val="en-US"/>
              </w:rPr>
              <w:t>Game rule booklets</w:t>
            </w:r>
          </w:p>
        </w:tc>
        <w:tc>
          <w:tcPr>
            <w:tcW w:w="1060" w:type="dxa"/>
            <w:tcMar>
              <w:top w:w="0" w:type="dxa"/>
              <w:left w:w="70" w:type="dxa"/>
              <w:bottom w:w="0" w:type="dxa"/>
              <w:right w:w="70" w:type="dxa"/>
            </w:tcMar>
            <w:vAlign w:val="bottom"/>
          </w:tcPr>
          <w:p w14:paraId="31228823"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Number</w:t>
            </w:r>
          </w:p>
        </w:tc>
        <w:tc>
          <w:tcPr>
            <w:tcW w:w="848" w:type="dxa"/>
            <w:tcMar>
              <w:top w:w="0" w:type="dxa"/>
              <w:left w:w="70" w:type="dxa"/>
              <w:bottom w:w="0" w:type="dxa"/>
              <w:right w:w="70" w:type="dxa"/>
            </w:tcMar>
            <w:vAlign w:val="bottom"/>
          </w:tcPr>
          <w:p w14:paraId="14CD722C"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Format</w:t>
            </w:r>
          </w:p>
        </w:tc>
        <w:tc>
          <w:tcPr>
            <w:tcW w:w="860" w:type="dxa"/>
            <w:tcMar>
              <w:top w:w="0" w:type="dxa"/>
              <w:left w:w="70" w:type="dxa"/>
              <w:bottom w:w="0" w:type="dxa"/>
              <w:right w:w="70" w:type="dxa"/>
            </w:tcMar>
            <w:vAlign w:val="bottom"/>
          </w:tcPr>
          <w:p w14:paraId="28A1B217"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Format</w:t>
            </w:r>
          </w:p>
        </w:tc>
        <w:tc>
          <w:tcPr>
            <w:tcW w:w="960" w:type="dxa"/>
            <w:tcMar>
              <w:top w:w="0" w:type="dxa"/>
              <w:left w:w="70" w:type="dxa"/>
              <w:bottom w:w="0" w:type="dxa"/>
              <w:right w:w="70" w:type="dxa"/>
            </w:tcMar>
            <w:vAlign w:val="bottom"/>
          </w:tcPr>
          <w:p w14:paraId="5E39E75B"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Ratio</w:t>
            </w:r>
          </w:p>
        </w:tc>
        <w:tc>
          <w:tcPr>
            <w:tcW w:w="720" w:type="dxa"/>
            <w:tcMar>
              <w:top w:w="0" w:type="dxa"/>
              <w:left w:w="70" w:type="dxa"/>
              <w:bottom w:w="0" w:type="dxa"/>
              <w:right w:w="70" w:type="dxa"/>
            </w:tcMar>
            <w:vAlign w:val="bottom"/>
          </w:tcPr>
          <w:p w14:paraId="6E6D8771"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7DBA1804" w14:textId="77777777" w:rsidTr="00893B76">
        <w:trPr>
          <w:trHeight w:val="320"/>
        </w:trPr>
        <w:tc>
          <w:tcPr>
            <w:tcW w:w="2761" w:type="dxa"/>
            <w:tcMar>
              <w:top w:w="0" w:type="dxa"/>
              <w:left w:w="70" w:type="dxa"/>
              <w:bottom w:w="0" w:type="dxa"/>
              <w:right w:w="70" w:type="dxa"/>
            </w:tcMar>
            <w:vAlign w:val="bottom"/>
          </w:tcPr>
          <w:p w14:paraId="2BD61281"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1060" w:type="dxa"/>
            <w:tcMar>
              <w:top w:w="0" w:type="dxa"/>
              <w:left w:w="70" w:type="dxa"/>
              <w:bottom w:w="0" w:type="dxa"/>
              <w:right w:w="70" w:type="dxa"/>
            </w:tcMar>
            <w:vAlign w:val="bottom"/>
          </w:tcPr>
          <w:p w14:paraId="4E90B867"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pages</w:t>
            </w:r>
          </w:p>
        </w:tc>
        <w:tc>
          <w:tcPr>
            <w:tcW w:w="848" w:type="dxa"/>
            <w:tcMar>
              <w:top w:w="0" w:type="dxa"/>
              <w:left w:w="70" w:type="dxa"/>
              <w:bottom w:w="0" w:type="dxa"/>
              <w:right w:w="70" w:type="dxa"/>
            </w:tcMar>
            <w:vAlign w:val="bottom"/>
          </w:tcPr>
          <w:p w14:paraId="20FF2395"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(w)</w:t>
            </w:r>
          </w:p>
        </w:tc>
        <w:tc>
          <w:tcPr>
            <w:tcW w:w="860" w:type="dxa"/>
            <w:tcMar>
              <w:top w:w="0" w:type="dxa"/>
              <w:left w:w="70" w:type="dxa"/>
              <w:bottom w:w="0" w:type="dxa"/>
              <w:right w:w="70" w:type="dxa"/>
            </w:tcMar>
            <w:vAlign w:val="bottom"/>
          </w:tcPr>
          <w:p w14:paraId="7704CEA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lang w:val="en-US"/>
              </w:rPr>
              <w:t>(L)</w:t>
            </w:r>
          </w:p>
        </w:tc>
        <w:tc>
          <w:tcPr>
            <w:tcW w:w="960" w:type="dxa"/>
            <w:tcMar>
              <w:top w:w="0" w:type="dxa"/>
              <w:left w:w="70" w:type="dxa"/>
              <w:bottom w:w="0" w:type="dxa"/>
              <w:right w:w="70" w:type="dxa"/>
            </w:tcMar>
            <w:vAlign w:val="bottom"/>
          </w:tcPr>
          <w:p w14:paraId="0E78364F"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(L/w)</w:t>
            </w:r>
          </w:p>
        </w:tc>
        <w:tc>
          <w:tcPr>
            <w:tcW w:w="720" w:type="dxa"/>
            <w:tcMar>
              <w:top w:w="0" w:type="dxa"/>
              <w:left w:w="70" w:type="dxa"/>
              <w:bottom w:w="0" w:type="dxa"/>
              <w:right w:w="70" w:type="dxa"/>
            </w:tcMar>
            <w:vAlign w:val="bottom"/>
          </w:tcPr>
          <w:p w14:paraId="34C8282D"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34DD43A2" w14:textId="77777777" w:rsidTr="00893B76">
        <w:trPr>
          <w:trHeight w:val="320"/>
        </w:trPr>
        <w:tc>
          <w:tcPr>
            <w:tcW w:w="2761" w:type="dxa"/>
            <w:tcMar>
              <w:top w:w="0" w:type="dxa"/>
              <w:left w:w="70" w:type="dxa"/>
              <w:bottom w:w="0" w:type="dxa"/>
              <w:right w:w="70" w:type="dxa"/>
            </w:tcMar>
            <w:vAlign w:val="bottom"/>
          </w:tcPr>
          <w:p w14:paraId="67385134" w14:textId="77777777" w:rsidR="00470FB4" w:rsidRPr="00366131" w:rsidRDefault="00470FB4" w:rsidP="00F97552">
            <w:pPr>
              <w:pStyle w:val="Standard"/>
              <w:keepLines/>
              <w:widowControl w:val="0"/>
              <w:spacing w:line="276" w:lineRule="auto"/>
              <w:rPr>
                <w:rFonts w:eastAsia="Times New Roman" w:cs="Calibri"/>
                <w:color w:val="000000"/>
                <w:lang w:val="en-US"/>
              </w:rPr>
            </w:pPr>
            <w:r>
              <w:rPr>
                <w:rFonts w:eastAsia="Times New Roman" w:cs="Calibri"/>
                <w:color w:val="000000"/>
                <w:lang w:val="en-US"/>
              </w:rPr>
              <w:t xml:space="preserve">Giant Playing </w:t>
            </w:r>
            <w:r w:rsidRPr="00366131">
              <w:rPr>
                <w:rFonts w:eastAsia="Times New Roman" w:cs="Calibri"/>
                <w:color w:val="000000"/>
                <w:lang w:val="en-US"/>
              </w:rPr>
              <w:t>Cards</w:t>
            </w:r>
          </w:p>
        </w:tc>
        <w:tc>
          <w:tcPr>
            <w:tcW w:w="1060" w:type="dxa"/>
            <w:tcMar>
              <w:top w:w="0" w:type="dxa"/>
              <w:left w:w="70" w:type="dxa"/>
              <w:bottom w:w="0" w:type="dxa"/>
              <w:right w:w="70" w:type="dxa"/>
            </w:tcMar>
            <w:vAlign w:val="bottom"/>
          </w:tcPr>
          <w:p w14:paraId="76902C8D"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54</w:t>
            </w:r>
          </w:p>
        </w:tc>
        <w:tc>
          <w:tcPr>
            <w:tcW w:w="848" w:type="dxa"/>
            <w:tcMar>
              <w:top w:w="0" w:type="dxa"/>
              <w:left w:w="70" w:type="dxa"/>
              <w:bottom w:w="0" w:type="dxa"/>
              <w:right w:w="70" w:type="dxa"/>
            </w:tcMar>
            <w:vAlign w:val="bottom"/>
          </w:tcPr>
          <w:p w14:paraId="140A164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lang w:val="en-US"/>
              </w:rPr>
              <w:t>13.0</w:t>
            </w:r>
          </w:p>
        </w:tc>
        <w:tc>
          <w:tcPr>
            <w:tcW w:w="860" w:type="dxa"/>
            <w:tcMar>
              <w:top w:w="0" w:type="dxa"/>
              <w:left w:w="70" w:type="dxa"/>
              <w:bottom w:w="0" w:type="dxa"/>
              <w:right w:w="70" w:type="dxa"/>
            </w:tcMar>
            <w:vAlign w:val="bottom"/>
          </w:tcPr>
          <w:p w14:paraId="62069C8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lang w:val="en-US"/>
              </w:rPr>
              <w:t>19.0</w:t>
            </w:r>
          </w:p>
        </w:tc>
        <w:tc>
          <w:tcPr>
            <w:tcW w:w="960" w:type="dxa"/>
            <w:tcMar>
              <w:top w:w="0" w:type="dxa"/>
              <w:left w:w="70" w:type="dxa"/>
              <w:bottom w:w="0" w:type="dxa"/>
              <w:right w:w="70" w:type="dxa"/>
            </w:tcMar>
            <w:vAlign w:val="bottom"/>
          </w:tcPr>
          <w:p w14:paraId="32B0D4D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lang w:val="en-US"/>
              </w:rPr>
              <w:t>1.46</w:t>
            </w:r>
          </w:p>
        </w:tc>
        <w:tc>
          <w:tcPr>
            <w:tcW w:w="720" w:type="dxa"/>
            <w:tcMar>
              <w:top w:w="0" w:type="dxa"/>
              <w:left w:w="70" w:type="dxa"/>
              <w:bottom w:w="0" w:type="dxa"/>
              <w:right w:w="70" w:type="dxa"/>
            </w:tcMar>
            <w:vAlign w:val="bottom"/>
          </w:tcPr>
          <w:p w14:paraId="44E23377"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70DD4DD5" w14:textId="77777777" w:rsidTr="00893B76">
        <w:trPr>
          <w:trHeight w:val="320"/>
        </w:trPr>
        <w:tc>
          <w:tcPr>
            <w:tcW w:w="2761" w:type="dxa"/>
            <w:tcMar>
              <w:top w:w="0" w:type="dxa"/>
              <w:left w:w="70" w:type="dxa"/>
              <w:bottom w:w="0" w:type="dxa"/>
              <w:right w:w="70" w:type="dxa"/>
            </w:tcMar>
            <w:vAlign w:val="bottom"/>
          </w:tcPr>
          <w:p w14:paraId="27786AC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50 Card Games</w:t>
            </w:r>
          </w:p>
        </w:tc>
        <w:tc>
          <w:tcPr>
            <w:tcW w:w="1060" w:type="dxa"/>
            <w:tcMar>
              <w:top w:w="0" w:type="dxa"/>
              <w:left w:w="70" w:type="dxa"/>
              <w:bottom w:w="0" w:type="dxa"/>
              <w:right w:w="70" w:type="dxa"/>
            </w:tcMar>
            <w:vAlign w:val="bottom"/>
          </w:tcPr>
          <w:p w14:paraId="51A6293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64</w:t>
            </w:r>
          </w:p>
        </w:tc>
        <w:tc>
          <w:tcPr>
            <w:tcW w:w="848" w:type="dxa"/>
            <w:tcMar>
              <w:top w:w="0" w:type="dxa"/>
              <w:left w:w="70" w:type="dxa"/>
              <w:bottom w:w="0" w:type="dxa"/>
              <w:right w:w="70" w:type="dxa"/>
            </w:tcMar>
            <w:vAlign w:val="bottom"/>
          </w:tcPr>
          <w:p w14:paraId="6E880EA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16.0</w:t>
            </w:r>
          </w:p>
        </w:tc>
        <w:tc>
          <w:tcPr>
            <w:tcW w:w="860" w:type="dxa"/>
            <w:tcMar>
              <w:top w:w="0" w:type="dxa"/>
              <w:left w:w="70" w:type="dxa"/>
              <w:bottom w:w="0" w:type="dxa"/>
              <w:right w:w="70" w:type="dxa"/>
            </w:tcMar>
            <w:vAlign w:val="bottom"/>
          </w:tcPr>
          <w:p w14:paraId="74A6F72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18.4</w:t>
            </w:r>
          </w:p>
        </w:tc>
        <w:tc>
          <w:tcPr>
            <w:tcW w:w="960" w:type="dxa"/>
            <w:tcMar>
              <w:top w:w="0" w:type="dxa"/>
              <w:left w:w="70" w:type="dxa"/>
              <w:bottom w:w="0" w:type="dxa"/>
              <w:right w:w="70" w:type="dxa"/>
            </w:tcMar>
            <w:vAlign w:val="bottom"/>
          </w:tcPr>
          <w:p w14:paraId="446589B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1.15</w:t>
            </w:r>
          </w:p>
        </w:tc>
        <w:tc>
          <w:tcPr>
            <w:tcW w:w="720" w:type="dxa"/>
            <w:tcMar>
              <w:top w:w="0" w:type="dxa"/>
              <w:left w:w="70" w:type="dxa"/>
              <w:bottom w:w="0" w:type="dxa"/>
              <w:right w:w="70" w:type="dxa"/>
            </w:tcMar>
            <w:vAlign w:val="bottom"/>
          </w:tcPr>
          <w:p w14:paraId="0661CC0A"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447DED49" w14:textId="77777777" w:rsidTr="00893B76">
        <w:trPr>
          <w:trHeight w:val="320"/>
        </w:trPr>
        <w:tc>
          <w:tcPr>
            <w:tcW w:w="2761" w:type="dxa"/>
            <w:tcMar>
              <w:top w:w="0" w:type="dxa"/>
              <w:left w:w="70" w:type="dxa"/>
              <w:bottom w:w="0" w:type="dxa"/>
              <w:right w:w="70" w:type="dxa"/>
            </w:tcMar>
            <w:vAlign w:val="bottom"/>
          </w:tcPr>
          <w:p w14:paraId="74FFD90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Mastermind Junior (1994)</w:t>
            </w:r>
          </w:p>
        </w:tc>
        <w:tc>
          <w:tcPr>
            <w:tcW w:w="1060" w:type="dxa"/>
            <w:tcMar>
              <w:top w:w="0" w:type="dxa"/>
              <w:left w:w="70" w:type="dxa"/>
              <w:bottom w:w="0" w:type="dxa"/>
              <w:right w:w="70" w:type="dxa"/>
            </w:tcMar>
            <w:vAlign w:val="bottom"/>
          </w:tcPr>
          <w:p w14:paraId="16364DC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6</w:t>
            </w:r>
          </w:p>
        </w:tc>
        <w:tc>
          <w:tcPr>
            <w:tcW w:w="848" w:type="dxa"/>
            <w:tcMar>
              <w:top w:w="0" w:type="dxa"/>
              <w:left w:w="70" w:type="dxa"/>
              <w:bottom w:w="0" w:type="dxa"/>
              <w:right w:w="70" w:type="dxa"/>
            </w:tcMar>
            <w:vAlign w:val="bottom"/>
          </w:tcPr>
          <w:p w14:paraId="3C5333A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14.9</w:t>
            </w:r>
          </w:p>
        </w:tc>
        <w:tc>
          <w:tcPr>
            <w:tcW w:w="860" w:type="dxa"/>
            <w:tcMar>
              <w:top w:w="0" w:type="dxa"/>
              <w:left w:w="70" w:type="dxa"/>
              <w:bottom w:w="0" w:type="dxa"/>
              <w:right w:w="70" w:type="dxa"/>
            </w:tcMar>
            <w:vAlign w:val="bottom"/>
          </w:tcPr>
          <w:p w14:paraId="5EF1250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26.0</w:t>
            </w:r>
          </w:p>
        </w:tc>
        <w:tc>
          <w:tcPr>
            <w:tcW w:w="960" w:type="dxa"/>
            <w:tcMar>
              <w:top w:w="0" w:type="dxa"/>
              <w:left w:w="70" w:type="dxa"/>
              <w:bottom w:w="0" w:type="dxa"/>
              <w:right w:w="70" w:type="dxa"/>
            </w:tcMar>
            <w:vAlign w:val="bottom"/>
          </w:tcPr>
          <w:p w14:paraId="64270A9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1.74</w:t>
            </w:r>
          </w:p>
        </w:tc>
        <w:tc>
          <w:tcPr>
            <w:tcW w:w="720" w:type="dxa"/>
            <w:tcMar>
              <w:top w:w="0" w:type="dxa"/>
              <w:left w:w="70" w:type="dxa"/>
              <w:bottom w:w="0" w:type="dxa"/>
              <w:right w:w="70" w:type="dxa"/>
            </w:tcMar>
            <w:vAlign w:val="bottom"/>
          </w:tcPr>
          <w:p w14:paraId="48CEE6ED"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71742A99" w14:textId="77777777" w:rsidTr="00893B76">
        <w:trPr>
          <w:trHeight w:val="320"/>
        </w:trPr>
        <w:tc>
          <w:tcPr>
            <w:tcW w:w="2761" w:type="dxa"/>
            <w:tcMar>
              <w:top w:w="0" w:type="dxa"/>
              <w:left w:w="70" w:type="dxa"/>
              <w:bottom w:w="0" w:type="dxa"/>
              <w:right w:w="70" w:type="dxa"/>
            </w:tcMar>
            <w:vAlign w:val="bottom"/>
          </w:tcPr>
          <w:p w14:paraId="2E04E58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Puzzle Jeux Nathan (1991)</w:t>
            </w:r>
          </w:p>
        </w:tc>
        <w:tc>
          <w:tcPr>
            <w:tcW w:w="1060" w:type="dxa"/>
            <w:tcMar>
              <w:top w:w="0" w:type="dxa"/>
              <w:left w:w="70" w:type="dxa"/>
              <w:bottom w:w="0" w:type="dxa"/>
              <w:right w:w="70" w:type="dxa"/>
            </w:tcMar>
            <w:vAlign w:val="bottom"/>
          </w:tcPr>
          <w:p w14:paraId="0CE66E5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c>
          <w:tcPr>
            <w:tcW w:w="848" w:type="dxa"/>
            <w:tcMar>
              <w:top w:w="0" w:type="dxa"/>
              <w:left w:w="70" w:type="dxa"/>
              <w:bottom w:w="0" w:type="dxa"/>
              <w:right w:w="70" w:type="dxa"/>
            </w:tcMar>
            <w:vAlign w:val="bottom"/>
          </w:tcPr>
          <w:p w14:paraId="7F23FAE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13,4</w:t>
            </w:r>
          </w:p>
        </w:tc>
        <w:tc>
          <w:tcPr>
            <w:tcW w:w="860" w:type="dxa"/>
            <w:tcMar>
              <w:top w:w="0" w:type="dxa"/>
              <w:left w:w="70" w:type="dxa"/>
              <w:bottom w:w="0" w:type="dxa"/>
              <w:right w:w="70" w:type="dxa"/>
            </w:tcMar>
            <w:vAlign w:val="bottom"/>
          </w:tcPr>
          <w:p w14:paraId="225EA24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21,0</w:t>
            </w:r>
          </w:p>
        </w:tc>
        <w:tc>
          <w:tcPr>
            <w:tcW w:w="960" w:type="dxa"/>
            <w:tcMar>
              <w:top w:w="0" w:type="dxa"/>
              <w:left w:w="70" w:type="dxa"/>
              <w:bottom w:w="0" w:type="dxa"/>
              <w:right w:w="70" w:type="dxa"/>
            </w:tcMar>
            <w:vAlign w:val="bottom"/>
          </w:tcPr>
          <w:p w14:paraId="2384569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1,57</w:t>
            </w:r>
          </w:p>
        </w:tc>
        <w:tc>
          <w:tcPr>
            <w:tcW w:w="720" w:type="dxa"/>
            <w:tcMar>
              <w:top w:w="0" w:type="dxa"/>
              <w:left w:w="70" w:type="dxa"/>
              <w:bottom w:w="0" w:type="dxa"/>
              <w:right w:w="70" w:type="dxa"/>
            </w:tcMar>
            <w:vAlign w:val="bottom"/>
          </w:tcPr>
          <w:p w14:paraId="26FA755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4AA10615" w14:textId="77777777" w:rsidTr="00893B76">
        <w:trPr>
          <w:trHeight w:val="320"/>
        </w:trPr>
        <w:tc>
          <w:tcPr>
            <w:tcW w:w="2761" w:type="dxa"/>
            <w:tcMar>
              <w:top w:w="0" w:type="dxa"/>
              <w:left w:w="70" w:type="dxa"/>
              <w:bottom w:w="0" w:type="dxa"/>
              <w:right w:w="70" w:type="dxa"/>
            </w:tcMar>
            <w:vAlign w:val="bottom"/>
          </w:tcPr>
          <w:p w14:paraId="10931EE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Speed Game (2016)</w:t>
            </w:r>
          </w:p>
        </w:tc>
        <w:tc>
          <w:tcPr>
            <w:tcW w:w="1060" w:type="dxa"/>
            <w:tcMar>
              <w:top w:w="0" w:type="dxa"/>
              <w:left w:w="70" w:type="dxa"/>
              <w:bottom w:w="0" w:type="dxa"/>
              <w:right w:w="70" w:type="dxa"/>
            </w:tcMar>
            <w:vAlign w:val="bottom"/>
          </w:tcPr>
          <w:p w14:paraId="771640F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848" w:type="dxa"/>
            <w:tcMar>
              <w:top w:w="0" w:type="dxa"/>
              <w:left w:w="70" w:type="dxa"/>
              <w:bottom w:w="0" w:type="dxa"/>
              <w:right w:w="70" w:type="dxa"/>
            </w:tcMar>
            <w:vAlign w:val="bottom"/>
          </w:tcPr>
          <w:p w14:paraId="2BC62509"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860" w:type="dxa"/>
            <w:tcMar>
              <w:top w:w="0" w:type="dxa"/>
              <w:left w:w="70" w:type="dxa"/>
              <w:bottom w:w="0" w:type="dxa"/>
              <w:right w:w="70" w:type="dxa"/>
            </w:tcMar>
            <w:vAlign w:val="bottom"/>
          </w:tcPr>
          <w:p w14:paraId="6B8788D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12.0</w:t>
            </w:r>
          </w:p>
        </w:tc>
        <w:tc>
          <w:tcPr>
            <w:tcW w:w="960" w:type="dxa"/>
            <w:tcMar>
              <w:top w:w="0" w:type="dxa"/>
              <w:left w:w="70" w:type="dxa"/>
              <w:bottom w:w="0" w:type="dxa"/>
              <w:right w:w="70" w:type="dxa"/>
            </w:tcMar>
            <w:vAlign w:val="bottom"/>
          </w:tcPr>
          <w:p w14:paraId="499946E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1.20</w:t>
            </w:r>
          </w:p>
        </w:tc>
        <w:tc>
          <w:tcPr>
            <w:tcW w:w="720" w:type="dxa"/>
            <w:tcMar>
              <w:top w:w="0" w:type="dxa"/>
              <w:left w:w="70" w:type="dxa"/>
              <w:bottom w:w="0" w:type="dxa"/>
              <w:right w:w="70" w:type="dxa"/>
            </w:tcMar>
            <w:vAlign w:val="bottom"/>
          </w:tcPr>
          <w:p w14:paraId="184282CF"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7CF03F75" w14:textId="77777777" w:rsidTr="00893B76">
        <w:trPr>
          <w:trHeight w:val="320"/>
        </w:trPr>
        <w:tc>
          <w:tcPr>
            <w:tcW w:w="2761" w:type="dxa"/>
            <w:tcMar>
              <w:top w:w="0" w:type="dxa"/>
              <w:left w:w="70" w:type="dxa"/>
              <w:bottom w:w="0" w:type="dxa"/>
              <w:right w:w="70" w:type="dxa"/>
            </w:tcMar>
            <w:vAlign w:val="bottom"/>
          </w:tcPr>
          <w:p w14:paraId="1E73270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Electronic (2018)</w:t>
            </w:r>
          </w:p>
        </w:tc>
        <w:tc>
          <w:tcPr>
            <w:tcW w:w="1060" w:type="dxa"/>
            <w:tcMar>
              <w:top w:w="0" w:type="dxa"/>
              <w:left w:w="70" w:type="dxa"/>
              <w:bottom w:w="0" w:type="dxa"/>
              <w:right w:w="70" w:type="dxa"/>
            </w:tcMar>
            <w:vAlign w:val="bottom"/>
          </w:tcPr>
          <w:p w14:paraId="42ACF16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c>
          <w:tcPr>
            <w:tcW w:w="848" w:type="dxa"/>
            <w:tcMar>
              <w:top w:w="0" w:type="dxa"/>
              <w:left w:w="70" w:type="dxa"/>
              <w:bottom w:w="0" w:type="dxa"/>
              <w:right w:w="70" w:type="dxa"/>
            </w:tcMar>
            <w:vAlign w:val="bottom"/>
          </w:tcPr>
          <w:p w14:paraId="7FB5457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15.0</w:t>
            </w:r>
          </w:p>
        </w:tc>
        <w:tc>
          <w:tcPr>
            <w:tcW w:w="860" w:type="dxa"/>
            <w:tcMar>
              <w:top w:w="0" w:type="dxa"/>
              <w:left w:w="70" w:type="dxa"/>
              <w:bottom w:w="0" w:type="dxa"/>
              <w:right w:w="70" w:type="dxa"/>
            </w:tcMar>
            <w:vAlign w:val="bottom"/>
          </w:tcPr>
          <w:p w14:paraId="6837ED8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15.0</w:t>
            </w:r>
          </w:p>
        </w:tc>
        <w:tc>
          <w:tcPr>
            <w:tcW w:w="960" w:type="dxa"/>
            <w:tcMar>
              <w:top w:w="0" w:type="dxa"/>
              <w:left w:w="70" w:type="dxa"/>
              <w:bottom w:w="0" w:type="dxa"/>
              <w:right w:w="70" w:type="dxa"/>
            </w:tcMar>
            <w:vAlign w:val="bottom"/>
          </w:tcPr>
          <w:p w14:paraId="449F5C1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720" w:type="dxa"/>
            <w:tcMar>
              <w:top w:w="0" w:type="dxa"/>
              <w:left w:w="70" w:type="dxa"/>
              <w:bottom w:w="0" w:type="dxa"/>
              <w:right w:w="70" w:type="dxa"/>
            </w:tcMar>
            <w:vAlign w:val="bottom"/>
          </w:tcPr>
          <w:p w14:paraId="309C72E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52551948" w14:textId="77777777" w:rsidTr="00893B76">
        <w:trPr>
          <w:trHeight w:val="320"/>
        </w:trPr>
        <w:tc>
          <w:tcPr>
            <w:tcW w:w="2761" w:type="dxa"/>
            <w:tcMar>
              <w:top w:w="0" w:type="dxa"/>
              <w:left w:w="70" w:type="dxa"/>
              <w:bottom w:w="0" w:type="dxa"/>
              <w:right w:w="70" w:type="dxa"/>
            </w:tcMar>
            <w:vAlign w:val="bottom"/>
          </w:tcPr>
          <w:p w14:paraId="27BF7945"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Magique</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(2013)</w:t>
            </w:r>
          </w:p>
        </w:tc>
        <w:tc>
          <w:tcPr>
            <w:tcW w:w="1060" w:type="dxa"/>
            <w:tcMar>
              <w:top w:w="0" w:type="dxa"/>
              <w:left w:w="70" w:type="dxa"/>
              <w:bottom w:w="0" w:type="dxa"/>
              <w:right w:w="70" w:type="dxa"/>
            </w:tcMar>
            <w:vAlign w:val="bottom"/>
          </w:tcPr>
          <w:p w14:paraId="779C190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w:t>
            </w:r>
          </w:p>
        </w:tc>
        <w:tc>
          <w:tcPr>
            <w:tcW w:w="848" w:type="dxa"/>
            <w:tcMar>
              <w:top w:w="0" w:type="dxa"/>
              <w:left w:w="70" w:type="dxa"/>
              <w:bottom w:w="0" w:type="dxa"/>
              <w:right w:w="70" w:type="dxa"/>
            </w:tcMar>
            <w:vAlign w:val="bottom"/>
          </w:tcPr>
          <w:p w14:paraId="3A789D3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15,9</w:t>
            </w:r>
          </w:p>
        </w:tc>
        <w:tc>
          <w:tcPr>
            <w:tcW w:w="860" w:type="dxa"/>
            <w:tcMar>
              <w:top w:w="0" w:type="dxa"/>
              <w:left w:w="70" w:type="dxa"/>
              <w:bottom w:w="0" w:type="dxa"/>
              <w:right w:w="70" w:type="dxa"/>
            </w:tcMar>
            <w:vAlign w:val="bottom"/>
          </w:tcPr>
          <w:p w14:paraId="403372F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24,0</w:t>
            </w:r>
          </w:p>
        </w:tc>
        <w:tc>
          <w:tcPr>
            <w:tcW w:w="960" w:type="dxa"/>
            <w:tcMar>
              <w:top w:w="0" w:type="dxa"/>
              <w:left w:w="70" w:type="dxa"/>
              <w:bottom w:w="0" w:type="dxa"/>
              <w:right w:w="70" w:type="dxa"/>
            </w:tcMar>
            <w:vAlign w:val="bottom"/>
          </w:tcPr>
          <w:p w14:paraId="10CF160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1,51</w:t>
            </w:r>
          </w:p>
        </w:tc>
        <w:tc>
          <w:tcPr>
            <w:tcW w:w="720" w:type="dxa"/>
            <w:tcMar>
              <w:top w:w="0" w:type="dxa"/>
              <w:left w:w="70" w:type="dxa"/>
              <w:bottom w:w="0" w:type="dxa"/>
              <w:right w:w="70" w:type="dxa"/>
            </w:tcMar>
            <w:vAlign w:val="bottom"/>
          </w:tcPr>
          <w:p w14:paraId="738BB96A"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06858430" w14:textId="77777777" w:rsidTr="00893B76">
        <w:trPr>
          <w:trHeight w:val="320"/>
        </w:trPr>
        <w:tc>
          <w:tcPr>
            <w:tcW w:w="2761" w:type="dxa"/>
            <w:tcMar>
              <w:top w:w="0" w:type="dxa"/>
              <w:left w:w="70" w:type="dxa"/>
              <w:bottom w:w="0" w:type="dxa"/>
              <w:right w:w="70" w:type="dxa"/>
            </w:tcMar>
            <w:vAlign w:val="bottom"/>
          </w:tcPr>
          <w:p w14:paraId="25B7D013"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Docteur</w:t>
            </w:r>
            <w:proofErr w:type="spellEnd"/>
            <w:r w:rsidRPr="00366131">
              <w:rPr>
                <w:rFonts w:eastAsia="Times New Roman" w:cs="Calibri"/>
                <w:color w:val="000000"/>
              </w:rPr>
              <w:t xml:space="preserve"> </w:t>
            </w:r>
            <w:proofErr w:type="spellStart"/>
            <w:r w:rsidRPr="00366131">
              <w:rPr>
                <w:rFonts w:eastAsia="Times New Roman" w:cs="Calibri"/>
                <w:color w:val="000000"/>
              </w:rPr>
              <w:t>Maboul</w:t>
            </w:r>
            <w:proofErr w:type="spellEnd"/>
            <w:r w:rsidRPr="00366131">
              <w:rPr>
                <w:rFonts w:eastAsia="Times New Roman" w:cs="Calibri"/>
                <w:color w:val="000000"/>
              </w:rPr>
              <w:t xml:space="preserve"> (2015)</w:t>
            </w:r>
          </w:p>
        </w:tc>
        <w:tc>
          <w:tcPr>
            <w:tcW w:w="1060" w:type="dxa"/>
            <w:tcMar>
              <w:top w:w="0" w:type="dxa"/>
              <w:left w:w="70" w:type="dxa"/>
              <w:bottom w:w="0" w:type="dxa"/>
              <w:right w:w="70" w:type="dxa"/>
            </w:tcMar>
            <w:vAlign w:val="bottom"/>
          </w:tcPr>
          <w:p w14:paraId="17B6387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w:t>
            </w:r>
          </w:p>
        </w:tc>
        <w:tc>
          <w:tcPr>
            <w:tcW w:w="848" w:type="dxa"/>
            <w:tcMar>
              <w:top w:w="0" w:type="dxa"/>
              <w:left w:w="70" w:type="dxa"/>
              <w:bottom w:w="0" w:type="dxa"/>
              <w:right w:w="70" w:type="dxa"/>
            </w:tcMar>
            <w:vAlign w:val="bottom"/>
          </w:tcPr>
          <w:p w14:paraId="44A1766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21,0</w:t>
            </w:r>
          </w:p>
        </w:tc>
        <w:tc>
          <w:tcPr>
            <w:tcW w:w="860" w:type="dxa"/>
            <w:tcMar>
              <w:top w:w="0" w:type="dxa"/>
              <w:left w:w="70" w:type="dxa"/>
              <w:bottom w:w="0" w:type="dxa"/>
              <w:right w:w="70" w:type="dxa"/>
            </w:tcMar>
            <w:vAlign w:val="bottom"/>
          </w:tcPr>
          <w:p w14:paraId="01488F0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29,5</w:t>
            </w:r>
          </w:p>
        </w:tc>
        <w:tc>
          <w:tcPr>
            <w:tcW w:w="960" w:type="dxa"/>
            <w:tcMar>
              <w:top w:w="0" w:type="dxa"/>
              <w:left w:w="70" w:type="dxa"/>
              <w:bottom w:w="0" w:type="dxa"/>
              <w:right w:w="70" w:type="dxa"/>
            </w:tcMar>
            <w:vAlign w:val="bottom"/>
          </w:tcPr>
          <w:p w14:paraId="57A40D8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1,40</w:t>
            </w:r>
          </w:p>
        </w:tc>
        <w:tc>
          <w:tcPr>
            <w:tcW w:w="720" w:type="dxa"/>
            <w:tcMar>
              <w:top w:w="0" w:type="dxa"/>
              <w:left w:w="70" w:type="dxa"/>
              <w:bottom w:w="0" w:type="dxa"/>
              <w:right w:w="70" w:type="dxa"/>
            </w:tcMar>
            <w:vAlign w:val="bottom"/>
          </w:tcPr>
          <w:p w14:paraId="4BA7FC4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4EDCCD85" w14:textId="77777777" w:rsidTr="00893B76">
        <w:trPr>
          <w:trHeight w:val="320"/>
        </w:trPr>
        <w:tc>
          <w:tcPr>
            <w:tcW w:w="2761" w:type="dxa"/>
            <w:tcMar>
              <w:top w:w="0" w:type="dxa"/>
              <w:left w:w="70" w:type="dxa"/>
              <w:bottom w:w="0" w:type="dxa"/>
              <w:right w:w="70" w:type="dxa"/>
            </w:tcMar>
            <w:vAlign w:val="bottom"/>
          </w:tcPr>
          <w:p w14:paraId="4B2CE3D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Trivial Pursuit (1992)</w:t>
            </w:r>
          </w:p>
        </w:tc>
        <w:tc>
          <w:tcPr>
            <w:tcW w:w="1060" w:type="dxa"/>
            <w:tcMar>
              <w:top w:w="0" w:type="dxa"/>
              <w:left w:w="70" w:type="dxa"/>
              <w:bottom w:w="0" w:type="dxa"/>
              <w:right w:w="70" w:type="dxa"/>
            </w:tcMar>
            <w:vAlign w:val="bottom"/>
          </w:tcPr>
          <w:p w14:paraId="142E07C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w:t>
            </w:r>
          </w:p>
        </w:tc>
        <w:tc>
          <w:tcPr>
            <w:tcW w:w="848" w:type="dxa"/>
            <w:tcMar>
              <w:top w:w="0" w:type="dxa"/>
              <w:left w:w="70" w:type="dxa"/>
              <w:bottom w:w="0" w:type="dxa"/>
              <w:right w:w="70" w:type="dxa"/>
            </w:tcMar>
            <w:vAlign w:val="bottom"/>
          </w:tcPr>
          <w:p w14:paraId="44EE02A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20.0</w:t>
            </w:r>
          </w:p>
        </w:tc>
        <w:tc>
          <w:tcPr>
            <w:tcW w:w="860" w:type="dxa"/>
            <w:tcMar>
              <w:top w:w="0" w:type="dxa"/>
              <w:left w:w="70" w:type="dxa"/>
              <w:bottom w:w="0" w:type="dxa"/>
              <w:right w:w="70" w:type="dxa"/>
            </w:tcMar>
            <w:vAlign w:val="bottom"/>
          </w:tcPr>
          <w:p w14:paraId="79E805C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20.0</w:t>
            </w:r>
          </w:p>
        </w:tc>
        <w:tc>
          <w:tcPr>
            <w:tcW w:w="960" w:type="dxa"/>
            <w:tcMar>
              <w:top w:w="0" w:type="dxa"/>
              <w:left w:w="70" w:type="dxa"/>
              <w:bottom w:w="0" w:type="dxa"/>
              <w:right w:w="70" w:type="dxa"/>
            </w:tcMar>
            <w:vAlign w:val="bottom"/>
          </w:tcPr>
          <w:p w14:paraId="55325F9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720" w:type="dxa"/>
            <w:tcMar>
              <w:top w:w="0" w:type="dxa"/>
              <w:left w:w="70" w:type="dxa"/>
              <w:bottom w:w="0" w:type="dxa"/>
              <w:right w:w="70" w:type="dxa"/>
            </w:tcMar>
            <w:vAlign w:val="bottom"/>
          </w:tcPr>
          <w:p w14:paraId="088AC60E"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761EB0A2" w14:textId="77777777" w:rsidTr="00893B76">
        <w:trPr>
          <w:trHeight w:val="320"/>
        </w:trPr>
        <w:tc>
          <w:tcPr>
            <w:tcW w:w="2761" w:type="dxa"/>
            <w:tcMar>
              <w:top w:w="0" w:type="dxa"/>
              <w:left w:w="70" w:type="dxa"/>
              <w:bottom w:w="0" w:type="dxa"/>
              <w:right w:w="70" w:type="dxa"/>
            </w:tcMar>
            <w:vAlign w:val="bottom"/>
          </w:tcPr>
          <w:p w14:paraId="07C5374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Ken Follet (2007)</w:t>
            </w:r>
          </w:p>
        </w:tc>
        <w:tc>
          <w:tcPr>
            <w:tcW w:w="1060" w:type="dxa"/>
            <w:tcMar>
              <w:top w:w="0" w:type="dxa"/>
              <w:left w:w="70" w:type="dxa"/>
              <w:bottom w:w="0" w:type="dxa"/>
              <w:right w:w="70" w:type="dxa"/>
            </w:tcMar>
            <w:vAlign w:val="bottom"/>
          </w:tcPr>
          <w:p w14:paraId="33E5FE4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w:t>
            </w:r>
          </w:p>
        </w:tc>
        <w:tc>
          <w:tcPr>
            <w:tcW w:w="848" w:type="dxa"/>
            <w:tcMar>
              <w:top w:w="0" w:type="dxa"/>
              <w:left w:w="70" w:type="dxa"/>
              <w:bottom w:w="0" w:type="dxa"/>
              <w:right w:w="70" w:type="dxa"/>
            </w:tcMar>
            <w:vAlign w:val="bottom"/>
          </w:tcPr>
          <w:p w14:paraId="1958A3B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28,0</w:t>
            </w:r>
          </w:p>
        </w:tc>
        <w:tc>
          <w:tcPr>
            <w:tcW w:w="860" w:type="dxa"/>
            <w:tcMar>
              <w:top w:w="0" w:type="dxa"/>
              <w:left w:w="70" w:type="dxa"/>
              <w:bottom w:w="0" w:type="dxa"/>
              <w:right w:w="70" w:type="dxa"/>
            </w:tcMar>
            <w:vAlign w:val="bottom"/>
          </w:tcPr>
          <w:p w14:paraId="788D669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28,0</w:t>
            </w:r>
          </w:p>
        </w:tc>
        <w:tc>
          <w:tcPr>
            <w:tcW w:w="960" w:type="dxa"/>
            <w:tcMar>
              <w:top w:w="0" w:type="dxa"/>
              <w:left w:w="70" w:type="dxa"/>
              <w:bottom w:w="0" w:type="dxa"/>
              <w:right w:w="70" w:type="dxa"/>
            </w:tcMar>
            <w:vAlign w:val="bottom"/>
          </w:tcPr>
          <w:p w14:paraId="63A68BA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1,00</w:t>
            </w:r>
          </w:p>
        </w:tc>
        <w:tc>
          <w:tcPr>
            <w:tcW w:w="720" w:type="dxa"/>
            <w:tcMar>
              <w:top w:w="0" w:type="dxa"/>
              <w:left w:w="70" w:type="dxa"/>
              <w:bottom w:w="0" w:type="dxa"/>
              <w:right w:w="70" w:type="dxa"/>
            </w:tcMar>
            <w:vAlign w:val="bottom"/>
          </w:tcPr>
          <w:p w14:paraId="07482777"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1E4D5751" w14:textId="77777777" w:rsidTr="00893B76">
        <w:trPr>
          <w:trHeight w:val="320"/>
        </w:trPr>
        <w:tc>
          <w:tcPr>
            <w:tcW w:w="2761" w:type="dxa"/>
            <w:tcMar>
              <w:top w:w="0" w:type="dxa"/>
              <w:left w:w="70" w:type="dxa"/>
              <w:bottom w:w="0" w:type="dxa"/>
              <w:right w:w="70" w:type="dxa"/>
            </w:tcMar>
            <w:vAlign w:val="bottom"/>
          </w:tcPr>
          <w:p w14:paraId="126B1DB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 xml:space="preserve">La bonne </w:t>
            </w:r>
            <w:proofErr w:type="spellStart"/>
            <w:r w:rsidRPr="00366131">
              <w:rPr>
                <w:rFonts w:eastAsia="Times New Roman" w:cs="Calibri"/>
                <w:color w:val="000000"/>
              </w:rPr>
              <w:t>paye</w:t>
            </w:r>
            <w:proofErr w:type="spellEnd"/>
            <w:r w:rsidRPr="00366131">
              <w:rPr>
                <w:rFonts w:eastAsia="Times New Roman" w:cs="Calibri"/>
                <w:color w:val="000000"/>
              </w:rPr>
              <w:t xml:space="preserve"> (2002)</w:t>
            </w:r>
          </w:p>
        </w:tc>
        <w:tc>
          <w:tcPr>
            <w:tcW w:w="1060" w:type="dxa"/>
            <w:tcMar>
              <w:top w:w="0" w:type="dxa"/>
              <w:left w:w="70" w:type="dxa"/>
              <w:bottom w:w="0" w:type="dxa"/>
              <w:right w:w="70" w:type="dxa"/>
            </w:tcMar>
            <w:vAlign w:val="bottom"/>
          </w:tcPr>
          <w:p w14:paraId="3260518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w:t>
            </w:r>
          </w:p>
        </w:tc>
        <w:tc>
          <w:tcPr>
            <w:tcW w:w="848" w:type="dxa"/>
            <w:tcMar>
              <w:top w:w="0" w:type="dxa"/>
              <w:left w:w="70" w:type="dxa"/>
              <w:bottom w:w="0" w:type="dxa"/>
              <w:right w:w="70" w:type="dxa"/>
            </w:tcMar>
            <w:vAlign w:val="bottom"/>
          </w:tcPr>
          <w:p w14:paraId="34252DB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14,9</w:t>
            </w:r>
          </w:p>
        </w:tc>
        <w:tc>
          <w:tcPr>
            <w:tcW w:w="860" w:type="dxa"/>
            <w:tcMar>
              <w:top w:w="0" w:type="dxa"/>
              <w:left w:w="70" w:type="dxa"/>
              <w:bottom w:w="0" w:type="dxa"/>
              <w:right w:w="70" w:type="dxa"/>
            </w:tcMar>
            <w:vAlign w:val="bottom"/>
          </w:tcPr>
          <w:p w14:paraId="1156C43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21,0</w:t>
            </w:r>
          </w:p>
        </w:tc>
        <w:tc>
          <w:tcPr>
            <w:tcW w:w="960" w:type="dxa"/>
            <w:tcMar>
              <w:top w:w="0" w:type="dxa"/>
              <w:left w:w="70" w:type="dxa"/>
              <w:bottom w:w="0" w:type="dxa"/>
              <w:right w:w="70" w:type="dxa"/>
            </w:tcMar>
            <w:vAlign w:val="bottom"/>
          </w:tcPr>
          <w:p w14:paraId="48B2D89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1,41</w:t>
            </w:r>
          </w:p>
        </w:tc>
        <w:tc>
          <w:tcPr>
            <w:tcW w:w="720" w:type="dxa"/>
            <w:tcMar>
              <w:top w:w="0" w:type="dxa"/>
              <w:left w:w="70" w:type="dxa"/>
              <w:bottom w:w="0" w:type="dxa"/>
              <w:right w:w="70" w:type="dxa"/>
            </w:tcMar>
            <w:vAlign w:val="bottom"/>
          </w:tcPr>
          <w:p w14:paraId="102CB5F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214E2BB7" w14:textId="77777777" w:rsidTr="00893B76">
        <w:trPr>
          <w:trHeight w:val="320"/>
        </w:trPr>
        <w:tc>
          <w:tcPr>
            <w:tcW w:w="2761" w:type="dxa"/>
            <w:tcMar>
              <w:top w:w="0" w:type="dxa"/>
              <w:left w:w="70" w:type="dxa"/>
              <w:bottom w:w="0" w:type="dxa"/>
              <w:right w:w="70" w:type="dxa"/>
            </w:tcMar>
            <w:vAlign w:val="bottom"/>
          </w:tcPr>
          <w:p w14:paraId="181B73B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Average</w:t>
            </w:r>
          </w:p>
        </w:tc>
        <w:tc>
          <w:tcPr>
            <w:tcW w:w="1060" w:type="dxa"/>
            <w:tcMar>
              <w:top w:w="0" w:type="dxa"/>
              <w:left w:w="70" w:type="dxa"/>
              <w:bottom w:w="0" w:type="dxa"/>
              <w:right w:w="70" w:type="dxa"/>
            </w:tcMar>
            <w:vAlign w:val="bottom"/>
          </w:tcPr>
          <w:p w14:paraId="7032797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17</w:t>
            </w:r>
          </w:p>
        </w:tc>
        <w:tc>
          <w:tcPr>
            <w:tcW w:w="848" w:type="dxa"/>
            <w:tcMar>
              <w:top w:w="0" w:type="dxa"/>
              <w:left w:w="70" w:type="dxa"/>
              <w:bottom w:w="0" w:type="dxa"/>
              <w:right w:w="70" w:type="dxa"/>
            </w:tcMar>
            <w:vAlign w:val="bottom"/>
          </w:tcPr>
          <w:p w14:paraId="5B6B739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16.6</w:t>
            </w:r>
          </w:p>
        </w:tc>
        <w:tc>
          <w:tcPr>
            <w:tcW w:w="860" w:type="dxa"/>
            <w:tcMar>
              <w:top w:w="0" w:type="dxa"/>
              <w:left w:w="70" w:type="dxa"/>
              <w:bottom w:w="0" w:type="dxa"/>
              <w:right w:w="70" w:type="dxa"/>
            </w:tcMar>
            <w:vAlign w:val="bottom"/>
          </w:tcPr>
          <w:p w14:paraId="443F720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21.3</w:t>
            </w:r>
          </w:p>
        </w:tc>
        <w:tc>
          <w:tcPr>
            <w:tcW w:w="960" w:type="dxa"/>
            <w:tcMar>
              <w:top w:w="0" w:type="dxa"/>
              <w:left w:w="70" w:type="dxa"/>
              <w:bottom w:w="0" w:type="dxa"/>
              <w:right w:w="70" w:type="dxa"/>
            </w:tcMar>
            <w:vAlign w:val="bottom"/>
          </w:tcPr>
          <w:p w14:paraId="51074E0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1.31</w:t>
            </w:r>
          </w:p>
        </w:tc>
        <w:tc>
          <w:tcPr>
            <w:tcW w:w="720" w:type="dxa"/>
            <w:tcMar>
              <w:top w:w="0" w:type="dxa"/>
              <w:left w:w="70" w:type="dxa"/>
              <w:bottom w:w="0" w:type="dxa"/>
              <w:right w:w="70" w:type="dxa"/>
            </w:tcMar>
            <w:vAlign w:val="bottom"/>
          </w:tcPr>
          <w:p w14:paraId="2048BB82"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32F679CB" w14:textId="77777777" w:rsidTr="00893B76">
        <w:trPr>
          <w:trHeight w:val="320"/>
        </w:trPr>
        <w:tc>
          <w:tcPr>
            <w:tcW w:w="2761" w:type="dxa"/>
            <w:tcMar>
              <w:top w:w="0" w:type="dxa"/>
              <w:left w:w="70" w:type="dxa"/>
              <w:bottom w:w="0" w:type="dxa"/>
              <w:right w:w="70" w:type="dxa"/>
            </w:tcMar>
            <w:vAlign w:val="bottom"/>
          </w:tcPr>
          <w:p w14:paraId="4EEFDBE1" w14:textId="77777777" w:rsidR="00470FB4" w:rsidRPr="00366131" w:rsidRDefault="00470FB4" w:rsidP="00F97552">
            <w:pPr>
              <w:pStyle w:val="Standard"/>
              <w:keepLines/>
              <w:widowControl w:val="0"/>
              <w:snapToGrid w:val="0"/>
              <w:spacing w:line="276" w:lineRule="auto"/>
              <w:rPr>
                <w:rFonts w:eastAsia="Times New Roman" w:cs="Calibri"/>
                <w:color w:val="000000"/>
              </w:rPr>
            </w:pPr>
            <w:r w:rsidRPr="00366131">
              <w:rPr>
                <w:rFonts w:eastAsia="Times New Roman" w:cs="Calibri"/>
                <w:color w:val="000000"/>
              </w:rPr>
              <w:t>_____________________</w:t>
            </w:r>
          </w:p>
        </w:tc>
        <w:tc>
          <w:tcPr>
            <w:tcW w:w="1060" w:type="dxa"/>
            <w:tcMar>
              <w:top w:w="0" w:type="dxa"/>
              <w:left w:w="70" w:type="dxa"/>
              <w:bottom w:w="0" w:type="dxa"/>
              <w:right w:w="70" w:type="dxa"/>
            </w:tcMar>
            <w:vAlign w:val="bottom"/>
          </w:tcPr>
          <w:p w14:paraId="62D31CC1"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48" w:type="dxa"/>
            <w:tcMar>
              <w:top w:w="0" w:type="dxa"/>
              <w:left w:w="70" w:type="dxa"/>
              <w:bottom w:w="0" w:type="dxa"/>
              <w:right w:w="70" w:type="dxa"/>
            </w:tcMar>
            <w:vAlign w:val="bottom"/>
          </w:tcPr>
          <w:p w14:paraId="5803060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070B4CA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5788842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2B428BB5"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313A19" w14:paraId="0DA9CA11" w14:textId="77777777" w:rsidTr="00893B76">
        <w:trPr>
          <w:trHeight w:val="320"/>
        </w:trPr>
        <w:tc>
          <w:tcPr>
            <w:tcW w:w="2761" w:type="dxa"/>
            <w:tcMar>
              <w:top w:w="0" w:type="dxa"/>
              <w:left w:w="70" w:type="dxa"/>
              <w:bottom w:w="0" w:type="dxa"/>
              <w:right w:w="70" w:type="dxa"/>
            </w:tcMar>
            <w:vAlign w:val="bottom"/>
          </w:tcPr>
          <w:p w14:paraId="34AB2ED3" w14:textId="77777777" w:rsidR="00470FB4" w:rsidRPr="00366131" w:rsidRDefault="00470FB4" w:rsidP="00F97552">
            <w:pPr>
              <w:pStyle w:val="Standard"/>
              <w:keepLines/>
              <w:widowControl w:val="0"/>
              <w:spacing w:line="276" w:lineRule="auto"/>
              <w:rPr>
                <w:rFonts w:cs="Calibri"/>
                <w:color w:val="000000"/>
                <w:lang w:val="en-US"/>
              </w:rPr>
            </w:pPr>
            <w:r w:rsidRPr="00366131">
              <w:rPr>
                <w:rFonts w:eastAsia="Times New Roman" w:cs="Calibri"/>
                <w:color w:val="000000"/>
                <w:lang w:val="en-US"/>
              </w:rPr>
              <w:t>Note. Booklets. Length (L), width (w). Ratio Length/width (L/w). Average: 1.31</w:t>
            </w:r>
          </w:p>
          <w:p w14:paraId="2D5FDA2C" w14:textId="77777777" w:rsidR="00414E72" w:rsidRPr="00366131" w:rsidRDefault="00414E72" w:rsidP="00F97552">
            <w:pPr>
              <w:pStyle w:val="Standard"/>
              <w:keepLines/>
              <w:widowControl w:val="0"/>
              <w:snapToGrid w:val="0"/>
              <w:spacing w:line="276" w:lineRule="auto"/>
              <w:ind w:right="-4975"/>
              <w:rPr>
                <w:rFonts w:eastAsia="Times New Roman" w:cs="Calibri"/>
                <w:color w:val="000000"/>
                <w:lang w:val="en-US"/>
              </w:rPr>
            </w:pPr>
          </w:p>
          <w:p w14:paraId="1D4159D1" w14:textId="77777777" w:rsidR="00470FB4" w:rsidRPr="00366131" w:rsidRDefault="00470FB4" w:rsidP="00F97552">
            <w:pPr>
              <w:pStyle w:val="Standard"/>
              <w:keepLines/>
              <w:widowControl w:val="0"/>
              <w:spacing w:line="276" w:lineRule="auto"/>
              <w:ind w:right="-4975"/>
              <w:rPr>
                <w:rFonts w:cs="Calibri"/>
                <w:color w:val="000000"/>
                <w:lang w:val="en-US"/>
              </w:rPr>
            </w:pPr>
          </w:p>
          <w:p w14:paraId="6F1F60B1" w14:textId="77777777" w:rsidR="00470FB4" w:rsidRPr="00366131" w:rsidRDefault="00470FB4" w:rsidP="00F97552">
            <w:pPr>
              <w:pStyle w:val="Standard"/>
              <w:keepLines/>
              <w:widowControl w:val="0"/>
              <w:spacing w:line="276" w:lineRule="auto"/>
              <w:ind w:right="-4975"/>
              <w:rPr>
                <w:rFonts w:cs="Calibri"/>
                <w:color w:val="000000"/>
                <w:lang w:val="en-US"/>
              </w:rPr>
            </w:pPr>
            <w:r w:rsidRPr="00366131">
              <w:rPr>
                <w:rFonts w:cs="Calibri"/>
                <w:color w:val="000000"/>
                <w:lang w:val="en-US"/>
              </w:rPr>
              <w:t>Table 3b</w:t>
            </w:r>
          </w:p>
          <w:p w14:paraId="21CD683B" w14:textId="77777777" w:rsidR="00470FB4" w:rsidRPr="00366131" w:rsidRDefault="00470FB4" w:rsidP="00F97552">
            <w:pPr>
              <w:pStyle w:val="Standard"/>
              <w:keepLines/>
              <w:widowControl w:val="0"/>
              <w:spacing w:line="276" w:lineRule="auto"/>
              <w:ind w:right="-4975"/>
              <w:rPr>
                <w:rFonts w:cs="Calibri"/>
                <w:color w:val="000000"/>
                <w:lang w:val="en-US"/>
              </w:rPr>
            </w:pPr>
            <w:r w:rsidRPr="00366131">
              <w:rPr>
                <w:rFonts w:cs="Calibri"/>
                <w:color w:val="000000"/>
                <w:lang w:val="en-US"/>
              </w:rPr>
              <w:t xml:space="preserve">Apron: </w:t>
            </w:r>
            <w:r w:rsidRPr="00366131">
              <w:rPr>
                <w:rFonts w:eastAsia="Times New Roman" w:cs="Calibri"/>
                <w:color w:val="000000"/>
                <w:lang w:val="en-US"/>
              </w:rPr>
              <w:t>Ratio Length /width (L/w).</w:t>
            </w:r>
          </w:p>
          <w:p w14:paraId="602451B5" w14:textId="77777777" w:rsidR="00470FB4" w:rsidRPr="00366131" w:rsidRDefault="00470FB4" w:rsidP="00F97552">
            <w:pPr>
              <w:pStyle w:val="Standard"/>
              <w:keepLines/>
              <w:widowControl w:val="0"/>
              <w:spacing w:line="276" w:lineRule="auto"/>
              <w:ind w:right="-4975"/>
              <w:rPr>
                <w:rFonts w:eastAsia="Times New Roman" w:cs="Calibri"/>
                <w:color w:val="000000"/>
                <w:lang w:val="en-US"/>
              </w:rPr>
            </w:pPr>
            <w:r w:rsidRPr="00366131">
              <w:rPr>
                <w:rFonts w:eastAsia="Times New Roman" w:cs="Calibri"/>
                <w:color w:val="000000"/>
                <w:lang w:val="en-US"/>
              </w:rPr>
              <w:t>_______________________________</w:t>
            </w:r>
          </w:p>
          <w:p w14:paraId="6C5F8862" w14:textId="77777777" w:rsidR="00470FB4" w:rsidRPr="00366131" w:rsidRDefault="00470FB4" w:rsidP="00F97552">
            <w:pPr>
              <w:pStyle w:val="Standard"/>
              <w:keepLines/>
              <w:widowControl w:val="0"/>
              <w:spacing w:line="276" w:lineRule="auto"/>
              <w:ind w:right="-4975"/>
              <w:rPr>
                <w:rFonts w:eastAsia="Times New Roman" w:cs="Calibri"/>
                <w:color w:val="000000"/>
                <w:lang w:val="en-US"/>
              </w:rPr>
            </w:pPr>
          </w:p>
        </w:tc>
        <w:tc>
          <w:tcPr>
            <w:tcW w:w="1060" w:type="dxa"/>
            <w:tcMar>
              <w:top w:w="0" w:type="dxa"/>
              <w:left w:w="70" w:type="dxa"/>
              <w:bottom w:w="0" w:type="dxa"/>
              <w:right w:w="70" w:type="dxa"/>
            </w:tcMar>
            <w:vAlign w:val="bottom"/>
          </w:tcPr>
          <w:p w14:paraId="28000C91"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48" w:type="dxa"/>
            <w:tcMar>
              <w:top w:w="0" w:type="dxa"/>
              <w:left w:w="70" w:type="dxa"/>
              <w:bottom w:w="0" w:type="dxa"/>
              <w:right w:w="70" w:type="dxa"/>
            </w:tcMar>
            <w:vAlign w:val="bottom"/>
          </w:tcPr>
          <w:p w14:paraId="24EEDEFC"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60" w:type="dxa"/>
            <w:tcMar>
              <w:top w:w="0" w:type="dxa"/>
              <w:left w:w="70" w:type="dxa"/>
              <w:bottom w:w="0" w:type="dxa"/>
              <w:right w:w="70" w:type="dxa"/>
            </w:tcMar>
            <w:vAlign w:val="bottom"/>
          </w:tcPr>
          <w:p w14:paraId="7AED27E2"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960" w:type="dxa"/>
            <w:tcMar>
              <w:top w:w="0" w:type="dxa"/>
              <w:left w:w="70" w:type="dxa"/>
              <w:bottom w:w="0" w:type="dxa"/>
              <w:right w:w="70" w:type="dxa"/>
            </w:tcMar>
            <w:vAlign w:val="bottom"/>
          </w:tcPr>
          <w:p w14:paraId="77200E19"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23C9BECF"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6C892E7C" w14:textId="77777777" w:rsidTr="00893B76">
        <w:trPr>
          <w:trHeight w:val="320"/>
        </w:trPr>
        <w:tc>
          <w:tcPr>
            <w:tcW w:w="2761" w:type="dxa"/>
            <w:tcMar>
              <w:top w:w="0" w:type="dxa"/>
              <w:left w:w="70" w:type="dxa"/>
              <w:bottom w:w="0" w:type="dxa"/>
              <w:right w:w="70" w:type="dxa"/>
            </w:tcMar>
            <w:vAlign w:val="bottom"/>
          </w:tcPr>
          <w:p w14:paraId="45B9B0DD" w14:textId="77777777" w:rsidR="00470FB4" w:rsidRPr="00366131" w:rsidRDefault="00470FB4" w:rsidP="00F97552">
            <w:pPr>
              <w:pStyle w:val="Standard"/>
              <w:keepLines/>
              <w:widowControl w:val="0"/>
              <w:spacing w:line="276" w:lineRule="auto"/>
              <w:rPr>
                <w:rFonts w:eastAsia="Times New Roman" w:cs="Calibri"/>
                <w:b/>
                <w:color w:val="000000"/>
                <w:lang w:val="en-US"/>
              </w:rPr>
            </w:pPr>
            <w:r w:rsidRPr="00366131">
              <w:rPr>
                <w:rFonts w:eastAsia="Times New Roman" w:cs="Calibri"/>
                <w:b/>
                <w:color w:val="000000"/>
                <w:lang w:val="en-US"/>
              </w:rPr>
              <w:t>Game apron format</w:t>
            </w:r>
          </w:p>
        </w:tc>
        <w:tc>
          <w:tcPr>
            <w:tcW w:w="1060" w:type="dxa"/>
            <w:tcMar>
              <w:top w:w="0" w:type="dxa"/>
              <w:left w:w="70" w:type="dxa"/>
              <w:bottom w:w="0" w:type="dxa"/>
              <w:right w:w="70" w:type="dxa"/>
            </w:tcMar>
            <w:vAlign w:val="bottom"/>
          </w:tcPr>
          <w:p w14:paraId="7FC2DB15"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Format</w:t>
            </w:r>
          </w:p>
        </w:tc>
        <w:tc>
          <w:tcPr>
            <w:tcW w:w="848" w:type="dxa"/>
            <w:tcMar>
              <w:top w:w="0" w:type="dxa"/>
              <w:left w:w="70" w:type="dxa"/>
              <w:bottom w:w="0" w:type="dxa"/>
              <w:right w:w="70" w:type="dxa"/>
            </w:tcMar>
            <w:vAlign w:val="bottom"/>
          </w:tcPr>
          <w:p w14:paraId="715BBBCC"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Format</w:t>
            </w:r>
          </w:p>
        </w:tc>
        <w:tc>
          <w:tcPr>
            <w:tcW w:w="1820" w:type="dxa"/>
            <w:gridSpan w:val="2"/>
            <w:tcMar>
              <w:top w:w="0" w:type="dxa"/>
              <w:left w:w="70" w:type="dxa"/>
              <w:bottom w:w="0" w:type="dxa"/>
              <w:right w:w="70" w:type="dxa"/>
            </w:tcMar>
            <w:vAlign w:val="bottom"/>
          </w:tcPr>
          <w:p w14:paraId="67407505"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Ratio</w:t>
            </w:r>
          </w:p>
        </w:tc>
        <w:tc>
          <w:tcPr>
            <w:tcW w:w="720" w:type="dxa"/>
            <w:tcMar>
              <w:top w:w="0" w:type="dxa"/>
              <w:left w:w="70" w:type="dxa"/>
              <w:bottom w:w="0" w:type="dxa"/>
              <w:right w:w="70" w:type="dxa"/>
            </w:tcMar>
            <w:vAlign w:val="bottom"/>
          </w:tcPr>
          <w:p w14:paraId="2ED64105"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27CEE338" w14:textId="77777777" w:rsidTr="00893B76">
        <w:trPr>
          <w:trHeight w:val="320"/>
        </w:trPr>
        <w:tc>
          <w:tcPr>
            <w:tcW w:w="2761" w:type="dxa"/>
            <w:tcMar>
              <w:top w:w="0" w:type="dxa"/>
              <w:left w:w="70" w:type="dxa"/>
              <w:bottom w:w="0" w:type="dxa"/>
              <w:right w:w="70" w:type="dxa"/>
            </w:tcMar>
            <w:vAlign w:val="bottom"/>
          </w:tcPr>
          <w:p w14:paraId="65C94ACC"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1060" w:type="dxa"/>
            <w:tcMar>
              <w:top w:w="0" w:type="dxa"/>
              <w:left w:w="70" w:type="dxa"/>
              <w:bottom w:w="0" w:type="dxa"/>
              <w:right w:w="70" w:type="dxa"/>
            </w:tcMar>
            <w:vAlign w:val="bottom"/>
          </w:tcPr>
          <w:p w14:paraId="764768C5"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(w)</w:t>
            </w:r>
          </w:p>
        </w:tc>
        <w:tc>
          <w:tcPr>
            <w:tcW w:w="848" w:type="dxa"/>
            <w:tcMar>
              <w:top w:w="0" w:type="dxa"/>
              <w:left w:w="70" w:type="dxa"/>
              <w:bottom w:w="0" w:type="dxa"/>
              <w:right w:w="70" w:type="dxa"/>
            </w:tcMar>
            <w:vAlign w:val="bottom"/>
          </w:tcPr>
          <w:p w14:paraId="2C8B46A7" w14:textId="77777777" w:rsidR="00470FB4" w:rsidRPr="00366131" w:rsidRDefault="00470FB4" w:rsidP="00F97552">
            <w:pPr>
              <w:pStyle w:val="Standard"/>
              <w:keepLines/>
              <w:widowControl w:val="0"/>
              <w:spacing w:line="276" w:lineRule="auto"/>
              <w:rPr>
                <w:color w:val="000000"/>
                <w:lang w:val="en-US"/>
              </w:rPr>
            </w:pPr>
            <w:r w:rsidRPr="00366131">
              <w:rPr>
                <w:rFonts w:eastAsia="Times New Roman" w:cs="Calibri"/>
                <w:color w:val="000000"/>
                <w:lang w:val="en-US"/>
              </w:rPr>
              <w:t>(L)</w:t>
            </w:r>
          </w:p>
        </w:tc>
        <w:tc>
          <w:tcPr>
            <w:tcW w:w="860" w:type="dxa"/>
            <w:tcMar>
              <w:top w:w="0" w:type="dxa"/>
              <w:left w:w="70" w:type="dxa"/>
              <w:bottom w:w="0" w:type="dxa"/>
              <w:right w:w="70" w:type="dxa"/>
            </w:tcMar>
            <w:vAlign w:val="bottom"/>
          </w:tcPr>
          <w:p w14:paraId="76223C85"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(L/w)</w:t>
            </w:r>
          </w:p>
        </w:tc>
        <w:tc>
          <w:tcPr>
            <w:tcW w:w="960" w:type="dxa"/>
            <w:tcMar>
              <w:top w:w="0" w:type="dxa"/>
              <w:left w:w="70" w:type="dxa"/>
              <w:bottom w:w="0" w:type="dxa"/>
              <w:right w:w="70" w:type="dxa"/>
            </w:tcMar>
            <w:vAlign w:val="bottom"/>
          </w:tcPr>
          <w:p w14:paraId="1A78C1F0"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25B4E556"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604D8E7B" w14:textId="77777777" w:rsidTr="00893B76">
        <w:trPr>
          <w:trHeight w:val="320"/>
        </w:trPr>
        <w:tc>
          <w:tcPr>
            <w:tcW w:w="2761" w:type="dxa"/>
            <w:tcMar>
              <w:top w:w="0" w:type="dxa"/>
              <w:left w:w="70" w:type="dxa"/>
              <w:bottom w:w="0" w:type="dxa"/>
              <w:right w:w="70" w:type="dxa"/>
            </w:tcMar>
            <w:vAlign w:val="bottom"/>
          </w:tcPr>
          <w:p w14:paraId="46EFA00E"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Puzzle Jeux Nathan (1991)</w:t>
            </w:r>
          </w:p>
        </w:tc>
        <w:tc>
          <w:tcPr>
            <w:tcW w:w="1060" w:type="dxa"/>
            <w:tcMar>
              <w:top w:w="0" w:type="dxa"/>
              <w:left w:w="70" w:type="dxa"/>
              <w:bottom w:w="0" w:type="dxa"/>
              <w:right w:w="70" w:type="dxa"/>
            </w:tcMar>
            <w:vAlign w:val="bottom"/>
          </w:tcPr>
          <w:p w14:paraId="71DC0237"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36,0</w:t>
            </w:r>
          </w:p>
        </w:tc>
        <w:tc>
          <w:tcPr>
            <w:tcW w:w="848" w:type="dxa"/>
            <w:tcMar>
              <w:top w:w="0" w:type="dxa"/>
              <w:left w:w="70" w:type="dxa"/>
              <w:bottom w:w="0" w:type="dxa"/>
              <w:right w:w="70" w:type="dxa"/>
            </w:tcMar>
            <w:vAlign w:val="bottom"/>
          </w:tcPr>
          <w:p w14:paraId="204DDC9D"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49,5</w:t>
            </w:r>
          </w:p>
        </w:tc>
        <w:tc>
          <w:tcPr>
            <w:tcW w:w="860" w:type="dxa"/>
            <w:tcMar>
              <w:top w:w="0" w:type="dxa"/>
              <w:left w:w="70" w:type="dxa"/>
              <w:bottom w:w="0" w:type="dxa"/>
              <w:right w:w="70" w:type="dxa"/>
            </w:tcMar>
            <w:vAlign w:val="bottom"/>
          </w:tcPr>
          <w:p w14:paraId="66152469"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1,38</w:t>
            </w:r>
          </w:p>
        </w:tc>
        <w:tc>
          <w:tcPr>
            <w:tcW w:w="960" w:type="dxa"/>
            <w:tcMar>
              <w:top w:w="0" w:type="dxa"/>
              <w:left w:w="70" w:type="dxa"/>
              <w:bottom w:w="0" w:type="dxa"/>
              <w:right w:w="70" w:type="dxa"/>
            </w:tcMar>
            <w:vAlign w:val="bottom"/>
          </w:tcPr>
          <w:p w14:paraId="5422C4E2"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54E7EBCA"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0B55039A" w14:textId="77777777" w:rsidTr="00893B76">
        <w:trPr>
          <w:trHeight w:val="320"/>
        </w:trPr>
        <w:tc>
          <w:tcPr>
            <w:tcW w:w="2761" w:type="dxa"/>
            <w:tcMar>
              <w:top w:w="0" w:type="dxa"/>
              <w:left w:w="70" w:type="dxa"/>
              <w:bottom w:w="0" w:type="dxa"/>
              <w:right w:w="70" w:type="dxa"/>
            </w:tcMar>
            <w:vAlign w:val="bottom"/>
          </w:tcPr>
          <w:p w14:paraId="1A5FE651"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lang w:val="en-US"/>
              </w:rPr>
              <w:t>Scrabb</w:t>
            </w:r>
            <w:proofErr w:type="spellEnd"/>
            <w:r w:rsidRPr="00366131">
              <w:rPr>
                <w:rFonts w:eastAsia="Times New Roman" w:cs="Calibri"/>
                <w:color w:val="000000"/>
              </w:rPr>
              <w:t>le (1948)</w:t>
            </w:r>
          </w:p>
        </w:tc>
        <w:tc>
          <w:tcPr>
            <w:tcW w:w="1060" w:type="dxa"/>
            <w:tcMar>
              <w:top w:w="0" w:type="dxa"/>
              <w:left w:w="70" w:type="dxa"/>
              <w:bottom w:w="0" w:type="dxa"/>
              <w:right w:w="70" w:type="dxa"/>
            </w:tcMar>
            <w:vAlign w:val="bottom"/>
          </w:tcPr>
          <w:p w14:paraId="6C137EE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35.5</w:t>
            </w:r>
          </w:p>
        </w:tc>
        <w:tc>
          <w:tcPr>
            <w:tcW w:w="848" w:type="dxa"/>
            <w:tcMar>
              <w:top w:w="0" w:type="dxa"/>
              <w:left w:w="70" w:type="dxa"/>
              <w:bottom w:w="0" w:type="dxa"/>
              <w:right w:w="70" w:type="dxa"/>
            </w:tcMar>
            <w:vAlign w:val="bottom"/>
          </w:tcPr>
          <w:p w14:paraId="42F836B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35.5</w:t>
            </w:r>
          </w:p>
        </w:tc>
        <w:tc>
          <w:tcPr>
            <w:tcW w:w="860" w:type="dxa"/>
            <w:tcMar>
              <w:top w:w="0" w:type="dxa"/>
              <w:left w:w="70" w:type="dxa"/>
              <w:bottom w:w="0" w:type="dxa"/>
              <w:right w:w="70" w:type="dxa"/>
            </w:tcMar>
            <w:vAlign w:val="bottom"/>
          </w:tcPr>
          <w:p w14:paraId="4757D96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960" w:type="dxa"/>
            <w:tcMar>
              <w:top w:w="0" w:type="dxa"/>
              <w:left w:w="70" w:type="dxa"/>
              <w:bottom w:w="0" w:type="dxa"/>
              <w:right w:w="70" w:type="dxa"/>
            </w:tcMar>
            <w:vAlign w:val="bottom"/>
          </w:tcPr>
          <w:p w14:paraId="103B4259"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4C6CF73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60D10392" w14:textId="77777777" w:rsidTr="00893B76">
        <w:trPr>
          <w:trHeight w:val="320"/>
        </w:trPr>
        <w:tc>
          <w:tcPr>
            <w:tcW w:w="2761" w:type="dxa"/>
            <w:tcMar>
              <w:top w:w="0" w:type="dxa"/>
              <w:left w:w="70" w:type="dxa"/>
              <w:bottom w:w="0" w:type="dxa"/>
              <w:right w:w="70" w:type="dxa"/>
            </w:tcMar>
            <w:vAlign w:val="bottom"/>
          </w:tcPr>
          <w:p w14:paraId="5777DFC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Scrabble (1995)</w:t>
            </w:r>
          </w:p>
        </w:tc>
        <w:tc>
          <w:tcPr>
            <w:tcW w:w="1060" w:type="dxa"/>
            <w:tcMar>
              <w:top w:w="0" w:type="dxa"/>
              <w:left w:w="70" w:type="dxa"/>
              <w:bottom w:w="0" w:type="dxa"/>
              <w:right w:w="70" w:type="dxa"/>
            </w:tcMar>
            <w:vAlign w:val="bottom"/>
          </w:tcPr>
          <w:p w14:paraId="2CD06494"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16.9</w:t>
            </w:r>
          </w:p>
        </w:tc>
        <w:tc>
          <w:tcPr>
            <w:tcW w:w="848" w:type="dxa"/>
            <w:tcMar>
              <w:top w:w="0" w:type="dxa"/>
              <w:left w:w="70" w:type="dxa"/>
              <w:bottom w:w="0" w:type="dxa"/>
              <w:right w:w="70" w:type="dxa"/>
            </w:tcMar>
            <w:vAlign w:val="bottom"/>
          </w:tcPr>
          <w:p w14:paraId="51AF5DB4"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19.4</w:t>
            </w:r>
          </w:p>
        </w:tc>
        <w:tc>
          <w:tcPr>
            <w:tcW w:w="860" w:type="dxa"/>
            <w:tcMar>
              <w:top w:w="0" w:type="dxa"/>
              <w:left w:w="70" w:type="dxa"/>
              <w:bottom w:w="0" w:type="dxa"/>
              <w:right w:w="70" w:type="dxa"/>
            </w:tcMar>
            <w:vAlign w:val="bottom"/>
          </w:tcPr>
          <w:p w14:paraId="4FAA975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1.15</w:t>
            </w:r>
          </w:p>
        </w:tc>
        <w:tc>
          <w:tcPr>
            <w:tcW w:w="960" w:type="dxa"/>
            <w:tcMar>
              <w:top w:w="0" w:type="dxa"/>
              <w:left w:w="70" w:type="dxa"/>
              <w:bottom w:w="0" w:type="dxa"/>
              <w:right w:w="70" w:type="dxa"/>
            </w:tcMar>
            <w:vAlign w:val="bottom"/>
          </w:tcPr>
          <w:p w14:paraId="5E7D7D8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0F44E34F"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79A102D2" w14:textId="77777777" w:rsidTr="00893B76">
        <w:trPr>
          <w:trHeight w:val="320"/>
        </w:trPr>
        <w:tc>
          <w:tcPr>
            <w:tcW w:w="2761" w:type="dxa"/>
            <w:tcMar>
              <w:top w:w="0" w:type="dxa"/>
              <w:left w:w="70" w:type="dxa"/>
              <w:bottom w:w="0" w:type="dxa"/>
              <w:right w:w="70" w:type="dxa"/>
            </w:tcMar>
            <w:vAlign w:val="bottom"/>
          </w:tcPr>
          <w:p w14:paraId="4D82E8E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Speed Game (2016),</w:t>
            </w:r>
          </w:p>
        </w:tc>
        <w:tc>
          <w:tcPr>
            <w:tcW w:w="1060" w:type="dxa"/>
            <w:tcMar>
              <w:top w:w="0" w:type="dxa"/>
              <w:left w:w="70" w:type="dxa"/>
              <w:bottom w:w="0" w:type="dxa"/>
              <w:right w:w="70" w:type="dxa"/>
            </w:tcMar>
            <w:vAlign w:val="bottom"/>
          </w:tcPr>
          <w:p w14:paraId="322CEEB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22.5</w:t>
            </w:r>
          </w:p>
        </w:tc>
        <w:tc>
          <w:tcPr>
            <w:tcW w:w="848" w:type="dxa"/>
            <w:tcMar>
              <w:top w:w="0" w:type="dxa"/>
              <w:left w:w="70" w:type="dxa"/>
              <w:bottom w:w="0" w:type="dxa"/>
              <w:right w:w="70" w:type="dxa"/>
            </w:tcMar>
            <w:vAlign w:val="bottom"/>
          </w:tcPr>
          <w:p w14:paraId="00CE6FF9"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24.0</w:t>
            </w:r>
          </w:p>
        </w:tc>
        <w:tc>
          <w:tcPr>
            <w:tcW w:w="860" w:type="dxa"/>
            <w:tcMar>
              <w:top w:w="0" w:type="dxa"/>
              <w:left w:w="70" w:type="dxa"/>
              <w:bottom w:w="0" w:type="dxa"/>
              <w:right w:w="70" w:type="dxa"/>
            </w:tcMar>
            <w:vAlign w:val="bottom"/>
          </w:tcPr>
          <w:p w14:paraId="0AAA4B3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1.07</w:t>
            </w:r>
          </w:p>
        </w:tc>
        <w:tc>
          <w:tcPr>
            <w:tcW w:w="960" w:type="dxa"/>
            <w:tcMar>
              <w:top w:w="0" w:type="dxa"/>
              <w:left w:w="70" w:type="dxa"/>
              <w:bottom w:w="0" w:type="dxa"/>
              <w:right w:w="70" w:type="dxa"/>
            </w:tcMar>
            <w:vAlign w:val="bottom"/>
          </w:tcPr>
          <w:p w14:paraId="421574AC"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4C29C615"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3F248089" w14:textId="77777777" w:rsidTr="00893B76">
        <w:trPr>
          <w:trHeight w:val="320"/>
        </w:trPr>
        <w:tc>
          <w:tcPr>
            <w:tcW w:w="2761" w:type="dxa"/>
            <w:tcMar>
              <w:top w:w="0" w:type="dxa"/>
              <w:left w:w="70" w:type="dxa"/>
              <w:bottom w:w="0" w:type="dxa"/>
              <w:right w:w="70" w:type="dxa"/>
            </w:tcMar>
            <w:vAlign w:val="bottom"/>
          </w:tcPr>
          <w:p w14:paraId="30F6216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Electronic (2018)</w:t>
            </w:r>
          </w:p>
        </w:tc>
        <w:tc>
          <w:tcPr>
            <w:tcW w:w="1060" w:type="dxa"/>
            <w:tcMar>
              <w:top w:w="0" w:type="dxa"/>
              <w:left w:w="70" w:type="dxa"/>
              <w:bottom w:w="0" w:type="dxa"/>
              <w:right w:w="70" w:type="dxa"/>
            </w:tcMar>
            <w:vAlign w:val="bottom"/>
          </w:tcPr>
          <w:p w14:paraId="6D6C7B0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848" w:type="dxa"/>
            <w:tcMar>
              <w:top w:w="0" w:type="dxa"/>
              <w:left w:w="70" w:type="dxa"/>
              <w:bottom w:w="0" w:type="dxa"/>
              <w:right w:w="70" w:type="dxa"/>
            </w:tcMar>
            <w:vAlign w:val="bottom"/>
          </w:tcPr>
          <w:p w14:paraId="75B7C89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14.0</w:t>
            </w:r>
          </w:p>
        </w:tc>
        <w:tc>
          <w:tcPr>
            <w:tcW w:w="860" w:type="dxa"/>
            <w:tcMar>
              <w:top w:w="0" w:type="dxa"/>
              <w:left w:w="70" w:type="dxa"/>
              <w:bottom w:w="0" w:type="dxa"/>
              <w:right w:w="70" w:type="dxa"/>
            </w:tcMar>
            <w:vAlign w:val="bottom"/>
          </w:tcPr>
          <w:p w14:paraId="2697A3D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1.40</w:t>
            </w:r>
          </w:p>
        </w:tc>
        <w:tc>
          <w:tcPr>
            <w:tcW w:w="960" w:type="dxa"/>
            <w:tcMar>
              <w:top w:w="0" w:type="dxa"/>
              <w:left w:w="70" w:type="dxa"/>
              <w:bottom w:w="0" w:type="dxa"/>
              <w:right w:w="70" w:type="dxa"/>
            </w:tcMar>
            <w:vAlign w:val="bottom"/>
          </w:tcPr>
          <w:p w14:paraId="22767975"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361E3002"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29D99639" w14:textId="77777777" w:rsidTr="00893B76">
        <w:trPr>
          <w:trHeight w:val="320"/>
        </w:trPr>
        <w:tc>
          <w:tcPr>
            <w:tcW w:w="2761" w:type="dxa"/>
            <w:tcMar>
              <w:top w:w="0" w:type="dxa"/>
              <w:left w:w="70" w:type="dxa"/>
              <w:bottom w:w="0" w:type="dxa"/>
              <w:right w:w="70" w:type="dxa"/>
            </w:tcMar>
            <w:vAlign w:val="bottom"/>
          </w:tcPr>
          <w:p w14:paraId="7663F05E"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Magique</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(2013)</w:t>
            </w:r>
          </w:p>
        </w:tc>
        <w:tc>
          <w:tcPr>
            <w:tcW w:w="1060" w:type="dxa"/>
            <w:tcMar>
              <w:top w:w="0" w:type="dxa"/>
              <w:left w:w="70" w:type="dxa"/>
              <w:bottom w:w="0" w:type="dxa"/>
              <w:right w:w="70" w:type="dxa"/>
            </w:tcMar>
            <w:vAlign w:val="bottom"/>
          </w:tcPr>
          <w:p w14:paraId="730935D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15,9</w:t>
            </w:r>
          </w:p>
        </w:tc>
        <w:tc>
          <w:tcPr>
            <w:tcW w:w="848" w:type="dxa"/>
            <w:tcMar>
              <w:top w:w="0" w:type="dxa"/>
              <w:left w:w="70" w:type="dxa"/>
              <w:bottom w:w="0" w:type="dxa"/>
              <w:right w:w="70" w:type="dxa"/>
            </w:tcMar>
            <w:vAlign w:val="bottom"/>
          </w:tcPr>
          <w:p w14:paraId="436458E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24,0</w:t>
            </w:r>
          </w:p>
        </w:tc>
        <w:tc>
          <w:tcPr>
            <w:tcW w:w="860" w:type="dxa"/>
            <w:tcMar>
              <w:top w:w="0" w:type="dxa"/>
              <w:left w:w="70" w:type="dxa"/>
              <w:bottom w:w="0" w:type="dxa"/>
              <w:right w:w="70" w:type="dxa"/>
            </w:tcMar>
            <w:vAlign w:val="bottom"/>
          </w:tcPr>
          <w:p w14:paraId="7BB31B8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1,51</w:t>
            </w:r>
          </w:p>
        </w:tc>
        <w:tc>
          <w:tcPr>
            <w:tcW w:w="960" w:type="dxa"/>
            <w:tcMar>
              <w:top w:w="0" w:type="dxa"/>
              <w:left w:w="70" w:type="dxa"/>
              <w:bottom w:w="0" w:type="dxa"/>
              <w:right w:w="70" w:type="dxa"/>
            </w:tcMar>
            <w:vAlign w:val="bottom"/>
          </w:tcPr>
          <w:p w14:paraId="2134488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6DCE993C"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7EF1C868" w14:textId="77777777" w:rsidTr="00893B76">
        <w:trPr>
          <w:trHeight w:val="320"/>
        </w:trPr>
        <w:tc>
          <w:tcPr>
            <w:tcW w:w="2761" w:type="dxa"/>
            <w:tcMar>
              <w:top w:w="0" w:type="dxa"/>
              <w:left w:w="70" w:type="dxa"/>
              <w:bottom w:w="0" w:type="dxa"/>
              <w:right w:w="70" w:type="dxa"/>
            </w:tcMar>
            <w:vAlign w:val="bottom"/>
          </w:tcPr>
          <w:p w14:paraId="1B64D343"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Docteur</w:t>
            </w:r>
            <w:proofErr w:type="spellEnd"/>
            <w:r w:rsidRPr="00366131">
              <w:rPr>
                <w:rFonts w:eastAsia="Times New Roman" w:cs="Calibri"/>
                <w:color w:val="000000"/>
              </w:rPr>
              <w:t xml:space="preserve"> </w:t>
            </w:r>
            <w:proofErr w:type="spellStart"/>
            <w:r w:rsidRPr="00366131">
              <w:rPr>
                <w:rFonts w:eastAsia="Times New Roman" w:cs="Calibri"/>
                <w:color w:val="000000"/>
              </w:rPr>
              <w:t>Maboul</w:t>
            </w:r>
            <w:proofErr w:type="spellEnd"/>
            <w:r w:rsidRPr="00366131">
              <w:rPr>
                <w:rFonts w:eastAsia="Times New Roman" w:cs="Calibri"/>
                <w:color w:val="000000"/>
              </w:rPr>
              <w:t xml:space="preserve"> (2015)</w:t>
            </w:r>
          </w:p>
        </w:tc>
        <w:tc>
          <w:tcPr>
            <w:tcW w:w="1060" w:type="dxa"/>
            <w:tcMar>
              <w:top w:w="0" w:type="dxa"/>
              <w:left w:w="70" w:type="dxa"/>
              <w:bottom w:w="0" w:type="dxa"/>
              <w:right w:w="70" w:type="dxa"/>
            </w:tcMar>
            <w:vAlign w:val="bottom"/>
          </w:tcPr>
          <w:p w14:paraId="060980E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22,2</w:t>
            </w:r>
          </w:p>
        </w:tc>
        <w:tc>
          <w:tcPr>
            <w:tcW w:w="848" w:type="dxa"/>
            <w:tcMar>
              <w:top w:w="0" w:type="dxa"/>
              <w:left w:w="70" w:type="dxa"/>
              <w:bottom w:w="0" w:type="dxa"/>
              <w:right w:w="70" w:type="dxa"/>
            </w:tcMar>
            <w:vAlign w:val="bottom"/>
          </w:tcPr>
          <w:p w14:paraId="35A3671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38,7</w:t>
            </w:r>
          </w:p>
        </w:tc>
        <w:tc>
          <w:tcPr>
            <w:tcW w:w="860" w:type="dxa"/>
            <w:tcMar>
              <w:top w:w="0" w:type="dxa"/>
              <w:left w:w="70" w:type="dxa"/>
              <w:bottom w:w="0" w:type="dxa"/>
              <w:right w:w="70" w:type="dxa"/>
            </w:tcMar>
            <w:vAlign w:val="bottom"/>
          </w:tcPr>
          <w:p w14:paraId="58B71EF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1,74</w:t>
            </w:r>
          </w:p>
        </w:tc>
        <w:tc>
          <w:tcPr>
            <w:tcW w:w="960" w:type="dxa"/>
            <w:tcMar>
              <w:top w:w="0" w:type="dxa"/>
              <w:left w:w="70" w:type="dxa"/>
              <w:bottom w:w="0" w:type="dxa"/>
              <w:right w:w="70" w:type="dxa"/>
            </w:tcMar>
            <w:vAlign w:val="bottom"/>
          </w:tcPr>
          <w:p w14:paraId="042BF7B9"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25CB2FB4"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47F56DED" w14:textId="77777777" w:rsidTr="00893B76">
        <w:trPr>
          <w:trHeight w:val="320"/>
        </w:trPr>
        <w:tc>
          <w:tcPr>
            <w:tcW w:w="2761" w:type="dxa"/>
            <w:tcMar>
              <w:top w:w="0" w:type="dxa"/>
              <w:left w:w="70" w:type="dxa"/>
              <w:bottom w:w="0" w:type="dxa"/>
              <w:right w:w="70" w:type="dxa"/>
            </w:tcMar>
            <w:vAlign w:val="bottom"/>
          </w:tcPr>
          <w:p w14:paraId="1CA22A9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 xml:space="preserve">La bonne </w:t>
            </w:r>
            <w:proofErr w:type="spellStart"/>
            <w:r w:rsidRPr="00366131">
              <w:rPr>
                <w:rFonts w:eastAsia="Times New Roman" w:cs="Calibri"/>
                <w:color w:val="000000"/>
              </w:rPr>
              <w:t>paye</w:t>
            </w:r>
            <w:proofErr w:type="spellEnd"/>
            <w:r w:rsidRPr="00366131">
              <w:rPr>
                <w:rFonts w:eastAsia="Times New Roman" w:cs="Calibri"/>
                <w:color w:val="000000"/>
              </w:rPr>
              <w:t xml:space="preserve"> (2002)</w:t>
            </w:r>
          </w:p>
        </w:tc>
        <w:tc>
          <w:tcPr>
            <w:tcW w:w="1060" w:type="dxa"/>
            <w:tcMar>
              <w:top w:w="0" w:type="dxa"/>
              <w:left w:w="70" w:type="dxa"/>
              <w:bottom w:w="0" w:type="dxa"/>
              <w:right w:w="70" w:type="dxa"/>
            </w:tcMar>
            <w:vAlign w:val="bottom"/>
          </w:tcPr>
          <w:p w14:paraId="14483FB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50,5</w:t>
            </w:r>
          </w:p>
        </w:tc>
        <w:tc>
          <w:tcPr>
            <w:tcW w:w="848" w:type="dxa"/>
            <w:tcMar>
              <w:top w:w="0" w:type="dxa"/>
              <w:left w:w="70" w:type="dxa"/>
              <w:bottom w:w="0" w:type="dxa"/>
              <w:right w:w="70" w:type="dxa"/>
            </w:tcMar>
            <w:vAlign w:val="bottom"/>
          </w:tcPr>
          <w:p w14:paraId="32C1220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50,4</w:t>
            </w:r>
          </w:p>
        </w:tc>
        <w:tc>
          <w:tcPr>
            <w:tcW w:w="860" w:type="dxa"/>
            <w:tcMar>
              <w:top w:w="0" w:type="dxa"/>
              <w:left w:w="70" w:type="dxa"/>
              <w:bottom w:w="0" w:type="dxa"/>
              <w:right w:w="70" w:type="dxa"/>
            </w:tcMar>
            <w:vAlign w:val="bottom"/>
          </w:tcPr>
          <w:p w14:paraId="36442D0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1,00</w:t>
            </w:r>
          </w:p>
        </w:tc>
        <w:tc>
          <w:tcPr>
            <w:tcW w:w="960" w:type="dxa"/>
            <w:tcMar>
              <w:top w:w="0" w:type="dxa"/>
              <w:left w:w="70" w:type="dxa"/>
              <w:bottom w:w="0" w:type="dxa"/>
              <w:right w:w="70" w:type="dxa"/>
            </w:tcMar>
            <w:vAlign w:val="bottom"/>
          </w:tcPr>
          <w:p w14:paraId="707F68DC"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62E6B68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094AA91E" w14:textId="77777777" w:rsidTr="00893B76">
        <w:trPr>
          <w:trHeight w:val="320"/>
        </w:trPr>
        <w:tc>
          <w:tcPr>
            <w:tcW w:w="2761" w:type="dxa"/>
            <w:tcMar>
              <w:top w:w="0" w:type="dxa"/>
              <w:left w:w="70" w:type="dxa"/>
              <w:bottom w:w="0" w:type="dxa"/>
              <w:right w:w="70" w:type="dxa"/>
            </w:tcMar>
            <w:vAlign w:val="bottom"/>
          </w:tcPr>
          <w:p w14:paraId="2D86F3D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Trivial Pursuit (1992)</w:t>
            </w:r>
          </w:p>
        </w:tc>
        <w:tc>
          <w:tcPr>
            <w:tcW w:w="1060" w:type="dxa"/>
            <w:tcMar>
              <w:top w:w="0" w:type="dxa"/>
              <w:left w:w="70" w:type="dxa"/>
              <w:bottom w:w="0" w:type="dxa"/>
              <w:right w:w="70" w:type="dxa"/>
            </w:tcMar>
            <w:vAlign w:val="bottom"/>
          </w:tcPr>
          <w:p w14:paraId="2D464C2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50.8</w:t>
            </w:r>
          </w:p>
        </w:tc>
        <w:tc>
          <w:tcPr>
            <w:tcW w:w="848" w:type="dxa"/>
            <w:tcMar>
              <w:top w:w="0" w:type="dxa"/>
              <w:left w:w="70" w:type="dxa"/>
              <w:bottom w:w="0" w:type="dxa"/>
              <w:right w:w="70" w:type="dxa"/>
            </w:tcMar>
            <w:vAlign w:val="bottom"/>
          </w:tcPr>
          <w:p w14:paraId="7CE4A9C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50.8</w:t>
            </w:r>
          </w:p>
        </w:tc>
        <w:tc>
          <w:tcPr>
            <w:tcW w:w="860" w:type="dxa"/>
            <w:tcMar>
              <w:top w:w="0" w:type="dxa"/>
              <w:left w:w="70" w:type="dxa"/>
              <w:bottom w:w="0" w:type="dxa"/>
              <w:right w:w="70" w:type="dxa"/>
            </w:tcMar>
            <w:vAlign w:val="bottom"/>
          </w:tcPr>
          <w:p w14:paraId="6B52B5F9"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960" w:type="dxa"/>
            <w:tcMar>
              <w:top w:w="0" w:type="dxa"/>
              <w:left w:w="70" w:type="dxa"/>
              <w:bottom w:w="0" w:type="dxa"/>
              <w:right w:w="70" w:type="dxa"/>
            </w:tcMar>
            <w:vAlign w:val="bottom"/>
          </w:tcPr>
          <w:p w14:paraId="5F1BFA94"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4F68F9F9"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62897FC5" w14:textId="77777777" w:rsidTr="00893B76">
        <w:trPr>
          <w:trHeight w:val="320"/>
        </w:trPr>
        <w:tc>
          <w:tcPr>
            <w:tcW w:w="2761" w:type="dxa"/>
            <w:tcMar>
              <w:top w:w="0" w:type="dxa"/>
              <w:left w:w="70" w:type="dxa"/>
              <w:bottom w:w="0" w:type="dxa"/>
              <w:right w:w="70" w:type="dxa"/>
            </w:tcMar>
            <w:vAlign w:val="bottom"/>
          </w:tcPr>
          <w:p w14:paraId="1046875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Ken Follet (2007)</w:t>
            </w:r>
          </w:p>
        </w:tc>
        <w:tc>
          <w:tcPr>
            <w:tcW w:w="1060" w:type="dxa"/>
            <w:tcMar>
              <w:top w:w="0" w:type="dxa"/>
              <w:left w:w="70" w:type="dxa"/>
              <w:bottom w:w="0" w:type="dxa"/>
              <w:right w:w="70" w:type="dxa"/>
            </w:tcMar>
            <w:vAlign w:val="bottom"/>
          </w:tcPr>
          <w:p w14:paraId="7CC2EB3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43,0</w:t>
            </w:r>
          </w:p>
        </w:tc>
        <w:tc>
          <w:tcPr>
            <w:tcW w:w="848" w:type="dxa"/>
            <w:tcMar>
              <w:top w:w="0" w:type="dxa"/>
              <w:left w:w="70" w:type="dxa"/>
              <w:bottom w:w="0" w:type="dxa"/>
              <w:right w:w="70" w:type="dxa"/>
            </w:tcMar>
            <w:vAlign w:val="bottom"/>
          </w:tcPr>
          <w:p w14:paraId="5CC6C2A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56,9</w:t>
            </w:r>
          </w:p>
        </w:tc>
        <w:tc>
          <w:tcPr>
            <w:tcW w:w="860" w:type="dxa"/>
            <w:tcMar>
              <w:top w:w="0" w:type="dxa"/>
              <w:left w:w="70" w:type="dxa"/>
              <w:bottom w:w="0" w:type="dxa"/>
              <w:right w:w="70" w:type="dxa"/>
            </w:tcMar>
            <w:vAlign w:val="bottom"/>
          </w:tcPr>
          <w:p w14:paraId="5026252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1,32</w:t>
            </w:r>
          </w:p>
        </w:tc>
        <w:tc>
          <w:tcPr>
            <w:tcW w:w="960" w:type="dxa"/>
            <w:tcMar>
              <w:top w:w="0" w:type="dxa"/>
              <w:left w:w="70" w:type="dxa"/>
              <w:bottom w:w="0" w:type="dxa"/>
              <w:right w:w="70" w:type="dxa"/>
            </w:tcMar>
            <w:vAlign w:val="bottom"/>
          </w:tcPr>
          <w:p w14:paraId="626C5AFA"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71EB14CA"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48A843C9" w14:textId="77777777" w:rsidTr="00893B76">
        <w:trPr>
          <w:trHeight w:val="320"/>
        </w:trPr>
        <w:tc>
          <w:tcPr>
            <w:tcW w:w="2761" w:type="dxa"/>
            <w:tcMar>
              <w:top w:w="0" w:type="dxa"/>
              <w:left w:w="70" w:type="dxa"/>
              <w:bottom w:w="0" w:type="dxa"/>
              <w:right w:w="70" w:type="dxa"/>
            </w:tcMar>
            <w:vAlign w:val="bottom"/>
          </w:tcPr>
          <w:p w14:paraId="4FF7821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Checkers game (2017)</w:t>
            </w:r>
          </w:p>
        </w:tc>
        <w:tc>
          <w:tcPr>
            <w:tcW w:w="1060" w:type="dxa"/>
            <w:tcMar>
              <w:top w:w="0" w:type="dxa"/>
              <w:left w:w="70" w:type="dxa"/>
              <w:bottom w:w="0" w:type="dxa"/>
              <w:right w:w="70" w:type="dxa"/>
            </w:tcMar>
            <w:vAlign w:val="bottom"/>
          </w:tcPr>
          <w:p w14:paraId="654721F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40.0</w:t>
            </w:r>
          </w:p>
        </w:tc>
        <w:tc>
          <w:tcPr>
            <w:tcW w:w="848" w:type="dxa"/>
            <w:tcMar>
              <w:top w:w="0" w:type="dxa"/>
              <w:left w:w="70" w:type="dxa"/>
              <w:bottom w:w="0" w:type="dxa"/>
              <w:right w:w="70" w:type="dxa"/>
            </w:tcMar>
            <w:vAlign w:val="bottom"/>
          </w:tcPr>
          <w:p w14:paraId="74EF10F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40.0</w:t>
            </w:r>
          </w:p>
        </w:tc>
        <w:tc>
          <w:tcPr>
            <w:tcW w:w="860" w:type="dxa"/>
            <w:tcMar>
              <w:top w:w="0" w:type="dxa"/>
              <w:left w:w="70" w:type="dxa"/>
              <w:bottom w:w="0" w:type="dxa"/>
              <w:right w:w="70" w:type="dxa"/>
            </w:tcMar>
            <w:vAlign w:val="bottom"/>
          </w:tcPr>
          <w:p w14:paraId="126AC6D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960" w:type="dxa"/>
            <w:tcMar>
              <w:top w:w="0" w:type="dxa"/>
              <w:left w:w="70" w:type="dxa"/>
              <w:bottom w:w="0" w:type="dxa"/>
              <w:right w:w="70" w:type="dxa"/>
            </w:tcMar>
            <w:vAlign w:val="bottom"/>
          </w:tcPr>
          <w:p w14:paraId="255A4021"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125B03AA"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3B0F1429" w14:textId="77777777" w:rsidTr="00893B76">
        <w:trPr>
          <w:trHeight w:val="320"/>
        </w:trPr>
        <w:tc>
          <w:tcPr>
            <w:tcW w:w="2761" w:type="dxa"/>
            <w:tcMar>
              <w:top w:w="0" w:type="dxa"/>
              <w:left w:w="70" w:type="dxa"/>
              <w:bottom w:w="0" w:type="dxa"/>
              <w:right w:w="70" w:type="dxa"/>
            </w:tcMar>
            <w:vAlign w:val="bottom"/>
          </w:tcPr>
          <w:p w14:paraId="7A3D443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Chess game</w:t>
            </w:r>
          </w:p>
        </w:tc>
        <w:tc>
          <w:tcPr>
            <w:tcW w:w="1060" w:type="dxa"/>
            <w:tcMar>
              <w:top w:w="0" w:type="dxa"/>
              <w:left w:w="70" w:type="dxa"/>
              <w:bottom w:w="0" w:type="dxa"/>
              <w:right w:w="70" w:type="dxa"/>
            </w:tcMar>
            <w:vAlign w:val="bottom"/>
          </w:tcPr>
          <w:p w14:paraId="1B6FF0A4"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45.0</w:t>
            </w:r>
          </w:p>
        </w:tc>
        <w:tc>
          <w:tcPr>
            <w:tcW w:w="848" w:type="dxa"/>
            <w:tcMar>
              <w:top w:w="0" w:type="dxa"/>
              <w:left w:w="70" w:type="dxa"/>
              <w:bottom w:w="0" w:type="dxa"/>
              <w:right w:w="70" w:type="dxa"/>
            </w:tcMar>
            <w:vAlign w:val="bottom"/>
          </w:tcPr>
          <w:p w14:paraId="306F8FA2"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45.0</w:t>
            </w:r>
          </w:p>
        </w:tc>
        <w:tc>
          <w:tcPr>
            <w:tcW w:w="860" w:type="dxa"/>
            <w:tcMar>
              <w:top w:w="0" w:type="dxa"/>
              <w:left w:w="70" w:type="dxa"/>
              <w:bottom w:w="0" w:type="dxa"/>
              <w:right w:w="70" w:type="dxa"/>
            </w:tcMar>
            <w:vAlign w:val="bottom"/>
          </w:tcPr>
          <w:p w14:paraId="42E5FB5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960" w:type="dxa"/>
            <w:tcMar>
              <w:top w:w="0" w:type="dxa"/>
              <w:left w:w="70" w:type="dxa"/>
              <w:bottom w:w="0" w:type="dxa"/>
              <w:right w:w="70" w:type="dxa"/>
            </w:tcMar>
            <w:vAlign w:val="bottom"/>
          </w:tcPr>
          <w:p w14:paraId="0BE80902"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5FAE4161"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259A6284" w14:textId="77777777" w:rsidTr="00893B76">
        <w:trPr>
          <w:trHeight w:val="320"/>
        </w:trPr>
        <w:tc>
          <w:tcPr>
            <w:tcW w:w="2761" w:type="dxa"/>
            <w:tcMar>
              <w:top w:w="0" w:type="dxa"/>
              <w:left w:w="70" w:type="dxa"/>
              <w:bottom w:w="0" w:type="dxa"/>
              <w:right w:w="70" w:type="dxa"/>
            </w:tcMar>
            <w:vAlign w:val="bottom"/>
          </w:tcPr>
          <w:p w14:paraId="4C852E47" w14:textId="77777777" w:rsidR="00470FB4" w:rsidRPr="00366131" w:rsidRDefault="00470FB4" w:rsidP="00F97552">
            <w:pPr>
              <w:pStyle w:val="Standard"/>
              <w:keepLines/>
              <w:widowControl w:val="0"/>
              <w:spacing w:line="276" w:lineRule="auto"/>
              <w:rPr>
                <w:rFonts w:cs="Calibri"/>
                <w:color w:val="000000"/>
              </w:rPr>
            </w:pPr>
            <w:r w:rsidRPr="00366131">
              <w:rPr>
                <w:rFonts w:cs="Calibri"/>
                <w:color w:val="000000"/>
              </w:rPr>
              <w:lastRenderedPageBreak/>
              <w:t xml:space="preserve"> </w:t>
            </w:r>
            <w:r w:rsidRPr="00366131">
              <w:rPr>
                <w:rFonts w:eastAsia="Times New Roman" w:cs="Calibri"/>
                <w:color w:val="000000"/>
              </w:rPr>
              <w:t>Go game</w:t>
            </w:r>
          </w:p>
        </w:tc>
        <w:tc>
          <w:tcPr>
            <w:tcW w:w="1060" w:type="dxa"/>
            <w:tcMar>
              <w:top w:w="0" w:type="dxa"/>
              <w:left w:w="70" w:type="dxa"/>
              <w:bottom w:w="0" w:type="dxa"/>
              <w:right w:w="70" w:type="dxa"/>
            </w:tcMar>
            <w:vAlign w:val="bottom"/>
          </w:tcPr>
          <w:p w14:paraId="2C4D3B47"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42.5</w:t>
            </w:r>
          </w:p>
        </w:tc>
        <w:tc>
          <w:tcPr>
            <w:tcW w:w="848" w:type="dxa"/>
            <w:tcMar>
              <w:top w:w="0" w:type="dxa"/>
              <w:left w:w="70" w:type="dxa"/>
              <w:bottom w:w="0" w:type="dxa"/>
              <w:right w:w="70" w:type="dxa"/>
            </w:tcMar>
            <w:vAlign w:val="bottom"/>
          </w:tcPr>
          <w:p w14:paraId="29E7D25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45.5</w:t>
            </w:r>
          </w:p>
        </w:tc>
        <w:tc>
          <w:tcPr>
            <w:tcW w:w="860" w:type="dxa"/>
            <w:tcMar>
              <w:top w:w="0" w:type="dxa"/>
              <w:left w:w="70" w:type="dxa"/>
              <w:bottom w:w="0" w:type="dxa"/>
              <w:right w:w="70" w:type="dxa"/>
            </w:tcMar>
            <w:vAlign w:val="bottom"/>
          </w:tcPr>
          <w:p w14:paraId="3D7CE1E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1.07</w:t>
            </w:r>
          </w:p>
        </w:tc>
        <w:tc>
          <w:tcPr>
            <w:tcW w:w="960" w:type="dxa"/>
            <w:tcMar>
              <w:top w:w="0" w:type="dxa"/>
              <w:left w:w="70" w:type="dxa"/>
              <w:bottom w:w="0" w:type="dxa"/>
              <w:right w:w="70" w:type="dxa"/>
            </w:tcMar>
            <w:vAlign w:val="bottom"/>
          </w:tcPr>
          <w:p w14:paraId="7AF3C271"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74777397"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4CC6FB5A" w14:textId="77777777" w:rsidTr="00893B76">
        <w:trPr>
          <w:trHeight w:val="320"/>
        </w:trPr>
        <w:tc>
          <w:tcPr>
            <w:tcW w:w="2761" w:type="dxa"/>
            <w:tcMar>
              <w:top w:w="0" w:type="dxa"/>
              <w:left w:w="70" w:type="dxa"/>
              <w:bottom w:w="0" w:type="dxa"/>
              <w:right w:w="70" w:type="dxa"/>
            </w:tcMar>
            <w:vAlign w:val="bottom"/>
          </w:tcPr>
          <w:p w14:paraId="2EC222C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Monopoly</w:t>
            </w:r>
          </w:p>
        </w:tc>
        <w:tc>
          <w:tcPr>
            <w:tcW w:w="1060" w:type="dxa"/>
            <w:tcMar>
              <w:top w:w="0" w:type="dxa"/>
              <w:left w:w="70" w:type="dxa"/>
              <w:bottom w:w="0" w:type="dxa"/>
              <w:right w:w="70" w:type="dxa"/>
            </w:tcMar>
            <w:vAlign w:val="bottom"/>
          </w:tcPr>
          <w:p w14:paraId="68BC979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45.0</w:t>
            </w:r>
          </w:p>
        </w:tc>
        <w:tc>
          <w:tcPr>
            <w:tcW w:w="848" w:type="dxa"/>
            <w:tcMar>
              <w:top w:w="0" w:type="dxa"/>
              <w:left w:w="70" w:type="dxa"/>
              <w:bottom w:w="0" w:type="dxa"/>
              <w:right w:w="70" w:type="dxa"/>
            </w:tcMar>
            <w:vAlign w:val="bottom"/>
          </w:tcPr>
          <w:p w14:paraId="261136C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45.0</w:t>
            </w:r>
          </w:p>
        </w:tc>
        <w:tc>
          <w:tcPr>
            <w:tcW w:w="860" w:type="dxa"/>
            <w:tcMar>
              <w:top w:w="0" w:type="dxa"/>
              <w:left w:w="70" w:type="dxa"/>
              <w:bottom w:w="0" w:type="dxa"/>
              <w:right w:w="70" w:type="dxa"/>
            </w:tcMar>
            <w:vAlign w:val="bottom"/>
          </w:tcPr>
          <w:p w14:paraId="7D6F5AD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960" w:type="dxa"/>
            <w:tcMar>
              <w:top w:w="0" w:type="dxa"/>
              <w:left w:w="70" w:type="dxa"/>
              <w:bottom w:w="0" w:type="dxa"/>
              <w:right w:w="70" w:type="dxa"/>
            </w:tcMar>
            <w:vAlign w:val="bottom"/>
          </w:tcPr>
          <w:p w14:paraId="33FCCF2F"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04A51944"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02EE66F4" w14:textId="77777777" w:rsidTr="00893B76">
        <w:trPr>
          <w:trHeight w:val="358"/>
        </w:trPr>
        <w:tc>
          <w:tcPr>
            <w:tcW w:w="2761" w:type="dxa"/>
            <w:tcMar>
              <w:top w:w="0" w:type="dxa"/>
              <w:left w:w="70" w:type="dxa"/>
              <w:bottom w:w="0" w:type="dxa"/>
              <w:right w:w="70" w:type="dxa"/>
            </w:tcMar>
            <w:vAlign w:val="bottom"/>
          </w:tcPr>
          <w:p w14:paraId="08A587A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Average</w:t>
            </w:r>
          </w:p>
        </w:tc>
        <w:tc>
          <w:tcPr>
            <w:tcW w:w="1060" w:type="dxa"/>
            <w:tcMar>
              <w:top w:w="0" w:type="dxa"/>
              <w:left w:w="70" w:type="dxa"/>
              <w:bottom w:w="0" w:type="dxa"/>
              <w:right w:w="70" w:type="dxa"/>
            </w:tcMar>
            <w:vAlign w:val="bottom"/>
          </w:tcPr>
          <w:p w14:paraId="515126D2"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34.0</w:t>
            </w:r>
          </w:p>
        </w:tc>
        <w:tc>
          <w:tcPr>
            <w:tcW w:w="848" w:type="dxa"/>
            <w:tcMar>
              <w:top w:w="0" w:type="dxa"/>
              <w:left w:w="70" w:type="dxa"/>
              <w:bottom w:w="0" w:type="dxa"/>
              <w:right w:w="70" w:type="dxa"/>
            </w:tcMar>
            <w:vAlign w:val="bottom"/>
          </w:tcPr>
          <w:p w14:paraId="314B1F6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38.5</w:t>
            </w:r>
          </w:p>
        </w:tc>
        <w:tc>
          <w:tcPr>
            <w:tcW w:w="860" w:type="dxa"/>
            <w:tcMar>
              <w:top w:w="0" w:type="dxa"/>
              <w:left w:w="70" w:type="dxa"/>
              <w:bottom w:w="0" w:type="dxa"/>
              <w:right w:w="70" w:type="dxa"/>
            </w:tcMar>
            <w:vAlign w:val="bottom"/>
          </w:tcPr>
          <w:p w14:paraId="29FFA4F4"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1.19</w:t>
            </w:r>
          </w:p>
        </w:tc>
        <w:tc>
          <w:tcPr>
            <w:tcW w:w="960" w:type="dxa"/>
            <w:tcMar>
              <w:top w:w="0" w:type="dxa"/>
              <w:left w:w="70" w:type="dxa"/>
              <w:bottom w:w="0" w:type="dxa"/>
              <w:right w:w="70" w:type="dxa"/>
            </w:tcMar>
            <w:vAlign w:val="bottom"/>
          </w:tcPr>
          <w:p w14:paraId="4F6800E0"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63F68237"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1E4AF303" w14:textId="77777777" w:rsidTr="00893B76">
        <w:trPr>
          <w:trHeight w:val="320"/>
        </w:trPr>
        <w:tc>
          <w:tcPr>
            <w:tcW w:w="2761" w:type="dxa"/>
            <w:tcMar>
              <w:top w:w="0" w:type="dxa"/>
              <w:left w:w="70" w:type="dxa"/>
              <w:bottom w:w="0" w:type="dxa"/>
              <w:right w:w="70" w:type="dxa"/>
            </w:tcMar>
            <w:vAlign w:val="bottom"/>
          </w:tcPr>
          <w:p w14:paraId="0EF0527F"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r w:rsidRPr="00366131">
              <w:rPr>
                <w:rFonts w:eastAsia="Times New Roman" w:cs="Calibri"/>
                <w:color w:val="000000"/>
                <w:lang w:val="en-US"/>
              </w:rPr>
              <w:t>_____________________</w:t>
            </w:r>
          </w:p>
          <w:p w14:paraId="349979ED" w14:textId="77777777" w:rsidR="00470FB4" w:rsidRPr="00366131" w:rsidRDefault="00470FB4" w:rsidP="00F97552">
            <w:pPr>
              <w:pStyle w:val="Standard"/>
              <w:keepLines/>
              <w:widowControl w:val="0"/>
              <w:spacing w:line="276" w:lineRule="auto"/>
              <w:ind w:right="-4975"/>
              <w:rPr>
                <w:rFonts w:cs="Calibri"/>
                <w:color w:val="000000"/>
                <w:lang w:val="en-US"/>
              </w:rPr>
            </w:pPr>
            <w:r w:rsidRPr="00366131">
              <w:rPr>
                <w:rFonts w:eastAsia="Times New Roman" w:cs="Calibri"/>
                <w:color w:val="000000"/>
                <w:lang w:val="en-US"/>
              </w:rPr>
              <w:t xml:space="preserve">Note. </w:t>
            </w:r>
            <w:r w:rsidRPr="00366131">
              <w:rPr>
                <w:rFonts w:cs="Calibri"/>
                <w:color w:val="000000"/>
                <w:lang w:val="en-US"/>
              </w:rPr>
              <w:t xml:space="preserve">Apron: </w:t>
            </w:r>
          </w:p>
          <w:p w14:paraId="7EE754E2" w14:textId="77777777" w:rsidR="00470FB4" w:rsidRPr="00366131" w:rsidRDefault="00470FB4" w:rsidP="00F97552">
            <w:pPr>
              <w:pStyle w:val="Standard"/>
              <w:keepLines/>
              <w:widowControl w:val="0"/>
              <w:spacing w:line="276" w:lineRule="auto"/>
              <w:ind w:right="-4975"/>
              <w:rPr>
                <w:rFonts w:cs="Calibri"/>
                <w:color w:val="000000"/>
                <w:lang w:val="en-US"/>
              </w:rPr>
            </w:pPr>
            <w:r w:rsidRPr="00366131">
              <w:rPr>
                <w:rFonts w:eastAsia="Times New Roman" w:cs="Calibri"/>
                <w:color w:val="000000"/>
                <w:lang w:val="en-US"/>
              </w:rPr>
              <w:t xml:space="preserve">Length (L), width (w). </w:t>
            </w:r>
          </w:p>
          <w:p w14:paraId="0BB04F80" w14:textId="77777777" w:rsidR="00470FB4" w:rsidRPr="00366131" w:rsidRDefault="00470FB4" w:rsidP="00F97552">
            <w:pPr>
              <w:pStyle w:val="Standard"/>
              <w:keepLines/>
              <w:widowControl w:val="0"/>
              <w:spacing w:line="276" w:lineRule="auto"/>
              <w:ind w:right="-4975"/>
              <w:rPr>
                <w:rFonts w:cs="Calibri"/>
                <w:color w:val="000000"/>
                <w:lang w:val="en-US"/>
              </w:rPr>
            </w:pPr>
            <w:r w:rsidRPr="00366131">
              <w:rPr>
                <w:rFonts w:eastAsia="Times New Roman" w:cs="Calibri"/>
                <w:color w:val="000000"/>
                <w:lang w:val="en-US"/>
              </w:rPr>
              <w:t>Ratio Length /width (L/w).</w:t>
            </w:r>
          </w:p>
          <w:p w14:paraId="05E69C79" w14:textId="77777777" w:rsidR="00470FB4" w:rsidRPr="00366131" w:rsidRDefault="00470FB4" w:rsidP="00F97552">
            <w:pPr>
              <w:pStyle w:val="Standard"/>
              <w:keepLines/>
              <w:widowControl w:val="0"/>
              <w:spacing w:line="276" w:lineRule="auto"/>
              <w:ind w:right="-4975"/>
              <w:rPr>
                <w:rFonts w:cs="Calibri"/>
                <w:color w:val="000000"/>
                <w:lang w:val="en-US"/>
              </w:rPr>
            </w:pPr>
            <w:r w:rsidRPr="00366131">
              <w:rPr>
                <w:rFonts w:cs="Calibri"/>
                <w:color w:val="000000"/>
                <w:lang w:val="en-US"/>
              </w:rPr>
              <w:t>Average: 1.19</w:t>
            </w:r>
          </w:p>
          <w:p w14:paraId="13E0821A" w14:textId="26EBD000" w:rsidR="00414E72" w:rsidRDefault="00414E72" w:rsidP="00F97552">
            <w:pPr>
              <w:pStyle w:val="Standard"/>
              <w:keepLines/>
              <w:widowControl w:val="0"/>
              <w:spacing w:line="276" w:lineRule="auto"/>
              <w:rPr>
                <w:rFonts w:eastAsia="Times New Roman" w:cs="Calibri"/>
                <w:color w:val="000000"/>
                <w:lang w:val="en-US"/>
              </w:rPr>
            </w:pPr>
          </w:p>
          <w:p w14:paraId="3F975E73" w14:textId="77777777" w:rsidR="00414E72" w:rsidRPr="00366131" w:rsidRDefault="00414E72" w:rsidP="00F97552">
            <w:pPr>
              <w:pStyle w:val="Standard"/>
              <w:keepLines/>
              <w:widowControl w:val="0"/>
              <w:spacing w:line="276" w:lineRule="auto"/>
              <w:rPr>
                <w:rFonts w:eastAsia="Times New Roman" w:cs="Calibri"/>
                <w:color w:val="000000"/>
                <w:lang w:val="en-US"/>
              </w:rPr>
            </w:pPr>
          </w:p>
          <w:p w14:paraId="63EEC8D5"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Table 3c</w:t>
            </w:r>
          </w:p>
          <w:p w14:paraId="5A9B8591"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Box: Ratio Length/width (L/w).</w:t>
            </w:r>
          </w:p>
          <w:p w14:paraId="1B6004FD"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_____________________</w:t>
            </w:r>
          </w:p>
        </w:tc>
        <w:tc>
          <w:tcPr>
            <w:tcW w:w="1060" w:type="dxa"/>
            <w:tcMar>
              <w:top w:w="0" w:type="dxa"/>
              <w:left w:w="70" w:type="dxa"/>
              <w:bottom w:w="0" w:type="dxa"/>
              <w:right w:w="70" w:type="dxa"/>
            </w:tcMar>
            <w:vAlign w:val="bottom"/>
          </w:tcPr>
          <w:p w14:paraId="4DAC144F"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48" w:type="dxa"/>
            <w:tcMar>
              <w:top w:w="0" w:type="dxa"/>
              <w:left w:w="70" w:type="dxa"/>
              <w:bottom w:w="0" w:type="dxa"/>
              <w:right w:w="70" w:type="dxa"/>
            </w:tcMar>
            <w:vAlign w:val="bottom"/>
          </w:tcPr>
          <w:p w14:paraId="5D93EF97"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60" w:type="dxa"/>
            <w:tcMar>
              <w:top w:w="0" w:type="dxa"/>
              <w:left w:w="70" w:type="dxa"/>
              <w:bottom w:w="0" w:type="dxa"/>
              <w:right w:w="70" w:type="dxa"/>
            </w:tcMar>
            <w:vAlign w:val="bottom"/>
          </w:tcPr>
          <w:p w14:paraId="0F5B6C58"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960" w:type="dxa"/>
            <w:tcMar>
              <w:top w:w="0" w:type="dxa"/>
              <w:left w:w="70" w:type="dxa"/>
              <w:bottom w:w="0" w:type="dxa"/>
              <w:right w:w="70" w:type="dxa"/>
            </w:tcMar>
            <w:vAlign w:val="bottom"/>
          </w:tcPr>
          <w:p w14:paraId="41582271"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6D2E24E9"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4FA41283" w14:textId="77777777" w:rsidTr="00893B76">
        <w:trPr>
          <w:trHeight w:val="320"/>
        </w:trPr>
        <w:tc>
          <w:tcPr>
            <w:tcW w:w="2761" w:type="dxa"/>
            <w:tcMar>
              <w:top w:w="0" w:type="dxa"/>
              <w:left w:w="70" w:type="dxa"/>
              <w:bottom w:w="0" w:type="dxa"/>
              <w:right w:w="70" w:type="dxa"/>
            </w:tcMar>
            <w:vAlign w:val="bottom"/>
          </w:tcPr>
          <w:p w14:paraId="3C597103" w14:textId="77777777" w:rsidR="00470FB4" w:rsidRPr="00366131" w:rsidRDefault="00470FB4" w:rsidP="00F97552">
            <w:pPr>
              <w:pStyle w:val="Standard"/>
              <w:keepLines/>
              <w:widowControl w:val="0"/>
              <w:spacing w:line="276" w:lineRule="auto"/>
              <w:rPr>
                <w:rFonts w:eastAsia="Times New Roman" w:cs="Calibri"/>
                <w:b/>
                <w:color w:val="000000"/>
              </w:rPr>
            </w:pPr>
            <w:r w:rsidRPr="00366131">
              <w:rPr>
                <w:rFonts w:eastAsia="Times New Roman" w:cs="Calibri"/>
                <w:b/>
                <w:color w:val="000000"/>
              </w:rPr>
              <w:t>Box format</w:t>
            </w:r>
          </w:p>
        </w:tc>
        <w:tc>
          <w:tcPr>
            <w:tcW w:w="1060" w:type="dxa"/>
            <w:tcMar>
              <w:top w:w="0" w:type="dxa"/>
              <w:left w:w="70" w:type="dxa"/>
              <w:bottom w:w="0" w:type="dxa"/>
              <w:right w:w="70" w:type="dxa"/>
            </w:tcMar>
            <w:vAlign w:val="bottom"/>
          </w:tcPr>
          <w:p w14:paraId="4E515F6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Format</w:t>
            </w:r>
          </w:p>
        </w:tc>
        <w:tc>
          <w:tcPr>
            <w:tcW w:w="848" w:type="dxa"/>
            <w:tcMar>
              <w:top w:w="0" w:type="dxa"/>
              <w:left w:w="70" w:type="dxa"/>
              <w:bottom w:w="0" w:type="dxa"/>
              <w:right w:w="70" w:type="dxa"/>
            </w:tcMar>
            <w:vAlign w:val="bottom"/>
          </w:tcPr>
          <w:p w14:paraId="22C5A7B2"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Format</w:t>
            </w:r>
          </w:p>
        </w:tc>
        <w:tc>
          <w:tcPr>
            <w:tcW w:w="860" w:type="dxa"/>
            <w:tcMar>
              <w:top w:w="0" w:type="dxa"/>
              <w:left w:w="70" w:type="dxa"/>
              <w:bottom w:w="0" w:type="dxa"/>
              <w:right w:w="70" w:type="dxa"/>
            </w:tcMar>
            <w:vAlign w:val="bottom"/>
          </w:tcPr>
          <w:p w14:paraId="13BF10C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Ratio</w:t>
            </w:r>
          </w:p>
        </w:tc>
        <w:tc>
          <w:tcPr>
            <w:tcW w:w="960" w:type="dxa"/>
            <w:tcMar>
              <w:top w:w="0" w:type="dxa"/>
              <w:left w:w="70" w:type="dxa"/>
              <w:bottom w:w="0" w:type="dxa"/>
              <w:right w:w="70" w:type="dxa"/>
            </w:tcMar>
            <w:vAlign w:val="bottom"/>
          </w:tcPr>
          <w:p w14:paraId="23F2CC0D"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348AE5F1"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22FD1C11" w14:textId="77777777" w:rsidTr="00893B76">
        <w:trPr>
          <w:trHeight w:val="320"/>
        </w:trPr>
        <w:tc>
          <w:tcPr>
            <w:tcW w:w="2761" w:type="dxa"/>
            <w:tcMar>
              <w:top w:w="0" w:type="dxa"/>
              <w:left w:w="70" w:type="dxa"/>
              <w:bottom w:w="0" w:type="dxa"/>
              <w:right w:w="70" w:type="dxa"/>
            </w:tcMar>
            <w:vAlign w:val="bottom"/>
          </w:tcPr>
          <w:p w14:paraId="6466FBC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1060" w:type="dxa"/>
            <w:tcMar>
              <w:top w:w="0" w:type="dxa"/>
              <w:left w:w="70" w:type="dxa"/>
              <w:bottom w:w="0" w:type="dxa"/>
              <w:right w:w="70" w:type="dxa"/>
            </w:tcMar>
            <w:vAlign w:val="bottom"/>
          </w:tcPr>
          <w:p w14:paraId="5DD54F50" w14:textId="77777777" w:rsidR="00470FB4" w:rsidRPr="00366131" w:rsidRDefault="00470FB4" w:rsidP="00F97552">
            <w:pPr>
              <w:pStyle w:val="Standard"/>
              <w:keepLines/>
              <w:widowControl w:val="0"/>
              <w:spacing w:line="276" w:lineRule="auto"/>
              <w:rPr>
                <w:rFonts w:cs="Calibri"/>
                <w:color w:val="000000"/>
              </w:rPr>
            </w:pPr>
            <w:r w:rsidRPr="00366131">
              <w:rPr>
                <w:rFonts w:cs="Calibri"/>
                <w:color w:val="000000"/>
              </w:rPr>
              <w:t xml:space="preserve"> </w:t>
            </w:r>
            <w:r w:rsidRPr="00366131">
              <w:rPr>
                <w:rFonts w:eastAsia="Times New Roman" w:cs="Calibri"/>
                <w:color w:val="000000"/>
              </w:rPr>
              <w:t>(w)</w:t>
            </w:r>
          </w:p>
        </w:tc>
        <w:tc>
          <w:tcPr>
            <w:tcW w:w="848" w:type="dxa"/>
            <w:tcMar>
              <w:top w:w="0" w:type="dxa"/>
              <w:left w:w="70" w:type="dxa"/>
              <w:bottom w:w="0" w:type="dxa"/>
              <w:right w:w="70" w:type="dxa"/>
            </w:tcMar>
            <w:vAlign w:val="bottom"/>
          </w:tcPr>
          <w:p w14:paraId="5B50AA5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(L)</w:t>
            </w:r>
          </w:p>
        </w:tc>
        <w:tc>
          <w:tcPr>
            <w:tcW w:w="860" w:type="dxa"/>
            <w:tcMar>
              <w:top w:w="0" w:type="dxa"/>
              <w:left w:w="70" w:type="dxa"/>
              <w:bottom w:w="0" w:type="dxa"/>
              <w:right w:w="70" w:type="dxa"/>
            </w:tcMar>
            <w:vAlign w:val="bottom"/>
          </w:tcPr>
          <w:p w14:paraId="40A3DC9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(L/w)</w:t>
            </w:r>
          </w:p>
        </w:tc>
        <w:tc>
          <w:tcPr>
            <w:tcW w:w="960" w:type="dxa"/>
            <w:tcMar>
              <w:top w:w="0" w:type="dxa"/>
              <w:left w:w="70" w:type="dxa"/>
              <w:bottom w:w="0" w:type="dxa"/>
              <w:right w:w="70" w:type="dxa"/>
            </w:tcMar>
            <w:vAlign w:val="bottom"/>
          </w:tcPr>
          <w:p w14:paraId="695278E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1BF50CEA"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26699152" w14:textId="77777777" w:rsidTr="00893B76">
        <w:trPr>
          <w:trHeight w:val="320"/>
        </w:trPr>
        <w:tc>
          <w:tcPr>
            <w:tcW w:w="2761" w:type="dxa"/>
            <w:tcMar>
              <w:top w:w="0" w:type="dxa"/>
              <w:left w:w="70" w:type="dxa"/>
              <w:bottom w:w="0" w:type="dxa"/>
              <w:right w:w="70" w:type="dxa"/>
            </w:tcMar>
            <w:vAlign w:val="bottom"/>
          </w:tcPr>
          <w:p w14:paraId="632A6E5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50 Card Games</w:t>
            </w:r>
          </w:p>
        </w:tc>
        <w:tc>
          <w:tcPr>
            <w:tcW w:w="1060" w:type="dxa"/>
            <w:tcMar>
              <w:top w:w="0" w:type="dxa"/>
              <w:left w:w="70" w:type="dxa"/>
              <w:bottom w:w="0" w:type="dxa"/>
              <w:right w:w="70" w:type="dxa"/>
            </w:tcMar>
            <w:vAlign w:val="bottom"/>
          </w:tcPr>
          <w:p w14:paraId="6DD832A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20.0</w:t>
            </w:r>
          </w:p>
        </w:tc>
        <w:tc>
          <w:tcPr>
            <w:tcW w:w="848" w:type="dxa"/>
            <w:tcMar>
              <w:top w:w="0" w:type="dxa"/>
              <w:left w:w="70" w:type="dxa"/>
              <w:bottom w:w="0" w:type="dxa"/>
              <w:right w:w="70" w:type="dxa"/>
            </w:tcMar>
            <w:vAlign w:val="bottom"/>
          </w:tcPr>
          <w:p w14:paraId="1A1D4210"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27.5</w:t>
            </w:r>
          </w:p>
        </w:tc>
        <w:tc>
          <w:tcPr>
            <w:tcW w:w="860" w:type="dxa"/>
            <w:tcMar>
              <w:top w:w="0" w:type="dxa"/>
              <w:left w:w="70" w:type="dxa"/>
              <w:bottom w:w="0" w:type="dxa"/>
              <w:right w:w="70" w:type="dxa"/>
            </w:tcMar>
            <w:vAlign w:val="bottom"/>
          </w:tcPr>
          <w:p w14:paraId="6F7C153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1.38</w:t>
            </w:r>
          </w:p>
        </w:tc>
        <w:tc>
          <w:tcPr>
            <w:tcW w:w="960" w:type="dxa"/>
            <w:tcMar>
              <w:top w:w="0" w:type="dxa"/>
              <w:left w:w="70" w:type="dxa"/>
              <w:bottom w:w="0" w:type="dxa"/>
              <w:right w:w="70" w:type="dxa"/>
            </w:tcMar>
            <w:vAlign w:val="bottom"/>
          </w:tcPr>
          <w:p w14:paraId="06478C32"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01DA152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0B385909" w14:textId="77777777" w:rsidTr="00893B76">
        <w:trPr>
          <w:trHeight w:val="320"/>
        </w:trPr>
        <w:tc>
          <w:tcPr>
            <w:tcW w:w="2761" w:type="dxa"/>
            <w:tcMar>
              <w:top w:w="0" w:type="dxa"/>
              <w:left w:w="70" w:type="dxa"/>
              <w:bottom w:w="0" w:type="dxa"/>
              <w:right w:w="70" w:type="dxa"/>
            </w:tcMar>
            <w:vAlign w:val="bottom"/>
          </w:tcPr>
          <w:p w14:paraId="3AF8B3B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Mastermind Junior (1994)</w:t>
            </w:r>
          </w:p>
        </w:tc>
        <w:tc>
          <w:tcPr>
            <w:tcW w:w="1060" w:type="dxa"/>
            <w:tcMar>
              <w:top w:w="0" w:type="dxa"/>
              <w:left w:w="70" w:type="dxa"/>
              <w:bottom w:w="0" w:type="dxa"/>
              <w:right w:w="70" w:type="dxa"/>
            </w:tcMar>
            <w:vAlign w:val="bottom"/>
          </w:tcPr>
          <w:p w14:paraId="72130B1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15.9</w:t>
            </w:r>
          </w:p>
        </w:tc>
        <w:tc>
          <w:tcPr>
            <w:tcW w:w="848" w:type="dxa"/>
            <w:tcMar>
              <w:top w:w="0" w:type="dxa"/>
              <w:left w:w="70" w:type="dxa"/>
              <w:bottom w:w="0" w:type="dxa"/>
              <w:right w:w="70" w:type="dxa"/>
            </w:tcMar>
            <w:vAlign w:val="bottom"/>
          </w:tcPr>
          <w:p w14:paraId="5F9D06C9"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30.9</w:t>
            </w:r>
          </w:p>
        </w:tc>
        <w:tc>
          <w:tcPr>
            <w:tcW w:w="860" w:type="dxa"/>
            <w:tcMar>
              <w:top w:w="0" w:type="dxa"/>
              <w:left w:w="70" w:type="dxa"/>
              <w:bottom w:w="0" w:type="dxa"/>
              <w:right w:w="70" w:type="dxa"/>
            </w:tcMar>
            <w:vAlign w:val="bottom"/>
          </w:tcPr>
          <w:p w14:paraId="261A2510"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1.94</w:t>
            </w:r>
          </w:p>
        </w:tc>
        <w:tc>
          <w:tcPr>
            <w:tcW w:w="960" w:type="dxa"/>
            <w:tcMar>
              <w:top w:w="0" w:type="dxa"/>
              <w:left w:w="70" w:type="dxa"/>
              <w:bottom w:w="0" w:type="dxa"/>
              <w:right w:w="70" w:type="dxa"/>
            </w:tcMar>
            <w:vAlign w:val="bottom"/>
          </w:tcPr>
          <w:p w14:paraId="540C9AB2"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02978E3D"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740EB4DC" w14:textId="77777777" w:rsidTr="00893B76">
        <w:trPr>
          <w:trHeight w:val="320"/>
        </w:trPr>
        <w:tc>
          <w:tcPr>
            <w:tcW w:w="2761" w:type="dxa"/>
            <w:tcMar>
              <w:top w:w="0" w:type="dxa"/>
              <w:left w:w="70" w:type="dxa"/>
              <w:bottom w:w="0" w:type="dxa"/>
              <w:right w:w="70" w:type="dxa"/>
            </w:tcMar>
            <w:vAlign w:val="bottom"/>
          </w:tcPr>
          <w:p w14:paraId="0BBC5B7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Puzzle Jeux Nathan (1991)</w:t>
            </w:r>
          </w:p>
        </w:tc>
        <w:tc>
          <w:tcPr>
            <w:tcW w:w="1060" w:type="dxa"/>
            <w:tcMar>
              <w:top w:w="0" w:type="dxa"/>
              <w:left w:w="70" w:type="dxa"/>
              <w:bottom w:w="0" w:type="dxa"/>
              <w:right w:w="70" w:type="dxa"/>
            </w:tcMar>
            <w:vAlign w:val="bottom"/>
          </w:tcPr>
          <w:p w14:paraId="540D4FE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24,0</w:t>
            </w:r>
          </w:p>
        </w:tc>
        <w:tc>
          <w:tcPr>
            <w:tcW w:w="848" w:type="dxa"/>
            <w:tcMar>
              <w:top w:w="0" w:type="dxa"/>
              <w:left w:w="70" w:type="dxa"/>
              <w:bottom w:w="0" w:type="dxa"/>
              <w:right w:w="70" w:type="dxa"/>
            </w:tcMar>
            <w:vAlign w:val="bottom"/>
          </w:tcPr>
          <w:p w14:paraId="1DBFAC5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34,4</w:t>
            </w:r>
          </w:p>
        </w:tc>
        <w:tc>
          <w:tcPr>
            <w:tcW w:w="860" w:type="dxa"/>
            <w:tcMar>
              <w:top w:w="0" w:type="dxa"/>
              <w:left w:w="70" w:type="dxa"/>
              <w:bottom w:w="0" w:type="dxa"/>
              <w:right w:w="70" w:type="dxa"/>
            </w:tcMar>
            <w:vAlign w:val="bottom"/>
          </w:tcPr>
          <w:p w14:paraId="5D433A8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1,43</w:t>
            </w:r>
          </w:p>
        </w:tc>
        <w:tc>
          <w:tcPr>
            <w:tcW w:w="960" w:type="dxa"/>
            <w:tcMar>
              <w:top w:w="0" w:type="dxa"/>
              <w:left w:w="70" w:type="dxa"/>
              <w:bottom w:w="0" w:type="dxa"/>
              <w:right w:w="70" w:type="dxa"/>
            </w:tcMar>
            <w:vAlign w:val="bottom"/>
          </w:tcPr>
          <w:p w14:paraId="772849D7"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5FA5BB4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30A66FAE" w14:textId="77777777" w:rsidTr="00893B76">
        <w:trPr>
          <w:trHeight w:val="320"/>
        </w:trPr>
        <w:tc>
          <w:tcPr>
            <w:tcW w:w="2761" w:type="dxa"/>
            <w:tcMar>
              <w:top w:w="0" w:type="dxa"/>
              <w:left w:w="70" w:type="dxa"/>
              <w:bottom w:w="0" w:type="dxa"/>
              <w:right w:w="70" w:type="dxa"/>
            </w:tcMar>
            <w:vAlign w:val="bottom"/>
          </w:tcPr>
          <w:p w14:paraId="733D57D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Scrabble (1948)</w:t>
            </w:r>
          </w:p>
        </w:tc>
        <w:tc>
          <w:tcPr>
            <w:tcW w:w="1060" w:type="dxa"/>
            <w:tcMar>
              <w:top w:w="0" w:type="dxa"/>
              <w:left w:w="70" w:type="dxa"/>
              <w:bottom w:w="0" w:type="dxa"/>
              <w:right w:w="70" w:type="dxa"/>
            </w:tcMar>
            <w:vAlign w:val="bottom"/>
          </w:tcPr>
          <w:p w14:paraId="136030D2"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18.4</w:t>
            </w:r>
          </w:p>
        </w:tc>
        <w:tc>
          <w:tcPr>
            <w:tcW w:w="848" w:type="dxa"/>
            <w:tcMar>
              <w:top w:w="0" w:type="dxa"/>
              <w:left w:w="70" w:type="dxa"/>
              <w:bottom w:w="0" w:type="dxa"/>
              <w:right w:w="70" w:type="dxa"/>
            </w:tcMar>
            <w:vAlign w:val="bottom"/>
          </w:tcPr>
          <w:p w14:paraId="6C3DAE0C"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36.4</w:t>
            </w:r>
          </w:p>
        </w:tc>
        <w:tc>
          <w:tcPr>
            <w:tcW w:w="860" w:type="dxa"/>
            <w:tcMar>
              <w:top w:w="0" w:type="dxa"/>
              <w:left w:w="70" w:type="dxa"/>
              <w:bottom w:w="0" w:type="dxa"/>
              <w:right w:w="70" w:type="dxa"/>
            </w:tcMar>
            <w:vAlign w:val="bottom"/>
          </w:tcPr>
          <w:p w14:paraId="154AE05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1.98</w:t>
            </w:r>
          </w:p>
        </w:tc>
        <w:tc>
          <w:tcPr>
            <w:tcW w:w="960" w:type="dxa"/>
            <w:tcMar>
              <w:top w:w="0" w:type="dxa"/>
              <w:left w:w="70" w:type="dxa"/>
              <w:bottom w:w="0" w:type="dxa"/>
              <w:right w:w="70" w:type="dxa"/>
            </w:tcMar>
            <w:vAlign w:val="bottom"/>
          </w:tcPr>
          <w:p w14:paraId="748C7B3C"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4C6097A5"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2B23EE43" w14:textId="77777777" w:rsidTr="00893B76">
        <w:trPr>
          <w:trHeight w:val="320"/>
        </w:trPr>
        <w:tc>
          <w:tcPr>
            <w:tcW w:w="2761" w:type="dxa"/>
            <w:tcMar>
              <w:top w:w="0" w:type="dxa"/>
              <w:left w:w="70" w:type="dxa"/>
              <w:bottom w:w="0" w:type="dxa"/>
              <w:right w:w="70" w:type="dxa"/>
            </w:tcMar>
            <w:vAlign w:val="bottom"/>
          </w:tcPr>
          <w:p w14:paraId="7C173EC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Scrabble (1995)</w:t>
            </w:r>
          </w:p>
        </w:tc>
        <w:tc>
          <w:tcPr>
            <w:tcW w:w="1060" w:type="dxa"/>
            <w:tcMar>
              <w:top w:w="0" w:type="dxa"/>
              <w:left w:w="70" w:type="dxa"/>
              <w:bottom w:w="0" w:type="dxa"/>
              <w:right w:w="70" w:type="dxa"/>
            </w:tcMar>
            <w:vAlign w:val="bottom"/>
          </w:tcPr>
          <w:p w14:paraId="22D0269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10.8</w:t>
            </w:r>
          </w:p>
        </w:tc>
        <w:tc>
          <w:tcPr>
            <w:tcW w:w="848" w:type="dxa"/>
            <w:tcMar>
              <w:top w:w="0" w:type="dxa"/>
              <w:left w:w="70" w:type="dxa"/>
              <w:bottom w:w="0" w:type="dxa"/>
              <w:right w:w="70" w:type="dxa"/>
            </w:tcMar>
            <w:vAlign w:val="bottom"/>
          </w:tcPr>
          <w:p w14:paraId="26656804"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18.0</w:t>
            </w:r>
          </w:p>
        </w:tc>
        <w:tc>
          <w:tcPr>
            <w:tcW w:w="860" w:type="dxa"/>
            <w:tcMar>
              <w:top w:w="0" w:type="dxa"/>
              <w:left w:w="70" w:type="dxa"/>
              <w:bottom w:w="0" w:type="dxa"/>
              <w:right w:w="70" w:type="dxa"/>
            </w:tcMar>
            <w:vAlign w:val="bottom"/>
          </w:tcPr>
          <w:p w14:paraId="1B54304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1.67</w:t>
            </w:r>
          </w:p>
        </w:tc>
        <w:tc>
          <w:tcPr>
            <w:tcW w:w="960" w:type="dxa"/>
            <w:tcMar>
              <w:top w:w="0" w:type="dxa"/>
              <w:left w:w="70" w:type="dxa"/>
              <w:bottom w:w="0" w:type="dxa"/>
              <w:right w:w="70" w:type="dxa"/>
            </w:tcMar>
            <w:vAlign w:val="bottom"/>
          </w:tcPr>
          <w:p w14:paraId="07CCF0EF"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5C43ABD5"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5583B1B2" w14:textId="77777777" w:rsidTr="00893B76">
        <w:trPr>
          <w:trHeight w:val="320"/>
        </w:trPr>
        <w:tc>
          <w:tcPr>
            <w:tcW w:w="2761" w:type="dxa"/>
            <w:tcMar>
              <w:top w:w="0" w:type="dxa"/>
              <w:left w:w="70" w:type="dxa"/>
              <w:bottom w:w="0" w:type="dxa"/>
              <w:right w:w="70" w:type="dxa"/>
            </w:tcMar>
            <w:vAlign w:val="bottom"/>
          </w:tcPr>
          <w:p w14:paraId="1C7838B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Speed Game (2016),</w:t>
            </w:r>
          </w:p>
        </w:tc>
        <w:tc>
          <w:tcPr>
            <w:tcW w:w="1060" w:type="dxa"/>
            <w:tcMar>
              <w:top w:w="0" w:type="dxa"/>
              <w:left w:w="70" w:type="dxa"/>
              <w:bottom w:w="0" w:type="dxa"/>
              <w:right w:w="70" w:type="dxa"/>
            </w:tcMar>
            <w:vAlign w:val="bottom"/>
          </w:tcPr>
          <w:p w14:paraId="4B23823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25.0</w:t>
            </w:r>
          </w:p>
        </w:tc>
        <w:tc>
          <w:tcPr>
            <w:tcW w:w="848" w:type="dxa"/>
            <w:tcMar>
              <w:top w:w="0" w:type="dxa"/>
              <w:left w:w="70" w:type="dxa"/>
              <w:bottom w:w="0" w:type="dxa"/>
              <w:right w:w="70" w:type="dxa"/>
            </w:tcMar>
            <w:vAlign w:val="bottom"/>
          </w:tcPr>
          <w:p w14:paraId="2C466BD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25.0</w:t>
            </w:r>
          </w:p>
        </w:tc>
        <w:tc>
          <w:tcPr>
            <w:tcW w:w="860" w:type="dxa"/>
            <w:tcMar>
              <w:top w:w="0" w:type="dxa"/>
              <w:left w:w="70" w:type="dxa"/>
              <w:bottom w:w="0" w:type="dxa"/>
              <w:right w:w="70" w:type="dxa"/>
            </w:tcMar>
            <w:vAlign w:val="bottom"/>
          </w:tcPr>
          <w:p w14:paraId="24A4E3DD"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960" w:type="dxa"/>
            <w:tcMar>
              <w:top w:w="0" w:type="dxa"/>
              <w:left w:w="70" w:type="dxa"/>
              <w:bottom w:w="0" w:type="dxa"/>
              <w:right w:w="70" w:type="dxa"/>
            </w:tcMar>
            <w:vAlign w:val="bottom"/>
          </w:tcPr>
          <w:p w14:paraId="64C6624F"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29B6666A"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7F8C0201" w14:textId="77777777" w:rsidTr="00893B76">
        <w:trPr>
          <w:trHeight w:val="320"/>
        </w:trPr>
        <w:tc>
          <w:tcPr>
            <w:tcW w:w="2761" w:type="dxa"/>
            <w:tcMar>
              <w:top w:w="0" w:type="dxa"/>
              <w:left w:w="70" w:type="dxa"/>
              <w:bottom w:w="0" w:type="dxa"/>
              <w:right w:w="70" w:type="dxa"/>
            </w:tcMar>
            <w:vAlign w:val="bottom"/>
          </w:tcPr>
          <w:p w14:paraId="3844D48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Electronic (2018)</w:t>
            </w:r>
          </w:p>
        </w:tc>
        <w:tc>
          <w:tcPr>
            <w:tcW w:w="1060" w:type="dxa"/>
            <w:tcMar>
              <w:top w:w="0" w:type="dxa"/>
              <w:left w:w="70" w:type="dxa"/>
              <w:bottom w:w="0" w:type="dxa"/>
              <w:right w:w="70" w:type="dxa"/>
            </w:tcMar>
            <w:vAlign w:val="bottom"/>
          </w:tcPr>
          <w:p w14:paraId="439B0BBA"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20.0</w:t>
            </w:r>
          </w:p>
        </w:tc>
        <w:tc>
          <w:tcPr>
            <w:tcW w:w="848" w:type="dxa"/>
            <w:tcMar>
              <w:top w:w="0" w:type="dxa"/>
              <w:left w:w="70" w:type="dxa"/>
              <w:bottom w:w="0" w:type="dxa"/>
              <w:right w:w="70" w:type="dxa"/>
            </w:tcMar>
            <w:vAlign w:val="bottom"/>
          </w:tcPr>
          <w:p w14:paraId="2E1DA4A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25.0</w:t>
            </w:r>
          </w:p>
        </w:tc>
        <w:tc>
          <w:tcPr>
            <w:tcW w:w="860" w:type="dxa"/>
            <w:tcMar>
              <w:top w:w="0" w:type="dxa"/>
              <w:left w:w="70" w:type="dxa"/>
              <w:bottom w:w="0" w:type="dxa"/>
              <w:right w:w="70" w:type="dxa"/>
            </w:tcMar>
            <w:vAlign w:val="bottom"/>
          </w:tcPr>
          <w:p w14:paraId="424187F5"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1.25</w:t>
            </w:r>
          </w:p>
        </w:tc>
        <w:tc>
          <w:tcPr>
            <w:tcW w:w="960" w:type="dxa"/>
            <w:tcMar>
              <w:top w:w="0" w:type="dxa"/>
              <w:left w:w="70" w:type="dxa"/>
              <w:bottom w:w="0" w:type="dxa"/>
              <w:right w:w="70" w:type="dxa"/>
            </w:tcMar>
            <w:vAlign w:val="bottom"/>
          </w:tcPr>
          <w:p w14:paraId="6709A92E"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78AC281E"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10EEDCD5" w14:textId="77777777" w:rsidTr="00893B76">
        <w:trPr>
          <w:trHeight w:val="320"/>
        </w:trPr>
        <w:tc>
          <w:tcPr>
            <w:tcW w:w="2761" w:type="dxa"/>
            <w:tcMar>
              <w:top w:w="0" w:type="dxa"/>
              <w:left w:w="70" w:type="dxa"/>
              <w:bottom w:w="0" w:type="dxa"/>
              <w:right w:w="70" w:type="dxa"/>
            </w:tcMar>
            <w:vAlign w:val="bottom"/>
          </w:tcPr>
          <w:p w14:paraId="3935CAFD"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Magique</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(2013),</w:t>
            </w:r>
          </w:p>
        </w:tc>
        <w:tc>
          <w:tcPr>
            <w:tcW w:w="1060" w:type="dxa"/>
            <w:tcMar>
              <w:top w:w="0" w:type="dxa"/>
              <w:left w:w="70" w:type="dxa"/>
              <w:bottom w:w="0" w:type="dxa"/>
              <w:right w:w="70" w:type="dxa"/>
            </w:tcMar>
            <w:vAlign w:val="bottom"/>
          </w:tcPr>
          <w:p w14:paraId="5FB911AB"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27,4</w:t>
            </w:r>
          </w:p>
        </w:tc>
        <w:tc>
          <w:tcPr>
            <w:tcW w:w="848" w:type="dxa"/>
            <w:tcMar>
              <w:top w:w="0" w:type="dxa"/>
              <w:left w:w="70" w:type="dxa"/>
              <w:bottom w:w="0" w:type="dxa"/>
              <w:right w:w="70" w:type="dxa"/>
            </w:tcMar>
            <w:vAlign w:val="bottom"/>
          </w:tcPr>
          <w:p w14:paraId="59E7AB1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34,0</w:t>
            </w:r>
          </w:p>
        </w:tc>
        <w:tc>
          <w:tcPr>
            <w:tcW w:w="860" w:type="dxa"/>
            <w:tcMar>
              <w:top w:w="0" w:type="dxa"/>
              <w:left w:w="70" w:type="dxa"/>
              <w:bottom w:w="0" w:type="dxa"/>
              <w:right w:w="70" w:type="dxa"/>
            </w:tcMar>
            <w:vAlign w:val="bottom"/>
          </w:tcPr>
          <w:p w14:paraId="279B15E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1,24</w:t>
            </w:r>
          </w:p>
        </w:tc>
        <w:tc>
          <w:tcPr>
            <w:tcW w:w="960" w:type="dxa"/>
            <w:tcMar>
              <w:top w:w="0" w:type="dxa"/>
              <w:left w:w="70" w:type="dxa"/>
              <w:bottom w:w="0" w:type="dxa"/>
              <w:right w:w="70" w:type="dxa"/>
            </w:tcMar>
            <w:vAlign w:val="bottom"/>
          </w:tcPr>
          <w:p w14:paraId="03A5020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6C4AE98E"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39BA8FAA" w14:textId="77777777" w:rsidTr="00893B76">
        <w:trPr>
          <w:trHeight w:val="320"/>
        </w:trPr>
        <w:tc>
          <w:tcPr>
            <w:tcW w:w="2761" w:type="dxa"/>
            <w:tcMar>
              <w:top w:w="0" w:type="dxa"/>
              <w:left w:w="70" w:type="dxa"/>
              <w:bottom w:w="0" w:type="dxa"/>
              <w:right w:w="70" w:type="dxa"/>
            </w:tcMar>
            <w:vAlign w:val="bottom"/>
          </w:tcPr>
          <w:p w14:paraId="369A8EC0"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Docteur</w:t>
            </w:r>
            <w:proofErr w:type="spellEnd"/>
            <w:r w:rsidRPr="00366131">
              <w:rPr>
                <w:rFonts w:eastAsia="Times New Roman" w:cs="Calibri"/>
                <w:color w:val="000000"/>
              </w:rPr>
              <w:t xml:space="preserve"> </w:t>
            </w:r>
            <w:proofErr w:type="spellStart"/>
            <w:r w:rsidRPr="00366131">
              <w:rPr>
                <w:rFonts w:eastAsia="Times New Roman" w:cs="Calibri"/>
                <w:color w:val="000000"/>
              </w:rPr>
              <w:t>Maboul</w:t>
            </w:r>
            <w:proofErr w:type="spellEnd"/>
            <w:r w:rsidRPr="00366131">
              <w:rPr>
                <w:rFonts w:eastAsia="Times New Roman" w:cs="Calibri"/>
                <w:color w:val="000000"/>
              </w:rPr>
              <w:t xml:space="preserve"> (2015)</w:t>
            </w:r>
          </w:p>
        </w:tc>
        <w:tc>
          <w:tcPr>
            <w:tcW w:w="1060" w:type="dxa"/>
            <w:tcMar>
              <w:top w:w="0" w:type="dxa"/>
              <w:left w:w="70" w:type="dxa"/>
              <w:bottom w:w="0" w:type="dxa"/>
              <w:right w:w="70" w:type="dxa"/>
            </w:tcMar>
            <w:vAlign w:val="bottom"/>
          </w:tcPr>
          <w:p w14:paraId="62633E8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25,0</w:t>
            </w:r>
          </w:p>
        </w:tc>
        <w:tc>
          <w:tcPr>
            <w:tcW w:w="848" w:type="dxa"/>
            <w:tcMar>
              <w:top w:w="0" w:type="dxa"/>
              <w:left w:w="70" w:type="dxa"/>
              <w:bottom w:w="0" w:type="dxa"/>
              <w:right w:w="70" w:type="dxa"/>
            </w:tcMar>
            <w:vAlign w:val="bottom"/>
          </w:tcPr>
          <w:p w14:paraId="1461C42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40,0</w:t>
            </w:r>
          </w:p>
        </w:tc>
        <w:tc>
          <w:tcPr>
            <w:tcW w:w="860" w:type="dxa"/>
            <w:tcMar>
              <w:top w:w="0" w:type="dxa"/>
              <w:left w:w="70" w:type="dxa"/>
              <w:bottom w:w="0" w:type="dxa"/>
              <w:right w:w="70" w:type="dxa"/>
            </w:tcMar>
            <w:vAlign w:val="bottom"/>
          </w:tcPr>
          <w:p w14:paraId="05AE546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1,60</w:t>
            </w:r>
          </w:p>
        </w:tc>
        <w:tc>
          <w:tcPr>
            <w:tcW w:w="960" w:type="dxa"/>
            <w:tcMar>
              <w:top w:w="0" w:type="dxa"/>
              <w:left w:w="70" w:type="dxa"/>
              <w:bottom w:w="0" w:type="dxa"/>
              <w:right w:w="70" w:type="dxa"/>
            </w:tcMar>
            <w:vAlign w:val="bottom"/>
          </w:tcPr>
          <w:p w14:paraId="0BE987AF"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1906ECE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2E2AFCBA" w14:textId="77777777" w:rsidTr="00893B76">
        <w:trPr>
          <w:trHeight w:val="320"/>
        </w:trPr>
        <w:tc>
          <w:tcPr>
            <w:tcW w:w="2761" w:type="dxa"/>
            <w:tcMar>
              <w:top w:w="0" w:type="dxa"/>
              <w:left w:w="70" w:type="dxa"/>
              <w:bottom w:w="0" w:type="dxa"/>
              <w:right w:w="70" w:type="dxa"/>
            </w:tcMar>
            <w:vAlign w:val="bottom"/>
          </w:tcPr>
          <w:p w14:paraId="4526465F"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 xml:space="preserve">La bonne </w:t>
            </w:r>
            <w:proofErr w:type="spellStart"/>
            <w:r w:rsidRPr="00366131">
              <w:rPr>
                <w:rFonts w:eastAsia="Times New Roman" w:cs="Calibri"/>
                <w:color w:val="000000"/>
              </w:rPr>
              <w:t>paye</w:t>
            </w:r>
            <w:proofErr w:type="spellEnd"/>
            <w:r w:rsidRPr="00366131">
              <w:rPr>
                <w:rFonts w:eastAsia="Times New Roman" w:cs="Calibri"/>
                <w:color w:val="000000"/>
              </w:rPr>
              <w:t xml:space="preserve"> (2002),</w:t>
            </w:r>
          </w:p>
        </w:tc>
        <w:tc>
          <w:tcPr>
            <w:tcW w:w="1060" w:type="dxa"/>
            <w:tcMar>
              <w:top w:w="0" w:type="dxa"/>
              <w:left w:w="70" w:type="dxa"/>
              <w:bottom w:w="0" w:type="dxa"/>
              <w:right w:w="70" w:type="dxa"/>
            </w:tcMar>
            <w:vAlign w:val="bottom"/>
          </w:tcPr>
          <w:p w14:paraId="68668DA4"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26,9</w:t>
            </w:r>
          </w:p>
        </w:tc>
        <w:tc>
          <w:tcPr>
            <w:tcW w:w="848" w:type="dxa"/>
            <w:tcMar>
              <w:top w:w="0" w:type="dxa"/>
              <w:left w:w="70" w:type="dxa"/>
              <w:bottom w:w="0" w:type="dxa"/>
              <w:right w:w="70" w:type="dxa"/>
            </w:tcMar>
            <w:vAlign w:val="bottom"/>
          </w:tcPr>
          <w:p w14:paraId="4154B255"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40</w:t>
            </w:r>
          </w:p>
        </w:tc>
        <w:tc>
          <w:tcPr>
            <w:tcW w:w="860" w:type="dxa"/>
            <w:tcMar>
              <w:top w:w="0" w:type="dxa"/>
              <w:left w:w="70" w:type="dxa"/>
              <w:bottom w:w="0" w:type="dxa"/>
              <w:right w:w="70" w:type="dxa"/>
            </w:tcMar>
            <w:vAlign w:val="bottom"/>
          </w:tcPr>
          <w:p w14:paraId="694A33F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1,49</w:t>
            </w:r>
          </w:p>
        </w:tc>
        <w:tc>
          <w:tcPr>
            <w:tcW w:w="960" w:type="dxa"/>
            <w:tcMar>
              <w:top w:w="0" w:type="dxa"/>
              <w:left w:w="70" w:type="dxa"/>
              <w:bottom w:w="0" w:type="dxa"/>
              <w:right w:w="70" w:type="dxa"/>
            </w:tcMar>
            <w:vAlign w:val="bottom"/>
          </w:tcPr>
          <w:p w14:paraId="5EB8FA80"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796EE3ED"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6E2333D8" w14:textId="77777777" w:rsidTr="00893B76">
        <w:trPr>
          <w:trHeight w:val="320"/>
        </w:trPr>
        <w:tc>
          <w:tcPr>
            <w:tcW w:w="2761" w:type="dxa"/>
            <w:tcMar>
              <w:top w:w="0" w:type="dxa"/>
              <w:left w:w="70" w:type="dxa"/>
              <w:bottom w:w="0" w:type="dxa"/>
              <w:right w:w="70" w:type="dxa"/>
            </w:tcMar>
            <w:vAlign w:val="bottom"/>
          </w:tcPr>
          <w:p w14:paraId="422E285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Trivial Pursuit (1992)</w:t>
            </w:r>
          </w:p>
        </w:tc>
        <w:tc>
          <w:tcPr>
            <w:tcW w:w="1060" w:type="dxa"/>
            <w:tcMar>
              <w:top w:w="0" w:type="dxa"/>
              <w:left w:w="70" w:type="dxa"/>
              <w:bottom w:w="0" w:type="dxa"/>
              <w:right w:w="70" w:type="dxa"/>
            </w:tcMar>
            <w:vAlign w:val="bottom"/>
          </w:tcPr>
          <w:p w14:paraId="7FCE50F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26.8</w:t>
            </w:r>
          </w:p>
        </w:tc>
        <w:tc>
          <w:tcPr>
            <w:tcW w:w="848" w:type="dxa"/>
            <w:tcMar>
              <w:top w:w="0" w:type="dxa"/>
              <w:left w:w="70" w:type="dxa"/>
              <w:bottom w:w="0" w:type="dxa"/>
              <w:right w:w="70" w:type="dxa"/>
            </w:tcMar>
            <w:vAlign w:val="bottom"/>
          </w:tcPr>
          <w:p w14:paraId="290613BD"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26.8</w:t>
            </w:r>
          </w:p>
        </w:tc>
        <w:tc>
          <w:tcPr>
            <w:tcW w:w="860" w:type="dxa"/>
            <w:tcMar>
              <w:top w:w="0" w:type="dxa"/>
              <w:left w:w="70" w:type="dxa"/>
              <w:bottom w:w="0" w:type="dxa"/>
              <w:right w:w="70" w:type="dxa"/>
            </w:tcMar>
            <w:vAlign w:val="bottom"/>
          </w:tcPr>
          <w:p w14:paraId="6930100D"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960" w:type="dxa"/>
            <w:tcMar>
              <w:top w:w="0" w:type="dxa"/>
              <w:left w:w="70" w:type="dxa"/>
              <w:bottom w:w="0" w:type="dxa"/>
              <w:right w:w="70" w:type="dxa"/>
            </w:tcMar>
            <w:vAlign w:val="bottom"/>
          </w:tcPr>
          <w:p w14:paraId="73E4AD1E"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26D2556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087FFECB" w14:textId="77777777" w:rsidTr="00893B76">
        <w:trPr>
          <w:trHeight w:val="320"/>
        </w:trPr>
        <w:tc>
          <w:tcPr>
            <w:tcW w:w="2761" w:type="dxa"/>
            <w:tcMar>
              <w:top w:w="0" w:type="dxa"/>
              <w:left w:w="70" w:type="dxa"/>
              <w:bottom w:w="0" w:type="dxa"/>
              <w:right w:w="70" w:type="dxa"/>
            </w:tcMar>
            <w:vAlign w:val="bottom"/>
          </w:tcPr>
          <w:p w14:paraId="5788E71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Ken Follet (2007)</w:t>
            </w:r>
          </w:p>
        </w:tc>
        <w:tc>
          <w:tcPr>
            <w:tcW w:w="1060" w:type="dxa"/>
            <w:tcMar>
              <w:top w:w="0" w:type="dxa"/>
              <w:left w:w="70" w:type="dxa"/>
              <w:bottom w:w="0" w:type="dxa"/>
              <w:right w:w="70" w:type="dxa"/>
            </w:tcMar>
            <w:vAlign w:val="bottom"/>
          </w:tcPr>
          <w:p w14:paraId="3A1666D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29,5</w:t>
            </w:r>
          </w:p>
        </w:tc>
        <w:tc>
          <w:tcPr>
            <w:tcW w:w="848" w:type="dxa"/>
            <w:tcMar>
              <w:top w:w="0" w:type="dxa"/>
              <w:left w:w="70" w:type="dxa"/>
              <w:bottom w:w="0" w:type="dxa"/>
              <w:right w:w="70" w:type="dxa"/>
            </w:tcMar>
            <w:vAlign w:val="bottom"/>
          </w:tcPr>
          <w:p w14:paraId="0874789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29,5</w:t>
            </w:r>
          </w:p>
        </w:tc>
        <w:tc>
          <w:tcPr>
            <w:tcW w:w="860" w:type="dxa"/>
            <w:tcMar>
              <w:top w:w="0" w:type="dxa"/>
              <w:left w:w="70" w:type="dxa"/>
              <w:bottom w:w="0" w:type="dxa"/>
              <w:right w:w="70" w:type="dxa"/>
            </w:tcMar>
            <w:vAlign w:val="bottom"/>
          </w:tcPr>
          <w:p w14:paraId="7742DF9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1,00</w:t>
            </w:r>
          </w:p>
        </w:tc>
        <w:tc>
          <w:tcPr>
            <w:tcW w:w="960" w:type="dxa"/>
            <w:tcMar>
              <w:top w:w="0" w:type="dxa"/>
              <w:left w:w="70" w:type="dxa"/>
              <w:bottom w:w="0" w:type="dxa"/>
              <w:right w:w="70" w:type="dxa"/>
            </w:tcMar>
            <w:vAlign w:val="bottom"/>
          </w:tcPr>
          <w:p w14:paraId="5B88A089"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23838B34"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3756A170" w14:textId="77777777" w:rsidTr="00893B76">
        <w:trPr>
          <w:trHeight w:val="320"/>
        </w:trPr>
        <w:tc>
          <w:tcPr>
            <w:tcW w:w="2761" w:type="dxa"/>
            <w:tcMar>
              <w:top w:w="0" w:type="dxa"/>
              <w:left w:w="70" w:type="dxa"/>
              <w:bottom w:w="0" w:type="dxa"/>
              <w:right w:w="70" w:type="dxa"/>
            </w:tcMar>
            <w:vAlign w:val="bottom"/>
          </w:tcPr>
          <w:p w14:paraId="315E6E5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Classic game (2017)</w:t>
            </w:r>
          </w:p>
        </w:tc>
        <w:tc>
          <w:tcPr>
            <w:tcW w:w="1060" w:type="dxa"/>
            <w:tcMar>
              <w:top w:w="0" w:type="dxa"/>
              <w:left w:w="70" w:type="dxa"/>
              <w:bottom w:w="0" w:type="dxa"/>
              <w:right w:w="70" w:type="dxa"/>
            </w:tcMar>
            <w:vAlign w:val="bottom"/>
          </w:tcPr>
          <w:p w14:paraId="0EBCBD9B"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33.0</w:t>
            </w:r>
          </w:p>
        </w:tc>
        <w:tc>
          <w:tcPr>
            <w:tcW w:w="848" w:type="dxa"/>
            <w:tcMar>
              <w:top w:w="0" w:type="dxa"/>
              <w:left w:w="70" w:type="dxa"/>
              <w:bottom w:w="0" w:type="dxa"/>
              <w:right w:w="70" w:type="dxa"/>
            </w:tcMar>
            <w:vAlign w:val="bottom"/>
          </w:tcPr>
          <w:p w14:paraId="79C29249"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33.0</w:t>
            </w:r>
          </w:p>
        </w:tc>
        <w:tc>
          <w:tcPr>
            <w:tcW w:w="860" w:type="dxa"/>
            <w:tcMar>
              <w:top w:w="0" w:type="dxa"/>
              <w:left w:w="70" w:type="dxa"/>
              <w:bottom w:w="0" w:type="dxa"/>
              <w:right w:w="70" w:type="dxa"/>
            </w:tcMar>
            <w:vAlign w:val="bottom"/>
          </w:tcPr>
          <w:p w14:paraId="3872F674"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1.00</w:t>
            </w:r>
          </w:p>
        </w:tc>
        <w:tc>
          <w:tcPr>
            <w:tcW w:w="960" w:type="dxa"/>
            <w:tcMar>
              <w:top w:w="0" w:type="dxa"/>
              <w:left w:w="70" w:type="dxa"/>
              <w:bottom w:w="0" w:type="dxa"/>
              <w:right w:w="70" w:type="dxa"/>
            </w:tcMar>
            <w:vAlign w:val="bottom"/>
          </w:tcPr>
          <w:p w14:paraId="2D658467"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2A95291A"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4030ED35" w14:textId="77777777" w:rsidTr="00893B76">
        <w:trPr>
          <w:trHeight w:val="320"/>
        </w:trPr>
        <w:tc>
          <w:tcPr>
            <w:tcW w:w="2761" w:type="dxa"/>
            <w:tcMar>
              <w:top w:w="0" w:type="dxa"/>
              <w:left w:w="70" w:type="dxa"/>
              <w:bottom w:w="0" w:type="dxa"/>
              <w:right w:w="70" w:type="dxa"/>
            </w:tcMar>
            <w:vAlign w:val="bottom"/>
          </w:tcPr>
          <w:p w14:paraId="117C1B1C"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Monopoly game (2012)</w:t>
            </w:r>
          </w:p>
        </w:tc>
        <w:tc>
          <w:tcPr>
            <w:tcW w:w="1060" w:type="dxa"/>
            <w:tcMar>
              <w:top w:w="0" w:type="dxa"/>
              <w:left w:w="70" w:type="dxa"/>
              <w:bottom w:w="0" w:type="dxa"/>
              <w:right w:w="70" w:type="dxa"/>
            </w:tcMar>
            <w:vAlign w:val="bottom"/>
          </w:tcPr>
          <w:p w14:paraId="6128B75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26.9</w:t>
            </w:r>
          </w:p>
        </w:tc>
        <w:tc>
          <w:tcPr>
            <w:tcW w:w="848" w:type="dxa"/>
            <w:tcMar>
              <w:top w:w="0" w:type="dxa"/>
              <w:left w:w="70" w:type="dxa"/>
              <w:bottom w:w="0" w:type="dxa"/>
              <w:right w:w="70" w:type="dxa"/>
            </w:tcMar>
            <w:vAlign w:val="bottom"/>
          </w:tcPr>
          <w:p w14:paraId="720E915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40.1</w:t>
            </w:r>
          </w:p>
        </w:tc>
        <w:tc>
          <w:tcPr>
            <w:tcW w:w="860" w:type="dxa"/>
            <w:tcMar>
              <w:top w:w="0" w:type="dxa"/>
              <w:left w:w="70" w:type="dxa"/>
              <w:bottom w:w="0" w:type="dxa"/>
              <w:right w:w="70" w:type="dxa"/>
            </w:tcMar>
            <w:vAlign w:val="bottom"/>
          </w:tcPr>
          <w:p w14:paraId="33E9D54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1.49</w:t>
            </w:r>
          </w:p>
        </w:tc>
        <w:tc>
          <w:tcPr>
            <w:tcW w:w="960" w:type="dxa"/>
            <w:tcMar>
              <w:top w:w="0" w:type="dxa"/>
              <w:left w:w="70" w:type="dxa"/>
              <w:bottom w:w="0" w:type="dxa"/>
              <w:right w:w="70" w:type="dxa"/>
            </w:tcMar>
            <w:vAlign w:val="bottom"/>
          </w:tcPr>
          <w:p w14:paraId="2CA7BA3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399FBD60"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1FBC749F" w14:textId="77777777" w:rsidTr="00893B76">
        <w:trPr>
          <w:trHeight w:val="320"/>
        </w:trPr>
        <w:tc>
          <w:tcPr>
            <w:tcW w:w="2761" w:type="dxa"/>
            <w:tcMar>
              <w:top w:w="0" w:type="dxa"/>
              <w:left w:w="70" w:type="dxa"/>
              <w:bottom w:w="0" w:type="dxa"/>
              <w:right w:w="70" w:type="dxa"/>
            </w:tcMar>
            <w:vAlign w:val="bottom"/>
          </w:tcPr>
          <w:p w14:paraId="3008E23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Cluedo (2016)</w:t>
            </w:r>
          </w:p>
        </w:tc>
        <w:tc>
          <w:tcPr>
            <w:tcW w:w="1060" w:type="dxa"/>
            <w:tcMar>
              <w:top w:w="0" w:type="dxa"/>
              <w:left w:w="70" w:type="dxa"/>
              <w:bottom w:w="0" w:type="dxa"/>
              <w:right w:w="70" w:type="dxa"/>
            </w:tcMar>
            <w:vAlign w:val="bottom"/>
          </w:tcPr>
          <w:p w14:paraId="5FDB619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26.7</w:t>
            </w:r>
          </w:p>
        </w:tc>
        <w:tc>
          <w:tcPr>
            <w:tcW w:w="848" w:type="dxa"/>
            <w:tcMar>
              <w:top w:w="0" w:type="dxa"/>
              <w:left w:w="70" w:type="dxa"/>
              <w:bottom w:w="0" w:type="dxa"/>
              <w:right w:w="70" w:type="dxa"/>
            </w:tcMar>
            <w:vAlign w:val="bottom"/>
          </w:tcPr>
          <w:p w14:paraId="7E3D0473"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40.0</w:t>
            </w:r>
          </w:p>
        </w:tc>
        <w:tc>
          <w:tcPr>
            <w:tcW w:w="860" w:type="dxa"/>
            <w:tcMar>
              <w:top w:w="0" w:type="dxa"/>
              <w:left w:w="70" w:type="dxa"/>
              <w:bottom w:w="0" w:type="dxa"/>
              <w:right w:w="70" w:type="dxa"/>
            </w:tcMar>
            <w:vAlign w:val="bottom"/>
          </w:tcPr>
          <w:p w14:paraId="05E09B01"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1.50</w:t>
            </w:r>
          </w:p>
        </w:tc>
        <w:tc>
          <w:tcPr>
            <w:tcW w:w="960" w:type="dxa"/>
            <w:tcMar>
              <w:top w:w="0" w:type="dxa"/>
              <w:left w:w="70" w:type="dxa"/>
              <w:bottom w:w="0" w:type="dxa"/>
              <w:right w:w="70" w:type="dxa"/>
            </w:tcMar>
            <w:vAlign w:val="bottom"/>
          </w:tcPr>
          <w:p w14:paraId="14A72625"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6B6F166E"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38F23CF9" w14:textId="77777777" w:rsidTr="00893B76">
        <w:trPr>
          <w:trHeight w:val="320"/>
        </w:trPr>
        <w:tc>
          <w:tcPr>
            <w:tcW w:w="2761" w:type="dxa"/>
            <w:tcMar>
              <w:top w:w="0" w:type="dxa"/>
              <w:left w:w="70" w:type="dxa"/>
              <w:bottom w:w="0" w:type="dxa"/>
              <w:right w:w="70" w:type="dxa"/>
            </w:tcMar>
            <w:vAlign w:val="bottom"/>
          </w:tcPr>
          <w:p w14:paraId="1BD2B894"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Robomaker</w:t>
            </w:r>
            <w:proofErr w:type="spellEnd"/>
            <w:r w:rsidRPr="00366131">
              <w:rPr>
                <w:rFonts w:eastAsia="Times New Roman" w:cs="Calibri"/>
                <w:color w:val="000000"/>
              </w:rPr>
              <w:t xml:space="preserve"> (2017</w:t>
            </w:r>
          </w:p>
        </w:tc>
        <w:tc>
          <w:tcPr>
            <w:tcW w:w="1060" w:type="dxa"/>
            <w:tcMar>
              <w:top w:w="0" w:type="dxa"/>
              <w:left w:w="70" w:type="dxa"/>
              <w:bottom w:w="0" w:type="dxa"/>
              <w:right w:w="70" w:type="dxa"/>
            </w:tcMar>
            <w:vAlign w:val="bottom"/>
          </w:tcPr>
          <w:p w14:paraId="7DFFBDCF"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38.0</w:t>
            </w:r>
          </w:p>
        </w:tc>
        <w:tc>
          <w:tcPr>
            <w:tcW w:w="848" w:type="dxa"/>
            <w:tcMar>
              <w:top w:w="0" w:type="dxa"/>
              <w:left w:w="70" w:type="dxa"/>
              <w:bottom w:w="0" w:type="dxa"/>
              <w:right w:w="70" w:type="dxa"/>
            </w:tcMar>
            <w:vAlign w:val="bottom"/>
          </w:tcPr>
          <w:p w14:paraId="5721A94E"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52.5</w:t>
            </w:r>
          </w:p>
        </w:tc>
        <w:tc>
          <w:tcPr>
            <w:tcW w:w="860" w:type="dxa"/>
            <w:tcMar>
              <w:top w:w="0" w:type="dxa"/>
              <w:left w:w="70" w:type="dxa"/>
              <w:bottom w:w="0" w:type="dxa"/>
              <w:right w:w="70" w:type="dxa"/>
            </w:tcMar>
            <w:vAlign w:val="bottom"/>
          </w:tcPr>
          <w:p w14:paraId="4168FFF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1.38</w:t>
            </w:r>
          </w:p>
        </w:tc>
        <w:tc>
          <w:tcPr>
            <w:tcW w:w="960" w:type="dxa"/>
            <w:tcMar>
              <w:top w:w="0" w:type="dxa"/>
              <w:left w:w="70" w:type="dxa"/>
              <w:bottom w:w="0" w:type="dxa"/>
              <w:right w:w="70" w:type="dxa"/>
            </w:tcMar>
            <w:vAlign w:val="bottom"/>
          </w:tcPr>
          <w:p w14:paraId="7430460C"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7AFC37B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0C7F69C0" w14:textId="77777777" w:rsidTr="00893B76">
        <w:trPr>
          <w:trHeight w:val="320"/>
        </w:trPr>
        <w:tc>
          <w:tcPr>
            <w:tcW w:w="2761" w:type="dxa"/>
            <w:tcMar>
              <w:top w:w="0" w:type="dxa"/>
              <w:left w:w="70" w:type="dxa"/>
              <w:bottom w:w="0" w:type="dxa"/>
              <w:right w:w="70" w:type="dxa"/>
            </w:tcMar>
            <w:vAlign w:val="bottom"/>
          </w:tcPr>
          <w:p w14:paraId="401A0009"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Average</w:t>
            </w:r>
          </w:p>
        </w:tc>
        <w:tc>
          <w:tcPr>
            <w:tcW w:w="1060" w:type="dxa"/>
            <w:tcMar>
              <w:top w:w="0" w:type="dxa"/>
              <w:left w:w="70" w:type="dxa"/>
              <w:bottom w:w="0" w:type="dxa"/>
              <w:right w:w="70" w:type="dxa"/>
            </w:tcMar>
            <w:vAlign w:val="bottom"/>
          </w:tcPr>
          <w:p w14:paraId="40804278"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24.6</w:t>
            </w:r>
          </w:p>
        </w:tc>
        <w:tc>
          <w:tcPr>
            <w:tcW w:w="848" w:type="dxa"/>
            <w:tcMar>
              <w:top w:w="0" w:type="dxa"/>
              <w:left w:w="70" w:type="dxa"/>
              <w:bottom w:w="0" w:type="dxa"/>
              <w:right w:w="70" w:type="dxa"/>
            </w:tcMar>
            <w:vAlign w:val="bottom"/>
          </w:tcPr>
          <w:p w14:paraId="1382D056"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33.3</w:t>
            </w:r>
          </w:p>
        </w:tc>
        <w:tc>
          <w:tcPr>
            <w:tcW w:w="860" w:type="dxa"/>
            <w:tcMar>
              <w:top w:w="0" w:type="dxa"/>
              <w:left w:w="70" w:type="dxa"/>
              <w:bottom w:w="0" w:type="dxa"/>
              <w:right w:w="70" w:type="dxa"/>
            </w:tcMar>
            <w:vAlign w:val="bottom"/>
          </w:tcPr>
          <w:p w14:paraId="1C7F2572" w14:textId="77777777" w:rsidR="00470FB4" w:rsidRPr="00366131" w:rsidRDefault="00470FB4" w:rsidP="00F97552">
            <w:pPr>
              <w:pStyle w:val="Standard"/>
              <w:keepLines/>
              <w:widowControl w:val="0"/>
              <w:spacing w:line="276" w:lineRule="auto"/>
              <w:rPr>
                <w:color w:val="000000"/>
              </w:rPr>
            </w:pPr>
            <w:r w:rsidRPr="00366131">
              <w:rPr>
                <w:rFonts w:eastAsia="Times New Roman" w:cs="Calibri"/>
                <w:color w:val="000000"/>
              </w:rPr>
              <w:t>1.40</w:t>
            </w:r>
          </w:p>
        </w:tc>
        <w:tc>
          <w:tcPr>
            <w:tcW w:w="960" w:type="dxa"/>
            <w:tcMar>
              <w:top w:w="0" w:type="dxa"/>
              <w:left w:w="70" w:type="dxa"/>
              <w:bottom w:w="0" w:type="dxa"/>
              <w:right w:w="70" w:type="dxa"/>
            </w:tcMar>
            <w:vAlign w:val="bottom"/>
          </w:tcPr>
          <w:p w14:paraId="54CC54B7"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3DDAC334"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2961EB34" w14:textId="77777777" w:rsidTr="00893B76">
        <w:trPr>
          <w:trHeight w:val="320"/>
        </w:trPr>
        <w:tc>
          <w:tcPr>
            <w:tcW w:w="2761" w:type="dxa"/>
            <w:tcMar>
              <w:top w:w="0" w:type="dxa"/>
              <w:left w:w="70" w:type="dxa"/>
              <w:bottom w:w="0" w:type="dxa"/>
              <w:right w:w="70" w:type="dxa"/>
            </w:tcMar>
            <w:vAlign w:val="bottom"/>
          </w:tcPr>
          <w:p w14:paraId="0F08A5A6" w14:textId="77777777" w:rsidR="00470FB4" w:rsidRPr="00366131" w:rsidRDefault="00470FB4" w:rsidP="00F97552">
            <w:pPr>
              <w:pStyle w:val="Standard"/>
              <w:keepLines/>
              <w:widowControl w:val="0"/>
              <w:snapToGrid w:val="0"/>
              <w:spacing w:line="276" w:lineRule="auto"/>
              <w:rPr>
                <w:rFonts w:eastAsia="Times New Roman" w:cs="Calibri"/>
                <w:color w:val="000000"/>
              </w:rPr>
            </w:pPr>
            <w:r w:rsidRPr="00366131">
              <w:rPr>
                <w:rFonts w:eastAsia="Times New Roman" w:cs="Calibri"/>
                <w:color w:val="000000"/>
              </w:rPr>
              <w:t>_____________________</w:t>
            </w:r>
          </w:p>
        </w:tc>
        <w:tc>
          <w:tcPr>
            <w:tcW w:w="1060" w:type="dxa"/>
            <w:tcMar>
              <w:top w:w="0" w:type="dxa"/>
              <w:left w:w="70" w:type="dxa"/>
              <w:bottom w:w="0" w:type="dxa"/>
              <w:right w:w="70" w:type="dxa"/>
            </w:tcMar>
            <w:vAlign w:val="bottom"/>
          </w:tcPr>
          <w:p w14:paraId="59C77BF0"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48" w:type="dxa"/>
            <w:tcMar>
              <w:top w:w="0" w:type="dxa"/>
              <w:left w:w="70" w:type="dxa"/>
              <w:bottom w:w="0" w:type="dxa"/>
              <w:right w:w="70" w:type="dxa"/>
            </w:tcMar>
            <w:vAlign w:val="bottom"/>
          </w:tcPr>
          <w:p w14:paraId="54EA8D9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4546A6CF"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427A1B95"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6180E870"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366131" w14:paraId="45FA2D2F" w14:textId="77777777" w:rsidTr="00893B76">
        <w:trPr>
          <w:trHeight w:val="320"/>
        </w:trPr>
        <w:tc>
          <w:tcPr>
            <w:tcW w:w="2761" w:type="dxa"/>
            <w:tcMar>
              <w:top w:w="0" w:type="dxa"/>
              <w:left w:w="70" w:type="dxa"/>
              <w:bottom w:w="0" w:type="dxa"/>
              <w:right w:w="70" w:type="dxa"/>
            </w:tcMar>
            <w:vAlign w:val="bottom"/>
          </w:tcPr>
          <w:p w14:paraId="2C88ED8D"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Note. format: Length (L),</w:t>
            </w:r>
          </w:p>
          <w:p w14:paraId="1C0E14E3"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width (w).</w:t>
            </w:r>
          </w:p>
          <w:p w14:paraId="63441A0F"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Ratio Length /width (L/w).</w:t>
            </w:r>
          </w:p>
          <w:p w14:paraId="46A8AA3C"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Average: 1.4</w:t>
            </w:r>
          </w:p>
          <w:p w14:paraId="7C6527C9" w14:textId="2D0F4270" w:rsidR="00470FB4" w:rsidRDefault="00470FB4" w:rsidP="00F97552">
            <w:pPr>
              <w:pStyle w:val="Standard"/>
              <w:keepLines/>
              <w:widowControl w:val="0"/>
              <w:snapToGrid w:val="0"/>
              <w:spacing w:line="276" w:lineRule="auto"/>
              <w:rPr>
                <w:rFonts w:eastAsia="Times New Roman" w:cs="Calibri"/>
                <w:color w:val="000000"/>
                <w:lang w:val="en-US"/>
              </w:rPr>
            </w:pPr>
          </w:p>
          <w:p w14:paraId="3D74824D" w14:textId="39B7A5FB" w:rsidR="00414E72" w:rsidRDefault="00414E72" w:rsidP="00F97552">
            <w:pPr>
              <w:pStyle w:val="Standard"/>
              <w:keepLines/>
              <w:widowControl w:val="0"/>
              <w:snapToGrid w:val="0"/>
              <w:spacing w:line="276" w:lineRule="auto"/>
              <w:rPr>
                <w:rFonts w:eastAsia="Times New Roman" w:cs="Calibri"/>
                <w:color w:val="000000"/>
                <w:lang w:val="en-US"/>
              </w:rPr>
            </w:pPr>
          </w:p>
          <w:p w14:paraId="55675823" w14:textId="569068ED" w:rsidR="00414E72" w:rsidRDefault="00414E72" w:rsidP="00F97552">
            <w:pPr>
              <w:pStyle w:val="Standard"/>
              <w:keepLines/>
              <w:widowControl w:val="0"/>
              <w:snapToGrid w:val="0"/>
              <w:spacing w:line="276" w:lineRule="auto"/>
              <w:rPr>
                <w:rFonts w:eastAsia="Times New Roman" w:cs="Calibri"/>
                <w:color w:val="000000"/>
                <w:lang w:val="en-US"/>
              </w:rPr>
            </w:pPr>
          </w:p>
          <w:p w14:paraId="7D163AC3" w14:textId="77777777" w:rsidR="003C3126" w:rsidRPr="00366131" w:rsidRDefault="003C3126" w:rsidP="00F97552">
            <w:pPr>
              <w:pStyle w:val="Standard"/>
              <w:keepLines/>
              <w:widowControl w:val="0"/>
              <w:snapToGrid w:val="0"/>
              <w:spacing w:line="276" w:lineRule="auto"/>
              <w:rPr>
                <w:rFonts w:eastAsia="Times New Roman" w:cs="Calibri"/>
                <w:color w:val="000000"/>
                <w:lang w:val="en-US"/>
              </w:rPr>
            </w:pPr>
          </w:p>
          <w:p w14:paraId="4FB43F82"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p w14:paraId="6960C243" w14:textId="37765430" w:rsidR="00470FB4" w:rsidRPr="00366131" w:rsidRDefault="00470FB4" w:rsidP="00F97552">
            <w:pPr>
              <w:pStyle w:val="Standard"/>
              <w:keepLines/>
              <w:widowControl w:val="0"/>
              <w:spacing w:line="276" w:lineRule="auto"/>
              <w:rPr>
                <w:color w:val="000000"/>
                <w:lang w:val="en-US"/>
              </w:rPr>
            </w:pPr>
            <w:r w:rsidRPr="00366131">
              <w:rPr>
                <w:rFonts w:eastAsia="Times New Roman" w:cs="Calibri"/>
                <w:color w:val="000000"/>
                <w:lang w:val="en-US"/>
              </w:rPr>
              <w:lastRenderedPageBreak/>
              <w:t>Table 3d. Game box:</w:t>
            </w:r>
            <w:r w:rsidRPr="00366131">
              <w:rPr>
                <w:color w:val="000000"/>
                <w:lang w:val="en-US"/>
              </w:rPr>
              <w:t xml:space="preserve"> </w:t>
            </w:r>
            <w:r w:rsidRPr="00366131">
              <w:rPr>
                <w:rFonts w:eastAsia="Times New Roman" w:cs="Calibri"/>
                <w:color w:val="000000"/>
                <w:lang w:val="en-US"/>
              </w:rPr>
              <w:t>Weight</w:t>
            </w:r>
            <w:r w:rsidR="003C3126">
              <w:rPr>
                <w:rFonts w:eastAsia="Times New Roman" w:cs="Calibri"/>
                <w:color w:val="000000"/>
                <w:lang w:val="en-US"/>
              </w:rPr>
              <w:t xml:space="preserve"> </w:t>
            </w:r>
            <w:r w:rsidRPr="00366131">
              <w:rPr>
                <w:rFonts w:eastAsia="Times New Roman" w:cs="Calibri"/>
                <w:color w:val="000000"/>
                <w:lang w:val="en-US"/>
              </w:rPr>
              <w:t>(g)</w:t>
            </w:r>
          </w:p>
        </w:tc>
        <w:tc>
          <w:tcPr>
            <w:tcW w:w="1060" w:type="dxa"/>
            <w:tcMar>
              <w:top w:w="0" w:type="dxa"/>
              <w:left w:w="70" w:type="dxa"/>
              <w:bottom w:w="0" w:type="dxa"/>
              <w:right w:w="70" w:type="dxa"/>
            </w:tcMar>
            <w:vAlign w:val="bottom"/>
          </w:tcPr>
          <w:p w14:paraId="400969B8"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48" w:type="dxa"/>
            <w:tcMar>
              <w:top w:w="0" w:type="dxa"/>
              <w:left w:w="70" w:type="dxa"/>
              <w:bottom w:w="0" w:type="dxa"/>
              <w:right w:w="70" w:type="dxa"/>
            </w:tcMar>
            <w:vAlign w:val="bottom"/>
          </w:tcPr>
          <w:p w14:paraId="44298877"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60" w:type="dxa"/>
            <w:tcMar>
              <w:top w:w="0" w:type="dxa"/>
              <w:left w:w="70" w:type="dxa"/>
              <w:bottom w:w="0" w:type="dxa"/>
              <w:right w:w="70" w:type="dxa"/>
            </w:tcMar>
            <w:vAlign w:val="bottom"/>
          </w:tcPr>
          <w:p w14:paraId="08652828"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960" w:type="dxa"/>
            <w:tcMar>
              <w:top w:w="0" w:type="dxa"/>
              <w:left w:w="70" w:type="dxa"/>
              <w:bottom w:w="0" w:type="dxa"/>
              <w:right w:w="70" w:type="dxa"/>
            </w:tcMar>
            <w:vAlign w:val="bottom"/>
          </w:tcPr>
          <w:p w14:paraId="2BC241BA"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56604314"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3D6B2816" w14:textId="77777777" w:rsidTr="00893B76">
        <w:trPr>
          <w:trHeight w:val="320"/>
        </w:trPr>
        <w:tc>
          <w:tcPr>
            <w:tcW w:w="2761" w:type="dxa"/>
            <w:tcMar>
              <w:top w:w="0" w:type="dxa"/>
              <w:left w:w="70" w:type="dxa"/>
              <w:bottom w:w="0" w:type="dxa"/>
              <w:right w:w="70" w:type="dxa"/>
            </w:tcMar>
            <w:vAlign w:val="bottom"/>
          </w:tcPr>
          <w:p w14:paraId="29A43287"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r w:rsidRPr="00366131">
              <w:rPr>
                <w:rFonts w:eastAsia="Times New Roman" w:cs="Calibri"/>
                <w:color w:val="000000"/>
                <w:lang w:val="en-US"/>
              </w:rPr>
              <w:t>_____________________</w:t>
            </w:r>
          </w:p>
        </w:tc>
        <w:tc>
          <w:tcPr>
            <w:tcW w:w="1060" w:type="dxa"/>
            <w:tcMar>
              <w:top w:w="0" w:type="dxa"/>
              <w:left w:w="70" w:type="dxa"/>
              <w:bottom w:w="0" w:type="dxa"/>
              <w:right w:w="70" w:type="dxa"/>
            </w:tcMar>
            <w:vAlign w:val="bottom"/>
          </w:tcPr>
          <w:p w14:paraId="1B331F57"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48" w:type="dxa"/>
            <w:tcMar>
              <w:top w:w="0" w:type="dxa"/>
              <w:left w:w="70" w:type="dxa"/>
              <w:bottom w:w="0" w:type="dxa"/>
              <w:right w:w="70" w:type="dxa"/>
            </w:tcMar>
            <w:vAlign w:val="bottom"/>
          </w:tcPr>
          <w:p w14:paraId="13460C39"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60" w:type="dxa"/>
            <w:tcMar>
              <w:top w:w="0" w:type="dxa"/>
              <w:left w:w="70" w:type="dxa"/>
              <w:bottom w:w="0" w:type="dxa"/>
              <w:right w:w="70" w:type="dxa"/>
            </w:tcMar>
            <w:vAlign w:val="bottom"/>
          </w:tcPr>
          <w:p w14:paraId="014FA25B"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960" w:type="dxa"/>
            <w:tcMar>
              <w:top w:w="0" w:type="dxa"/>
              <w:left w:w="70" w:type="dxa"/>
              <w:bottom w:w="0" w:type="dxa"/>
              <w:right w:w="70" w:type="dxa"/>
            </w:tcMar>
            <w:vAlign w:val="bottom"/>
          </w:tcPr>
          <w:p w14:paraId="671420A6"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0A3564DD"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2B13B439" w14:textId="77777777" w:rsidTr="00893B76">
        <w:trPr>
          <w:trHeight w:val="320"/>
        </w:trPr>
        <w:tc>
          <w:tcPr>
            <w:tcW w:w="2761" w:type="dxa"/>
            <w:tcMar>
              <w:top w:w="0" w:type="dxa"/>
              <w:left w:w="70" w:type="dxa"/>
              <w:bottom w:w="0" w:type="dxa"/>
              <w:right w:w="70" w:type="dxa"/>
            </w:tcMar>
            <w:vAlign w:val="bottom"/>
          </w:tcPr>
          <w:p w14:paraId="52ED9780" w14:textId="77777777" w:rsidR="00470FB4" w:rsidRPr="00366131" w:rsidRDefault="00470FB4" w:rsidP="00F97552">
            <w:pPr>
              <w:pStyle w:val="Standard"/>
              <w:keepLines/>
              <w:widowControl w:val="0"/>
              <w:spacing w:line="276" w:lineRule="auto"/>
              <w:rPr>
                <w:rFonts w:eastAsia="Times New Roman" w:cs="Calibri"/>
                <w:b/>
                <w:color w:val="000000"/>
              </w:rPr>
            </w:pPr>
            <w:r w:rsidRPr="00366131">
              <w:rPr>
                <w:rFonts w:eastAsia="Times New Roman" w:cs="Calibri"/>
                <w:b/>
                <w:color w:val="000000"/>
              </w:rPr>
              <w:t>Weight (g)</w:t>
            </w:r>
          </w:p>
        </w:tc>
        <w:tc>
          <w:tcPr>
            <w:tcW w:w="1060" w:type="dxa"/>
            <w:tcMar>
              <w:top w:w="0" w:type="dxa"/>
              <w:left w:w="70" w:type="dxa"/>
              <w:bottom w:w="0" w:type="dxa"/>
              <w:right w:w="70" w:type="dxa"/>
            </w:tcMar>
            <w:vAlign w:val="bottom"/>
          </w:tcPr>
          <w:p w14:paraId="7FD9FC9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(g)</w:t>
            </w:r>
          </w:p>
        </w:tc>
        <w:tc>
          <w:tcPr>
            <w:tcW w:w="848" w:type="dxa"/>
            <w:tcMar>
              <w:top w:w="0" w:type="dxa"/>
              <w:left w:w="70" w:type="dxa"/>
              <w:bottom w:w="0" w:type="dxa"/>
              <w:right w:w="70" w:type="dxa"/>
            </w:tcMar>
            <w:vAlign w:val="bottom"/>
          </w:tcPr>
          <w:p w14:paraId="68BC06B1"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1059AC6A"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5B381880"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1210D6F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11B33A3D" w14:textId="77777777" w:rsidTr="00893B76">
        <w:trPr>
          <w:trHeight w:val="320"/>
        </w:trPr>
        <w:tc>
          <w:tcPr>
            <w:tcW w:w="2761" w:type="dxa"/>
            <w:tcMar>
              <w:top w:w="0" w:type="dxa"/>
              <w:left w:w="70" w:type="dxa"/>
              <w:bottom w:w="0" w:type="dxa"/>
              <w:right w:w="70" w:type="dxa"/>
            </w:tcMar>
            <w:vAlign w:val="bottom"/>
          </w:tcPr>
          <w:p w14:paraId="2DF5B72A"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Magique</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w:t>
            </w:r>
            <w:proofErr w:type="spellStart"/>
            <w:r w:rsidRPr="00366131">
              <w:rPr>
                <w:rFonts w:eastAsia="Times New Roman" w:cs="Calibri"/>
                <w:color w:val="000000"/>
              </w:rPr>
              <w:t>Bip</w:t>
            </w:r>
            <w:proofErr w:type="spellEnd"/>
            <w:r w:rsidRPr="00366131">
              <w:rPr>
                <w:rFonts w:eastAsia="Times New Roman" w:cs="Calibri"/>
                <w:color w:val="000000"/>
              </w:rPr>
              <w:t xml:space="preserve"> (2013),</w:t>
            </w:r>
          </w:p>
        </w:tc>
        <w:tc>
          <w:tcPr>
            <w:tcW w:w="1060" w:type="dxa"/>
            <w:tcMar>
              <w:top w:w="0" w:type="dxa"/>
              <w:left w:w="70" w:type="dxa"/>
              <w:bottom w:w="0" w:type="dxa"/>
              <w:right w:w="70" w:type="dxa"/>
            </w:tcMar>
            <w:vAlign w:val="bottom"/>
          </w:tcPr>
          <w:p w14:paraId="4680928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762</w:t>
            </w:r>
          </w:p>
        </w:tc>
        <w:tc>
          <w:tcPr>
            <w:tcW w:w="848" w:type="dxa"/>
            <w:tcMar>
              <w:top w:w="0" w:type="dxa"/>
              <w:left w:w="70" w:type="dxa"/>
              <w:bottom w:w="0" w:type="dxa"/>
              <w:right w:w="70" w:type="dxa"/>
            </w:tcMar>
            <w:vAlign w:val="bottom"/>
          </w:tcPr>
          <w:p w14:paraId="4D826829"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1EE2D74C"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7F6A2F62"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27A8CC52"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1B5E7227" w14:textId="77777777" w:rsidTr="00893B76">
        <w:trPr>
          <w:trHeight w:val="320"/>
        </w:trPr>
        <w:tc>
          <w:tcPr>
            <w:tcW w:w="2761" w:type="dxa"/>
            <w:tcMar>
              <w:top w:w="0" w:type="dxa"/>
              <w:left w:w="70" w:type="dxa"/>
              <w:bottom w:w="0" w:type="dxa"/>
              <w:right w:w="70" w:type="dxa"/>
            </w:tcMar>
            <w:vAlign w:val="bottom"/>
          </w:tcPr>
          <w:p w14:paraId="23CDDE7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Checkers game (2017)</w:t>
            </w:r>
          </w:p>
        </w:tc>
        <w:tc>
          <w:tcPr>
            <w:tcW w:w="1060" w:type="dxa"/>
            <w:tcMar>
              <w:top w:w="0" w:type="dxa"/>
              <w:left w:w="70" w:type="dxa"/>
              <w:bottom w:w="0" w:type="dxa"/>
              <w:right w:w="70" w:type="dxa"/>
            </w:tcMar>
            <w:vAlign w:val="bottom"/>
          </w:tcPr>
          <w:p w14:paraId="2BDC972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998</w:t>
            </w:r>
          </w:p>
        </w:tc>
        <w:tc>
          <w:tcPr>
            <w:tcW w:w="848" w:type="dxa"/>
            <w:tcMar>
              <w:top w:w="0" w:type="dxa"/>
              <w:left w:w="70" w:type="dxa"/>
              <w:bottom w:w="0" w:type="dxa"/>
              <w:right w:w="70" w:type="dxa"/>
            </w:tcMar>
            <w:vAlign w:val="bottom"/>
          </w:tcPr>
          <w:p w14:paraId="489FB325"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31A8759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26B347CB"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46D603D9"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5C6B7968" w14:textId="77777777" w:rsidTr="00893B76">
        <w:trPr>
          <w:trHeight w:val="320"/>
        </w:trPr>
        <w:tc>
          <w:tcPr>
            <w:tcW w:w="2761" w:type="dxa"/>
            <w:tcMar>
              <w:top w:w="0" w:type="dxa"/>
              <w:left w:w="70" w:type="dxa"/>
              <w:bottom w:w="0" w:type="dxa"/>
              <w:right w:w="70" w:type="dxa"/>
            </w:tcMar>
            <w:vAlign w:val="bottom"/>
          </w:tcPr>
          <w:p w14:paraId="114DFF3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Classic games (2017)</w:t>
            </w:r>
          </w:p>
        </w:tc>
        <w:tc>
          <w:tcPr>
            <w:tcW w:w="1060" w:type="dxa"/>
            <w:tcMar>
              <w:top w:w="0" w:type="dxa"/>
              <w:left w:w="70" w:type="dxa"/>
              <w:bottom w:w="0" w:type="dxa"/>
              <w:right w:w="70" w:type="dxa"/>
            </w:tcMar>
            <w:vAlign w:val="bottom"/>
          </w:tcPr>
          <w:p w14:paraId="78457C0E"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880</w:t>
            </w:r>
          </w:p>
        </w:tc>
        <w:tc>
          <w:tcPr>
            <w:tcW w:w="848" w:type="dxa"/>
            <w:tcMar>
              <w:top w:w="0" w:type="dxa"/>
              <w:left w:w="70" w:type="dxa"/>
              <w:bottom w:w="0" w:type="dxa"/>
              <w:right w:w="70" w:type="dxa"/>
            </w:tcMar>
            <w:vAlign w:val="bottom"/>
          </w:tcPr>
          <w:p w14:paraId="1CB52E6F"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6DC309D9"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6E5DCC81"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1F7B68AD"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62675BAE" w14:textId="77777777" w:rsidTr="00893B76">
        <w:trPr>
          <w:trHeight w:val="320"/>
        </w:trPr>
        <w:tc>
          <w:tcPr>
            <w:tcW w:w="2761" w:type="dxa"/>
            <w:tcMar>
              <w:top w:w="0" w:type="dxa"/>
              <w:left w:w="70" w:type="dxa"/>
              <w:bottom w:w="0" w:type="dxa"/>
              <w:right w:w="70" w:type="dxa"/>
            </w:tcMar>
            <w:vAlign w:val="bottom"/>
          </w:tcPr>
          <w:p w14:paraId="221D6C57" w14:textId="77777777" w:rsidR="00470FB4" w:rsidRPr="00366131" w:rsidRDefault="00470FB4" w:rsidP="00F97552">
            <w:pPr>
              <w:pStyle w:val="Standard"/>
              <w:keepLines/>
              <w:widowControl w:val="0"/>
              <w:spacing w:line="276" w:lineRule="auto"/>
              <w:rPr>
                <w:rFonts w:cs="Calibri"/>
                <w:color w:val="000000"/>
              </w:rPr>
            </w:pPr>
            <w:r w:rsidRPr="00366131">
              <w:rPr>
                <w:rFonts w:cs="Calibri"/>
                <w:color w:val="000000"/>
              </w:rPr>
              <w:t xml:space="preserve"> </w:t>
            </w:r>
            <w:r w:rsidRPr="00366131">
              <w:rPr>
                <w:rFonts w:eastAsia="Times New Roman" w:cs="Calibri"/>
                <w:color w:val="000000"/>
              </w:rPr>
              <w:t>Go game</w:t>
            </w:r>
          </w:p>
        </w:tc>
        <w:tc>
          <w:tcPr>
            <w:tcW w:w="1060" w:type="dxa"/>
            <w:tcMar>
              <w:top w:w="0" w:type="dxa"/>
              <w:left w:w="70" w:type="dxa"/>
              <w:bottom w:w="0" w:type="dxa"/>
              <w:right w:w="70" w:type="dxa"/>
            </w:tcMar>
            <w:vAlign w:val="bottom"/>
          </w:tcPr>
          <w:p w14:paraId="5DD20C1D"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1600</w:t>
            </w:r>
          </w:p>
        </w:tc>
        <w:tc>
          <w:tcPr>
            <w:tcW w:w="848" w:type="dxa"/>
            <w:tcMar>
              <w:top w:w="0" w:type="dxa"/>
              <w:left w:w="70" w:type="dxa"/>
              <w:bottom w:w="0" w:type="dxa"/>
              <w:right w:w="70" w:type="dxa"/>
            </w:tcMar>
            <w:vAlign w:val="bottom"/>
          </w:tcPr>
          <w:p w14:paraId="5E278B7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2E1DAF9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43E6148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6CADCB91"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2ADF43CD" w14:textId="77777777" w:rsidTr="00893B76">
        <w:trPr>
          <w:trHeight w:val="320"/>
        </w:trPr>
        <w:tc>
          <w:tcPr>
            <w:tcW w:w="2761" w:type="dxa"/>
            <w:tcMar>
              <w:top w:w="0" w:type="dxa"/>
              <w:left w:w="70" w:type="dxa"/>
              <w:bottom w:w="0" w:type="dxa"/>
              <w:right w:w="70" w:type="dxa"/>
            </w:tcMar>
            <w:vAlign w:val="bottom"/>
          </w:tcPr>
          <w:p w14:paraId="32351288"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Monopoly game (2012)</w:t>
            </w:r>
          </w:p>
        </w:tc>
        <w:tc>
          <w:tcPr>
            <w:tcW w:w="1060" w:type="dxa"/>
            <w:tcMar>
              <w:top w:w="0" w:type="dxa"/>
              <w:left w:w="70" w:type="dxa"/>
              <w:bottom w:w="0" w:type="dxa"/>
              <w:right w:w="70" w:type="dxa"/>
            </w:tcMar>
            <w:vAlign w:val="bottom"/>
          </w:tcPr>
          <w:p w14:paraId="3914A99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721</w:t>
            </w:r>
          </w:p>
        </w:tc>
        <w:tc>
          <w:tcPr>
            <w:tcW w:w="848" w:type="dxa"/>
            <w:tcMar>
              <w:top w:w="0" w:type="dxa"/>
              <w:left w:w="70" w:type="dxa"/>
              <w:bottom w:w="0" w:type="dxa"/>
              <w:right w:w="70" w:type="dxa"/>
            </w:tcMar>
            <w:vAlign w:val="bottom"/>
          </w:tcPr>
          <w:p w14:paraId="68BB2347"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6E454CAE"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739BB302"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372F410C"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4F441EBC" w14:textId="77777777" w:rsidTr="00893B76">
        <w:trPr>
          <w:trHeight w:val="320"/>
        </w:trPr>
        <w:tc>
          <w:tcPr>
            <w:tcW w:w="2761" w:type="dxa"/>
            <w:tcMar>
              <w:top w:w="0" w:type="dxa"/>
              <w:left w:w="70" w:type="dxa"/>
              <w:bottom w:w="0" w:type="dxa"/>
              <w:right w:w="70" w:type="dxa"/>
            </w:tcMar>
            <w:vAlign w:val="bottom"/>
          </w:tcPr>
          <w:p w14:paraId="5238CC2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Cluedo (2016)</w:t>
            </w:r>
          </w:p>
        </w:tc>
        <w:tc>
          <w:tcPr>
            <w:tcW w:w="1060" w:type="dxa"/>
            <w:tcMar>
              <w:top w:w="0" w:type="dxa"/>
              <w:left w:w="70" w:type="dxa"/>
              <w:bottom w:w="0" w:type="dxa"/>
              <w:right w:w="70" w:type="dxa"/>
            </w:tcMar>
            <w:vAlign w:val="bottom"/>
          </w:tcPr>
          <w:p w14:paraId="67FD460A"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862</w:t>
            </w:r>
          </w:p>
        </w:tc>
        <w:tc>
          <w:tcPr>
            <w:tcW w:w="848" w:type="dxa"/>
            <w:tcMar>
              <w:top w:w="0" w:type="dxa"/>
              <w:left w:w="70" w:type="dxa"/>
              <w:bottom w:w="0" w:type="dxa"/>
              <w:right w:w="70" w:type="dxa"/>
            </w:tcMar>
            <w:vAlign w:val="bottom"/>
          </w:tcPr>
          <w:p w14:paraId="7A74E537"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718A6B49"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6642B68B"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2861E969"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3BF37045" w14:textId="77777777" w:rsidTr="00893B76">
        <w:trPr>
          <w:trHeight w:val="320"/>
        </w:trPr>
        <w:tc>
          <w:tcPr>
            <w:tcW w:w="2761" w:type="dxa"/>
            <w:tcMar>
              <w:top w:w="0" w:type="dxa"/>
              <w:left w:w="70" w:type="dxa"/>
              <w:bottom w:w="0" w:type="dxa"/>
              <w:right w:w="70" w:type="dxa"/>
            </w:tcMar>
            <w:vAlign w:val="bottom"/>
          </w:tcPr>
          <w:p w14:paraId="035BF7FB" w14:textId="77777777" w:rsidR="00470FB4" w:rsidRPr="00366131" w:rsidRDefault="00470FB4" w:rsidP="00F97552">
            <w:pPr>
              <w:pStyle w:val="Standard"/>
              <w:keepLines/>
              <w:widowControl w:val="0"/>
              <w:spacing w:line="276" w:lineRule="auto"/>
              <w:rPr>
                <w:rFonts w:eastAsia="Times New Roman" w:cs="Calibri"/>
                <w:color w:val="000000"/>
              </w:rPr>
            </w:pPr>
            <w:proofErr w:type="spellStart"/>
            <w:r w:rsidRPr="00366131">
              <w:rPr>
                <w:rFonts w:eastAsia="Times New Roman" w:cs="Calibri"/>
                <w:color w:val="000000"/>
              </w:rPr>
              <w:t>Robomaker</w:t>
            </w:r>
            <w:proofErr w:type="spellEnd"/>
            <w:r w:rsidRPr="00366131">
              <w:rPr>
                <w:rFonts w:eastAsia="Times New Roman" w:cs="Calibri"/>
                <w:color w:val="000000"/>
              </w:rPr>
              <w:t xml:space="preserve"> (2017)</w:t>
            </w:r>
          </w:p>
        </w:tc>
        <w:tc>
          <w:tcPr>
            <w:tcW w:w="1060" w:type="dxa"/>
            <w:tcMar>
              <w:top w:w="0" w:type="dxa"/>
              <w:left w:w="70" w:type="dxa"/>
              <w:bottom w:w="0" w:type="dxa"/>
              <w:right w:w="70" w:type="dxa"/>
            </w:tcMar>
            <w:vAlign w:val="bottom"/>
          </w:tcPr>
          <w:p w14:paraId="7A44F7F3"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2200</w:t>
            </w:r>
          </w:p>
        </w:tc>
        <w:tc>
          <w:tcPr>
            <w:tcW w:w="848" w:type="dxa"/>
            <w:tcMar>
              <w:top w:w="0" w:type="dxa"/>
              <w:left w:w="70" w:type="dxa"/>
              <w:bottom w:w="0" w:type="dxa"/>
              <w:right w:w="70" w:type="dxa"/>
            </w:tcMar>
            <w:vAlign w:val="bottom"/>
          </w:tcPr>
          <w:p w14:paraId="42E92614"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0566B06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4F89F872"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7B0CFA83"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064392AD" w14:textId="77777777" w:rsidTr="00893B76">
        <w:trPr>
          <w:trHeight w:val="358"/>
        </w:trPr>
        <w:tc>
          <w:tcPr>
            <w:tcW w:w="2761" w:type="dxa"/>
            <w:tcMar>
              <w:top w:w="0" w:type="dxa"/>
              <w:left w:w="70" w:type="dxa"/>
              <w:bottom w:w="0" w:type="dxa"/>
              <w:right w:w="70" w:type="dxa"/>
            </w:tcMar>
            <w:vAlign w:val="bottom"/>
          </w:tcPr>
          <w:p w14:paraId="0526EA8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Average</w:t>
            </w:r>
          </w:p>
        </w:tc>
        <w:tc>
          <w:tcPr>
            <w:tcW w:w="1060" w:type="dxa"/>
            <w:tcMar>
              <w:top w:w="0" w:type="dxa"/>
              <w:left w:w="70" w:type="dxa"/>
              <w:bottom w:w="0" w:type="dxa"/>
              <w:right w:w="70" w:type="dxa"/>
            </w:tcMar>
            <w:vAlign w:val="bottom"/>
          </w:tcPr>
          <w:p w14:paraId="40FEE566"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1146</w:t>
            </w:r>
          </w:p>
        </w:tc>
        <w:tc>
          <w:tcPr>
            <w:tcW w:w="848" w:type="dxa"/>
            <w:tcMar>
              <w:top w:w="0" w:type="dxa"/>
              <w:left w:w="70" w:type="dxa"/>
              <w:bottom w:w="0" w:type="dxa"/>
              <w:right w:w="70" w:type="dxa"/>
            </w:tcMar>
            <w:vAlign w:val="bottom"/>
          </w:tcPr>
          <w:p w14:paraId="0DB35D0A"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3504FA1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1AFAF357"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2855FFD0"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3D9DD251" w14:textId="77777777" w:rsidTr="00893B76">
        <w:trPr>
          <w:trHeight w:val="320"/>
        </w:trPr>
        <w:tc>
          <w:tcPr>
            <w:tcW w:w="2761" w:type="dxa"/>
            <w:tcMar>
              <w:top w:w="0" w:type="dxa"/>
              <w:left w:w="70" w:type="dxa"/>
              <w:bottom w:w="0" w:type="dxa"/>
              <w:right w:w="70" w:type="dxa"/>
            </w:tcMar>
            <w:vAlign w:val="bottom"/>
          </w:tcPr>
          <w:p w14:paraId="695EAE98"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r w:rsidRPr="00366131">
              <w:rPr>
                <w:rFonts w:eastAsia="Times New Roman" w:cs="Calibri"/>
                <w:color w:val="000000"/>
                <w:lang w:val="en-US"/>
              </w:rPr>
              <w:t>_____________________</w:t>
            </w:r>
          </w:p>
          <w:p w14:paraId="705CDC73"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r w:rsidRPr="00366131">
              <w:rPr>
                <w:rFonts w:eastAsia="Times New Roman" w:cs="Calibri"/>
                <w:color w:val="000000"/>
                <w:lang w:val="en-US"/>
              </w:rPr>
              <w:t>Note. Weight (g).</w:t>
            </w:r>
            <w:r w:rsidRPr="00366131">
              <w:rPr>
                <w:rFonts w:eastAsia="Times New Roman" w:cs="Calibri"/>
                <w:b/>
                <w:color w:val="000000"/>
                <w:lang w:val="en-US"/>
              </w:rPr>
              <w:t xml:space="preserve"> </w:t>
            </w:r>
            <w:r w:rsidRPr="00366131">
              <w:rPr>
                <w:rFonts w:eastAsia="Times New Roman" w:cs="Calibri"/>
                <w:color w:val="000000"/>
                <w:lang w:val="en-US"/>
              </w:rPr>
              <w:t>Average: 1146 g.</w:t>
            </w:r>
          </w:p>
          <w:p w14:paraId="358222D0" w14:textId="58D955E8" w:rsidR="00470FB4" w:rsidRDefault="00470FB4" w:rsidP="00F97552">
            <w:pPr>
              <w:pStyle w:val="Standard"/>
              <w:keepLines/>
              <w:widowControl w:val="0"/>
              <w:spacing w:line="276" w:lineRule="auto"/>
              <w:rPr>
                <w:rFonts w:eastAsia="Times New Roman" w:cs="Calibri"/>
                <w:color w:val="000000"/>
                <w:lang w:val="en-US"/>
              </w:rPr>
            </w:pPr>
          </w:p>
          <w:p w14:paraId="24C183EB" w14:textId="77777777" w:rsidR="003C3126" w:rsidRPr="00366131" w:rsidRDefault="003C3126" w:rsidP="00F97552">
            <w:pPr>
              <w:pStyle w:val="Standard"/>
              <w:keepLines/>
              <w:widowControl w:val="0"/>
              <w:spacing w:line="276" w:lineRule="auto"/>
              <w:rPr>
                <w:rFonts w:eastAsia="Times New Roman" w:cs="Calibri"/>
                <w:color w:val="000000"/>
                <w:lang w:val="en-US"/>
              </w:rPr>
            </w:pPr>
          </w:p>
          <w:p w14:paraId="5C7E42ED" w14:textId="77777777" w:rsidR="00470FB4" w:rsidRPr="00366131" w:rsidRDefault="00470FB4" w:rsidP="00F97552">
            <w:pPr>
              <w:pStyle w:val="Standard"/>
              <w:keepLines/>
              <w:widowControl w:val="0"/>
              <w:spacing w:line="276" w:lineRule="auto"/>
              <w:rPr>
                <w:color w:val="000000"/>
                <w:lang w:val="en-US"/>
              </w:rPr>
            </w:pPr>
            <w:r w:rsidRPr="00366131">
              <w:rPr>
                <w:rFonts w:eastAsia="Times New Roman" w:cs="Calibri"/>
                <w:color w:val="000000"/>
                <w:lang w:val="en-US"/>
              </w:rPr>
              <w:t>Table 3e. Game time</w:t>
            </w:r>
          </w:p>
          <w:p w14:paraId="72DA753B"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____________________</w:t>
            </w:r>
          </w:p>
        </w:tc>
        <w:tc>
          <w:tcPr>
            <w:tcW w:w="1060" w:type="dxa"/>
            <w:tcMar>
              <w:top w:w="0" w:type="dxa"/>
              <w:left w:w="70" w:type="dxa"/>
              <w:bottom w:w="0" w:type="dxa"/>
              <w:right w:w="70" w:type="dxa"/>
            </w:tcMar>
            <w:vAlign w:val="bottom"/>
          </w:tcPr>
          <w:p w14:paraId="41D0514B"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48" w:type="dxa"/>
            <w:tcMar>
              <w:top w:w="0" w:type="dxa"/>
              <w:left w:w="70" w:type="dxa"/>
              <w:bottom w:w="0" w:type="dxa"/>
              <w:right w:w="70" w:type="dxa"/>
            </w:tcMar>
            <w:vAlign w:val="bottom"/>
          </w:tcPr>
          <w:p w14:paraId="6FCB83A2"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60" w:type="dxa"/>
            <w:tcMar>
              <w:top w:w="0" w:type="dxa"/>
              <w:left w:w="70" w:type="dxa"/>
              <w:bottom w:w="0" w:type="dxa"/>
              <w:right w:w="70" w:type="dxa"/>
            </w:tcMar>
            <w:vAlign w:val="bottom"/>
          </w:tcPr>
          <w:p w14:paraId="6D85D270"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960" w:type="dxa"/>
            <w:tcMar>
              <w:top w:w="0" w:type="dxa"/>
              <w:left w:w="70" w:type="dxa"/>
              <w:bottom w:w="0" w:type="dxa"/>
              <w:right w:w="70" w:type="dxa"/>
            </w:tcMar>
            <w:vAlign w:val="bottom"/>
          </w:tcPr>
          <w:p w14:paraId="41E704CE"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56B01EE3"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10E8AA6E" w14:textId="77777777" w:rsidTr="00893B76">
        <w:trPr>
          <w:trHeight w:val="320"/>
        </w:trPr>
        <w:tc>
          <w:tcPr>
            <w:tcW w:w="2761" w:type="dxa"/>
            <w:tcMar>
              <w:top w:w="0" w:type="dxa"/>
              <w:left w:w="70" w:type="dxa"/>
              <w:bottom w:w="0" w:type="dxa"/>
              <w:right w:w="70" w:type="dxa"/>
            </w:tcMar>
            <w:vAlign w:val="bottom"/>
          </w:tcPr>
          <w:p w14:paraId="6A9A3DD2" w14:textId="77777777" w:rsidR="00470FB4" w:rsidRPr="00366131" w:rsidRDefault="00470FB4" w:rsidP="00F97552">
            <w:pPr>
              <w:pStyle w:val="Standard"/>
              <w:keepLines/>
              <w:widowControl w:val="0"/>
              <w:spacing w:line="276" w:lineRule="auto"/>
              <w:rPr>
                <w:rFonts w:eastAsia="Times New Roman" w:cs="Calibri"/>
                <w:b/>
                <w:color w:val="000000"/>
                <w:lang w:val="en-US"/>
              </w:rPr>
            </w:pPr>
            <w:r w:rsidRPr="00366131">
              <w:rPr>
                <w:rFonts w:eastAsia="Times New Roman" w:cs="Calibri"/>
                <w:b/>
                <w:color w:val="000000"/>
                <w:lang w:val="en-US"/>
              </w:rPr>
              <w:t>Game time (minutes)</w:t>
            </w:r>
          </w:p>
        </w:tc>
        <w:tc>
          <w:tcPr>
            <w:tcW w:w="1060" w:type="dxa"/>
            <w:tcMar>
              <w:top w:w="0" w:type="dxa"/>
              <w:left w:w="70" w:type="dxa"/>
              <w:bottom w:w="0" w:type="dxa"/>
              <w:right w:w="70" w:type="dxa"/>
            </w:tcMar>
            <w:vAlign w:val="bottom"/>
          </w:tcPr>
          <w:p w14:paraId="3A429DAC"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minutes</w:t>
            </w:r>
          </w:p>
        </w:tc>
        <w:tc>
          <w:tcPr>
            <w:tcW w:w="848" w:type="dxa"/>
            <w:tcMar>
              <w:top w:w="0" w:type="dxa"/>
              <w:left w:w="70" w:type="dxa"/>
              <w:bottom w:w="0" w:type="dxa"/>
              <w:right w:w="70" w:type="dxa"/>
            </w:tcMar>
            <w:vAlign w:val="bottom"/>
          </w:tcPr>
          <w:p w14:paraId="28A7970B"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60" w:type="dxa"/>
            <w:tcMar>
              <w:top w:w="0" w:type="dxa"/>
              <w:left w:w="70" w:type="dxa"/>
              <w:bottom w:w="0" w:type="dxa"/>
              <w:right w:w="70" w:type="dxa"/>
            </w:tcMar>
            <w:vAlign w:val="bottom"/>
          </w:tcPr>
          <w:p w14:paraId="405A4661"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960" w:type="dxa"/>
            <w:tcMar>
              <w:top w:w="0" w:type="dxa"/>
              <w:left w:w="70" w:type="dxa"/>
              <w:bottom w:w="0" w:type="dxa"/>
              <w:right w:w="70" w:type="dxa"/>
            </w:tcMar>
            <w:vAlign w:val="bottom"/>
          </w:tcPr>
          <w:p w14:paraId="624AD8B8"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6C68F0BE"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1C4E8417" w14:textId="77777777" w:rsidTr="00893B76">
        <w:trPr>
          <w:trHeight w:val="320"/>
        </w:trPr>
        <w:tc>
          <w:tcPr>
            <w:tcW w:w="2761" w:type="dxa"/>
            <w:tcMar>
              <w:top w:w="0" w:type="dxa"/>
              <w:left w:w="70" w:type="dxa"/>
              <w:bottom w:w="0" w:type="dxa"/>
              <w:right w:w="70" w:type="dxa"/>
            </w:tcMar>
            <w:vAlign w:val="bottom"/>
          </w:tcPr>
          <w:p w14:paraId="48DEE5BF"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Speed Game (2016)</w:t>
            </w:r>
          </w:p>
        </w:tc>
        <w:tc>
          <w:tcPr>
            <w:tcW w:w="1060" w:type="dxa"/>
            <w:tcMar>
              <w:top w:w="0" w:type="dxa"/>
              <w:left w:w="70" w:type="dxa"/>
              <w:bottom w:w="0" w:type="dxa"/>
              <w:right w:w="70" w:type="dxa"/>
            </w:tcMar>
            <w:vAlign w:val="bottom"/>
          </w:tcPr>
          <w:p w14:paraId="2A20BB89"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20</w:t>
            </w:r>
          </w:p>
        </w:tc>
        <w:tc>
          <w:tcPr>
            <w:tcW w:w="848" w:type="dxa"/>
            <w:tcMar>
              <w:top w:w="0" w:type="dxa"/>
              <w:left w:w="70" w:type="dxa"/>
              <w:bottom w:w="0" w:type="dxa"/>
              <w:right w:w="70" w:type="dxa"/>
            </w:tcMar>
            <w:vAlign w:val="bottom"/>
          </w:tcPr>
          <w:p w14:paraId="44C746DE"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60" w:type="dxa"/>
            <w:tcMar>
              <w:top w:w="0" w:type="dxa"/>
              <w:left w:w="70" w:type="dxa"/>
              <w:bottom w:w="0" w:type="dxa"/>
              <w:right w:w="70" w:type="dxa"/>
            </w:tcMar>
            <w:vAlign w:val="bottom"/>
          </w:tcPr>
          <w:p w14:paraId="2BF69328"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960" w:type="dxa"/>
            <w:tcMar>
              <w:top w:w="0" w:type="dxa"/>
              <w:left w:w="70" w:type="dxa"/>
              <w:bottom w:w="0" w:type="dxa"/>
              <w:right w:w="70" w:type="dxa"/>
            </w:tcMar>
            <w:vAlign w:val="bottom"/>
          </w:tcPr>
          <w:p w14:paraId="2D783D93"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78DEF449"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4D4442CF" w14:textId="77777777" w:rsidTr="00893B76">
        <w:trPr>
          <w:trHeight w:val="320"/>
        </w:trPr>
        <w:tc>
          <w:tcPr>
            <w:tcW w:w="2761" w:type="dxa"/>
            <w:tcMar>
              <w:top w:w="0" w:type="dxa"/>
              <w:left w:w="70" w:type="dxa"/>
              <w:bottom w:w="0" w:type="dxa"/>
              <w:right w:w="70" w:type="dxa"/>
            </w:tcMar>
            <w:vAlign w:val="bottom"/>
          </w:tcPr>
          <w:p w14:paraId="0B2E2BAB" w14:textId="77777777" w:rsidR="00470FB4" w:rsidRPr="00366131" w:rsidRDefault="00470FB4" w:rsidP="00F97552">
            <w:pPr>
              <w:pStyle w:val="Standard"/>
              <w:keepLines/>
              <w:widowControl w:val="0"/>
              <w:spacing w:line="276" w:lineRule="auto"/>
              <w:rPr>
                <w:rFonts w:eastAsia="Times New Roman" w:cs="Calibri"/>
                <w:color w:val="000000"/>
                <w:lang w:val="en-US"/>
              </w:rPr>
            </w:pPr>
            <w:proofErr w:type="spellStart"/>
            <w:r w:rsidRPr="00366131">
              <w:rPr>
                <w:rFonts w:eastAsia="Times New Roman" w:cs="Calibri"/>
                <w:color w:val="000000"/>
                <w:lang w:val="en-US"/>
              </w:rPr>
              <w:t>Docteur</w:t>
            </w:r>
            <w:proofErr w:type="spellEnd"/>
            <w:r w:rsidRPr="00366131">
              <w:rPr>
                <w:rFonts w:eastAsia="Times New Roman" w:cs="Calibri"/>
                <w:color w:val="000000"/>
                <w:lang w:val="en-US"/>
              </w:rPr>
              <w:t xml:space="preserve"> </w:t>
            </w:r>
            <w:proofErr w:type="spellStart"/>
            <w:r w:rsidRPr="00366131">
              <w:rPr>
                <w:rFonts w:eastAsia="Times New Roman" w:cs="Calibri"/>
                <w:color w:val="000000"/>
                <w:lang w:val="en-US"/>
              </w:rPr>
              <w:t>Maboul</w:t>
            </w:r>
            <w:proofErr w:type="spellEnd"/>
            <w:r w:rsidRPr="00366131">
              <w:rPr>
                <w:rFonts w:eastAsia="Times New Roman" w:cs="Calibri"/>
                <w:color w:val="000000"/>
                <w:lang w:val="en-US"/>
              </w:rPr>
              <w:t xml:space="preserve"> (2015)</w:t>
            </w:r>
          </w:p>
        </w:tc>
        <w:tc>
          <w:tcPr>
            <w:tcW w:w="1060" w:type="dxa"/>
            <w:tcMar>
              <w:top w:w="0" w:type="dxa"/>
              <w:left w:w="70" w:type="dxa"/>
              <w:bottom w:w="0" w:type="dxa"/>
              <w:right w:w="70" w:type="dxa"/>
            </w:tcMar>
            <w:vAlign w:val="bottom"/>
          </w:tcPr>
          <w:p w14:paraId="054DF346"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15</w:t>
            </w:r>
          </w:p>
        </w:tc>
        <w:tc>
          <w:tcPr>
            <w:tcW w:w="848" w:type="dxa"/>
            <w:tcMar>
              <w:top w:w="0" w:type="dxa"/>
              <w:left w:w="70" w:type="dxa"/>
              <w:bottom w:w="0" w:type="dxa"/>
              <w:right w:w="70" w:type="dxa"/>
            </w:tcMar>
            <w:vAlign w:val="bottom"/>
          </w:tcPr>
          <w:p w14:paraId="1A7A8818"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60" w:type="dxa"/>
            <w:tcMar>
              <w:top w:w="0" w:type="dxa"/>
              <w:left w:w="70" w:type="dxa"/>
              <w:bottom w:w="0" w:type="dxa"/>
              <w:right w:w="70" w:type="dxa"/>
            </w:tcMar>
            <w:vAlign w:val="bottom"/>
          </w:tcPr>
          <w:p w14:paraId="69C3B504"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960" w:type="dxa"/>
            <w:tcMar>
              <w:top w:w="0" w:type="dxa"/>
              <w:left w:w="70" w:type="dxa"/>
              <w:bottom w:w="0" w:type="dxa"/>
              <w:right w:w="70" w:type="dxa"/>
            </w:tcMar>
            <w:vAlign w:val="bottom"/>
          </w:tcPr>
          <w:p w14:paraId="1404526B"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04DA7EEF"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6CD87C69" w14:textId="77777777" w:rsidTr="00893B76">
        <w:trPr>
          <w:trHeight w:val="320"/>
        </w:trPr>
        <w:tc>
          <w:tcPr>
            <w:tcW w:w="2761" w:type="dxa"/>
            <w:tcMar>
              <w:top w:w="0" w:type="dxa"/>
              <w:left w:w="70" w:type="dxa"/>
              <w:bottom w:w="0" w:type="dxa"/>
              <w:right w:w="70" w:type="dxa"/>
            </w:tcMar>
            <w:vAlign w:val="bottom"/>
          </w:tcPr>
          <w:p w14:paraId="4EC3CA94"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Trivial Pursuit (1992)</w:t>
            </w:r>
          </w:p>
        </w:tc>
        <w:tc>
          <w:tcPr>
            <w:tcW w:w="1060" w:type="dxa"/>
            <w:tcMar>
              <w:top w:w="0" w:type="dxa"/>
              <w:left w:w="70" w:type="dxa"/>
              <w:bottom w:w="0" w:type="dxa"/>
              <w:right w:w="70" w:type="dxa"/>
            </w:tcMar>
            <w:vAlign w:val="bottom"/>
          </w:tcPr>
          <w:p w14:paraId="483F5F44" w14:textId="77777777" w:rsidR="00470FB4" w:rsidRPr="00366131" w:rsidRDefault="00470FB4" w:rsidP="00F97552">
            <w:pPr>
              <w:pStyle w:val="Standard"/>
              <w:keepLines/>
              <w:widowControl w:val="0"/>
              <w:spacing w:line="276" w:lineRule="auto"/>
              <w:rPr>
                <w:rFonts w:eastAsia="Times New Roman" w:cs="Calibri"/>
                <w:color w:val="000000"/>
                <w:lang w:val="en-US"/>
              </w:rPr>
            </w:pPr>
            <w:r w:rsidRPr="00366131">
              <w:rPr>
                <w:rFonts w:eastAsia="Times New Roman" w:cs="Calibri"/>
                <w:color w:val="000000"/>
                <w:lang w:val="en-US"/>
              </w:rPr>
              <w:t>45</w:t>
            </w:r>
          </w:p>
        </w:tc>
        <w:tc>
          <w:tcPr>
            <w:tcW w:w="848" w:type="dxa"/>
            <w:tcMar>
              <w:top w:w="0" w:type="dxa"/>
              <w:left w:w="70" w:type="dxa"/>
              <w:bottom w:w="0" w:type="dxa"/>
              <w:right w:w="70" w:type="dxa"/>
            </w:tcMar>
            <w:vAlign w:val="bottom"/>
          </w:tcPr>
          <w:p w14:paraId="423682D4"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860" w:type="dxa"/>
            <w:tcMar>
              <w:top w:w="0" w:type="dxa"/>
              <w:left w:w="70" w:type="dxa"/>
              <w:bottom w:w="0" w:type="dxa"/>
              <w:right w:w="70" w:type="dxa"/>
            </w:tcMar>
            <w:vAlign w:val="bottom"/>
          </w:tcPr>
          <w:p w14:paraId="4045D1A9"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960" w:type="dxa"/>
            <w:tcMar>
              <w:top w:w="0" w:type="dxa"/>
              <w:left w:w="70" w:type="dxa"/>
              <w:bottom w:w="0" w:type="dxa"/>
              <w:right w:w="70" w:type="dxa"/>
            </w:tcMar>
            <w:vAlign w:val="bottom"/>
          </w:tcPr>
          <w:p w14:paraId="518927A5"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c>
          <w:tcPr>
            <w:tcW w:w="720" w:type="dxa"/>
            <w:tcMar>
              <w:top w:w="0" w:type="dxa"/>
              <w:left w:w="70" w:type="dxa"/>
              <w:bottom w:w="0" w:type="dxa"/>
              <w:right w:w="70" w:type="dxa"/>
            </w:tcMar>
            <w:vAlign w:val="bottom"/>
          </w:tcPr>
          <w:p w14:paraId="15C2CA53" w14:textId="77777777" w:rsidR="00470FB4" w:rsidRPr="00366131" w:rsidRDefault="00470FB4" w:rsidP="00F97552">
            <w:pPr>
              <w:pStyle w:val="Standard"/>
              <w:keepLines/>
              <w:widowControl w:val="0"/>
              <w:snapToGrid w:val="0"/>
              <w:spacing w:line="276" w:lineRule="auto"/>
              <w:rPr>
                <w:rFonts w:eastAsia="Times New Roman" w:cs="Calibri"/>
                <w:color w:val="000000"/>
                <w:lang w:val="en-US"/>
              </w:rPr>
            </w:pPr>
          </w:p>
        </w:tc>
      </w:tr>
      <w:tr w:rsidR="00470FB4" w:rsidRPr="000B618D" w14:paraId="28C1DC49" w14:textId="77777777" w:rsidTr="00893B76">
        <w:trPr>
          <w:trHeight w:val="320"/>
        </w:trPr>
        <w:tc>
          <w:tcPr>
            <w:tcW w:w="2761" w:type="dxa"/>
            <w:tcMar>
              <w:top w:w="0" w:type="dxa"/>
              <w:left w:w="70" w:type="dxa"/>
              <w:bottom w:w="0" w:type="dxa"/>
              <w:right w:w="70" w:type="dxa"/>
            </w:tcMar>
            <w:vAlign w:val="bottom"/>
          </w:tcPr>
          <w:p w14:paraId="4829B311"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lang w:val="en-US"/>
              </w:rPr>
              <w:t>K</w:t>
            </w:r>
            <w:proofErr w:type="spellStart"/>
            <w:r w:rsidRPr="00366131">
              <w:rPr>
                <w:rFonts w:eastAsia="Times New Roman" w:cs="Calibri"/>
                <w:color w:val="000000"/>
              </w:rPr>
              <w:t>en</w:t>
            </w:r>
            <w:proofErr w:type="spellEnd"/>
            <w:r w:rsidRPr="00366131">
              <w:rPr>
                <w:rFonts w:eastAsia="Times New Roman" w:cs="Calibri"/>
                <w:color w:val="000000"/>
              </w:rPr>
              <w:t xml:space="preserve"> Follet (2007)</w:t>
            </w:r>
          </w:p>
        </w:tc>
        <w:tc>
          <w:tcPr>
            <w:tcW w:w="1060" w:type="dxa"/>
            <w:tcMar>
              <w:top w:w="0" w:type="dxa"/>
              <w:left w:w="70" w:type="dxa"/>
              <w:bottom w:w="0" w:type="dxa"/>
              <w:right w:w="70" w:type="dxa"/>
            </w:tcMar>
            <w:vAlign w:val="bottom"/>
          </w:tcPr>
          <w:p w14:paraId="02C774D0"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90</w:t>
            </w:r>
          </w:p>
        </w:tc>
        <w:tc>
          <w:tcPr>
            <w:tcW w:w="848" w:type="dxa"/>
            <w:tcMar>
              <w:top w:w="0" w:type="dxa"/>
              <w:left w:w="70" w:type="dxa"/>
              <w:bottom w:w="0" w:type="dxa"/>
              <w:right w:w="70" w:type="dxa"/>
            </w:tcMar>
            <w:vAlign w:val="bottom"/>
          </w:tcPr>
          <w:p w14:paraId="38D8F6AD"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767C1DA5"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128A28C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594AE1B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18F9D433" w14:textId="77777777" w:rsidTr="00893B76">
        <w:trPr>
          <w:trHeight w:val="320"/>
        </w:trPr>
        <w:tc>
          <w:tcPr>
            <w:tcW w:w="2761" w:type="dxa"/>
            <w:tcMar>
              <w:top w:w="0" w:type="dxa"/>
              <w:left w:w="70" w:type="dxa"/>
              <w:bottom w:w="0" w:type="dxa"/>
              <w:right w:w="70" w:type="dxa"/>
            </w:tcMar>
            <w:vAlign w:val="bottom"/>
          </w:tcPr>
          <w:p w14:paraId="302C95D7"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Average</w:t>
            </w:r>
          </w:p>
        </w:tc>
        <w:tc>
          <w:tcPr>
            <w:tcW w:w="1060" w:type="dxa"/>
            <w:tcMar>
              <w:top w:w="0" w:type="dxa"/>
              <w:left w:w="70" w:type="dxa"/>
              <w:bottom w:w="0" w:type="dxa"/>
              <w:right w:w="70" w:type="dxa"/>
            </w:tcMar>
            <w:vAlign w:val="bottom"/>
          </w:tcPr>
          <w:p w14:paraId="397D3139" w14:textId="77777777" w:rsidR="00470FB4" w:rsidRPr="00366131" w:rsidRDefault="00470FB4" w:rsidP="00F97552">
            <w:pPr>
              <w:pStyle w:val="Standard"/>
              <w:keepLines/>
              <w:widowControl w:val="0"/>
              <w:spacing w:line="276" w:lineRule="auto"/>
              <w:rPr>
                <w:rFonts w:eastAsia="Times New Roman" w:cs="Calibri"/>
                <w:color w:val="000000"/>
              </w:rPr>
            </w:pPr>
            <w:r w:rsidRPr="00366131">
              <w:rPr>
                <w:rFonts w:eastAsia="Times New Roman" w:cs="Calibri"/>
                <w:color w:val="000000"/>
              </w:rPr>
              <w:t>43</w:t>
            </w:r>
          </w:p>
        </w:tc>
        <w:tc>
          <w:tcPr>
            <w:tcW w:w="848" w:type="dxa"/>
            <w:tcMar>
              <w:top w:w="0" w:type="dxa"/>
              <w:left w:w="70" w:type="dxa"/>
              <w:bottom w:w="0" w:type="dxa"/>
              <w:right w:w="70" w:type="dxa"/>
            </w:tcMar>
            <w:vAlign w:val="bottom"/>
          </w:tcPr>
          <w:p w14:paraId="12D62290"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3BF8B36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4F0715AA"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5DD6EAC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r w:rsidR="00470FB4" w:rsidRPr="000B618D" w14:paraId="69431921" w14:textId="77777777" w:rsidTr="00893B76">
        <w:trPr>
          <w:trHeight w:val="320"/>
        </w:trPr>
        <w:tc>
          <w:tcPr>
            <w:tcW w:w="2761" w:type="dxa"/>
            <w:tcMar>
              <w:top w:w="0" w:type="dxa"/>
              <w:left w:w="70" w:type="dxa"/>
              <w:bottom w:w="0" w:type="dxa"/>
              <w:right w:w="70" w:type="dxa"/>
            </w:tcMar>
            <w:vAlign w:val="bottom"/>
          </w:tcPr>
          <w:p w14:paraId="434E5E53" w14:textId="77777777" w:rsidR="00470FB4" w:rsidRPr="00366131" w:rsidRDefault="00470FB4" w:rsidP="00F97552">
            <w:pPr>
              <w:pStyle w:val="Standard"/>
              <w:keepLines/>
              <w:widowControl w:val="0"/>
              <w:snapToGrid w:val="0"/>
              <w:spacing w:line="276" w:lineRule="auto"/>
              <w:rPr>
                <w:rFonts w:eastAsia="Times New Roman" w:cs="Calibri"/>
                <w:color w:val="000000"/>
              </w:rPr>
            </w:pPr>
            <w:r w:rsidRPr="00366131">
              <w:rPr>
                <w:rFonts w:eastAsia="Times New Roman" w:cs="Calibri"/>
                <w:color w:val="000000"/>
              </w:rPr>
              <w:t>_____________________</w:t>
            </w:r>
          </w:p>
        </w:tc>
        <w:tc>
          <w:tcPr>
            <w:tcW w:w="1060" w:type="dxa"/>
            <w:tcMar>
              <w:top w:w="0" w:type="dxa"/>
              <w:left w:w="70" w:type="dxa"/>
              <w:bottom w:w="0" w:type="dxa"/>
              <w:right w:w="70" w:type="dxa"/>
            </w:tcMar>
            <w:vAlign w:val="bottom"/>
          </w:tcPr>
          <w:p w14:paraId="30858007"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48" w:type="dxa"/>
            <w:tcMar>
              <w:top w:w="0" w:type="dxa"/>
              <w:left w:w="70" w:type="dxa"/>
              <w:bottom w:w="0" w:type="dxa"/>
              <w:right w:w="70" w:type="dxa"/>
            </w:tcMar>
            <w:vAlign w:val="bottom"/>
          </w:tcPr>
          <w:p w14:paraId="0C8D5946"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860" w:type="dxa"/>
            <w:tcMar>
              <w:top w:w="0" w:type="dxa"/>
              <w:left w:w="70" w:type="dxa"/>
              <w:bottom w:w="0" w:type="dxa"/>
              <w:right w:w="70" w:type="dxa"/>
            </w:tcMar>
            <w:vAlign w:val="bottom"/>
          </w:tcPr>
          <w:p w14:paraId="25A685E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960" w:type="dxa"/>
            <w:tcMar>
              <w:top w:w="0" w:type="dxa"/>
              <w:left w:w="70" w:type="dxa"/>
              <w:bottom w:w="0" w:type="dxa"/>
              <w:right w:w="70" w:type="dxa"/>
            </w:tcMar>
            <w:vAlign w:val="bottom"/>
          </w:tcPr>
          <w:p w14:paraId="006BE6F5"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c>
          <w:tcPr>
            <w:tcW w:w="720" w:type="dxa"/>
            <w:tcMar>
              <w:top w:w="0" w:type="dxa"/>
              <w:left w:w="70" w:type="dxa"/>
              <w:bottom w:w="0" w:type="dxa"/>
              <w:right w:w="70" w:type="dxa"/>
            </w:tcMar>
            <w:vAlign w:val="bottom"/>
          </w:tcPr>
          <w:p w14:paraId="4687F808" w14:textId="77777777" w:rsidR="00470FB4" w:rsidRPr="00366131" w:rsidRDefault="00470FB4" w:rsidP="00F97552">
            <w:pPr>
              <w:pStyle w:val="Standard"/>
              <w:keepLines/>
              <w:widowControl w:val="0"/>
              <w:snapToGrid w:val="0"/>
              <w:spacing w:line="276" w:lineRule="auto"/>
              <w:rPr>
                <w:rFonts w:eastAsia="Times New Roman" w:cs="Calibri"/>
                <w:color w:val="000000"/>
              </w:rPr>
            </w:pPr>
          </w:p>
        </w:tc>
      </w:tr>
    </w:tbl>
    <w:p w14:paraId="388F329B" w14:textId="78AD1B44" w:rsidR="00470FB4" w:rsidRDefault="00470FB4" w:rsidP="00F97552">
      <w:pPr>
        <w:pStyle w:val="Standard"/>
        <w:keepLines/>
        <w:widowControl w:val="0"/>
        <w:spacing w:line="276" w:lineRule="auto"/>
        <w:rPr>
          <w:rFonts w:eastAsia="Times New Roman" w:cs="Calibri"/>
          <w:color w:val="000000"/>
          <w:lang w:val="en-US"/>
        </w:rPr>
      </w:pPr>
      <w:r w:rsidRPr="00366131">
        <w:rPr>
          <w:rFonts w:cs="Calibri"/>
          <w:color w:val="000000"/>
          <w:lang w:val="en-US"/>
        </w:rPr>
        <w:t xml:space="preserve">Note. </w:t>
      </w:r>
      <w:r w:rsidRPr="00366131">
        <w:rPr>
          <w:rFonts w:eastAsia="Times New Roman" w:cs="Calibri"/>
          <w:color w:val="000000"/>
          <w:lang w:val="en-US"/>
        </w:rPr>
        <w:t>Game time (minutes).</w:t>
      </w:r>
      <w:r w:rsidRPr="00366131">
        <w:rPr>
          <w:rFonts w:eastAsia="Times New Roman" w:cs="Calibri"/>
          <w:b/>
          <w:color w:val="000000"/>
          <w:lang w:val="en-US"/>
        </w:rPr>
        <w:t xml:space="preserve"> </w:t>
      </w:r>
      <w:r w:rsidRPr="00366131">
        <w:rPr>
          <w:rFonts w:eastAsia="Times New Roman" w:cs="Calibri"/>
          <w:color w:val="000000"/>
          <w:lang w:val="en-US"/>
        </w:rPr>
        <w:t>Average: 43 minutes</w:t>
      </w:r>
    </w:p>
    <w:p w14:paraId="18ACB217" w14:textId="77777777" w:rsidR="00414E72" w:rsidRPr="00470FB4" w:rsidRDefault="00414E72" w:rsidP="00F97552">
      <w:pPr>
        <w:pStyle w:val="Standard"/>
        <w:keepLines/>
        <w:widowControl w:val="0"/>
        <w:spacing w:line="276" w:lineRule="auto"/>
        <w:rPr>
          <w:rFonts w:eastAsia="Times New Roman" w:cs="Calibri"/>
          <w:color w:val="000000"/>
          <w:lang w:val="en-US"/>
        </w:rPr>
      </w:pPr>
    </w:p>
    <w:p w14:paraId="6895274B" w14:textId="77777777" w:rsidR="00470FB4" w:rsidRPr="00366131" w:rsidRDefault="00470FB4" w:rsidP="00F97552">
      <w:pPr>
        <w:pStyle w:val="Standard"/>
        <w:keepLines/>
        <w:widowControl w:val="0"/>
        <w:numPr>
          <w:ilvl w:val="0"/>
          <w:numId w:val="55"/>
        </w:numPr>
        <w:spacing w:line="276" w:lineRule="auto"/>
        <w:rPr>
          <w:rFonts w:cs="Calibri"/>
          <w:b/>
          <w:bCs/>
          <w:color w:val="000000"/>
          <w:lang w:val="en-US"/>
        </w:rPr>
      </w:pPr>
      <w:bookmarkStart w:id="11" w:name="_Hlk63801504"/>
      <w:r w:rsidRPr="00366131">
        <w:rPr>
          <w:rFonts w:cs="Calibri"/>
          <w:b/>
          <w:bCs/>
          <w:color w:val="000000"/>
          <w:lang w:val="en-US"/>
        </w:rPr>
        <w:t>Educational activity games for kids: logic games, brain games, mind challenge,</w:t>
      </w:r>
    </w:p>
    <w:p w14:paraId="3D1150EC" w14:textId="77777777" w:rsidR="00470FB4" w:rsidRPr="00515E15" w:rsidRDefault="00470FB4" w:rsidP="00F97552">
      <w:pPr>
        <w:pStyle w:val="Standard"/>
        <w:keepLines/>
        <w:widowControl w:val="0"/>
        <w:spacing w:line="276" w:lineRule="auto"/>
        <w:rPr>
          <w:rFonts w:cs="Calibri"/>
          <w:b/>
          <w:bCs/>
          <w:color w:val="000000"/>
          <w:lang w:val="en-US"/>
        </w:rPr>
      </w:pPr>
      <w:r w:rsidRPr="00366131">
        <w:rPr>
          <w:rFonts w:cs="Calibri"/>
          <w:b/>
          <w:bCs/>
          <w:color w:val="000000"/>
          <w:lang w:val="en-US"/>
        </w:rPr>
        <w:t xml:space="preserve">        games and word puzzles</w:t>
      </w:r>
    </w:p>
    <w:bookmarkEnd w:id="11"/>
    <w:p w14:paraId="5C5A3E0E" w14:textId="77777777" w:rsidR="00470FB4" w:rsidRPr="00366131" w:rsidRDefault="00470FB4" w:rsidP="00F97552">
      <w:pPr>
        <w:pStyle w:val="Standard"/>
        <w:keepLines/>
        <w:widowControl w:val="0"/>
        <w:spacing w:line="276" w:lineRule="auto"/>
        <w:jc w:val="center"/>
        <w:rPr>
          <w:rFonts w:cs="Calibri"/>
          <w:color w:val="000000"/>
          <w:lang w:val="en-US"/>
        </w:rPr>
      </w:pPr>
      <w:r w:rsidRPr="00366131">
        <w:rPr>
          <w:rFonts w:cs="Calibri"/>
          <w:color w:val="000000"/>
          <w:lang w:val="en-US"/>
        </w:rPr>
        <w:t>Table</w:t>
      </w:r>
      <w:r>
        <w:rPr>
          <w:rFonts w:cs="Calibri"/>
          <w:color w:val="000000"/>
          <w:lang w:val="en-US"/>
        </w:rPr>
        <w:t> </w:t>
      </w:r>
      <w:r w:rsidRPr="00366131">
        <w:rPr>
          <w:rFonts w:cs="Calibri"/>
          <w:color w:val="000000"/>
          <w:lang w:val="en-US"/>
        </w:rPr>
        <w:t>4</w:t>
      </w:r>
    </w:p>
    <w:p w14:paraId="0D0B9481" w14:textId="77777777" w:rsidR="00470FB4" w:rsidRPr="00366131" w:rsidRDefault="00470FB4" w:rsidP="00F97552">
      <w:pPr>
        <w:pStyle w:val="Standard"/>
        <w:keepLines/>
        <w:widowControl w:val="0"/>
        <w:spacing w:line="276" w:lineRule="auto"/>
        <w:jc w:val="center"/>
        <w:rPr>
          <w:rFonts w:cs="Calibri"/>
          <w:color w:val="000000"/>
          <w:lang w:val="en-US"/>
        </w:rPr>
      </w:pPr>
      <w:r w:rsidRPr="00366131">
        <w:rPr>
          <w:rFonts w:cs="Calibri"/>
          <w:color w:val="000000"/>
          <w:lang w:val="en-US"/>
        </w:rPr>
        <w:t>Educational activity games for kids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
        <w:gridCol w:w="1724"/>
        <w:gridCol w:w="1279"/>
        <w:gridCol w:w="1514"/>
        <w:gridCol w:w="4020"/>
      </w:tblGrid>
      <w:tr w:rsidR="00470FB4" w:rsidRPr="00DE5F7E" w14:paraId="6127A03B" w14:textId="77777777" w:rsidTr="00893B76">
        <w:tc>
          <w:tcPr>
            <w:tcW w:w="0" w:type="auto"/>
            <w:shd w:val="clear" w:color="auto" w:fill="auto"/>
          </w:tcPr>
          <w:p w14:paraId="104CBE2E"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NB</w:t>
            </w:r>
          </w:p>
        </w:tc>
        <w:tc>
          <w:tcPr>
            <w:tcW w:w="0" w:type="auto"/>
            <w:shd w:val="clear" w:color="auto" w:fill="auto"/>
          </w:tcPr>
          <w:p w14:paraId="6B28AFB8"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 xml:space="preserve">Marketed </w:t>
            </w:r>
            <w:proofErr w:type="gramStart"/>
            <w:r w:rsidRPr="00DE5F7E">
              <w:rPr>
                <w:rFonts w:cs="Calibri"/>
                <w:color w:val="000000"/>
                <w:lang w:val="en-US"/>
              </w:rPr>
              <w:t>by,</w:t>
            </w:r>
            <w:proofErr w:type="gramEnd"/>
            <w:r w:rsidRPr="00DE5F7E">
              <w:rPr>
                <w:rFonts w:cs="Calibri"/>
                <w:color w:val="000000"/>
                <w:lang w:val="en-US"/>
              </w:rPr>
              <w:t xml:space="preserve"> year</w:t>
            </w:r>
          </w:p>
        </w:tc>
        <w:tc>
          <w:tcPr>
            <w:tcW w:w="0" w:type="auto"/>
            <w:shd w:val="clear" w:color="auto" w:fill="auto"/>
          </w:tcPr>
          <w:p w14:paraId="12EA0ADA"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Game name</w:t>
            </w:r>
          </w:p>
        </w:tc>
        <w:tc>
          <w:tcPr>
            <w:tcW w:w="0" w:type="auto"/>
            <w:shd w:val="clear" w:color="auto" w:fill="auto"/>
          </w:tcPr>
          <w:p w14:paraId="37AEFAFA"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Age, Material</w:t>
            </w:r>
          </w:p>
        </w:tc>
        <w:tc>
          <w:tcPr>
            <w:tcW w:w="0" w:type="auto"/>
            <w:shd w:val="clear" w:color="auto" w:fill="auto"/>
          </w:tcPr>
          <w:p w14:paraId="4EDF21FC"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Key skill and key learning outcomes</w:t>
            </w:r>
          </w:p>
        </w:tc>
      </w:tr>
      <w:tr w:rsidR="00470FB4" w:rsidRPr="00DE5F7E" w14:paraId="504EDD7D" w14:textId="77777777" w:rsidTr="00893B76">
        <w:tc>
          <w:tcPr>
            <w:tcW w:w="0" w:type="auto"/>
            <w:shd w:val="clear" w:color="auto" w:fill="auto"/>
          </w:tcPr>
          <w:p w14:paraId="483ACF8D"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1</w:t>
            </w:r>
          </w:p>
        </w:tc>
        <w:tc>
          <w:tcPr>
            <w:tcW w:w="0" w:type="auto"/>
            <w:shd w:val="clear" w:color="auto" w:fill="auto"/>
          </w:tcPr>
          <w:p w14:paraId="13391F14" w14:textId="77777777" w:rsidR="00470FB4" w:rsidRPr="00DE5F7E" w:rsidRDefault="00470FB4" w:rsidP="003C3126">
            <w:pPr>
              <w:pStyle w:val="Standard"/>
              <w:keepLines/>
              <w:widowControl w:val="0"/>
              <w:spacing w:line="276" w:lineRule="auto"/>
              <w:jc w:val="left"/>
              <w:rPr>
                <w:rFonts w:cs="Calibri"/>
                <w:color w:val="000000"/>
                <w:lang w:val="en-US"/>
              </w:rPr>
            </w:pPr>
            <w:proofErr w:type="spellStart"/>
            <w:r w:rsidRPr="00DE5F7E">
              <w:rPr>
                <w:rFonts w:cs="Calibri"/>
                <w:color w:val="000000"/>
                <w:lang w:val="en-US"/>
              </w:rPr>
              <w:t>Skillmatics</w:t>
            </w:r>
            <w:proofErr w:type="spellEnd"/>
            <w:r w:rsidRPr="00DE5F7E">
              <w:rPr>
                <w:rFonts w:cs="Calibri"/>
                <w:color w:val="000000"/>
                <w:lang w:val="en-US"/>
              </w:rPr>
              <w:t>, 2017, 2018, 2019,</w:t>
            </w:r>
          </w:p>
          <w:p w14:paraId="116A075A"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Mumbai, India: Grasper Global Pvt. Ltd.</w:t>
            </w:r>
          </w:p>
        </w:tc>
        <w:tc>
          <w:tcPr>
            <w:tcW w:w="0" w:type="auto"/>
            <w:shd w:val="clear" w:color="auto" w:fill="auto"/>
          </w:tcPr>
          <w:p w14:paraId="2BA8CD4E"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Mind Challenge</w:t>
            </w:r>
          </w:p>
        </w:tc>
        <w:tc>
          <w:tcPr>
            <w:tcW w:w="0" w:type="auto"/>
            <w:shd w:val="clear" w:color="auto" w:fill="auto"/>
          </w:tcPr>
          <w:p w14:paraId="05D8F95D"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6 + years</w:t>
            </w:r>
          </w:p>
          <w:p w14:paraId="6FE317F5"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23.6 x 19 x 2.4 cm</w:t>
            </w:r>
          </w:p>
          <w:p w14:paraId="761B1487"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181 g</w:t>
            </w:r>
          </w:p>
          <w:p w14:paraId="07EF6912" w14:textId="588DB23B"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6 double-sided mat cards: 14.7 x 20.9 cm</w:t>
            </w:r>
          </w:p>
          <w:p w14:paraId="069E8BEB"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1 pen and 1 duster cloth</w:t>
            </w:r>
          </w:p>
        </w:tc>
        <w:tc>
          <w:tcPr>
            <w:tcW w:w="0" w:type="auto"/>
            <w:shd w:val="clear" w:color="auto" w:fill="auto"/>
          </w:tcPr>
          <w:p w14:paraId="0B6A6894"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 xml:space="preserve">Key skills: mental processing, </w:t>
            </w:r>
            <w:proofErr w:type="spellStart"/>
            <w:r w:rsidRPr="00DE5F7E">
              <w:rPr>
                <w:rFonts w:cs="Calibri"/>
                <w:color w:val="000000"/>
                <w:lang w:val="en-US"/>
              </w:rPr>
              <w:t>strategising</w:t>
            </w:r>
            <w:proofErr w:type="spellEnd"/>
            <w:r w:rsidRPr="00DE5F7E">
              <w:rPr>
                <w:rFonts w:cs="Calibri"/>
                <w:color w:val="000000"/>
                <w:lang w:val="en-US"/>
              </w:rPr>
              <w:t xml:space="preserve">, problem solving, observation, concentration. </w:t>
            </w:r>
          </w:p>
          <w:p w14:paraId="0C3A9DB5"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Key learning outcomes:</w:t>
            </w:r>
          </w:p>
          <w:p w14:paraId="3FC0D51D" w14:textId="77777777" w:rsidR="00470FB4" w:rsidRPr="00DE5F7E" w:rsidRDefault="00470FB4" w:rsidP="003C3126">
            <w:pPr>
              <w:pStyle w:val="Standard"/>
              <w:keepLines/>
              <w:widowControl w:val="0"/>
              <w:spacing w:line="276" w:lineRule="auto"/>
              <w:jc w:val="left"/>
              <w:rPr>
                <w:rFonts w:cs="Calibri"/>
                <w:color w:val="000000"/>
                <w:lang w:val="en-US"/>
              </w:rPr>
            </w:pPr>
          </w:p>
          <w:p w14:paraId="63BC8164"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 xml:space="preserve">Thinking out of the box, solving equation, mental </w:t>
            </w:r>
            <w:proofErr w:type="spellStart"/>
            <w:r w:rsidRPr="00DE5F7E">
              <w:rPr>
                <w:rFonts w:cs="Calibri"/>
                <w:color w:val="000000"/>
                <w:lang w:val="en-US"/>
              </w:rPr>
              <w:t>maths</w:t>
            </w:r>
            <w:proofErr w:type="spellEnd"/>
            <w:r w:rsidRPr="00DE5F7E">
              <w:rPr>
                <w:rFonts w:cs="Calibri"/>
                <w:color w:val="000000"/>
                <w:lang w:val="en-US"/>
              </w:rPr>
              <w:t>, vocabulary building, decoding, trial and error.</w:t>
            </w:r>
          </w:p>
          <w:p w14:paraId="51BCBA96"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 xml:space="preserve"> </w:t>
            </w:r>
          </w:p>
        </w:tc>
      </w:tr>
      <w:tr w:rsidR="00470FB4" w:rsidRPr="00DE5F7E" w14:paraId="2CCA7D0D" w14:textId="77777777" w:rsidTr="00893B76">
        <w:trPr>
          <w:trHeight w:val="348"/>
        </w:trPr>
        <w:tc>
          <w:tcPr>
            <w:tcW w:w="0" w:type="auto"/>
            <w:shd w:val="clear" w:color="auto" w:fill="auto"/>
          </w:tcPr>
          <w:p w14:paraId="7C93EBCF"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lastRenderedPageBreak/>
              <w:t>2</w:t>
            </w:r>
          </w:p>
        </w:tc>
        <w:tc>
          <w:tcPr>
            <w:tcW w:w="0" w:type="auto"/>
            <w:shd w:val="clear" w:color="auto" w:fill="auto"/>
          </w:tcPr>
          <w:p w14:paraId="51CA5783" w14:textId="77777777" w:rsidR="00470FB4" w:rsidRPr="00DE5F7E" w:rsidRDefault="00470FB4" w:rsidP="0016124B">
            <w:pPr>
              <w:pStyle w:val="Standard"/>
              <w:keepLines/>
              <w:widowControl w:val="0"/>
              <w:spacing w:line="276" w:lineRule="auto"/>
              <w:jc w:val="left"/>
              <w:rPr>
                <w:rFonts w:cs="Calibri"/>
                <w:color w:val="000000"/>
                <w:lang w:val="en-US"/>
              </w:rPr>
            </w:pPr>
            <w:proofErr w:type="spellStart"/>
            <w:r w:rsidRPr="00DE5F7E">
              <w:rPr>
                <w:rFonts w:cs="Calibri"/>
                <w:color w:val="000000"/>
                <w:lang w:val="en-US"/>
              </w:rPr>
              <w:t>Skillmatics</w:t>
            </w:r>
            <w:proofErr w:type="spellEnd"/>
            <w:r w:rsidRPr="00DE5F7E">
              <w:rPr>
                <w:rFonts w:cs="Calibri"/>
                <w:color w:val="000000"/>
                <w:lang w:val="en-US"/>
              </w:rPr>
              <w:t>, 2017, 2018, 2019,</w:t>
            </w:r>
          </w:p>
          <w:p w14:paraId="5A8C2B68"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Mumbai, India: Grasper Global Pvt. Ltd.</w:t>
            </w:r>
          </w:p>
        </w:tc>
        <w:tc>
          <w:tcPr>
            <w:tcW w:w="0" w:type="auto"/>
            <w:shd w:val="clear" w:color="auto" w:fill="auto"/>
          </w:tcPr>
          <w:p w14:paraId="4E6A276C"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Brain Games</w:t>
            </w:r>
          </w:p>
        </w:tc>
        <w:tc>
          <w:tcPr>
            <w:tcW w:w="0" w:type="auto"/>
            <w:shd w:val="clear" w:color="auto" w:fill="auto"/>
          </w:tcPr>
          <w:p w14:paraId="597730A0"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6 + years</w:t>
            </w:r>
          </w:p>
          <w:p w14:paraId="4C915486"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23.6 x 19 x 2.4 cm</w:t>
            </w:r>
          </w:p>
          <w:p w14:paraId="7E646FD1"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181 g</w:t>
            </w:r>
          </w:p>
          <w:p w14:paraId="6E22AEA4" w14:textId="6B9054B8"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 xml:space="preserve">6 double-sided mat cards: </w:t>
            </w:r>
            <w:r w:rsidR="0016124B">
              <w:rPr>
                <w:rFonts w:cs="Calibri"/>
                <w:color w:val="000000"/>
                <w:lang w:val="en-US"/>
              </w:rPr>
              <w:br/>
            </w:r>
            <w:r w:rsidRPr="00DE5F7E">
              <w:rPr>
                <w:rFonts w:cs="Calibri"/>
                <w:color w:val="000000"/>
                <w:lang w:val="en-US"/>
              </w:rPr>
              <w:t>14.7 x 20.9 cm</w:t>
            </w:r>
          </w:p>
          <w:p w14:paraId="4392C463" w14:textId="77777777" w:rsidR="00470FB4" w:rsidRPr="00DE5F7E" w:rsidRDefault="00470FB4" w:rsidP="003C3126">
            <w:pPr>
              <w:pStyle w:val="Standard"/>
              <w:keepLines/>
              <w:widowControl w:val="0"/>
              <w:spacing w:line="276" w:lineRule="auto"/>
              <w:jc w:val="left"/>
              <w:rPr>
                <w:rFonts w:cs="Calibri"/>
                <w:color w:val="000000"/>
                <w:lang w:val="en-US"/>
              </w:rPr>
            </w:pPr>
            <w:r w:rsidRPr="00DE5F7E">
              <w:rPr>
                <w:rFonts w:cs="Calibri"/>
                <w:color w:val="000000"/>
                <w:lang w:val="en-US"/>
              </w:rPr>
              <w:t>1 pen and 1 duster cloth</w:t>
            </w:r>
          </w:p>
        </w:tc>
        <w:tc>
          <w:tcPr>
            <w:tcW w:w="0" w:type="auto"/>
            <w:shd w:val="clear" w:color="auto" w:fill="auto"/>
          </w:tcPr>
          <w:p w14:paraId="7084D8B6"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 xml:space="preserve">Key skills: social and communication skills, </w:t>
            </w:r>
            <w:proofErr w:type="spellStart"/>
            <w:r w:rsidRPr="00DE5F7E">
              <w:rPr>
                <w:rFonts w:cs="Calibri"/>
                <w:color w:val="000000"/>
                <w:lang w:val="en-US"/>
              </w:rPr>
              <w:t>strategising</w:t>
            </w:r>
            <w:proofErr w:type="spellEnd"/>
            <w:r w:rsidRPr="00DE5F7E">
              <w:rPr>
                <w:rFonts w:cs="Calibri"/>
                <w:color w:val="000000"/>
                <w:lang w:val="en-US"/>
              </w:rPr>
              <w:t xml:space="preserve">, problem solving, observation, concentration. </w:t>
            </w:r>
          </w:p>
          <w:p w14:paraId="337ABAA6"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Key learning outcomes:</w:t>
            </w:r>
          </w:p>
          <w:p w14:paraId="065747F4"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 xml:space="preserve">Thinking out of the box, solving equation, mental </w:t>
            </w:r>
            <w:proofErr w:type="spellStart"/>
            <w:r w:rsidRPr="00DE5F7E">
              <w:rPr>
                <w:rFonts w:cs="Calibri"/>
                <w:color w:val="000000"/>
                <w:lang w:val="en-US"/>
              </w:rPr>
              <w:t>maths</w:t>
            </w:r>
            <w:proofErr w:type="spellEnd"/>
            <w:r w:rsidRPr="00DE5F7E">
              <w:rPr>
                <w:rFonts w:cs="Calibri"/>
                <w:color w:val="000000"/>
                <w:lang w:val="en-US"/>
              </w:rPr>
              <w:t xml:space="preserve">, decoding patterns, </w:t>
            </w:r>
            <w:proofErr w:type="gramStart"/>
            <w:r w:rsidRPr="00DE5F7E">
              <w:rPr>
                <w:rFonts w:cs="Calibri"/>
                <w:color w:val="000000"/>
                <w:lang w:val="en-US"/>
              </w:rPr>
              <w:t>trial</w:t>
            </w:r>
            <w:proofErr w:type="gramEnd"/>
            <w:r w:rsidRPr="00DE5F7E">
              <w:rPr>
                <w:rFonts w:cs="Calibri"/>
                <w:color w:val="000000"/>
                <w:lang w:val="en-US"/>
              </w:rPr>
              <w:t xml:space="preserve"> and error.</w:t>
            </w:r>
          </w:p>
          <w:p w14:paraId="5D70005B" w14:textId="77777777" w:rsidR="00470FB4" w:rsidRPr="00DE5F7E" w:rsidRDefault="00470FB4" w:rsidP="00F97552">
            <w:pPr>
              <w:pStyle w:val="Standard"/>
              <w:keepLines/>
              <w:widowControl w:val="0"/>
              <w:spacing w:line="276" w:lineRule="auto"/>
              <w:rPr>
                <w:rFonts w:cs="Calibri"/>
                <w:color w:val="000000"/>
                <w:lang w:val="en-US"/>
              </w:rPr>
            </w:pPr>
          </w:p>
        </w:tc>
      </w:tr>
      <w:tr w:rsidR="00470FB4" w:rsidRPr="000B618D" w14:paraId="65070E59" w14:textId="77777777" w:rsidTr="00893B76">
        <w:tc>
          <w:tcPr>
            <w:tcW w:w="0" w:type="auto"/>
            <w:shd w:val="clear" w:color="auto" w:fill="auto"/>
          </w:tcPr>
          <w:p w14:paraId="6F2C14F7"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3</w:t>
            </w:r>
          </w:p>
        </w:tc>
        <w:tc>
          <w:tcPr>
            <w:tcW w:w="0" w:type="auto"/>
            <w:shd w:val="clear" w:color="auto" w:fill="auto"/>
          </w:tcPr>
          <w:p w14:paraId="092D3F3F" w14:textId="77777777" w:rsidR="00470FB4" w:rsidRPr="00DE5F7E" w:rsidRDefault="00470FB4" w:rsidP="0016124B">
            <w:pPr>
              <w:pStyle w:val="Standard"/>
              <w:keepLines/>
              <w:widowControl w:val="0"/>
              <w:spacing w:line="276" w:lineRule="auto"/>
              <w:jc w:val="left"/>
              <w:rPr>
                <w:rFonts w:cs="Calibri"/>
                <w:color w:val="000000"/>
                <w:lang w:val="en-US"/>
              </w:rPr>
            </w:pPr>
            <w:proofErr w:type="spellStart"/>
            <w:r w:rsidRPr="00DE5F7E">
              <w:rPr>
                <w:rFonts w:cs="Calibri"/>
                <w:color w:val="000000"/>
                <w:lang w:val="en-US"/>
              </w:rPr>
              <w:t>Skillmatics</w:t>
            </w:r>
            <w:proofErr w:type="spellEnd"/>
            <w:r w:rsidRPr="00DE5F7E">
              <w:rPr>
                <w:rFonts w:cs="Calibri"/>
                <w:color w:val="000000"/>
                <w:lang w:val="en-US"/>
              </w:rPr>
              <w:t xml:space="preserve"> and </w:t>
            </w:r>
            <w:proofErr w:type="spellStart"/>
            <w:r w:rsidRPr="00DE5F7E">
              <w:rPr>
                <w:rFonts w:cs="Calibri"/>
                <w:color w:val="000000"/>
                <w:lang w:val="en-US"/>
              </w:rPr>
              <w:t>Hamleys</w:t>
            </w:r>
            <w:proofErr w:type="spellEnd"/>
            <w:r w:rsidRPr="00DE5F7E">
              <w:rPr>
                <w:rFonts w:cs="Calibri"/>
                <w:color w:val="000000"/>
                <w:lang w:val="en-US"/>
              </w:rPr>
              <w:t>, on sale 2020,</w:t>
            </w:r>
          </w:p>
          <w:p w14:paraId="27DFFC93"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Mumbai, India: Grasper Global Pvt. Ltd.</w:t>
            </w:r>
          </w:p>
          <w:p w14:paraId="56E95F14"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 xml:space="preserve">London: The </w:t>
            </w:r>
            <w:proofErr w:type="spellStart"/>
            <w:r w:rsidRPr="00DE5F7E">
              <w:rPr>
                <w:rFonts w:cs="Calibri"/>
                <w:color w:val="000000"/>
                <w:lang w:val="en-US"/>
              </w:rPr>
              <w:t>Hamleys</w:t>
            </w:r>
            <w:proofErr w:type="spellEnd"/>
            <w:r w:rsidRPr="00DE5F7E">
              <w:rPr>
                <w:rFonts w:cs="Calibri"/>
                <w:color w:val="000000"/>
                <w:lang w:val="en-US"/>
              </w:rPr>
              <w:t xml:space="preserve"> Group Ltd. </w:t>
            </w:r>
          </w:p>
        </w:tc>
        <w:tc>
          <w:tcPr>
            <w:tcW w:w="0" w:type="auto"/>
            <w:shd w:val="clear" w:color="auto" w:fill="auto"/>
          </w:tcPr>
          <w:p w14:paraId="51F16DA3"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Logic Games</w:t>
            </w:r>
          </w:p>
        </w:tc>
        <w:tc>
          <w:tcPr>
            <w:tcW w:w="0" w:type="auto"/>
            <w:shd w:val="clear" w:color="auto" w:fill="auto"/>
          </w:tcPr>
          <w:p w14:paraId="3607EB38"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6 + years</w:t>
            </w:r>
          </w:p>
          <w:p w14:paraId="68D7977C"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23.6 x 19 x 2.4 cm</w:t>
            </w:r>
          </w:p>
          <w:p w14:paraId="31DB6F93"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181 g</w:t>
            </w:r>
          </w:p>
          <w:p w14:paraId="4A543A16" w14:textId="068ED6B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 xml:space="preserve">8 double-sided mat cards: </w:t>
            </w:r>
            <w:r w:rsidR="0016124B">
              <w:rPr>
                <w:rFonts w:cs="Calibri"/>
                <w:color w:val="000000"/>
                <w:lang w:val="en-US"/>
              </w:rPr>
              <w:br/>
            </w:r>
            <w:r w:rsidRPr="00DE5F7E">
              <w:rPr>
                <w:rFonts w:cs="Calibri"/>
                <w:color w:val="000000"/>
                <w:lang w:val="en-US"/>
              </w:rPr>
              <w:t>14.7 x 20.9 cm</w:t>
            </w:r>
          </w:p>
          <w:p w14:paraId="1C45361C"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1 pen and 1 duster cloth</w:t>
            </w:r>
          </w:p>
        </w:tc>
        <w:tc>
          <w:tcPr>
            <w:tcW w:w="0" w:type="auto"/>
            <w:shd w:val="clear" w:color="auto" w:fill="auto"/>
          </w:tcPr>
          <w:p w14:paraId="26399B07"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 xml:space="preserve">Key skills: social and communication skills, </w:t>
            </w:r>
            <w:proofErr w:type="spellStart"/>
            <w:r w:rsidRPr="00DE5F7E">
              <w:rPr>
                <w:rFonts w:cs="Calibri"/>
                <w:color w:val="000000"/>
                <w:lang w:val="en-US"/>
              </w:rPr>
              <w:t>strategising</w:t>
            </w:r>
            <w:proofErr w:type="spellEnd"/>
            <w:r w:rsidRPr="00DE5F7E">
              <w:rPr>
                <w:rFonts w:cs="Calibri"/>
                <w:color w:val="000000"/>
                <w:lang w:val="en-US"/>
              </w:rPr>
              <w:t xml:space="preserve">, decision-making, observation, concentration. </w:t>
            </w:r>
          </w:p>
          <w:p w14:paraId="0AFD20A1"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Key learning outcomes:</w:t>
            </w:r>
          </w:p>
          <w:p w14:paraId="2BD98619"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peer learning, vocabulary-building</w:t>
            </w:r>
          </w:p>
          <w:p w14:paraId="52FA3D1B"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 xml:space="preserve">mental </w:t>
            </w:r>
            <w:proofErr w:type="spellStart"/>
            <w:r w:rsidRPr="00DE5F7E">
              <w:rPr>
                <w:rFonts w:cs="Calibri"/>
                <w:color w:val="000000"/>
                <w:lang w:val="en-US"/>
              </w:rPr>
              <w:t>maths</w:t>
            </w:r>
            <w:proofErr w:type="spellEnd"/>
            <w:r w:rsidRPr="00DE5F7E">
              <w:rPr>
                <w:rFonts w:cs="Calibri"/>
                <w:color w:val="000000"/>
                <w:lang w:val="en-US"/>
              </w:rPr>
              <w:t>.</w:t>
            </w:r>
          </w:p>
        </w:tc>
      </w:tr>
      <w:tr w:rsidR="00470FB4" w:rsidRPr="00DE5F7E" w14:paraId="743309EF" w14:textId="77777777" w:rsidTr="00893B76">
        <w:tc>
          <w:tcPr>
            <w:tcW w:w="0" w:type="auto"/>
            <w:shd w:val="clear" w:color="auto" w:fill="auto"/>
          </w:tcPr>
          <w:p w14:paraId="5ABE487E"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4</w:t>
            </w:r>
          </w:p>
        </w:tc>
        <w:tc>
          <w:tcPr>
            <w:tcW w:w="0" w:type="auto"/>
            <w:shd w:val="clear" w:color="auto" w:fill="auto"/>
          </w:tcPr>
          <w:p w14:paraId="50EFF3A5" w14:textId="77777777" w:rsidR="00470FB4" w:rsidRPr="00DE5F7E" w:rsidRDefault="00470FB4" w:rsidP="0016124B">
            <w:pPr>
              <w:pStyle w:val="Standard"/>
              <w:keepLines/>
              <w:widowControl w:val="0"/>
              <w:spacing w:line="276" w:lineRule="auto"/>
              <w:jc w:val="left"/>
              <w:rPr>
                <w:rFonts w:cs="Calibri"/>
                <w:color w:val="000000"/>
                <w:lang w:val="en-US"/>
              </w:rPr>
            </w:pPr>
            <w:proofErr w:type="spellStart"/>
            <w:r w:rsidRPr="00DE5F7E">
              <w:rPr>
                <w:rFonts w:cs="Calibri"/>
                <w:color w:val="000000"/>
                <w:lang w:val="en-US"/>
              </w:rPr>
              <w:t>Youreka</w:t>
            </w:r>
            <w:proofErr w:type="spellEnd"/>
            <w:r w:rsidRPr="00DE5F7E">
              <w:rPr>
                <w:rFonts w:cs="Calibri"/>
                <w:color w:val="000000"/>
                <w:lang w:val="en-US"/>
              </w:rPr>
              <w:t xml:space="preserve">, Games &amp; puzzles, </w:t>
            </w:r>
            <w:proofErr w:type="spellStart"/>
            <w:r w:rsidRPr="00DE5F7E">
              <w:rPr>
                <w:rFonts w:cs="Calibri"/>
                <w:color w:val="000000"/>
                <w:lang w:val="en-US"/>
              </w:rPr>
              <w:t>Hamleys</w:t>
            </w:r>
            <w:proofErr w:type="spellEnd"/>
            <w:r w:rsidRPr="00DE5F7E">
              <w:rPr>
                <w:rFonts w:cs="Calibri"/>
                <w:color w:val="000000"/>
                <w:lang w:val="en-US"/>
              </w:rPr>
              <w:t>, on sale 2020,</w:t>
            </w:r>
          </w:p>
          <w:p w14:paraId="2062F409"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 xml:space="preserve">London: The </w:t>
            </w:r>
            <w:proofErr w:type="spellStart"/>
            <w:r w:rsidRPr="00DE5F7E">
              <w:rPr>
                <w:rFonts w:cs="Calibri"/>
                <w:color w:val="000000"/>
                <w:lang w:val="en-US"/>
              </w:rPr>
              <w:t>Hamleys</w:t>
            </w:r>
            <w:proofErr w:type="spellEnd"/>
            <w:r w:rsidRPr="00DE5F7E">
              <w:rPr>
                <w:rFonts w:cs="Calibri"/>
                <w:color w:val="000000"/>
                <w:lang w:val="en-US"/>
              </w:rPr>
              <w:t xml:space="preserve"> Group Ltd. </w:t>
            </w:r>
          </w:p>
        </w:tc>
        <w:tc>
          <w:tcPr>
            <w:tcW w:w="0" w:type="auto"/>
            <w:shd w:val="clear" w:color="auto" w:fill="auto"/>
          </w:tcPr>
          <w:p w14:paraId="0F38B0C0"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 xml:space="preserve">Make the word </w:t>
            </w:r>
          </w:p>
        </w:tc>
        <w:tc>
          <w:tcPr>
            <w:tcW w:w="0" w:type="auto"/>
            <w:shd w:val="clear" w:color="auto" w:fill="auto"/>
          </w:tcPr>
          <w:p w14:paraId="0CE16110"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3 + years</w:t>
            </w:r>
          </w:p>
          <w:p w14:paraId="3D5555D7"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Cardboard, Paper</w:t>
            </w:r>
          </w:p>
          <w:p w14:paraId="0DCAE756"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20.5 x 14.5 x 3.5 cm</w:t>
            </w:r>
          </w:p>
          <w:p w14:paraId="3C1973A2"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320 g</w:t>
            </w:r>
          </w:p>
          <w:p w14:paraId="3775D9D4" w14:textId="77777777" w:rsidR="00470FB4" w:rsidRPr="00C7593C" w:rsidRDefault="00470FB4" w:rsidP="0016124B">
            <w:pPr>
              <w:keepLines/>
              <w:widowControl w:val="0"/>
              <w:suppressAutoHyphens/>
              <w:spacing w:line="276" w:lineRule="auto"/>
              <w:jc w:val="left"/>
              <w:rPr>
                <w:rFonts w:asciiTheme="minorHAnsi" w:eastAsia="Times New Roman" w:hAnsiTheme="minorHAnsi" w:cstheme="minorHAnsi"/>
                <w:color w:val="000000"/>
                <w:szCs w:val="22"/>
                <w:lang w:val="en-US"/>
              </w:rPr>
            </w:pPr>
            <w:r w:rsidRPr="00C7593C">
              <w:rPr>
                <w:rFonts w:asciiTheme="minorHAnsi" w:eastAsia="Times New Roman" w:hAnsiTheme="minorHAnsi" w:cstheme="minorHAnsi"/>
                <w:color w:val="000000"/>
                <w:szCs w:val="22"/>
                <w:shd w:val="clear" w:color="auto" w:fill="FFFFFF"/>
                <w:lang w:val="en-US"/>
              </w:rPr>
              <w:t>18 self-correcting 3-piece puzzles.</w:t>
            </w:r>
          </w:p>
          <w:p w14:paraId="3F327AE6"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54 Puzzle Pieces</w:t>
            </w:r>
          </w:p>
        </w:tc>
        <w:tc>
          <w:tcPr>
            <w:tcW w:w="0" w:type="auto"/>
            <w:shd w:val="clear" w:color="auto" w:fill="auto"/>
          </w:tcPr>
          <w:p w14:paraId="0EA19E14"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Key skills: problem-solving, concentration, imagination, memory, visual &amp; mnemonic skills.</w:t>
            </w:r>
          </w:p>
          <w:p w14:paraId="693A148B" w14:textId="77777777" w:rsidR="00470FB4" w:rsidRPr="00DE5F7E" w:rsidRDefault="00470FB4" w:rsidP="00F97552">
            <w:pPr>
              <w:pStyle w:val="Standard"/>
              <w:keepLines/>
              <w:widowControl w:val="0"/>
              <w:spacing w:line="276" w:lineRule="auto"/>
              <w:rPr>
                <w:rFonts w:cs="Calibri"/>
                <w:color w:val="000000"/>
                <w:lang w:val="en-US"/>
              </w:rPr>
            </w:pPr>
          </w:p>
        </w:tc>
      </w:tr>
      <w:tr w:rsidR="00470FB4" w:rsidRPr="00DE5F7E" w14:paraId="2AA5258E" w14:textId="77777777" w:rsidTr="00893B76">
        <w:tc>
          <w:tcPr>
            <w:tcW w:w="0" w:type="auto"/>
            <w:shd w:val="clear" w:color="auto" w:fill="auto"/>
          </w:tcPr>
          <w:p w14:paraId="6511162D"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5</w:t>
            </w:r>
          </w:p>
        </w:tc>
        <w:tc>
          <w:tcPr>
            <w:tcW w:w="0" w:type="auto"/>
            <w:shd w:val="clear" w:color="auto" w:fill="auto"/>
          </w:tcPr>
          <w:p w14:paraId="5B8C9C08" w14:textId="77777777" w:rsidR="00470FB4" w:rsidRPr="00DE5F7E" w:rsidRDefault="00470FB4" w:rsidP="0016124B">
            <w:pPr>
              <w:pStyle w:val="Standard"/>
              <w:keepLines/>
              <w:widowControl w:val="0"/>
              <w:spacing w:line="276" w:lineRule="auto"/>
              <w:jc w:val="left"/>
              <w:rPr>
                <w:rFonts w:cs="Calibri"/>
                <w:color w:val="000000"/>
                <w:lang w:val="en-US"/>
              </w:rPr>
            </w:pPr>
            <w:proofErr w:type="spellStart"/>
            <w:r w:rsidRPr="00DE5F7E">
              <w:rPr>
                <w:rFonts w:cs="Calibri"/>
                <w:color w:val="000000"/>
                <w:lang w:val="en-US"/>
              </w:rPr>
              <w:t>Youreka</w:t>
            </w:r>
            <w:proofErr w:type="spellEnd"/>
            <w:r w:rsidRPr="00DE5F7E">
              <w:rPr>
                <w:rFonts w:cs="Calibri"/>
                <w:color w:val="000000"/>
                <w:lang w:val="en-US"/>
              </w:rPr>
              <w:t xml:space="preserve">, Games &amp; puzzles, </w:t>
            </w:r>
            <w:proofErr w:type="spellStart"/>
            <w:r w:rsidRPr="00DE5F7E">
              <w:rPr>
                <w:rFonts w:cs="Calibri"/>
                <w:color w:val="000000"/>
                <w:lang w:val="en-US"/>
              </w:rPr>
              <w:t>Hamleys</w:t>
            </w:r>
            <w:proofErr w:type="spellEnd"/>
            <w:r w:rsidRPr="00DE5F7E">
              <w:rPr>
                <w:rFonts w:cs="Calibri"/>
                <w:color w:val="000000"/>
                <w:lang w:val="en-US"/>
              </w:rPr>
              <w:t>, on sale 2020,</w:t>
            </w:r>
          </w:p>
          <w:p w14:paraId="3C4AB706"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 xml:space="preserve">London: The </w:t>
            </w:r>
            <w:proofErr w:type="spellStart"/>
            <w:r w:rsidRPr="00DE5F7E">
              <w:rPr>
                <w:rFonts w:cs="Calibri"/>
                <w:color w:val="000000"/>
                <w:lang w:val="en-US"/>
              </w:rPr>
              <w:t>Hamleys</w:t>
            </w:r>
            <w:proofErr w:type="spellEnd"/>
            <w:r w:rsidRPr="00DE5F7E">
              <w:rPr>
                <w:rFonts w:cs="Calibri"/>
                <w:color w:val="000000"/>
                <w:lang w:val="en-US"/>
              </w:rPr>
              <w:t xml:space="preserve"> Group Ltd. </w:t>
            </w:r>
          </w:p>
        </w:tc>
        <w:tc>
          <w:tcPr>
            <w:tcW w:w="0" w:type="auto"/>
            <w:shd w:val="clear" w:color="auto" w:fill="auto"/>
          </w:tcPr>
          <w:p w14:paraId="195C2C09" w14:textId="77777777" w:rsidR="00470FB4" w:rsidRPr="00DE5F7E" w:rsidRDefault="00470FB4" w:rsidP="00F97552">
            <w:pPr>
              <w:pStyle w:val="Standard"/>
              <w:keepLines/>
              <w:widowControl w:val="0"/>
              <w:spacing w:line="276" w:lineRule="auto"/>
              <w:rPr>
                <w:rFonts w:cs="Calibri"/>
                <w:color w:val="000000"/>
                <w:lang w:val="en-US"/>
              </w:rPr>
            </w:pPr>
            <w:proofErr w:type="spellStart"/>
            <w:r w:rsidRPr="00DE5F7E">
              <w:rPr>
                <w:rFonts w:cs="Calibri"/>
                <w:color w:val="000000"/>
                <w:lang w:val="en-US"/>
              </w:rPr>
              <w:t>Youreka</w:t>
            </w:r>
            <w:proofErr w:type="spellEnd"/>
            <w:r w:rsidRPr="00DE5F7E">
              <w:rPr>
                <w:rFonts w:cs="Calibri"/>
                <w:color w:val="000000"/>
                <w:lang w:val="en-US"/>
              </w:rPr>
              <w:t xml:space="preserve"> Opposites Puzzles </w:t>
            </w:r>
          </w:p>
        </w:tc>
        <w:tc>
          <w:tcPr>
            <w:tcW w:w="0" w:type="auto"/>
            <w:shd w:val="clear" w:color="auto" w:fill="auto"/>
          </w:tcPr>
          <w:p w14:paraId="00121A5C"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3 + years</w:t>
            </w:r>
          </w:p>
          <w:p w14:paraId="5189DAAB"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Cardboard, Paper</w:t>
            </w:r>
          </w:p>
          <w:p w14:paraId="3096A226"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20.5 x 14.5 x 3.5 cm</w:t>
            </w:r>
          </w:p>
          <w:p w14:paraId="1DD74C9F"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320 g</w:t>
            </w:r>
          </w:p>
          <w:p w14:paraId="67A327CE" w14:textId="77777777" w:rsidR="00470FB4" w:rsidRPr="00C7593C" w:rsidRDefault="00470FB4" w:rsidP="0016124B">
            <w:pPr>
              <w:keepLines/>
              <w:widowControl w:val="0"/>
              <w:suppressAutoHyphens/>
              <w:spacing w:line="276" w:lineRule="auto"/>
              <w:jc w:val="left"/>
              <w:rPr>
                <w:rFonts w:asciiTheme="minorHAnsi" w:eastAsia="Times New Roman" w:hAnsiTheme="minorHAnsi" w:cstheme="minorHAnsi"/>
                <w:color w:val="000000"/>
                <w:szCs w:val="22"/>
                <w:lang w:val="en-US"/>
              </w:rPr>
            </w:pPr>
            <w:r w:rsidRPr="00C7593C">
              <w:rPr>
                <w:rFonts w:asciiTheme="minorHAnsi" w:eastAsia="Times New Roman" w:hAnsiTheme="minorHAnsi" w:cstheme="minorHAnsi"/>
                <w:color w:val="000000"/>
                <w:szCs w:val="22"/>
                <w:shd w:val="clear" w:color="auto" w:fill="FFFFFF"/>
                <w:lang w:val="en-US"/>
              </w:rPr>
              <w:t>24 self-correcting 2-piece puzzles</w:t>
            </w:r>
            <w:r w:rsidRPr="00C7593C">
              <w:rPr>
                <w:rFonts w:asciiTheme="minorHAnsi" w:eastAsia="Times New Roman" w:hAnsiTheme="minorHAnsi" w:cstheme="minorHAnsi"/>
                <w:color w:val="000000"/>
                <w:sz w:val="21"/>
                <w:szCs w:val="21"/>
                <w:shd w:val="clear" w:color="auto" w:fill="FFFFFF"/>
                <w:lang w:val="en-US"/>
              </w:rPr>
              <w:t>.</w:t>
            </w:r>
          </w:p>
          <w:p w14:paraId="793B04F1"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48 Puzzle Pieces</w:t>
            </w:r>
          </w:p>
        </w:tc>
        <w:tc>
          <w:tcPr>
            <w:tcW w:w="0" w:type="auto"/>
            <w:shd w:val="clear" w:color="auto" w:fill="auto"/>
          </w:tcPr>
          <w:p w14:paraId="68397C19"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Key skills: problem-solving, concentration, imagination, memory, visual &amp; mnemonic skills.</w:t>
            </w:r>
          </w:p>
          <w:p w14:paraId="005AB050"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This game introduces children to the concept of opposites.</w:t>
            </w:r>
          </w:p>
          <w:p w14:paraId="322AAFC0" w14:textId="77777777" w:rsidR="00470FB4" w:rsidRPr="00DE5F7E" w:rsidRDefault="00470FB4" w:rsidP="0016124B">
            <w:pPr>
              <w:pStyle w:val="Standard"/>
              <w:keepLines/>
              <w:widowControl w:val="0"/>
              <w:spacing w:line="276" w:lineRule="auto"/>
              <w:jc w:val="left"/>
              <w:rPr>
                <w:rFonts w:cs="Calibri"/>
                <w:color w:val="000000"/>
                <w:lang w:val="en-US"/>
              </w:rPr>
            </w:pPr>
            <w:r w:rsidRPr="00DE5F7E">
              <w:rPr>
                <w:rFonts w:cs="Calibri"/>
                <w:color w:val="000000"/>
                <w:lang w:val="en-US"/>
              </w:rPr>
              <w:t>The 24 self-correcting 2-piece puzzles ensure that the concept is learnt correctly from the start.</w:t>
            </w:r>
          </w:p>
        </w:tc>
      </w:tr>
      <w:tr w:rsidR="00470FB4" w:rsidRPr="000B618D" w14:paraId="5C93D9EB" w14:textId="77777777" w:rsidTr="00893B76">
        <w:trPr>
          <w:trHeight w:val="264"/>
        </w:trPr>
        <w:tc>
          <w:tcPr>
            <w:tcW w:w="0" w:type="auto"/>
            <w:shd w:val="clear" w:color="auto" w:fill="auto"/>
          </w:tcPr>
          <w:p w14:paraId="1C9E816B"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lastRenderedPageBreak/>
              <w:t>6</w:t>
            </w:r>
          </w:p>
        </w:tc>
        <w:tc>
          <w:tcPr>
            <w:tcW w:w="0" w:type="auto"/>
            <w:shd w:val="clear" w:color="auto" w:fill="auto"/>
          </w:tcPr>
          <w:p w14:paraId="07D7AEA1"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Ergo, 2020</w:t>
            </w:r>
          </w:p>
          <w:p w14:paraId="78531846"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 xml:space="preserve">Seattle, Washington: </w:t>
            </w:r>
          </w:p>
          <w:p w14:paraId="26D721B4" w14:textId="2880E292"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Catalyst Game Labs</w:t>
            </w:r>
            <w:r w:rsidR="00250665">
              <w:rPr>
                <w:rStyle w:val="FootnoteReference"/>
                <w:rFonts w:cs="Calibri"/>
                <w:color w:val="000000"/>
                <w:lang w:val="en-US"/>
              </w:rPr>
              <w:footnoteReference w:id="157"/>
            </w:r>
            <w:r w:rsidRPr="00DE5F7E">
              <w:rPr>
                <w:rFonts w:cs="Calibri"/>
                <w:color w:val="000000"/>
                <w:lang w:val="en-US"/>
              </w:rPr>
              <w:t>.</w:t>
            </w:r>
          </w:p>
          <w:p w14:paraId="2634BC00" w14:textId="77777777" w:rsidR="00470FB4" w:rsidRPr="00DE5F7E" w:rsidRDefault="00470FB4" w:rsidP="00F97552">
            <w:pPr>
              <w:pStyle w:val="Standard"/>
              <w:keepLines/>
              <w:widowControl w:val="0"/>
              <w:spacing w:line="276" w:lineRule="auto"/>
              <w:rPr>
                <w:rFonts w:cs="Calibri"/>
                <w:color w:val="000000"/>
                <w:lang w:val="en-US"/>
              </w:rPr>
            </w:pPr>
          </w:p>
        </w:tc>
        <w:tc>
          <w:tcPr>
            <w:tcW w:w="0" w:type="auto"/>
            <w:shd w:val="clear" w:color="auto" w:fill="auto"/>
          </w:tcPr>
          <w:p w14:paraId="501D1C06"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ERGO</w:t>
            </w:r>
          </w:p>
        </w:tc>
        <w:tc>
          <w:tcPr>
            <w:tcW w:w="0" w:type="auto"/>
            <w:shd w:val="clear" w:color="auto" w:fill="auto"/>
          </w:tcPr>
          <w:p w14:paraId="07C8EBB9"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12 + years</w:t>
            </w:r>
          </w:p>
          <w:p w14:paraId="4207CE01"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2–4 players</w:t>
            </w:r>
          </w:p>
          <w:p w14:paraId="4076E63D"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Playing Time: 30 minutes</w:t>
            </w:r>
          </w:p>
          <w:p w14:paraId="2C6B7EE3"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10.39 x 2.21 x 7.19 cm; 145.15 Grams</w:t>
            </w:r>
          </w:p>
          <w:p w14:paraId="32EFA44E" w14:textId="77777777" w:rsidR="00470FB4" w:rsidRPr="00DE5F7E" w:rsidRDefault="00470FB4" w:rsidP="00F97552">
            <w:pPr>
              <w:pStyle w:val="Standard"/>
              <w:keepLines/>
              <w:widowControl w:val="0"/>
              <w:spacing w:line="276" w:lineRule="auto"/>
              <w:rPr>
                <w:rFonts w:cs="Calibri"/>
                <w:color w:val="000000"/>
                <w:lang w:val="en-US"/>
              </w:rPr>
            </w:pPr>
          </w:p>
        </w:tc>
        <w:tc>
          <w:tcPr>
            <w:tcW w:w="0" w:type="auto"/>
            <w:shd w:val="clear" w:color="auto" w:fill="auto"/>
          </w:tcPr>
          <w:p w14:paraId="2E7F1602"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 xml:space="preserve">Rules of the game and rules of logic: “Do you exist? I think therefore I </w:t>
            </w:r>
            <w:proofErr w:type="gramStart"/>
            <w:r w:rsidRPr="00DE5F7E">
              <w:rPr>
                <w:rFonts w:cs="Calibri"/>
                <w:color w:val="000000"/>
                <w:lang w:val="en-US"/>
              </w:rPr>
              <w:t>am?</w:t>
            </w:r>
            <w:proofErr w:type="gramEnd"/>
            <w:r w:rsidRPr="00DE5F7E">
              <w:rPr>
                <w:rFonts w:cs="Calibri"/>
                <w:color w:val="000000"/>
                <w:lang w:val="en-US"/>
              </w:rPr>
              <w:t xml:space="preserve"> From Socrates to Descartes, the question has dogged mankind. Now with Ergo you can prove your existence while disproving the existence of your friends! I play therefore I am! “</w:t>
            </w:r>
          </w:p>
          <w:p w14:paraId="5C7C241D"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4 of each Variable Card (A, B, C and D)</w:t>
            </w:r>
          </w:p>
          <w:p w14:paraId="21826120"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 xml:space="preserve">4 of each Operator Card (AND, </w:t>
            </w:r>
            <w:proofErr w:type="gramStart"/>
            <w:r w:rsidRPr="00DE5F7E">
              <w:rPr>
                <w:rFonts w:cs="Calibri"/>
                <w:color w:val="000000"/>
                <w:lang w:val="en-US"/>
              </w:rPr>
              <w:t>OR,</w:t>
            </w:r>
            <w:proofErr w:type="gramEnd"/>
            <w:r w:rsidRPr="00DE5F7E">
              <w:rPr>
                <w:rFonts w:cs="Calibri"/>
                <w:color w:val="000000"/>
                <w:lang w:val="en-US"/>
              </w:rPr>
              <w:t xml:space="preserve"> THEN)</w:t>
            </w:r>
          </w:p>
          <w:p w14:paraId="21D4D461"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6 NOT Cards</w:t>
            </w:r>
          </w:p>
          <w:p w14:paraId="7CE45936"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8 Parenthesis Cards</w:t>
            </w:r>
          </w:p>
          <w:p w14:paraId="5F3F73DC"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3 Fallacy Cards</w:t>
            </w:r>
          </w:p>
          <w:p w14:paraId="204CB9E2"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3 Justification Cards</w:t>
            </w:r>
          </w:p>
          <w:p w14:paraId="3A83C95A"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1 Tabula Rasa Card</w:t>
            </w:r>
          </w:p>
          <w:p w14:paraId="6CD048A6"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1 Revolution Card</w:t>
            </w:r>
          </w:p>
          <w:p w14:paraId="0D800909"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 xml:space="preserve">2 Wild Cards (1 Variable wild and 1 Operator wild) </w:t>
            </w:r>
          </w:p>
          <w:p w14:paraId="03E75426" w14:textId="77777777" w:rsidR="00470FB4" w:rsidRPr="00DE5F7E" w:rsidRDefault="00470FB4" w:rsidP="00F97552">
            <w:pPr>
              <w:pStyle w:val="Standard"/>
              <w:keepLines/>
              <w:widowControl w:val="0"/>
              <w:spacing w:line="276" w:lineRule="auto"/>
              <w:rPr>
                <w:rFonts w:cs="Calibri"/>
                <w:color w:val="000000"/>
                <w:lang w:val="en-US"/>
              </w:rPr>
            </w:pPr>
            <w:r w:rsidRPr="00DE5F7E">
              <w:rPr>
                <w:rFonts w:cs="Calibri"/>
                <w:color w:val="000000"/>
                <w:lang w:val="en-US"/>
              </w:rPr>
              <w:t>3 Ergo Cards</w:t>
            </w:r>
          </w:p>
        </w:tc>
      </w:tr>
    </w:tbl>
    <w:p w14:paraId="3A8B1D87" w14:textId="05F88BFA" w:rsidR="00CE0E58" w:rsidRDefault="00CE0E58" w:rsidP="00F97552">
      <w:pPr>
        <w:pStyle w:val="Standarduser"/>
        <w:keepLines/>
        <w:widowControl w:val="0"/>
        <w:tabs>
          <w:tab w:val="left" w:pos="360"/>
        </w:tabs>
        <w:spacing w:line="276" w:lineRule="auto"/>
        <w:rPr>
          <w:b/>
          <w:sz w:val="24"/>
          <w:szCs w:val="24"/>
          <w:lang w:val="en-US"/>
        </w:rPr>
      </w:pPr>
    </w:p>
    <w:p w14:paraId="2B1EB7AF" w14:textId="54798173" w:rsidR="00CE0E58" w:rsidRDefault="00CE0E58" w:rsidP="00F97552">
      <w:pPr>
        <w:pStyle w:val="Standarduser"/>
        <w:keepLines/>
        <w:widowControl w:val="0"/>
        <w:tabs>
          <w:tab w:val="left" w:pos="360"/>
        </w:tabs>
        <w:spacing w:line="276" w:lineRule="auto"/>
        <w:rPr>
          <w:b/>
          <w:sz w:val="24"/>
          <w:szCs w:val="24"/>
          <w:lang w:val="en-US"/>
        </w:rPr>
      </w:pPr>
    </w:p>
    <w:p w14:paraId="5468008D" w14:textId="34EA1104" w:rsidR="00CE0E58" w:rsidRDefault="00CE0E58" w:rsidP="00F97552">
      <w:pPr>
        <w:pStyle w:val="Standarduser"/>
        <w:keepLines/>
        <w:widowControl w:val="0"/>
        <w:tabs>
          <w:tab w:val="left" w:pos="360"/>
        </w:tabs>
        <w:spacing w:line="276" w:lineRule="auto"/>
        <w:rPr>
          <w:b/>
          <w:sz w:val="24"/>
          <w:szCs w:val="24"/>
          <w:lang w:val="en-US"/>
        </w:rPr>
      </w:pPr>
    </w:p>
    <w:p w14:paraId="129BA098" w14:textId="776CAE66" w:rsidR="00CE0E58" w:rsidRDefault="00CE0E58" w:rsidP="00F97552">
      <w:pPr>
        <w:pStyle w:val="Standarduser"/>
        <w:keepLines/>
        <w:widowControl w:val="0"/>
        <w:tabs>
          <w:tab w:val="left" w:pos="360"/>
        </w:tabs>
        <w:spacing w:line="276" w:lineRule="auto"/>
        <w:rPr>
          <w:b/>
          <w:sz w:val="24"/>
          <w:szCs w:val="24"/>
          <w:lang w:val="en-US"/>
        </w:rPr>
      </w:pPr>
    </w:p>
    <w:p w14:paraId="1F6B6E53" w14:textId="2F7CAEBF" w:rsidR="00CE0E58" w:rsidRDefault="00CE0E58" w:rsidP="00F97552">
      <w:pPr>
        <w:pStyle w:val="Standarduser"/>
        <w:keepLines/>
        <w:widowControl w:val="0"/>
        <w:tabs>
          <w:tab w:val="left" w:pos="360"/>
        </w:tabs>
        <w:spacing w:line="276" w:lineRule="auto"/>
        <w:rPr>
          <w:b/>
          <w:sz w:val="24"/>
          <w:szCs w:val="24"/>
          <w:lang w:val="en-US"/>
        </w:rPr>
      </w:pPr>
    </w:p>
    <w:p w14:paraId="5D489C1E" w14:textId="459A16B8" w:rsidR="00661A7F" w:rsidRDefault="00661A7F" w:rsidP="00F97552">
      <w:pPr>
        <w:pStyle w:val="Standarduser"/>
        <w:keepLines/>
        <w:widowControl w:val="0"/>
        <w:tabs>
          <w:tab w:val="left" w:pos="360"/>
        </w:tabs>
        <w:spacing w:line="276" w:lineRule="auto"/>
        <w:rPr>
          <w:b/>
          <w:sz w:val="24"/>
          <w:szCs w:val="24"/>
          <w:lang w:val="en-US"/>
        </w:rPr>
      </w:pPr>
    </w:p>
    <w:p w14:paraId="4366794B" w14:textId="4D481407" w:rsidR="00661A7F" w:rsidRDefault="00661A7F" w:rsidP="00F97552">
      <w:pPr>
        <w:pStyle w:val="Standarduser"/>
        <w:keepLines/>
        <w:widowControl w:val="0"/>
        <w:tabs>
          <w:tab w:val="left" w:pos="360"/>
        </w:tabs>
        <w:spacing w:line="276" w:lineRule="auto"/>
        <w:rPr>
          <w:b/>
          <w:sz w:val="24"/>
          <w:szCs w:val="24"/>
          <w:lang w:val="en-US"/>
        </w:rPr>
      </w:pPr>
    </w:p>
    <w:p w14:paraId="61352BF4" w14:textId="4FE4208F" w:rsidR="00661A7F" w:rsidRDefault="00661A7F" w:rsidP="00F97552">
      <w:pPr>
        <w:pStyle w:val="Standarduser"/>
        <w:keepLines/>
        <w:widowControl w:val="0"/>
        <w:tabs>
          <w:tab w:val="left" w:pos="360"/>
        </w:tabs>
        <w:spacing w:line="276" w:lineRule="auto"/>
        <w:rPr>
          <w:b/>
          <w:sz w:val="24"/>
          <w:szCs w:val="24"/>
          <w:lang w:val="en-US"/>
        </w:rPr>
      </w:pPr>
    </w:p>
    <w:p w14:paraId="7DC1DD85" w14:textId="115C33C7" w:rsidR="00661A7F" w:rsidRDefault="00661A7F" w:rsidP="00F97552">
      <w:pPr>
        <w:pStyle w:val="Standarduser"/>
        <w:keepLines/>
        <w:widowControl w:val="0"/>
        <w:tabs>
          <w:tab w:val="left" w:pos="360"/>
        </w:tabs>
        <w:spacing w:line="276" w:lineRule="auto"/>
        <w:rPr>
          <w:b/>
          <w:sz w:val="24"/>
          <w:szCs w:val="24"/>
          <w:lang w:val="en-US"/>
        </w:rPr>
      </w:pPr>
    </w:p>
    <w:p w14:paraId="193B0188" w14:textId="07B686A4" w:rsidR="00661A7F" w:rsidRDefault="00661A7F" w:rsidP="00F97552">
      <w:pPr>
        <w:pStyle w:val="Standarduser"/>
        <w:keepLines/>
        <w:widowControl w:val="0"/>
        <w:tabs>
          <w:tab w:val="left" w:pos="360"/>
        </w:tabs>
        <w:spacing w:line="276" w:lineRule="auto"/>
        <w:rPr>
          <w:b/>
          <w:sz w:val="24"/>
          <w:szCs w:val="24"/>
          <w:lang w:val="en-US"/>
        </w:rPr>
      </w:pPr>
    </w:p>
    <w:p w14:paraId="0057F8F4" w14:textId="49F66508" w:rsidR="00661A7F" w:rsidRDefault="00661A7F" w:rsidP="00F97552">
      <w:pPr>
        <w:pStyle w:val="Standarduser"/>
        <w:keepLines/>
        <w:widowControl w:val="0"/>
        <w:tabs>
          <w:tab w:val="left" w:pos="360"/>
        </w:tabs>
        <w:spacing w:line="276" w:lineRule="auto"/>
        <w:rPr>
          <w:b/>
          <w:sz w:val="24"/>
          <w:szCs w:val="24"/>
          <w:lang w:val="en-US"/>
        </w:rPr>
      </w:pPr>
    </w:p>
    <w:p w14:paraId="0C8ECD2F" w14:textId="5D624DCD" w:rsidR="00661A7F" w:rsidRDefault="00661A7F" w:rsidP="00F97552">
      <w:pPr>
        <w:pStyle w:val="Standarduser"/>
        <w:keepLines/>
        <w:widowControl w:val="0"/>
        <w:tabs>
          <w:tab w:val="left" w:pos="360"/>
        </w:tabs>
        <w:spacing w:line="276" w:lineRule="auto"/>
        <w:rPr>
          <w:b/>
          <w:sz w:val="24"/>
          <w:szCs w:val="24"/>
          <w:lang w:val="en-US"/>
        </w:rPr>
      </w:pPr>
    </w:p>
    <w:p w14:paraId="1F4FA77D" w14:textId="4DD91D1B" w:rsidR="00661A7F" w:rsidRDefault="00661A7F" w:rsidP="00F97552">
      <w:pPr>
        <w:pStyle w:val="Standarduser"/>
        <w:keepLines/>
        <w:widowControl w:val="0"/>
        <w:tabs>
          <w:tab w:val="left" w:pos="360"/>
        </w:tabs>
        <w:spacing w:line="276" w:lineRule="auto"/>
        <w:rPr>
          <w:b/>
          <w:sz w:val="24"/>
          <w:szCs w:val="24"/>
          <w:lang w:val="en-US"/>
        </w:rPr>
      </w:pPr>
    </w:p>
    <w:p w14:paraId="1D3E8594" w14:textId="02974068" w:rsidR="00661A7F" w:rsidRDefault="00661A7F" w:rsidP="00F97552">
      <w:pPr>
        <w:pStyle w:val="Standarduser"/>
        <w:keepLines/>
        <w:widowControl w:val="0"/>
        <w:tabs>
          <w:tab w:val="left" w:pos="360"/>
        </w:tabs>
        <w:spacing w:line="276" w:lineRule="auto"/>
        <w:rPr>
          <w:b/>
          <w:sz w:val="24"/>
          <w:szCs w:val="24"/>
          <w:lang w:val="en-US"/>
        </w:rPr>
      </w:pPr>
    </w:p>
    <w:p w14:paraId="7F8E8DC0" w14:textId="1AE0F2E5" w:rsidR="00661A7F" w:rsidRDefault="00661A7F" w:rsidP="00F97552">
      <w:pPr>
        <w:pStyle w:val="Standarduser"/>
        <w:keepLines/>
        <w:widowControl w:val="0"/>
        <w:tabs>
          <w:tab w:val="left" w:pos="360"/>
        </w:tabs>
        <w:spacing w:line="276" w:lineRule="auto"/>
        <w:rPr>
          <w:b/>
          <w:sz w:val="24"/>
          <w:szCs w:val="24"/>
          <w:lang w:val="en-US"/>
        </w:rPr>
      </w:pPr>
    </w:p>
    <w:p w14:paraId="42D2F436" w14:textId="31EF9E39" w:rsidR="00661A7F" w:rsidRDefault="00661A7F" w:rsidP="00F97552">
      <w:pPr>
        <w:pStyle w:val="Standarduser"/>
        <w:keepLines/>
        <w:widowControl w:val="0"/>
        <w:tabs>
          <w:tab w:val="left" w:pos="360"/>
        </w:tabs>
        <w:spacing w:line="276" w:lineRule="auto"/>
        <w:rPr>
          <w:b/>
          <w:sz w:val="24"/>
          <w:szCs w:val="24"/>
          <w:lang w:val="en-US"/>
        </w:rPr>
      </w:pPr>
    </w:p>
    <w:p w14:paraId="5095CC0B" w14:textId="1DC1ABF2" w:rsidR="00661A7F" w:rsidRDefault="00661A7F" w:rsidP="00F97552">
      <w:pPr>
        <w:pStyle w:val="Standarduser"/>
        <w:keepLines/>
        <w:widowControl w:val="0"/>
        <w:tabs>
          <w:tab w:val="left" w:pos="360"/>
        </w:tabs>
        <w:spacing w:line="276" w:lineRule="auto"/>
        <w:rPr>
          <w:b/>
          <w:sz w:val="24"/>
          <w:szCs w:val="24"/>
          <w:lang w:val="en-US"/>
        </w:rPr>
      </w:pPr>
    </w:p>
    <w:p w14:paraId="29EE369C" w14:textId="32B1D464" w:rsidR="00661A7F" w:rsidRDefault="00661A7F" w:rsidP="00F97552">
      <w:pPr>
        <w:pStyle w:val="Standarduser"/>
        <w:keepLines/>
        <w:widowControl w:val="0"/>
        <w:tabs>
          <w:tab w:val="left" w:pos="360"/>
        </w:tabs>
        <w:spacing w:line="276" w:lineRule="auto"/>
        <w:rPr>
          <w:b/>
          <w:sz w:val="24"/>
          <w:szCs w:val="24"/>
          <w:lang w:val="en-US"/>
        </w:rPr>
      </w:pPr>
    </w:p>
    <w:p w14:paraId="6B2DD25F" w14:textId="57EC82BE" w:rsidR="00661A7F" w:rsidRDefault="00661A7F" w:rsidP="00F97552">
      <w:pPr>
        <w:pStyle w:val="Standarduser"/>
        <w:keepLines/>
        <w:widowControl w:val="0"/>
        <w:tabs>
          <w:tab w:val="left" w:pos="360"/>
        </w:tabs>
        <w:spacing w:line="276" w:lineRule="auto"/>
        <w:rPr>
          <w:b/>
          <w:sz w:val="24"/>
          <w:szCs w:val="24"/>
          <w:lang w:val="en-US"/>
        </w:rPr>
      </w:pPr>
    </w:p>
    <w:p w14:paraId="27609329" w14:textId="3EFA4118" w:rsidR="00661A7F" w:rsidRDefault="00661A7F" w:rsidP="00F97552">
      <w:pPr>
        <w:pStyle w:val="Standarduser"/>
        <w:keepLines/>
        <w:widowControl w:val="0"/>
        <w:tabs>
          <w:tab w:val="left" w:pos="360"/>
        </w:tabs>
        <w:spacing w:line="276" w:lineRule="auto"/>
        <w:rPr>
          <w:b/>
          <w:sz w:val="24"/>
          <w:szCs w:val="24"/>
          <w:lang w:val="en-US"/>
        </w:rPr>
      </w:pPr>
    </w:p>
    <w:p w14:paraId="21A00E36" w14:textId="77777777" w:rsidR="00661A7F" w:rsidRDefault="00661A7F" w:rsidP="00F97552">
      <w:pPr>
        <w:pStyle w:val="Standarduser"/>
        <w:keepLines/>
        <w:widowControl w:val="0"/>
        <w:tabs>
          <w:tab w:val="left" w:pos="360"/>
        </w:tabs>
        <w:spacing w:line="276" w:lineRule="auto"/>
        <w:rPr>
          <w:b/>
          <w:sz w:val="24"/>
          <w:szCs w:val="24"/>
          <w:lang w:val="en-US"/>
        </w:rPr>
      </w:pPr>
    </w:p>
    <w:p w14:paraId="40469646" w14:textId="24BB1A87" w:rsidR="00CE0E58" w:rsidRDefault="00661A7F" w:rsidP="00F97552">
      <w:pPr>
        <w:pStyle w:val="Standarduser"/>
        <w:keepLines/>
        <w:widowControl w:val="0"/>
        <w:tabs>
          <w:tab w:val="left" w:pos="360"/>
        </w:tabs>
        <w:spacing w:line="276" w:lineRule="auto"/>
        <w:rPr>
          <w:b/>
          <w:bCs/>
          <w:sz w:val="24"/>
          <w:szCs w:val="24"/>
          <w:lang w:val="en-US"/>
        </w:rPr>
      </w:pPr>
      <w:r w:rsidRPr="00661A7F">
        <w:rPr>
          <w:b/>
          <w:bCs/>
          <w:sz w:val="24"/>
          <w:szCs w:val="24"/>
          <w:lang w:val="en-US"/>
        </w:rPr>
        <w:lastRenderedPageBreak/>
        <w:t xml:space="preserve">F) Thesis word count and </w:t>
      </w:r>
      <w:r w:rsidR="00FC5588">
        <w:rPr>
          <w:b/>
          <w:bCs/>
          <w:sz w:val="24"/>
          <w:szCs w:val="24"/>
          <w:lang w:val="en-US"/>
        </w:rPr>
        <w:t xml:space="preserve">personal </w:t>
      </w:r>
      <w:r w:rsidRPr="00661A7F">
        <w:rPr>
          <w:b/>
          <w:bCs/>
          <w:sz w:val="24"/>
          <w:szCs w:val="24"/>
          <w:lang w:val="en-US"/>
        </w:rPr>
        <w:t>illustrations inventory</w:t>
      </w:r>
    </w:p>
    <w:p w14:paraId="38F582C3" w14:textId="3DA644E3" w:rsidR="00D85FD4" w:rsidRDefault="00D85FD4" w:rsidP="00F97552">
      <w:pPr>
        <w:pStyle w:val="Standarduser"/>
        <w:keepLines/>
        <w:widowControl w:val="0"/>
        <w:tabs>
          <w:tab w:val="left" w:pos="360"/>
        </w:tabs>
        <w:spacing w:line="276" w:lineRule="auto"/>
        <w:rPr>
          <w:b/>
          <w:bCs/>
          <w:sz w:val="24"/>
          <w:szCs w:val="24"/>
          <w:lang w:val="en-US"/>
        </w:rPr>
      </w:pPr>
    </w:p>
    <w:p w14:paraId="2EAD8E56" w14:textId="533A32DC" w:rsidR="00D85FD4" w:rsidRDefault="00D85FD4" w:rsidP="00F97552">
      <w:pPr>
        <w:pStyle w:val="Standarduser"/>
        <w:keepLines/>
        <w:widowControl w:val="0"/>
        <w:tabs>
          <w:tab w:val="left" w:pos="360"/>
        </w:tabs>
        <w:spacing w:line="276" w:lineRule="auto"/>
        <w:rPr>
          <w:b/>
          <w:bCs/>
          <w:sz w:val="24"/>
          <w:szCs w:val="24"/>
          <w:lang w:val="en-US"/>
        </w:rPr>
      </w:pPr>
    </w:p>
    <w:p w14:paraId="7ABE15E8" w14:textId="1E940CE2" w:rsidR="00D85FD4" w:rsidRPr="00661A7F" w:rsidRDefault="00FB179C" w:rsidP="00F97552">
      <w:pPr>
        <w:pStyle w:val="Standarduser"/>
        <w:keepLines/>
        <w:widowControl w:val="0"/>
        <w:tabs>
          <w:tab w:val="left" w:pos="360"/>
        </w:tabs>
        <w:spacing w:line="276" w:lineRule="auto"/>
        <w:rPr>
          <w:b/>
          <w:bCs/>
          <w:sz w:val="24"/>
          <w:szCs w:val="24"/>
          <w:lang w:val="en-US"/>
        </w:rPr>
      </w:pPr>
      <w:r>
        <w:rPr>
          <w:b/>
          <w:bCs/>
          <w:noProof/>
          <w:sz w:val="24"/>
          <w:szCs w:val="24"/>
          <w:lang w:val="en-US"/>
        </w:rPr>
        <w:drawing>
          <wp:inline distT="0" distB="0" distL="0" distR="0" wp14:anchorId="52BAF1F4" wp14:editId="2F6DB3B6">
            <wp:extent cx="5730240" cy="638556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730240" cy="6385560"/>
                    </a:xfrm>
                    <a:prstGeom prst="rect">
                      <a:avLst/>
                    </a:prstGeom>
                    <a:noFill/>
                    <a:ln>
                      <a:noFill/>
                    </a:ln>
                  </pic:spPr>
                </pic:pic>
              </a:graphicData>
            </a:graphic>
          </wp:inline>
        </w:drawing>
      </w:r>
    </w:p>
    <w:sectPr w:rsidR="00D85FD4" w:rsidRPr="00661A7F" w:rsidSect="00853E7F">
      <w:headerReference w:type="default" r:id="rId195"/>
      <w:pgSz w:w="11906" w:h="16838"/>
      <w:pgMar w:top="1440" w:right="1440" w:bottom="1440" w:left="1440" w:header="720" w:footer="72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EFC636" w14:textId="77777777" w:rsidR="00371D6F" w:rsidRDefault="00371D6F">
      <w:r>
        <w:separator/>
      </w:r>
    </w:p>
  </w:endnote>
  <w:endnote w:type="continuationSeparator" w:id="0">
    <w:p w14:paraId="579D00ED" w14:textId="77777777" w:rsidR="00371D6F" w:rsidRDefault="00371D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Liberation Sans">
    <w:charset w:val="00"/>
    <w:family w:val="swiss"/>
    <w:pitch w:val="variable"/>
  </w:font>
  <w:font w:name="Noto Sans CJK SC">
    <w:charset w:val="00"/>
    <w:family w:val="auto"/>
    <w:pitch w:val="variable"/>
  </w:font>
  <w:font w:name="Lohit Devanagari">
    <w:altName w:val="Times New Roman"/>
    <w:charset w:val="00"/>
    <w:family w:val="auto"/>
    <w:pitch w:val="variable"/>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inion Pro">
    <w:charset w:val="00"/>
    <w:family w:val="auto"/>
    <w:pitch w:val="variable"/>
    <w:sig w:usb0="6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utura Medium">
    <w:charset w:val="00"/>
    <w:family w:val="auto"/>
    <w:pitch w:val="variable"/>
    <w:sig w:usb0="80000067" w:usb1="00000000" w:usb2="00000000" w:usb3="00000000" w:csb0="000001FB"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8E140A" w14:textId="77777777" w:rsidR="00371D6F" w:rsidRDefault="00371D6F">
      <w:r>
        <w:rPr>
          <w:color w:val="000000"/>
        </w:rPr>
        <w:separator/>
      </w:r>
    </w:p>
  </w:footnote>
  <w:footnote w:type="continuationSeparator" w:id="0">
    <w:p w14:paraId="7F211FF9" w14:textId="77777777" w:rsidR="00371D6F" w:rsidRDefault="00371D6F">
      <w:r>
        <w:continuationSeparator/>
      </w:r>
    </w:p>
  </w:footnote>
  <w:footnote w:id="1">
    <w:p w14:paraId="04DE64AC" w14:textId="77777777" w:rsidR="00C7593C" w:rsidRDefault="00C7593C" w:rsidP="00235AC6">
      <w:pPr>
        <w:pStyle w:val="Standard"/>
        <w:keepLines/>
        <w:tabs>
          <w:tab w:val="left" w:pos="360"/>
        </w:tabs>
        <w:spacing w:line="276" w:lineRule="auto"/>
      </w:pPr>
      <w:r>
        <w:rPr>
          <w:rStyle w:val="FootnoteReference"/>
        </w:rPr>
        <w:footnoteRef/>
      </w:r>
      <w:r>
        <w:rPr>
          <w:lang w:val="en-US"/>
        </w:rPr>
        <w:t xml:space="preserve"> </w:t>
      </w:r>
      <w:r w:rsidRPr="007D4E06">
        <w:rPr>
          <w:sz w:val="20"/>
          <w:szCs w:val="20"/>
          <w:lang w:val="en-US"/>
        </w:rPr>
        <w:t xml:space="preserve">Such as Jonathan </w:t>
      </w:r>
      <w:proofErr w:type="spellStart"/>
      <w:r w:rsidRPr="007D4E06">
        <w:rPr>
          <w:sz w:val="20"/>
          <w:szCs w:val="20"/>
          <w:lang w:val="en-US"/>
        </w:rPr>
        <w:t>Bréchignac</w:t>
      </w:r>
      <w:proofErr w:type="spellEnd"/>
      <w:r w:rsidRPr="007D4E06">
        <w:rPr>
          <w:sz w:val="20"/>
          <w:szCs w:val="20"/>
          <w:lang w:val="en-US"/>
        </w:rPr>
        <w:t xml:space="preserve"> (France), Dina Brodsky (New York, US), </w:t>
      </w:r>
      <w:proofErr w:type="spellStart"/>
      <w:r w:rsidRPr="007D4E06">
        <w:rPr>
          <w:sz w:val="20"/>
          <w:szCs w:val="20"/>
          <w:lang w:val="en-US"/>
        </w:rPr>
        <w:t>Joo</w:t>
      </w:r>
      <w:proofErr w:type="spellEnd"/>
      <w:r w:rsidRPr="007D4E06">
        <w:rPr>
          <w:sz w:val="20"/>
          <w:szCs w:val="20"/>
          <w:lang w:val="en-US"/>
        </w:rPr>
        <w:t xml:space="preserve"> Chung (New York, US), Dominique Dawn Clement (New York, US), </w:t>
      </w:r>
      <w:proofErr w:type="spellStart"/>
      <w:r w:rsidRPr="007D4E06">
        <w:rPr>
          <w:sz w:val="20"/>
          <w:szCs w:val="20"/>
          <w:lang w:val="en-US"/>
        </w:rPr>
        <w:t>Chamo</w:t>
      </w:r>
      <w:proofErr w:type="spellEnd"/>
      <w:r w:rsidRPr="007D4E06">
        <w:rPr>
          <w:sz w:val="20"/>
          <w:szCs w:val="20"/>
          <w:lang w:val="en-US"/>
        </w:rPr>
        <w:t xml:space="preserve"> San (Spain), </w:t>
      </w:r>
      <w:proofErr w:type="spellStart"/>
      <w:r w:rsidRPr="007D4E06">
        <w:rPr>
          <w:sz w:val="20"/>
          <w:szCs w:val="20"/>
          <w:lang w:val="en-US"/>
        </w:rPr>
        <w:t>Vangilbergen</w:t>
      </w:r>
      <w:proofErr w:type="spellEnd"/>
      <w:r w:rsidRPr="007D4E06">
        <w:rPr>
          <w:sz w:val="20"/>
          <w:szCs w:val="20"/>
          <w:lang w:val="en-US"/>
        </w:rPr>
        <w:t xml:space="preserve"> (Germany), cited by </w:t>
      </w:r>
      <w:r w:rsidRPr="007D4E06">
        <w:rPr>
          <w:spacing w:val="4"/>
          <w:sz w:val="20"/>
          <w:szCs w:val="20"/>
          <w:lang w:val="en-US"/>
        </w:rPr>
        <w:t>Matt Rota (2015).</w:t>
      </w:r>
    </w:p>
    <w:p w14:paraId="62C8DBF8" w14:textId="77777777" w:rsidR="00C7593C" w:rsidRDefault="00C7593C" w:rsidP="00235AC6">
      <w:pPr>
        <w:pStyle w:val="FootnoteText"/>
        <w:keepLines/>
        <w:rPr>
          <w:lang w:val="en-US"/>
        </w:rPr>
      </w:pPr>
    </w:p>
  </w:footnote>
  <w:footnote w:id="2">
    <w:p w14:paraId="4EABAFDB" w14:textId="6D6F0212" w:rsidR="00C7593C" w:rsidRPr="005C2B7D" w:rsidRDefault="00C7593C" w:rsidP="00C82860">
      <w:pPr>
        <w:pStyle w:val="FootnoteText"/>
        <w:keepLines/>
        <w:widowControl w:val="0"/>
        <w:rPr>
          <w:lang w:val="en-US"/>
        </w:rPr>
      </w:pPr>
      <w:r>
        <w:rPr>
          <w:rStyle w:val="FootnoteReference"/>
        </w:rPr>
        <w:footnoteRef/>
      </w:r>
      <w:r>
        <w:rPr>
          <w:lang w:val="en-US"/>
        </w:rPr>
        <w:t xml:space="preserve"> </w:t>
      </w:r>
      <w:r w:rsidRPr="003F6E32">
        <w:rPr>
          <w:sz w:val="20"/>
          <w:szCs w:val="20"/>
          <w:lang w:val="en-US"/>
        </w:rPr>
        <w:t xml:space="preserve">Florian </w:t>
      </w:r>
      <w:proofErr w:type="spellStart"/>
      <w:r w:rsidRPr="003F6E32">
        <w:rPr>
          <w:sz w:val="20"/>
          <w:szCs w:val="20"/>
          <w:lang w:val="en-US"/>
        </w:rPr>
        <w:t>Delavignes</w:t>
      </w:r>
      <w:proofErr w:type="spellEnd"/>
      <w:r w:rsidRPr="003F6E32">
        <w:rPr>
          <w:sz w:val="20"/>
          <w:szCs w:val="20"/>
          <w:lang w:val="en-US"/>
        </w:rPr>
        <w:t>, 2C Print – Cluses. France.</w:t>
      </w:r>
    </w:p>
  </w:footnote>
  <w:footnote w:id="3">
    <w:p w14:paraId="2B863A94" w14:textId="77777777" w:rsidR="00C7593C" w:rsidRPr="0097273D" w:rsidRDefault="00C7593C" w:rsidP="00235AC6">
      <w:pPr>
        <w:pStyle w:val="Standard"/>
        <w:keepLines/>
        <w:rPr>
          <w:color w:val="00B050"/>
          <w:sz w:val="24"/>
          <w:szCs w:val="24"/>
          <w:lang w:val="en-US"/>
        </w:rPr>
      </w:pPr>
      <w:r>
        <w:rPr>
          <w:rStyle w:val="FootnoteReference"/>
        </w:rPr>
        <w:footnoteRef/>
      </w:r>
      <w:r w:rsidRPr="0097273D">
        <w:rPr>
          <w:lang w:val="en-US"/>
        </w:rPr>
        <w:t xml:space="preserve"> </w:t>
      </w:r>
      <w:r w:rsidRPr="007D4E06">
        <w:rPr>
          <w:sz w:val="20"/>
          <w:szCs w:val="20"/>
          <w:lang w:val="en-US"/>
        </w:rPr>
        <w:t>A syllogism is ‘an argument that has exactly two premises and one conclusion’ (Lee, 2017, p. 314). If the definition of Aristotle, the father and inventor of the theory of the syllogism is taken as precise: (</w:t>
      </w:r>
      <w:r w:rsidRPr="007D4E06">
        <w:rPr>
          <w:i/>
          <w:sz w:val="20"/>
          <w:szCs w:val="20"/>
          <w:lang w:val="en-US"/>
        </w:rPr>
        <w:t>Organon,</w:t>
      </w:r>
      <w:r w:rsidRPr="007D4E06">
        <w:rPr>
          <w:sz w:val="20"/>
          <w:szCs w:val="20"/>
          <w:lang w:val="en-US"/>
        </w:rPr>
        <w:t xml:space="preserve"> </w:t>
      </w:r>
      <w:r w:rsidRPr="007D4E06">
        <w:rPr>
          <w:i/>
          <w:sz w:val="20"/>
          <w:szCs w:val="20"/>
          <w:lang w:val="en-US"/>
        </w:rPr>
        <w:t>Prior Analytics</w:t>
      </w:r>
      <w:r w:rsidRPr="007D4E06">
        <w:rPr>
          <w:sz w:val="20"/>
          <w:szCs w:val="20"/>
          <w:lang w:val="en-US"/>
        </w:rPr>
        <w:t>, Book I, 20): ‘A syllogism is a discourse in which, certain things being stated, something other than what is stated follows of necessity from their being so.’ Translated by McKeon, 2001, p. 66, and translated into French by Tricot (2001, pp. 4–5) from Latin (</w:t>
      </w:r>
      <w:proofErr w:type="spellStart"/>
      <w:r w:rsidRPr="007D4E06">
        <w:rPr>
          <w:sz w:val="20"/>
          <w:szCs w:val="20"/>
          <w:lang w:val="en-US"/>
        </w:rPr>
        <w:t>Ciceron</w:t>
      </w:r>
      <w:proofErr w:type="spellEnd"/>
      <w:r w:rsidRPr="007D4E06">
        <w:rPr>
          <w:sz w:val="20"/>
          <w:szCs w:val="20"/>
          <w:lang w:val="en-US"/>
        </w:rPr>
        <w:t xml:space="preserve"> and </w:t>
      </w:r>
      <w:proofErr w:type="spellStart"/>
      <w:r w:rsidRPr="007D4E06">
        <w:rPr>
          <w:sz w:val="20"/>
          <w:szCs w:val="20"/>
          <w:lang w:val="en-US"/>
        </w:rPr>
        <w:t>Quintilien</w:t>
      </w:r>
      <w:proofErr w:type="spellEnd"/>
      <w:r w:rsidRPr="007D4E06">
        <w:rPr>
          <w:sz w:val="20"/>
          <w:szCs w:val="20"/>
          <w:lang w:val="en-US"/>
        </w:rPr>
        <w:t>): ‘</w:t>
      </w:r>
      <w:proofErr w:type="spellStart"/>
      <w:r w:rsidRPr="007D4E06">
        <w:rPr>
          <w:i/>
          <w:sz w:val="20"/>
          <w:szCs w:val="20"/>
          <w:lang w:val="en-US"/>
        </w:rPr>
        <w:t>syllogismus</w:t>
      </w:r>
      <w:proofErr w:type="spellEnd"/>
      <w:r w:rsidRPr="007D4E06">
        <w:rPr>
          <w:i/>
          <w:sz w:val="20"/>
          <w:szCs w:val="20"/>
          <w:lang w:val="en-US"/>
        </w:rPr>
        <w:t xml:space="preserve"> </w:t>
      </w:r>
      <w:proofErr w:type="spellStart"/>
      <w:r w:rsidRPr="007D4E06">
        <w:rPr>
          <w:i/>
          <w:sz w:val="20"/>
          <w:szCs w:val="20"/>
          <w:lang w:val="en-US"/>
        </w:rPr>
        <w:t>est</w:t>
      </w:r>
      <w:proofErr w:type="spellEnd"/>
      <w:r w:rsidRPr="007D4E06">
        <w:rPr>
          <w:i/>
          <w:sz w:val="20"/>
          <w:szCs w:val="20"/>
          <w:lang w:val="en-US"/>
        </w:rPr>
        <w:t xml:space="preserve"> </w:t>
      </w:r>
      <w:proofErr w:type="spellStart"/>
      <w:r w:rsidRPr="007D4E06">
        <w:rPr>
          <w:i/>
          <w:sz w:val="20"/>
          <w:szCs w:val="20"/>
          <w:lang w:val="en-US"/>
        </w:rPr>
        <w:t>oratio</w:t>
      </w:r>
      <w:proofErr w:type="spellEnd"/>
      <w:r w:rsidRPr="007D4E06">
        <w:rPr>
          <w:i/>
          <w:sz w:val="20"/>
          <w:szCs w:val="20"/>
          <w:lang w:val="en-US"/>
        </w:rPr>
        <w:t xml:space="preserve"> in qua </w:t>
      </w:r>
      <w:proofErr w:type="spellStart"/>
      <w:r w:rsidRPr="007D4E06">
        <w:rPr>
          <w:i/>
          <w:sz w:val="20"/>
          <w:szCs w:val="20"/>
          <w:lang w:val="en-US"/>
        </w:rPr>
        <w:t>consensis</w:t>
      </w:r>
      <w:proofErr w:type="spellEnd"/>
      <w:r w:rsidRPr="007D4E06">
        <w:rPr>
          <w:i/>
          <w:sz w:val="20"/>
          <w:szCs w:val="20"/>
          <w:lang w:val="en-US"/>
        </w:rPr>
        <w:t xml:space="preserve"> </w:t>
      </w:r>
      <w:proofErr w:type="spellStart"/>
      <w:r w:rsidRPr="007D4E06">
        <w:rPr>
          <w:i/>
          <w:sz w:val="20"/>
          <w:szCs w:val="20"/>
          <w:lang w:val="en-US"/>
        </w:rPr>
        <w:t>quibusdam</w:t>
      </w:r>
      <w:proofErr w:type="spellEnd"/>
      <w:r w:rsidRPr="007D4E06">
        <w:rPr>
          <w:i/>
          <w:sz w:val="20"/>
          <w:szCs w:val="20"/>
          <w:lang w:val="en-US"/>
        </w:rPr>
        <w:t xml:space="preserve"> et </w:t>
      </w:r>
      <w:proofErr w:type="spellStart"/>
      <w:r w:rsidRPr="007D4E06">
        <w:rPr>
          <w:i/>
          <w:sz w:val="20"/>
          <w:szCs w:val="20"/>
          <w:lang w:val="en-US"/>
        </w:rPr>
        <w:t>concessis</w:t>
      </w:r>
      <w:proofErr w:type="spellEnd"/>
      <w:r w:rsidRPr="007D4E06">
        <w:rPr>
          <w:i/>
          <w:sz w:val="20"/>
          <w:szCs w:val="20"/>
          <w:lang w:val="en-US"/>
        </w:rPr>
        <w:t xml:space="preserve"> </w:t>
      </w:r>
      <w:proofErr w:type="spellStart"/>
      <w:r w:rsidRPr="007D4E06">
        <w:rPr>
          <w:i/>
          <w:sz w:val="20"/>
          <w:szCs w:val="20"/>
          <w:lang w:val="en-US"/>
        </w:rPr>
        <w:t>aliud</w:t>
      </w:r>
      <w:proofErr w:type="spellEnd"/>
      <w:r w:rsidRPr="007D4E06">
        <w:rPr>
          <w:i/>
          <w:sz w:val="20"/>
          <w:szCs w:val="20"/>
          <w:lang w:val="en-US"/>
        </w:rPr>
        <w:t xml:space="preserve"> quid </w:t>
      </w:r>
      <w:proofErr w:type="spellStart"/>
      <w:r w:rsidRPr="007D4E06">
        <w:rPr>
          <w:i/>
          <w:sz w:val="20"/>
          <w:szCs w:val="20"/>
          <w:lang w:val="en-US"/>
        </w:rPr>
        <w:t>quam</w:t>
      </w:r>
      <w:proofErr w:type="spellEnd"/>
      <w:r w:rsidRPr="007D4E06">
        <w:rPr>
          <w:i/>
          <w:sz w:val="20"/>
          <w:szCs w:val="20"/>
          <w:lang w:val="en-US"/>
        </w:rPr>
        <w:t xml:space="preserve"> </w:t>
      </w:r>
      <w:proofErr w:type="spellStart"/>
      <w:r w:rsidRPr="007D4E06">
        <w:rPr>
          <w:i/>
          <w:sz w:val="20"/>
          <w:szCs w:val="20"/>
          <w:lang w:val="en-US"/>
        </w:rPr>
        <w:t>concessa</w:t>
      </w:r>
      <w:proofErr w:type="spellEnd"/>
      <w:r w:rsidRPr="007D4E06">
        <w:rPr>
          <w:i/>
          <w:sz w:val="20"/>
          <w:szCs w:val="20"/>
          <w:lang w:val="en-US"/>
        </w:rPr>
        <w:t xml:space="preserve"> sunt, per </w:t>
      </w:r>
      <w:proofErr w:type="spellStart"/>
      <w:r w:rsidRPr="007D4E06">
        <w:rPr>
          <w:i/>
          <w:sz w:val="20"/>
          <w:szCs w:val="20"/>
          <w:lang w:val="en-US"/>
        </w:rPr>
        <w:t>ea</w:t>
      </w:r>
      <w:proofErr w:type="spellEnd"/>
      <w:r w:rsidRPr="007D4E06">
        <w:rPr>
          <w:i/>
          <w:sz w:val="20"/>
          <w:szCs w:val="20"/>
          <w:lang w:val="en-US"/>
        </w:rPr>
        <w:t xml:space="preserve">, </w:t>
      </w:r>
      <w:proofErr w:type="spellStart"/>
      <w:r w:rsidRPr="007D4E06">
        <w:rPr>
          <w:i/>
          <w:sz w:val="20"/>
          <w:szCs w:val="20"/>
          <w:lang w:val="en-US"/>
        </w:rPr>
        <w:t>quæ</w:t>
      </w:r>
      <w:proofErr w:type="spellEnd"/>
      <w:r w:rsidRPr="007D4E06">
        <w:rPr>
          <w:i/>
          <w:sz w:val="20"/>
          <w:szCs w:val="20"/>
          <w:lang w:val="en-US"/>
        </w:rPr>
        <w:t xml:space="preserve"> </w:t>
      </w:r>
      <w:proofErr w:type="spellStart"/>
      <w:r w:rsidRPr="007D4E06">
        <w:rPr>
          <w:i/>
          <w:sz w:val="20"/>
          <w:szCs w:val="20"/>
          <w:lang w:val="en-US"/>
        </w:rPr>
        <w:t>concessa</w:t>
      </w:r>
      <w:proofErr w:type="spellEnd"/>
      <w:r w:rsidRPr="007D4E06">
        <w:rPr>
          <w:i/>
          <w:sz w:val="20"/>
          <w:szCs w:val="20"/>
          <w:lang w:val="en-US"/>
        </w:rPr>
        <w:t xml:space="preserve"> sunt, </w:t>
      </w:r>
      <w:proofErr w:type="spellStart"/>
      <w:r w:rsidRPr="007D4E06">
        <w:rPr>
          <w:i/>
          <w:sz w:val="20"/>
          <w:szCs w:val="20"/>
          <w:lang w:val="en-US"/>
        </w:rPr>
        <w:t>necessario</w:t>
      </w:r>
      <w:proofErr w:type="spellEnd"/>
      <w:r w:rsidRPr="007D4E06">
        <w:rPr>
          <w:i/>
          <w:sz w:val="20"/>
          <w:szCs w:val="20"/>
          <w:lang w:val="en-US"/>
        </w:rPr>
        <w:t xml:space="preserve"> </w:t>
      </w:r>
      <w:proofErr w:type="spellStart"/>
      <w:r w:rsidRPr="007D4E06">
        <w:rPr>
          <w:i/>
          <w:sz w:val="20"/>
          <w:szCs w:val="20"/>
          <w:lang w:val="en-US"/>
        </w:rPr>
        <w:t>conficitur</w:t>
      </w:r>
      <w:proofErr w:type="spellEnd"/>
      <w:r w:rsidRPr="007D4E06">
        <w:rPr>
          <w:sz w:val="20"/>
          <w:szCs w:val="20"/>
          <w:lang w:val="en-US"/>
        </w:rPr>
        <w:t>’.</w:t>
      </w:r>
    </w:p>
    <w:p w14:paraId="57820752" w14:textId="77777777" w:rsidR="00C7593C" w:rsidRPr="0097273D" w:rsidRDefault="00C7593C" w:rsidP="00235AC6">
      <w:pPr>
        <w:pStyle w:val="FootnoteText"/>
        <w:keepLines/>
        <w:rPr>
          <w:lang w:val="en-US"/>
        </w:rPr>
      </w:pPr>
    </w:p>
  </w:footnote>
  <w:footnote w:id="4">
    <w:p w14:paraId="325FC089" w14:textId="77777777" w:rsidR="00C7593C" w:rsidRPr="001E2543" w:rsidRDefault="00C7593C" w:rsidP="007C6A96">
      <w:pPr>
        <w:pStyle w:val="FootnoteText"/>
        <w:keepLines/>
        <w:widowControl w:val="0"/>
        <w:suppressAutoHyphens/>
        <w:rPr>
          <w:sz w:val="20"/>
          <w:szCs w:val="20"/>
          <w:lang w:val="en-US"/>
        </w:rPr>
      </w:pPr>
      <w:r>
        <w:rPr>
          <w:rStyle w:val="FootnoteReference"/>
        </w:rPr>
        <w:footnoteRef/>
      </w:r>
      <w:r>
        <w:rPr>
          <w:lang w:val="en-US"/>
        </w:rPr>
        <w:t xml:space="preserve"> </w:t>
      </w:r>
      <w:r w:rsidRPr="001E2543">
        <w:rPr>
          <w:sz w:val="20"/>
          <w:szCs w:val="20"/>
          <w:lang w:val="en-US"/>
        </w:rPr>
        <w:t xml:space="preserve">In Game 1, the second player will find the answer by reconstructing the </w:t>
      </w:r>
      <w:proofErr w:type="spellStart"/>
      <w:r w:rsidRPr="001E2543">
        <w:rPr>
          <w:sz w:val="20"/>
          <w:szCs w:val="20"/>
          <w:lang w:val="en-US"/>
        </w:rPr>
        <w:t>Darii</w:t>
      </w:r>
      <w:proofErr w:type="spellEnd"/>
      <w:r w:rsidRPr="001E2543">
        <w:rPr>
          <w:sz w:val="20"/>
          <w:szCs w:val="20"/>
          <w:lang w:val="en-US"/>
        </w:rPr>
        <w:t xml:space="preserve"> puzzle:</w:t>
      </w:r>
    </w:p>
    <w:p w14:paraId="1E6A2941" w14:textId="77777777" w:rsidR="00C7593C" w:rsidRPr="001E2543" w:rsidRDefault="00C7593C" w:rsidP="007C6A96">
      <w:pPr>
        <w:pStyle w:val="FootnoteText"/>
        <w:keepLines/>
        <w:widowControl w:val="0"/>
        <w:suppressAutoHyphens/>
        <w:rPr>
          <w:sz w:val="20"/>
          <w:szCs w:val="20"/>
          <w:lang w:val="en-US"/>
        </w:rPr>
      </w:pPr>
      <w:r w:rsidRPr="001E2543">
        <w:rPr>
          <w:sz w:val="20"/>
          <w:szCs w:val="20"/>
          <w:lang w:val="en-US"/>
        </w:rPr>
        <w:t xml:space="preserve">‘Some triangles are polygons with three sides and a right angle.’ While learning concepts and definitions: polygons, triangles, sides, rectangles, children will also learn to differentiate between universal propositions (All) and </w:t>
      </w:r>
      <w:proofErr w:type="gramStart"/>
      <w:r w:rsidRPr="001E2543">
        <w:rPr>
          <w:sz w:val="20"/>
          <w:szCs w:val="20"/>
          <w:lang w:val="en-US"/>
        </w:rPr>
        <w:t>particular cases</w:t>
      </w:r>
      <w:proofErr w:type="gramEnd"/>
      <w:r w:rsidRPr="001E2543">
        <w:rPr>
          <w:sz w:val="20"/>
          <w:szCs w:val="20"/>
          <w:lang w:val="en-US"/>
        </w:rPr>
        <w:t xml:space="preserve"> (some). Not all polygons are triangles. The quadrilateral is a polygon with 4 sides, the pentagon is a polygon with 5 sides, etc. Not all triangles are rectangles, some are isosceles (2 equal sides), others are equilateral (3 equal sides), etc.</w:t>
      </w:r>
    </w:p>
    <w:p w14:paraId="69BD6226" w14:textId="77777777" w:rsidR="00C7593C" w:rsidRDefault="00C7593C" w:rsidP="00235AC6">
      <w:pPr>
        <w:pStyle w:val="FootnoteText"/>
        <w:keepLines/>
        <w:rPr>
          <w:lang w:val="en-US"/>
        </w:rPr>
      </w:pPr>
    </w:p>
  </w:footnote>
  <w:footnote w:id="5">
    <w:p w14:paraId="216B4D35" w14:textId="647CE9F3" w:rsidR="00C7593C" w:rsidRPr="00661122" w:rsidRDefault="00C7593C" w:rsidP="00235AC6">
      <w:pPr>
        <w:pStyle w:val="FootnoteText"/>
        <w:keepLines/>
        <w:rPr>
          <w:sz w:val="20"/>
          <w:szCs w:val="20"/>
          <w:lang w:val="en-US"/>
        </w:rPr>
      </w:pPr>
      <w:r>
        <w:rPr>
          <w:rStyle w:val="FootnoteReference"/>
        </w:rPr>
        <w:footnoteRef/>
      </w:r>
      <w:r>
        <w:rPr>
          <w:lang w:val="en-US"/>
        </w:rPr>
        <w:t xml:space="preserve"> </w:t>
      </w:r>
      <w:r w:rsidRPr="00661122">
        <w:rPr>
          <w:i/>
          <w:sz w:val="20"/>
          <w:szCs w:val="20"/>
          <w:lang w:val="en-US"/>
        </w:rPr>
        <w:t>Syllogisms</w:t>
      </w:r>
      <w:r w:rsidRPr="00661122">
        <w:rPr>
          <w:sz w:val="20"/>
          <w:szCs w:val="20"/>
          <w:lang w:val="en-US"/>
        </w:rPr>
        <w:t xml:space="preserve">. </w:t>
      </w:r>
      <w:r w:rsidRPr="00661122">
        <w:rPr>
          <w:i/>
          <w:sz w:val="20"/>
          <w:szCs w:val="20"/>
          <w:lang w:val="en-US"/>
        </w:rPr>
        <w:t>Generator/Checker/Calculator</w:t>
      </w:r>
      <w:r w:rsidRPr="00661122">
        <w:rPr>
          <w:sz w:val="20"/>
          <w:szCs w:val="20"/>
          <w:lang w:val="en-US"/>
        </w:rPr>
        <w:t xml:space="preserve">. 2020 </w:t>
      </w:r>
      <w:proofErr w:type="spellStart"/>
      <w:r w:rsidRPr="00661122">
        <w:rPr>
          <w:sz w:val="20"/>
          <w:szCs w:val="20"/>
          <w:lang w:val="en-US"/>
        </w:rPr>
        <w:t>dCode</w:t>
      </w:r>
      <w:proofErr w:type="spellEnd"/>
      <w:r w:rsidRPr="00661122">
        <w:rPr>
          <w:sz w:val="20"/>
          <w:szCs w:val="20"/>
          <w:lang w:val="en-US"/>
        </w:rPr>
        <w:t>. [online] Available at:</w:t>
      </w:r>
      <w:r w:rsidR="00853E7F">
        <w:rPr>
          <w:sz w:val="20"/>
          <w:szCs w:val="20"/>
          <w:lang w:val="en-US"/>
        </w:rPr>
        <w:t xml:space="preserve"> </w:t>
      </w:r>
      <w:r w:rsidRPr="00661122">
        <w:rPr>
          <w:sz w:val="20"/>
          <w:szCs w:val="20"/>
          <w:lang w:val="en-US"/>
        </w:rPr>
        <w:t>&lt;https://www.dcode.fr/permutations-generator&gt; [Accessed 19 June 2020].</w:t>
      </w:r>
    </w:p>
  </w:footnote>
  <w:footnote w:id="6">
    <w:p w14:paraId="2C7DB855" w14:textId="48250785" w:rsidR="00C7593C" w:rsidRPr="00661122" w:rsidRDefault="00C7593C" w:rsidP="007C6A96">
      <w:pPr>
        <w:pStyle w:val="FootnoteText"/>
        <w:keepLines/>
        <w:widowControl w:val="0"/>
        <w:suppressAutoHyphens/>
        <w:rPr>
          <w:sz w:val="20"/>
          <w:szCs w:val="20"/>
          <w:lang w:val="en-US"/>
        </w:rPr>
      </w:pPr>
      <w:r w:rsidRPr="00661122">
        <w:rPr>
          <w:rStyle w:val="FootnoteReference"/>
          <w:sz w:val="20"/>
          <w:szCs w:val="20"/>
        </w:rPr>
        <w:footnoteRef/>
      </w:r>
      <w:r w:rsidRPr="00661122">
        <w:rPr>
          <w:sz w:val="20"/>
          <w:szCs w:val="20"/>
          <w:lang w:val="en-US"/>
        </w:rPr>
        <w:t xml:space="preserve"> Children </w:t>
      </w:r>
      <w:r>
        <w:rPr>
          <w:sz w:val="20"/>
          <w:szCs w:val="20"/>
          <w:lang w:val="en-US"/>
        </w:rPr>
        <w:t>are invited to</w:t>
      </w:r>
      <w:r w:rsidRPr="00661122">
        <w:rPr>
          <w:sz w:val="20"/>
          <w:szCs w:val="20"/>
          <w:lang w:val="en-US"/>
        </w:rPr>
        <w:t xml:space="preserve"> learn through drawing several important concepts and theorems: circle, triangle, </w:t>
      </w:r>
      <w:r>
        <w:rPr>
          <w:sz w:val="20"/>
          <w:szCs w:val="20"/>
          <w:lang w:val="en-US"/>
        </w:rPr>
        <w:br/>
      </w:r>
      <w:r w:rsidRPr="00661122">
        <w:rPr>
          <w:sz w:val="20"/>
          <w:szCs w:val="20"/>
          <w:lang w:val="en-US"/>
        </w:rPr>
        <w:t xml:space="preserve">right-angled triangle, equilateral triangle, inscribed and </w:t>
      </w:r>
      <w:proofErr w:type="spellStart"/>
      <w:r w:rsidRPr="00661122">
        <w:rPr>
          <w:sz w:val="20"/>
          <w:szCs w:val="20"/>
          <w:lang w:val="en-US"/>
        </w:rPr>
        <w:t>exinscribed</w:t>
      </w:r>
      <w:proofErr w:type="spellEnd"/>
      <w:r w:rsidRPr="00661122">
        <w:rPr>
          <w:sz w:val="20"/>
          <w:szCs w:val="20"/>
          <w:lang w:val="en-US"/>
        </w:rPr>
        <w:t xml:space="preserve"> circles, radius, diameter, altitude, median, bisection, perpendicular, bisectors, hypotenuse, line tangent to a circle, parallel lines, symmetry, homothety and translation. These concepts are very useful here to create the game board and playing cards. </w:t>
      </w:r>
      <w:proofErr w:type="gramStart"/>
      <w:r w:rsidRPr="00661122">
        <w:rPr>
          <w:sz w:val="20"/>
          <w:szCs w:val="20"/>
          <w:lang w:val="en-US"/>
        </w:rPr>
        <w:t>In particular, they</w:t>
      </w:r>
      <w:proofErr w:type="gramEnd"/>
      <w:r w:rsidRPr="00661122">
        <w:rPr>
          <w:sz w:val="20"/>
          <w:szCs w:val="20"/>
          <w:lang w:val="en-US"/>
        </w:rPr>
        <w:t xml:space="preserve"> are used to determine the </w:t>
      </w:r>
      <w:proofErr w:type="spellStart"/>
      <w:r w:rsidRPr="00661122">
        <w:rPr>
          <w:sz w:val="20"/>
          <w:szCs w:val="20"/>
          <w:lang w:val="en-US"/>
        </w:rPr>
        <w:t>centre</w:t>
      </w:r>
      <w:proofErr w:type="spellEnd"/>
      <w:r w:rsidRPr="00661122">
        <w:rPr>
          <w:sz w:val="20"/>
          <w:szCs w:val="20"/>
          <w:lang w:val="en-US"/>
        </w:rPr>
        <w:t xml:space="preserve"> of gravity of a triangle manually and without trial and error, using the Pythagorean theorem and the two following geometric properties. First geometric property: The </w:t>
      </w:r>
      <w:proofErr w:type="spellStart"/>
      <w:r w:rsidRPr="00661122">
        <w:rPr>
          <w:sz w:val="20"/>
          <w:szCs w:val="20"/>
          <w:lang w:val="en-US"/>
        </w:rPr>
        <w:t>centre</w:t>
      </w:r>
      <w:proofErr w:type="spellEnd"/>
      <w:r w:rsidRPr="00661122">
        <w:rPr>
          <w:sz w:val="20"/>
          <w:szCs w:val="20"/>
          <w:lang w:val="en-US"/>
        </w:rPr>
        <w:t xml:space="preserve"> of gravity is 2/3 of the median from the top. Second property: In an equilateral triangle, the three medians are also the three altitudes, the three bisection lines, the three bisectors and the three axes of symmetry. Therefore, the </w:t>
      </w:r>
      <w:proofErr w:type="spellStart"/>
      <w:r w:rsidRPr="00661122">
        <w:rPr>
          <w:sz w:val="20"/>
          <w:szCs w:val="20"/>
          <w:lang w:val="en-US"/>
        </w:rPr>
        <w:t>centre</w:t>
      </w:r>
      <w:proofErr w:type="spellEnd"/>
      <w:r w:rsidRPr="00661122">
        <w:rPr>
          <w:sz w:val="20"/>
          <w:szCs w:val="20"/>
          <w:lang w:val="en-US"/>
        </w:rPr>
        <w:t xml:space="preserve"> of gravity of an equilateral triangle is 2/3 of the altitude from the top or 1/3 from the bottom. It is also the </w:t>
      </w:r>
      <w:proofErr w:type="spellStart"/>
      <w:r w:rsidRPr="00661122">
        <w:rPr>
          <w:sz w:val="20"/>
          <w:szCs w:val="20"/>
          <w:lang w:val="en-US"/>
        </w:rPr>
        <w:t>centre</w:t>
      </w:r>
      <w:proofErr w:type="spellEnd"/>
      <w:r w:rsidRPr="00661122">
        <w:rPr>
          <w:sz w:val="20"/>
          <w:szCs w:val="20"/>
          <w:lang w:val="en-US"/>
        </w:rPr>
        <w:t xml:space="preserve"> of the </w:t>
      </w:r>
      <w:proofErr w:type="spellStart"/>
      <w:r w:rsidRPr="00661122">
        <w:rPr>
          <w:sz w:val="20"/>
          <w:szCs w:val="20"/>
          <w:lang w:val="en-US"/>
        </w:rPr>
        <w:t>exinscribed</w:t>
      </w:r>
      <w:proofErr w:type="spellEnd"/>
      <w:r w:rsidRPr="00661122">
        <w:rPr>
          <w:sz w:val="20"/>
          <w:szCs w:val="20"/>
          <w:lang w:val="en-US"/>
        </w:rPr>
        <w:t xml:space="preserve"> circle which passes through the three vertices of the triangle.</w:t>
      </w:r>
    </w:p>
  </w:footnote>
  <w:footnote w:id="7">
    <w:p w14:paraId="6E1552B1" w14:textId="77777777" w:rsidR="00C7593C" w:rsidRPr="005C2B7D" w:rsidRDefault="00C7593C" w:rsidP="007C6A96">
      <w:pPr>
        <w:pStyle w:val="FootnoteText"/>
        <w:keepLines/>
        <w:widowControl w:val="0"/>
        <w:suppressAutoHyphens/>
        <w:rPr>
          <w:lang w:val="en-US"/>
        </w:rPr>
      </w:pPr>
      <w:r w:rsidRPr="00661122">
        <w:rPr>
          <w:rStyle w:val="FootnoteReference"/>
          <w:sz w:val="20"/>
          <w:szCs w:val="20"/>
        </w:rPr>
        <w:footnoteRef/>
      </w:r>
      <w:r w:rsidRPr="00661122">
        <w:rPr>
          <w:sz w:val="20"/>
          <w:szCs w:val="20"/>
          <w:lang w:val="en-US"/>
        </w:rPr>
        <w:t xml:space="preserve"> In </w:t>
      </w:r>
      <w:r w:rsidRPr="00661122">
        <w:rPr>
          <w:i/>
          <w:sz w:val="20"/>
          <w:szCs w:val="20"/>
          <w:lang w:val="en-US"/>
        </w:rPr>
        <w:t xml:space="preserve">Flatland </w:t>
      </w:r>
      <w:r w:rsidRPr="00661122">
        <w:rPr>
          <w:sz w:val="20"/>
          <w:szCs w:val="20"/>
          <w:lang w:val="en-US"/>
        </w:rPr>
        <w:t xml:space="preserve">(1884), Edwin Abbott </w:t>
      </w:r>
      <w:proofErr w:type="spellStart"/>
      <w:r w:rsidRPr="00661122">
        <w:rPr>
          <w:sz w:val="20"/>
          <w:szCs w:val="20"/>
          <w:lang w:val="en-US"/>
        </w:rPr>
        <w:t>Abbott</w:t>
      </w:r>
      <w:proofErr w:type="spellEnd"/>
      <w:r w:rsidRPr="00661122">
        <w:rPr>
          <w:sz w:val="20"/>
          <w:szCs w:val="20"/>
          <w:lang w:val="en-US"/>
        </w:rPr>
        <w:t xml:space="preserve"> brings to life the geometric dimensions, the point, the line, the surfaces, the fourth dimension, thus establishing a link between storytelling and geometry. In the original edition, he chose to illustrate the cover with a pentagon representing the building plan of houses in Flatland.</w:t>
      </w:r>
    </w:p>
  </w:footnote>
  <w:footnote w:id="8">
    <w:p w14:paraId="43124AE2" w14:textId="77777777" w:rsidR="00C7593C" w:rsidRPr="00661122" w:rsidRDefault="00C7593C" w:rsidP="00BE394E">
      <w:pPr>
        <w:pStyle w:val="FootnoteText"/>
        <w:keepLines/>
        <w:widowControl w:val="0"/>
        <w:suppressAutoHyphens/>
        <w:rPr>
          <w:sz w:val="20"/>
          <w:szCs w:val="20"/>
          <w:lang w:val="en-US"/>
        </w:rPr>
      </w:pPr>
      <w:r>
        <w:rPr>
          <w:rStyle w:val="FootnoteReference"/>
        </w:rPr>
        <w:footnoteRef/>
      </w:r>
      <w:r>
        <w:rPr>
          <w:lang w:val="en-US"/>
        </w:rPr>
        <w:t xml:space="preserve"> </w:t>
      </w:r>
      <w:r w:rsidRPr="00661122">
        <w:rPr>
          <w:sz w:val="20"/>
          <w:szCs w:val="20"/>
          <w:lang w:val="en-US"/>
        </w:rPr>
        <w:t xml:space="preserve">Because the </w:t>
      </w:r>
      <w:proofErr w:type="spellStart"/>
      <w:r w:rsidRPr="00661122">
        <w:rPr>
          <w:sz w:val="20"/>
          <w:szCs w:val="20"/>
          <w:lang w:val="en-US"/>
        </w:rPr>
        <w:t>centre</w:t>
      </w:r>
      <w:proofErr w:type="spellEnd"/>
      <w:r w:rsidRPr="00661122">
        <w:rPr>
          <w:sz w:val="20"/>
          <w:szCs w:val="20"/>
          <w:lang w:val="en-US"/>
        </w:rPr>
        <w:t xml:space="preserve"> of gravity of an equilateral triangle is 2/3 of the altitude from the apex or 1/3 from the bottom, the Pythagorean theorem makes it possible to calculate the altitude (h) of this triangle whose base is equal to half the radius (a cm) of a circle of Venn (i.e. a/2 cm) and the hypotenuse is equal by construction to a radius (a cm) of the circle of Venn: h</w:t>
      </w:r>
      <w:r w:rsidRPr="00661122">
        <w:rPr>
          <w:sz w:val="20"/>
          <w:szCs w:val="20"/>
          <w:vertAlign w:val="superscript"/>
          <w:lang w:val="en-US"/>
        </w:rPr>
        <w:t>2</w:t>
      </w:r>
      <w:r w:rsidRPr="00661122">
        <w:rPr>
          <w:sz w:val="20"/>
          <w:szCs w:val="20"/>
          <w:lang w:val="en-US"/>
        </w:rPr>
        <w:t xml:space="preserve"> + (a/2)</w:t>
      </w:r>
      <w:r w:rsidRPr="00661122">
        <w:rPr>
          <w:sz w:val="20"/>
          <w:szCs w:val="20"/>
          <w:vertAlign w:val="superscript"/>
          <w:lang w:val="en-US"/>
        </w:rPr>
        <w:t>2</w:t>
      </w:r>
      <w:r w:rsidRPr="00661122">
        <w:rPr>
          <w:sz w:val="20"/>
          <w:szCs w:val="20"/>
          <w:lang w:val="en-US"/>
        </w:rPr>
        <w:t xml:space="preserve"> = a</w:t>
      </w:r>
      <w:r w:rsidRPr="00661122">
        <w:rPr>
          <w:sz w:val="20"/>
          <w:szCs w:val="20"/>
          <w:vertAlign w:val="superscript"/>
          <w:lang w:val="en-US"/>
        </w:rPr>
        <w:t>2</w:t>
      </w:r>
      <w:r w:rsidRPr="00661122">
        <w:rPr>
          <w:sz w:val="20"/>
          <w:szCs w:val="20"/>
          <w:lang w:val="en-US"/>
        </w:rPr>
        <w:t>. Hence, h</w:t>
      </w:r>
      <w:r w:rsidRPr="00661122">
        <w:rPr>
          <w:sz w:val="20"/>
          <w:szCs w:val="20"/>
          <w:vertAlign w:val="superscript"/>
          <w:lang w:val="en-US"/>
        </w:rPr>
        <w:t>2</w:t>
      </w:r>
      <w:r w:rsidRPr="00661122">
        <w:rPr>
          <w:sz w:val="20"/>
          <w:szCs w:val="20"/>
          <w:lang w:val="en-US"/>
        </w:rPr>
        <w:t xml:space="preserve"> = a</w:t>
      </w:r>
      <w:r w:rsidRPr="00661122">
        <w:rPr>
          <w:sz w:val="20"/>
          <w:szCs w:val="20"/>
          <w:vertAlign w:val="superscript"/>
          <w:lang w:val="en-US"/>
        </w:rPr>
        <w:t>2</w:t>
      </w:r>
      <w:r w:rsidRPr="00661122">
        <w:rPr>
          <w:sz w:val="20"/>
          <w:szCs w:val="20"/>
          <w:lang w:val="en-US"/>
        </w:rPr>
        <w:t> – (a/2)</w:t>
      </w:r>
      <w:r w:rsidRPr="00661122">
        <w:rPr>
          <w:sz w:val="20"/>
          <w:szCs w:val="20"/>
          <w:vertAlign w:val="superscript"/>
          <w:lang w:val="en-US"/>
        </w:rPr>
        <w:t>2</w:t>
      </w:r>
      <w:r w:rsidRPr="00661122">
        <w:rPr>
          <w:sz w:val="20"/>
          <w:szCs w:val="20"/>
          <w:lang w:val="en-US"/>
        </w:rPr>
        <w:t xml:space="preserve"> = ¾ a</w:t>
      </w:r>
      <w:r w:rsidRPr="00661122">
        <w:rPr>
          <w:sz w:val="20"/>
          <w:szCs w:val="20"/>
          <w:vertAlign w:val="superscript"/>
          <w:lang w:val="en-US"/>
        </w:rPr>
        <w:t>2</w:t>
      </w:r>
      <w:r w:rsidRPr="00661122">
        <w:rPr>
          <w:sz w:val="20"/>
          <w:szCs w:val="20"/>
          <w:lang w:val="en-US"/>
        </w:rPr>
        <w:t xml:space="preserve"> and h = (</w:t>
      </w:r>
      <w:r w:rsidRPr="00661122">
        <w:rPr>
          <w:color w:val="000000"/>
          <w:sz w:val="20"/>
          <w:szCs w:val="20"/>
          <w:lang w:val="en-US"/>
        </w:rPr>
        <w:t xml:space="preserve">√3/2) a. Hence, </w:t>
      </w:r>
      <w:r w:rsidRPr="00661122">
        <w:rPr>
          <w:sz w:val="20"/>
          <w:szCs w:val="20"/>
          <w:lang w:val="en-US"/>
        </w:rPr>
        <w:t xml:space="preserve">the </w:t>
      </w:r>
      <w:proofErr w:type="spellStart"/>
      <w:r w:rsidRPr="00661122">
        <w:rPr>
          <w:sz w:val="20"/>
          <w:szCs w:val="20"/>
          <w:lang w:val="en-US"/>
        </w:rPr>
        <w:t>centre</w:t>
      </w:r>
      <w:proofErr w:type="spellEnd"/>
      <w:r w:rsidRPr="00661122">
        <w:rPr>
          <w:sz w:val="20"/>
          <w:szCs w:val="20"/>
          <w:lang w:val="en-US"/>
        </w:rPr>
        <w:t xml:space="preserve"> of gravity starting from the apex of the triangle, noted O</w:t>
      </w:r>
      <w:r w:rsidRPr="00661122">
        <w:rPr>
          <w:sz w:val="20"/>
          <w:szCs w:val="20"/>
          <w:vertAlign w:val="subscript"/>
          <w:lang w:val="en-US"/>
        </w:rPr>
        <w:t>3</w:t>
      </w:r>
      <w:r w:rsidRPr="00661122">
        <w:rPr>
          <w:sz w:val="20"/>
          <w:szCs w:val="20"/>
          <w:lang w:val="en-US"/>
        </w:rPr>
        <w:t>G = (2/3) x (</w:t>
      </w:r>
      <w:r w:rsidRPr="00661122">
        <w:rPr>
          <w:color w:val="000000"/>
          <w:sz w:val="20"/>
          <w:szCs w:val="20"/>
          <w:lang w:val="en-US"/>
        </w:rPr>
        <w:t xml:space="preserve">√3/2) a = </w:t>
      </w:r>
      <w:r w:rsidRPr="00661122">
        <w:rPr>
          <w:sz w:val="20"/>
          <w:szCs w:val="20"/>
          <w:lang w:val="en-US"/>
        </w:rPr>
        <w:t>(</w:t>
      </w:r>
      <w:r w:rsidRPr="00661122">
        <w:rPr>
          <w:color w:val="000000"/>
          <w:sz w:val="20"/>
          <w:szCs w:val="20"/>
          <w:lang w:val="en-US"/>
        </w:rPr>
        <w:t xml:space="preserve">√3/3) a cm. For the same reason, </w:t>
      </w:r>
      <w:r w:rsidRPr="00661122">
        <w:rPr>
          <w:sz w:val="20"/>
          <w:szCs w:val="20"/>
          <w:lang w:val="en-US"/>
        </w:rPr>
        <w:t xml:space="preserve">because the </w:t>
      </w:r>
      <w:proofErr w:type="spellStart"/>
      <w:r w:rsidRPr="00661122">
        <w:rPr>
          <w:sz w:val="20"/>
          <w:szCs w:val="20"/>
          <w:lang w:val="en-US"/>
        </w:rPr>
        <w:t>centre</w:t>
      </w:r>
      <w:proofErr w:type="spellEnd"/>
      <w:r w:rsidRPr="00661122">
        <w:rPr>
          <w:sz w:val="20"/>
          <w:szCs w:val="20"/>
          <w:lang w:val="en-US"/>
        </w:rPr>
        <w:t xml:space="preserve"> of gravity of an equilateral triangle is 2/3 of the altitude from the apex, the altitude of the equilateral triangle ABC can be divided into three thirds, hence R</w:t>
      </w:r>
      <w:r w:rsidRPr="00661122">
        <w:rPr>
          <w:sz w:val="20"/>
          <w:szCs w:val="20"/>
          <w:vertAlign w:val="subscript"/>
          <w:lang w:val="en-US"/>
        </w:rPr>
        <w:t>1</w:t>
      </w:r>
      <w:r w:rsidRPr="00661122">
        <w:rPr>
          <w:sz w:val="20"/>
          <w:szCs w:val="20"/>
          <w:lang w:val="en-US"/>
        </w:rPr>
        <w:t xml:space="preserve"> = 2r.</w:t>
      </w:r>
    </w:p>
  </w:footnote>
  <w:footnote w:id="9">
    <w:p w14:paraId="2FCFA03C" w14:textId="77777777" w:rsidR="00C7593C" w:rsidRPr="00661122" w:rsidRDefault="00C7593C" w:rsidP="00BE394E">
      <w:pPr>
        <w:pStyle w:val="Footnote"/>
        <w:keepLines/>
        <w:widowControl w:val="0"/>
        <w:rPr>
          <w:sz w:val="20"/>
          <w:szCs w:val="20"/>
        </w:rPr>
      </w:pPr>
      <w:r w:rsidRPr="00661122">
        <w:rPr>
          <w:rStyle w:val="FootnoteReference"/>
          <w:sz w:val="20"/>
          <w:szCs w:val="20"/>
        </w:rPr>
        <w:footnoteRef/>
      </w:r>
      <w:r w:rsidRPr="00661122">
        <w:rPr>
          <w:sz w:val="20"/>
          <w:szCs w:val="20"/>
          <w:lang w:val="en-US"/>
        </w:rPr>
        <w:t xml:space="preserve">  The Actors Studio is an American membership </w:t>
      </w:r>
      <w:proofErr w:type="spellStart"/>
      <w:r w:rsidRPr="00661122">
        <w:rPr>
          <w:sz w:val="20"/>
          <w:szCs w:val="20"/>
          <w:lang w:val="en-US"/>
        </w:rPr>
        <w:t>organisation</w:t>
      </w:r>
      <w:proofErr w:type="spellEnd"/>
      <w:r w:rsidRPr="00661122">
        <w:rPr>
          <w:sz w:val="20"/>
          <w:szCs w:val="20"/>
          <w:lang w:val="en-US"/>
        </w:rPr>
        <w:t xml:space="preserve"> dedicated to the dramatic arts. It was founded in New York in 1947 by Elia Kazan, Cheryl </w:t>
      </w:r>
      <w:proofErr w:type="gramStart"/>
      <w:r w:rsidRPr="00661122">
        <w:rPr>
          <w:sz w:val="20"/>
          <w:szCs w:val="20"/>
          <w:lang w:val="en-US"/>
        </w:rPr>
        <w:t>Crawford</w:t>
      </w:r>
      <w:proofErr w:type="gramEnd"/>
      <w:r w:rsidRPr="00661122">
        <w:rPr>
          <w:sz w:val="20"/>
          <w:szCs w:val="20"/>
          <w:lang w:val="en-US"/>
        </w:rPr>
        <w:t xml:space="preserve"> and Robert Lewis. His method has become the benchmark in</w:t>
      </w:r>
      <w:r>
        <w:rPr>
          <w:sz w:val="20"/>
          <w:szCs w:val="20"/>
          <w:lang w:val="en-US"/>
        </w:rPr>
        <w:t xml:space="preserve"> </w:t>
      </w:r>
      <w:r w:rsidRPr="00661122">
        <w:rPr>
          <w:sz w:val="20"/>
          <w:szCs w:val="20"/>
          <w:lang w:val="en-US"/>
        </w:rPr>
        <w:t xml:space="preserve">the United States for theatre and film, with the success of former students such as Marlon Brando, James Dean, Robert de Niro, Steve McQueen, Al Pacino, etc. On the method, see compiled by Toby Cole (1955). </w:t>
      </w:r>
      <w:r w:rsidRPr="00661122">
        <w:rPr>
          <w:i/>
          <w:sz w:val="20"/>
          <w:szCs w:val="20"/>
          <w:lang w:val="en-US"/>
        </w:rPr>
        <w:t>Acting. A Handbook of the Stanislavski Method</w:t>
      </w:r>
      <w:r w:rsidRPr="00661122">
        <w:rPr>
          <w:sz w:val="20"/>
          <w:szCs w:val="20"/>
          <w:lang w:val="en-US"/>
        </w:rPr>
        <w:t xml:space="preserve">. Introduction by Lee Strasberg, rev. ed. 1975. New York: Crown publishers, Inc.; Chekhov (1991). </w:t>
      </w:r>
      <w:r w:rsidRPr="00661122">
        <w:rPr>
          <w:i/>
          <w:sz w:val="20"/>
          <w:szCs w:val="20"/>
          <w:lang w:val="en-US"/>
        </w:rPr>
        <w:t>On the Technique of Acting</w:t>
      </w:r>
      <w:r w:rsidRPr="00661122">
        <w:rPr>
          <w:sz w:val="20"/>
          <w:szCs w:val="20"/>
          <w:lang w:val="en-US"/>
        </w:rPr>
        <w:t xml:space="preserve">. New York: Harper Collins Publishers, Inc.; Stanislavski (1989). </w:t>
      </w:r>
      <w:r w:rsidRPr="00661122">
        <w:rPr>
          <w:i/>
          <w:sz w:val="20"/>
          <w:szCs w:val="20"/>
          <w:lang w:val="en-US"/>
        </w:rPr>
        <w:t>Building a Character</w:t>
      </w:r>
      <w:r w:rsidRPr="00661122">
        <w:rPr>
          <w:sz w:val="20"/>
          <w:szCs w:val="20"/>
          <w:lang w:val="en-US"/>
        </w:rPr>
        <w:t xml:space="preserve">. Abingdon-on-Thames, </w:t>
      </w:r>
      <w:proofErr w:type="spellStart"/>
      <w:r w:rsidRPr="00661122">
        <w:rPr>
          <w:sz w:val="20"/>
          <w:szCs w:val="20"/>
          <w:lang w:val="en-US"/>
        </w:rPr>
        <w:t>Oxfordshire</w:t>
      </w:r>
      <w:proofErr w:type="spellEnd"/>
      <w:r w:rsidRPr="00661122">
        <w:rPr>
          <w:sz w:val="20"/>
          <w:szCs w:val="20"/>
          <w:lang w:val="en-US"/>
        </w:rPr>
        <w:t>: Routledge, Taylor &amp; Francis Group.</w:t>
      </w:r>
    </w:p>
  </w:footnote>
  <w:footnote w:id="10">
    <w:p w14:paraId="4B42F95C" w14:textId="77777777" w:rsidR="00C7593C" w:rsidRPr="00661122" w:rsidRDefault="00C7593C" w:rsidP="00BE394E">
      <w:pPr>
        <w:pStyle w:val="Footnote"/>
        <w:keepLines/>
        <w:widowControl w:val="0"/>
        <w:rPr>
          <w:sz w:val="20"/>
          <w:szCs w:val="20"/>
        </w:rPr>
      </w:pPr>
      <w:r w:rsidRPr="00661122">
        <w:rPr>
          <w:rStyle w:val="FootnoteReference"/>
          <w:sz w:val="20"/>
          <w:szCs w:val="20"/>
        </w:rPr>
        <w:footnoteRef/>
      </w:r>
      <w:r w:rsidRPr="00661122">
        <w:rPr>
          <w:sz w:val="20"/>
          <w:szCs w:val="20"/>
          <w:lang w:val="en-US"/>
        </w:rPr>
        <w:t xml:space="preserve">  Carroll is the </w:t>
      </w:r>
      <w:proofErr w:type="gramStart"/>
      <w:r w:rsidRPr="00661122">
        <w:rPr>
          <w:sz w:val="20"/>
          <w:szCs w:val="20"/>
          <w:lang w:val="en-US"/>
        </w:rPr>
        <w:t>Dodo</w:t>
      </w:r>
      <w:proofErr w:type="gramEnd"/>
      <w:r w:rsidRPr="00661122">
        <w:rPr>
          <w:sz w:val="20"/>
          <w:szCs w:val="20"/>
          <w:lang w:val="en-US"/>
        </w:rPr>
        <w:t xml:space="preserve"> in the tales of </w:t>
      </w:r>
      <w:r w:rsidRPr="00661122">
        <w:rPr>
          <w:i/>
          <w:sz w:val="20"/>
          <w:szCs w:val="20"/>
          <w:lang w:val="en-US"/>
        </w:rPr>
        <w:t>Alice’s Adventures in Wonderland</w:t>
      </w:r>
      <w:r w:rsidRPr="00661122">
        <w:rPr>
          <w:sz w:val="20"/>
          <w:szCs w:val="20"/>
          <w:lang w:val="en-US"/>
        </w:rPr>
        <w:t xml:space="preserve">; he is ‘I’ in </w:t>
      </w:r>
      <w:r w:rsidRPr="00661122">
        <w:rPr>
          <w:i/>
          <w:sz w:val="20"/>
          <w:szCs w:val="20"/>
          <w:lang w:val="en-US"/>
        </w:rPr>
        <w:t>Sylvie and Bruno</w:t>
      </w:r>
      <w:r w:rsidRPr="00661122">
        <w:rPr>
          <w:sz w:val="20"/>
          <w:szCs w:val="20"/>
          <w:lang w:val="en-US"/>
        </w:rPr>
        <w:t xml:space="preserve">, his preface is addressed directly to all mothers in </w:t>
      </w:r>
      <w:r w:rsidRPr="00661122">
        <w:rPr>
          <w:i/>
          <w:sz w:val="20"/>
          <w:szCs w:val="20"/>
          <w:lang w:val="en-US"/>
        </w:rPr>
        <w:t>The Nursery ‘Alice’</w:t>
      </w:r>
      <w:r w:rsidRPr="00661122">
        <w:rPr>
          <w:sz w:val="20"/>
          <w:szCs w:val="20"/>
          <w:lang w:val="en-US"/>
        </w:rPr>
        <w:t xml:space="preserve"> or he warns his readers directly in </w:t>
      </w:r>
      <w:r w:rsidRPr="00661122">
        <w:rPr>
          <w:i/>
          <w:sz w:val="20"/>
          <w:szCs w:val="20"/>
          <w:lang w:val="en-US"/>
        </w:rPr>
        <w:t>Symbolic Logic</w:t>
      </w:r>
      <w:r w:rsidRPr="00661122">
        <w:rPr>
          <w:sz w:val="20"/>
          <w:szCs w:val="20"/>
          <w:lang w:val="en-US"/>
        </w:rPr>
        <w:t>.</w:t>
      </w:r>
    </w:p>
  </w:footnote>
  <w:footnote w:id="11">
    <w:p w14:paraId="636516E9" w14:textId="0F4EDBBD" w:rsidR="00C7593C" w:rsidRPr="00661122" w:rsidRDefault="00C7593C" w:rsidP="00BE394E">
      <w:pPr>
        <w:pStyle w:val="Standard"/>
        <w:keepLines/>
        <w:widowControl w:val="0"/>
        <w:tabs>
          <w:tab w:val="left" w:pos="360"/>
        </w:tabs>
        <w:spacing w:line="276" w:lineRule="auto"/>
        <w:rPr>
          <w:sz w:val="20"/>
          <w:szCs w:val="20"/>
        </w:rPr>
      </w:pPr>
      <w:r w:rsidRPr="00661122">
        <w:rPr>
          <w:rStyle w:val="FootnoteReference"/>
          <w:sz w:val="20"/>
          <w:szCs w:val="20"/>
        </w:rPr>
        <w:footnoteRef/>
      </w:r>
      <w:r w:rsidRPr="00661122">
        <w:rPr>
          <w:sz w:val="20"/>
          <w:szCs w:val="20"/>
          <w:lang w:val="en-US"/>
        </w:rPr>
        <w:t xml:space="preserve"> </w:t>
      </w:r>
      <w:r>
        <w:rPr>
          <w:sz w:val="20"/>
          <w:szCs w:val="20"/>
          <w:lang w:val="en-US"/>
        </w:rPr>
        <w:t xml:space="preserve"> </w:t>
      </w:r>
      <w:proofErr w:type="spellStart"/>
      <w:r w:rsidRPr="00661122">
        <w:rPr>
          <w:sz w:val="20"/>
          <w:szCs w:val="20"/>
          <w:lang w:val="en-US"/>
        </w:rPr>
        <w:t>Gattégno</w:t>
      </w:r>
      <w:proofErr w:type="spellEnd"/>
      <w:r w:rsidRPr="00661122">
        <w:rPr>
          <w:sz w:val="20"/>
          <w:szCs w:val="20"/>
          <w:lang w:val="en-US"/>
        </w:rPr>
        <w:t xml:space="preserve"> </w:t>
      </w:r>
      <w:r w:rsidRPr="00661122">
        <w:rPr>
          <w:bCs/>
          <w:sz w:val="20"/>
          <w:szCs w:val="20"/>
          <w:lang w:val="en-US"/>
        </w:rPr>
        <w:t xml:space="preserve">classified them from A to Z, notably: Alice, Stuttering, Girls, Illustrators, Games and invention, Liddell, Mathematics, Photography, Politics, </w:t>
      </w:r>
      <w:proofErr w:type="spellStart"/>
      <w:r w:rsidRPr="00661122">
        <w:rPr>
          <w:bCs/>
          <w:sz w:val="20"/>
          <w:szCs w:val="20"/>
          <w:lang w:val="en-US"/>
        </w:rPr>
        <w:t>Professorat</w:t>
      </w:r>
      <w:proofErr w:type="spellEnd"/>
      <w:r w:rsidRPr="00661122">
        <w:rPr>
          <w:bCs/>
          <w:sz w:val="20"/>
          <w:szCs w:val="20"/>
          <w:lang w:val="en-US"/>
        </w:rPr>
        <w:t>, Theatre, Victoria, Vivisection, Zeno of Elea.</w:t>
      </w:r>
    </w:p>
    <w:p w14:paraId="382CD657" w14:textId="77777777" w:rsidR="00C7593C" w:rsidRDefault="00C7593C" w:rsidP="00235AC6">
      <w:pPr>
        <w:pStyle w:val="FootnoteText"/>
        <w:keepLines/>
        <w:rPr>
          <w:lang w:val="en-US"/>
        </w:rPr>
      </w:pPr>
    </w:p>
  </w:footnote>
  <w:footnote w:id="12">
    <w:p w14:paraId="2B279E73" w14:textId="18CEE9DB" w:rsidR="00C7593C" w:rsidRPr="00661122" w:rsidRDefault="00C7593C" w:rsidP="00661122">
      <w:pPr>
        <w:pStyle w:val="FootnoteText"/>
        <w:rPr>
          <w:sz w:val="20"/>
          <w:szCs w:val="20"/>
          <w:lang w:val="en-US"/>
        </w:rPr>
      </w:pPr>
      <w:r>
        <w:rPr>
          <w:rStyle w:val="FootnoteReference"/>
        </w:rPr>
        <w:footnoteRef/>
      </w:r>
      <w:r>
        <w:rPr>
          <w:lang w:val="en-US"/>
        </w:rPr>
        <w:t xml:space="preserve"> </w:t>
      </w:r>
      <w:r w:rsidRPr="00661122">
        <w:rPr>
          <w:rFonts w:cs="Calibri"/>
          <w:sz w:val="20"/>
          <w:szCs w:val="20"/>
          <w:lang w:val="en-US"/>
        </w:rPr>
        <w:t xml:space="preserve">Max Ernst’s illustrations in the French translation of Lewis Carroll’s </w:t>
      </w:r>
      <w:r w:rsidRPr="00661122">
        <w:rPr>
          <w:rFonts w:cs="Calibri"/>
          <w:i/>
          <w:sz w:val="20"/>
          <w:szCs w:val="20"/>
          <w:lang w:val="en-US"/>
        </w:rPr>
        <w:t>Symbolic Logic</w:t>
      </w:r>
      <w:r w:rsidRPr="00661122">
        <w:rPr>
          <w:rFonts w:cs="Calibri"/>
          <w:sz w:val="20"/>
          <w:szCs w:val="20"/>
          <w:lang w:val="en-US"/>
        </w:rPr>
        <w:t xml:space="preserve"> (</w:t>
      </w:r>
      <w:proofErr w:type="spellStart"/>
      <w:r w:rsidRPr="00661122">
        <w:rPr>
          <w:sz w:val="20"/>
          <w:szCs w:val="20"/>
          <w:lang w:val="en-US"/>
        </w:rPr>
        <w:t>Gattégno</w:t>
      </w:r>
      <w:proofErr w:type="spellEnd"/>
      <w:r w:rsidRPr="00661122">
        <w:rPr>
          <w:sz w:val="20"/>
          <w:szCs w:val="20"/>
          <w:lang w:val="en-US"/>
        </w:rPr>
        <w:t xml:space="preserve"> and </w:t>
      </w:r>
      <w:proofErr w:type="spellStart"/>
      <w:r w:rsidRPr="00661122">
        <w:rPr>
          <w:sz w:val="20"/>
          <w:szCs w:val="20"/>
          <w:lang w:val="en-US"/>
        </w:rPr>
        <w:t>Coumet</w:t>
      </w:r>
      <w:proofErr w:type="spellEnd"/>
      <w:r w:rsidRPr="00661122">
        <w:rPr>
          <w:sz w:val="20"/>
          <w:szCs w:val="20"/>
          <w:lang w:val="en-US"/>
        </w:rPr>
        <w:t xml:space="preserve">, </w:t>
      </w:r>
      <w:r>
        <w:rPr>
          <w:sz w:val="20"/>
          <w:szCs w:val="20"/>
          <w:lang w:val="en-US"/>
        </w:rPr>
        <w:t>1966, reprint </w:t>
      </w:r>
      <w:r w:rsidRPr="00661122">
        <w:rPr>
          <w:rFonts w:cs="Calibri"/>
          <w:sz w:val="20"/>
          <w:szCs w:val="20"/>
          <w:lang w:val="en-US"/>
        </w:rPr>
        <w:t>2006) are admittedly purely decorative and motivational.</w:t>
      </w:r>
    </w:p>
  </w:footnote>
  <w:footnote w:id="13">
    <w:p w14:paraId="29F66943" w14:textId="2727F6E8" w:rsidR="00C7593C" w:rsidRPr="00014600" w:rsidRDefault="00C7593C" w:rsidP="00661122">
      <w:pPr>
        <w:pStyle w:val="FootnoteText"/>
        <w:rPr>
          <w:color w:val="7030A0"/>
          <w:sz w:val="20"/>
          <w:szCs w:val="20"/>
          <w:lang w:val="en-US"/>
        </w:rPr>
      </w:pPr>
      <w:r w:rsidRPr="00661122">
        <w:rPr>
          <w:rStyle w:val="FootnoteReference"/>
          <w:sz w:val="20"/>
          <w:szCs w:val="20"/>
        </w:rPr>
        <w:footnoteRef/>
      </w:r>
      <w:r w:rsidRPr="00661122">
        <w:rPr>
          <w:sz w:val="20"/>
          <w:szCs w:val="20"/>
          <w:lang w:val="en-US"/>
        </w:rPr>
        <w:t xml:space="preserve"> The term 'universe of discourse', which Lewis Carroll uses, is generally attributed to the British mathematician and logician Augustus De Morgan (1806–1871) but the name was also used by George Boole (1815–1864) in his </w:t>
      </w:r>
      <w:r w:rsidRPr="00661122">
        <w:rPr>
          <w:i/>
          <w:sz w:val="20"/>
          <w:szCs w:val="20"/>
          <w:lang w:val="en-US"/>
        </w:rPr>
        <w:t>Laws of Thought</w:t>
      </w:r>
      <w:r w:rsidRPr="00661122">
        <w:rPr>
          <w:sz w:val="20"/>
          <w:szCs w:val="20"/>
          <w:lang w:val="en-US"/>
        </w:rPr>
        <w:t xml:space="preserve"> (1854): a mathematical analysis of logic. In his presentation of Boole’s logic, Stephen Hawking (2005, ed. 2006, p. 676) writes: ‘The design of the following treatise is to investigate the fundamental laws of those operations of the mind by which reasoning is performed; to give expression to them in the symbolical language of a Calculus, and upon this foundation to establish the science of Logic and construct its method…’ and, p. 706: ‘Furthermore, this universe of discourse is in the strictest sense the ultimate </w:t>
      </w:r>
      <w:r w:rsidRPr="00661122">
        <w:rPr>
          <w:i/>
          <w:sz w:val="20"/>
          <w:szCs w:val="20"/>
          <w:lang w:val="en-US"/>
        </w:rPr>
        <w:t>subject</w:t>
      </w:r>
      <w:r w:rsidRPr="00661122">
        <w:rPr>
          <w:sz w:val="20"/>
          <w:szCs w:val="20"/>
          <w:lang w:val="en-US"/>
        </w:rPr>
        <w:t xml:space="preserve"> of the </w:t>
      </w:r>
      <w:r w:rsidR="00853E7F">
        <w:rPr>
          <w:sz w:val="20"/>
          <w:szCs w:val="20"/>
          <w:lang w:val="en-US"/>
        </w:rPr>
        <w:br/>
      </w:r>
      <w:r w:rsidRPr="00661122">
        <w:rPr>
          <w:sz w:val="20"/>
          <w:szCs w:val="20"/>
          <w:lang w:val="en-US"/>
        </w:rPr>
        <w:t>discourse.’</w:t>
      </w:r>
    </w:p>
  </w:footnote>
  <w:footnote w:id="14">
    <w:p w14:paraId="6D30EDC1" w14:textId="77777777" w:rsidR="00C7593C" w:rsidRPr="00A47AF3" w:rsidRDefault="00C7593C" w:rsidP="002367F8">
      <w:pPr>
        <w:pStyle w:val="Standard"/>
        <w:rPr>
          <w:sz w:val="20"/>
          <w:szCs w:val="20"/>
          <w:lang w:val="en-US"/>
        </w:rPr>
      </w:pPr>
      <w:r w:rsidRPr="00A47AF3">
        <w:rPr>
          <w:rStyle w:val="FootnoteReference"/>
          <w:sz w:val="20"/>
          <w:szCs w:val="20"/>
        </w:rPr>
        <w:footnoteRef/>
      </w:r>
      <w:r w:rsidRPr="00A47AF3">
        <w:rPr>
          <w:sz w:val="20"/>
          <w:szCs w:val="20"/>
          <w:lang w:val="en-US"/>
        </w:rPr>
        <w:t xml:space="preserve"> The method is </w:t>
      </w:r>
      <w:proofErr w:type="spellStart"/>
      <w:r w:rsidRPr="00A47AF3">
        <w:rPr>
          <w:sz w:val="20"/>
          <w:szCs w:val="20"/>
          <w:lang w:val="en-US"/>
        </w:rPr>
        <w:t>practised</w:t>
      </w:r>
      <w:proofErr w:type="spellEnd"/>
      <w:r w:rsidRPr="00A47AF3">
        <w:rPr>
          <w:sz w:val="20"/>
          <w:szCs w:val="20"/>
          <w:lang w:val="en-US"/>
        </w:rPr>
        <w:t xml:space="preserve"> in schools today in many parts of the world. Based on observation and experimentation in the natural sciences, children observe, for example, the melting of an ice cube in a glass of water to reveal the mystery of </w:t>
      </w:r>
      <w:proofErr w:type="spellStart"/>
      <w:r w:rsidRPr="00A47AF3">
        <w:rPr>
          <w:sz w:val="20"/>
          <w:szCs w:val="20"/>
          <w:lang w:val="en-US"/>
        </w:rPr>
        <w:t>Archimedes’s</w:t>
      </w:r>
      <w:proofErr w:type="spellEnd"/>
      <w:r w:rsidRPr="00A47AF3">
        <w:rPr>
          <w:sz w:val="20"/>
          <w:szCs w:val="20"/>
          <w:lang w:val="en-US"/>
        </w:rPr>
        <w:t xml:space="preserve"> Principle. When the ice cube melts, they discover the water level in the glass remains the same. In the same way, children learn how to mix </w:t>
      </w:r>
      <w:proofErr w:type="spellStart"/>
      <w:r w:rsidRPr="00A47AF3">
        <w:rPr>
          <w:sz w:val="20"/>
          <w:szCs w:val="20"/>
          <w:lang w:val="en-US"/>
        </w:rPr>
        <w:t>colours</w:t>
      </w:r>
      <w:proofErr w:type="spellEnd"/>
      <w:r w:rsidRPr="00A47AF3">
        <w:rPr>
          <w:sz w:val="20"/>
          <w:szCs w:val="20"/>
          <w:lang w:val="en-US"/>
        </w:rPr>
        <w:t xml:space="preserve">. They develop their visual and creative sense of adding </w:t>
      </w:r>
      <w:proofErr w:type="spellStart"/>
      <w:r w:rsidRPr="00A47AF3">
        <w:rPr>
          <w:sz w:val="20"/>
          <w:szCs w:val="20"/>
          <w:lang w:val="en-US"/>
        </w:rPr>
        <w:t>colour</w:t>
      </w:r>
      <w:proofErr w:type="spellEnd"/>
      <w:r w:rsidRPr="00A47AF3">
        <w:rPr>
          <w:sz w:val="20"/>
          <w:szCs w:val="20"/>
          <w:lang w:val="en-US"/>
        </w:rPr>
        <w:t xml:space="preserve"> or, using spotlights, to subtract </w:t>
      </w:r>
      <w:proofErr w:type="spellStart"/>
      <w:r w:rsidRPr="00A47AF3">
        <w:rPr>
          <w:sz w:val="20"/>
          <w:szCs w:val="20"/>
          <w:lang w:val="en-US"/>
        </w:rPr>
        <w:t>colours</w:t>
      </w:r>
      <w:proofErr w:type="spellEnd"/>
      <w:r w:rsidRPr="00A47AF3">
        <w:rPr>
          <w:sz w:val="20"/>
          <w:szCs w:val="20"/>
          <w:lang w:val="en-US"/>
        </w:rPr>
        <w:t xml:space="preserve"> to experience the enigma of light and Newton’s prism.</w:t>
      </w:r>
    </w:p>
    <w:p w14:paraId="091DEAB8" w14:textId="77777777" w:rsidR="00C7593C" w:rsidRPr="00014600" w:rsidRDefault="00C7593C">
      <w:pPr>
        <w:pStyle w:val="FootnoteText"/>
        <w:rPr>
          <w:sz w:val="20"/>
          <w:szCs w:val="20"/>
          <w:lang w:val="en-US"/>
        </w:rPr>
      </w:pPr>
    </w:p>
  </w:footnote>
  <w:footnote w:id="15">
    <w:p w14:paraId="5BC25402" w14:textId="77777777" w:rsidR="00C7593C" w:rsidRPr="00A47AF3" w:rsidRDefault="00C7593C" w:rsidP="00CE16D8">
      <w:pPr>
        <w:pStyle w:val="Footnote"/>
        <w:rPr>
          <w:sz w:val="20"/>
          <w:szCs w:val="20"/>
        </w:rPr>
      </w:pPr>
      <w:r w:rsidRPr="00A47AF3">
        <w:rPr>
          <w:rStyle w:val="FootnoteReference"/>
          <w:sz w:val="20"/>
          <w:szCs w:val="20"/>
        </w:rPr>
        <w:footnoteRef/>
      </w:r>
      <w:r w:rsidRPr="00A47AF3">
        <w:rPr>
          <w:sz w:val="20"/>
          <w:szCs w:val="20"/>
        </w:rPr>
        <w:t xml:space="preserve"> No one properly knows how the German number theory specialist, Christian Goldbach (1690–1764) discovered that ‘any integer greater than 2 can be written as the sum of three prime </w:t>
      </w:r>
      <w:proofErr w:type="gramStart"/>
      <w:r w:rsidRPr="00A47AF3">
        <w:rPr>
          <w:sz w:val="20"/>
          <w:szCs w:val="20"/>
        </w:rPr>
        <w:t>numbers’</w:t>
      </w:r>
      <w:proofErr w:type="gramEnd"/>
      <w:r w:rsidRPr="00A47AF3">
        <w:rPr>
          <w:sz w:val="20"/>
          <w:szCs w:val="20"/>
        </w:rPr>
        <w:t>. According to the letter he wrote to Leonhard Euler on 7 June 1742, Euler, in his prompt response on 30 June, had reformulated the conjecture in its current canonical form: ‘any even number is the sum of two prime numbers’. At the end of his letter, Euler wrote that this was almost certainly correct but had no way of proving it.</w:t>
      </w:r>
    </w:p>
  </w:footnote>
  <w:footnote w:id="16">
    <w:p w14:paraId="491DAF49" w14:textId="77777777" w:rsidR="00C7593C" w:rsidRPr="00A47AF3" w:rsidRDefault="00C7593C" w:rsidP="00CE16D8">
      <w:pPr>
        <w:pStyle w:val="Footnote"/>
        <w:rPr>
          <w:sz w:val="20"/>
          <w:szCs w:val="20"/>
        </w:rPr>
      </w:pPr>
      <w:r w:rsidRPr="00A47AF3">
        <w:rPr>
          <w:rStyle w:val="FootnoteReference"/>
          <w:sz w:val="20"/>
          <w:szCs w:val="20"/>
        </w:rPr>
        <w:footnoteRef/>
      </w:r>
      <w:r w:rsidRPr="00A47AF3">
        <w:rPr>
          <w:sz w:val="20"/>
          <w:szCs w:val="20"/>
          <w:lang w:val="en-US"/>
        </w:rPr>
        <w:t xml:space="preserve"> This conceptual idea of ‘counter-example’ indicates it is only necessary to provide a unique example where the theorem is wrong for the entire conjecture to collapse. As no one has discovered a </w:t>
      </w:r>
      <w:proofErr w:type="gramStart"/>
      <w:r w:rsidRPr="00A47AF3">
        <w:rPr>
          <w:sz w:val="20"/>
          <w:szCs w:val="20"/>
          <w:lang w:val="en-US"/>
        </w:rPr>
        <w:t>counter-example</w:t>
      </w:r>
      <w:proofErr w:type="gramEnd"/>
      <w:r w:rsidRPr="00A47AF3">
        <w:rPr>
          <w:sz w:val="20"/>
          <w:szCs w:val="20"/>
          <w:lang w:val="en-US"/>
        </w:rPr>
        <w:t xml:space="preserve"> yet, the enigma of the Goldbach conjecture remains intact.</w:t>
      </w:r>
    </w:p>
  </w:footnote>
  <w:footnote w:id="17">
    <w:p w14:paraId="12DA6634" w14:textId="77777777" w:rsidR="00C7593C" w:rsidRPr="00A47AF3" w:rsidRDefault="00C7593C" w:rsidP="00CE16D8">
      <w:pPr>
        <w:pStyle w:val="Footnote"/>
        <w:rPr>
          <w:sz w:val="20"/>
          <w:szCs w:val="20"/>
        </w:rPr>
      </w:pPr>
      <w:r w:rsidRPr="00A47AF3">
        <w:rPr>
          <w:rStyle w:val="FootnoteReference"/>
          <w:sz w:val="20"/>
          <w:szCs w:val="20"/>
        </w:rPr>
        <w:footnoteRef/>
      </w:r>
      <w:r w:rsidRPr="00A47AF3">
        <w:rPr>
          <w:sz w:val="20"/>
          <w:szCs w:val="20"/>
          <w:lang w:val="en-US"/>
        </w:rPr>
        <w:t xml:space="preserve"> </w:t>
      </w:r>
      <w:r w:rsidRPr="00A47AF3">
        <w:rPr>
          <w:rFonts w:cs="Calibri"/>
          <w:sz w:val="20"/>
          <w:szCs w:val="20"/>
          <w:lang w:val="en-US"/>
        </w:rPr>
        <w:t>Among the principles that govern the mathematical universe, there is one that is often overlooked, but which mathematicians respect: mathematical objects are immutable and inalterable (</w:t>
      </w:r>
      <w:proofErr w:type="spellStart"/>
      <w:r w:rsidRPr="00A47AF3">
        <w:rPr>
          <w:rFonts w:cs="Calibri"/>
          <w:sz w:val="20"/>
          <w:szCs w:val="20"/>
          <w:lang w:val="en-US"/>
        </w:rPr>
        <w:t>Barthélemy</w:t>
      </w:r>
      <w:proofErr w:type="spellEnd"/>
      <w:r w:rsidRPr="00A47AF3">
        <w:rPr>
          <w:rFonts w:cs="Calibri"/>
          <w:sz w:val="20"/>
          <w:szCs w:val="20"/>
          <w:lang w:val="en-US"/>
        </w:rPr>
        <w:t>, 2007, p. 8).</w:t>
      </w:r>
    </w:p>
  </w:footnote>
  <w:footnote w:id="18">
    <w:p w14:paraId="5F8F94D5" w14:textId="77777777" w:rsidR="00C7593C" w:rsidRPr="00A47AF3" w:rsidRDefault="00C7593C" w:rsidP="0009415D">
      <w:pPr>
        <w:rPr>
          <w:sz w:val="20"/>
          <w:lang w:val="en-US"/>
        </w:rPr>
      </w:pPr>
      <w:r w:rsidRPr="00A47AF3">
        <w:rPr>
          <w:rStyle w:val="FootnoteReference"/>
          <w:sz w:val="20"/>
        </w:rPr>
        <w:footnoteRef/>
      </w:r>
      <w:r w:rsidRPr="00A47AF3">
        <w:rPr>
          <w:sz w:val="20"/>
          <w:lang w:val="en-US"/>
        </w:rPr>
        <w:t xml:space="preserve"> Tricot, 1928 (reprinted 1973, 3</w:t>
      </w:r>
      <w:r w:rsidRPr="00A47AF3">
        <w:rPr>
          <w:sz w:val="20"/>
          <w:vertAlign w:val="superscript"/>
          <w:lang w:val="en-US"/>
        </w:rPr>
        <w:t>rd</w:t>
      </w:r>
      <w:r w:rsidRPr="00A47AF3">
        <w:rPr>
          <w:sz w:val="20"/>
          <w:lang w:val="en-US"/>
        </w:rPr>
        <w:t xml:space="preserve"> ed., pp. 283–284) shows how to transform a mathematical deduction (A = B and B = C, thus A = C) into a categorical syllogism.</w:t>
      </w:r>
    </w:p>
    <w:p w14:paraId="224D9535" w14:textId="77777777" w:rsidR="00C7593C" w:rsidRPr="00235EBC" w:rsidRDefault="00C7593C" w:rsidP="0071543F">
      <w:pPr>
        <w:pStyle w:val="FootnoteText"/>
        <w:rPr>
          <w:lang w:val="en-US"/>
        </w:rPr>
      </w:pPr>
    </w:p>
    <w:p w14:paraId="1561E654" w14:textId="77777777" w:rsidR="00C7593C" w:rsidRPr="0071543F" w:rsidRDefault="00C7593C">
      <w:pPr>
        <w:pStyle w:val="FootnoteText"/>
        <w:rPr>
          <w:lang w:val="en-GB"/>
        </w:rPr>
      </w:pPr>
    </w:p>
  </w:footnote>
  <w:footnote w:id="19">
    <w:p w14:paraId="67CDD059" w14:textId="77777777" w:rsidR="00C7593C" w:rsidRPr="00A47AF3" w:rsidRDefault="00C7593C" w:rsidP="00A665EF">
      <w:pPr>
        <w:pStyle w:val="Standard"/>
        <w:rPr>
          <w:bCs/>
          <w:color w:val="000000"/>
          <w:sz w:val="20"/>
          <w:szCs w:val="20"/>
          <w:lang w:val="en-US"/>
        </w:rPr>
      </w:pPr>
      <w:r w:rsidRPr="00A47AF3">
        <w:rPr>
          <w:rStyle w:val="FootnoteReference"/>
          <w:sz w:val="20"/>
          <w:szCs w:val="20"/>
        </w:rPr>
        <w:footnoteRef/>
      </w:r>
      <w:r w:rsidRPr="00A47AF3">
        <w:rPr>
          <w:sz w:val="20"/>
          <w:szCs w:val="20"/>
          <w:lang w:val="en-US"/>
        </w:rPr>
        <w:t xml:space="preserve"> </w:t>
      </w:r>
      <w:r w:rsidRPr="00A47AF3">
        <w:rPr>
          <w:bCs/>
          <w:color w:val="000000"/>
          <w:sz w:val="20"/>
          <w:szCs w:val="20"/>
          <w:lang w:val="en-US"/>
        </w:rPr>
        <w:t xml:space="preserve">Victor </w:t>
      </w:r>
      <w:proofErr w:type="spellStart"/>
      <w:r w:rsidRPr="00A47AF3">
        <w:rPr>
          <w:bCs/>
          <w:color w:val="000000"/>
          <w:sz w:val="20"/>
          <w:szCs w:val="20"/>
          <w:lang w:val="en-US"/>
        </w:rPr>
        <w:t>Thibaudeau</w:t>
      </w:r>
      <w:proofErr w:type="spellEnd"/>
      <w:r w:rsidRPr="00A47AF3">
        <w:rPr>
          <w:bCs/>
          <w:color w:val="000000"/>
          <w:sz w:val="20"/>
          <w:szCs w:val="20"/>
          <w:lang w:val="en-US"/>
        </w:rPr>
        <w:t xml:space="preserve"> (2006, p. 720) sums up the </w:t>
      </w:r>
      <w:r w:rsidRPr="000C1A96">
        <w:rPr>
          <w:bCs/>
          <w:i/>
          <w:color w:val="000000"/>
          <w:sz w:val="20"/>
          <w:szCs w:val="20"/>
          <w:lang w:val="en-US"/>
        </w:rPr>
        <w:t xml:space="preserve">dictum </w:t>
      </w:r>
      <w:r w:rsidRPr="00A47AF3">
        <w:rPr>
          <w:bCs/>
          <w:color w:val="000000"/>
          <w:sz w:val="20"/>
          <w:szCs w:val="20"/>
          <w:lang w:val="en-US"/>
        </w:rPr>
        <w:t>as follows (I translate into English): When a term is universally assigned to a subject, it must necessarily be assigned to everything contained in the extension of that subject (</w:t>
      </w:r>
      <w:r w:rsidRPr="00A47AF3">
        <w:rPr>
          <w:bCs/>
          <w:i/>
          <w:color w:val="000000"/>
          <w:sz w:val="20"/>
          <w:szCs w:val="20"/>
          <w:lang w:val="en-US"/>
        </w:rPr>
        <w:t>dictum de omni</w:t>
      </w:r>
      <w:r w:rsidRPr="00A47AF3">
        <w:rPr>
          <w:bCs/>
          <w:color w:val="000000"/>
          <w:sz w:val="20"/>
          <w:szCs w:val="20"/>
          <w:lang w:val="en-US"/>
        </w:rPr>
        <w:t>). When it is denied, it must necessarily be denied (</w:t>
      </w:r>
      <w:r w:rsidRPr="00A47AF3">
        <w:rPr>
          <w:bCs/>
          <w:i/>
          <w:color w:val="000000"/>
          <w:sz w:val="20"/>
          <w:szCs w:val="20"/>
          <w:lang w:val="en-US"/>
        </w:rPr>
        <w:t xml:space="preserve">dictum de </w:t>
      </w:r>
      <w:proofErr w:type="spellStart"/>
      <w:r w:rsidRPr="00A47AF3">
        <w:rPr>
          <w:bCs/>
          <w:i/>
          <w:color w:val="000000"/>
          <w:sz w:val="20"/>
          <w:szCs w:val="20"/>
          <w:lang w:val="en-US"/>
        </w:rPr>
        <w:t>nullo</w:t>
      </w:r>
      <w:proofErr w:type="spellEnd"/>
      <w:r w:rsidRPr="00A47AF3">
        <w:rPr>
          <w:bCs/>
          <w:color w:val="000000"/>
          <w:sz w:val="20"/>
          <w:szCs w:val="20"/>
          <w:lang w:val="en-US"/>
        </w:rPr>
        <w:t>)</w:t>
      </w:r>
      <w:r w:rsidRPr="00A47AF3">
        <w:rPr>
          <w:bCs/>
          <w:color w:val="BF819E"/>
          <w:sz w:val="20"/>
          <w:szCs w:val="20"/>
          <w:lang w:val="en-US"/>
        </w:rPr>
        <w:t xml:space="preserve"> </w:t>
      </w:r>
      <w:r w:rsidRPr="00A47AF3">
        <w:rPr>
          <w:bCs/>
          <w:sz w:val="20"/>
          <w:szCs w:val="20"/>
          <w:lang w:val="en-US"/>
        </w:rPr>
        <w:t>to that contained within the extension.</w:t>
      </w:r>
    </w:p>
    <w:p w14:paraId="5DBECA23" w14:textId="77777777" w:rsidR="00C7593C" w:rsidRPr="00A665EF" w:rsidRDefault="00C7593C">
      <w:pPr>
        <w:pStyle w:val="FootnoteText"/>
        <w:rPr>
          <w:lang w:val="en-GB"/>
        </w:rPr>
      </w:pPr>
    </w:p>
  </w:footnote>
  <w:footnote w:id="20">
    <w:p w14:paraId="7B5D7874" w14:textId="77777777" w:rsidR="00C7593C" w:rsidRPr="00D624D8" w:rsidRDefault="00C7593C" w:rsidP="00DB23B2">
      <w:pPr>
        <w:pStyle w:val="Footnote"/>
        <w:rPr>
          <w:sz w:val="20"/>
          <w:szCs w:val="20"/>
        </w:rPr>
      </w:pPr>
      <w:r w:rsidRPr="00D624D8">
        <w:rPr>
          <w:rStyle w:val="FootnoteReference"/>
          <w:sz w:val="20"/>
          <w:szCs w:val="20"/>
        </w:rPr>
        <w:footnoteRef/>
      </w:r>
      <w:r w:rsidRPr="00D624D8">
        <w:rPr>
          <w:color w:val="000000"/>
          <w:sz w:val="20"/>
          <w:szCs w:val="20"/>
        </w:rPr>
        <w:t xml:space="preserve"> It can be observed that all the terms of the conclusion (subject ‘dogs’ and predicate ‘animals’) are entirely contained in the premises. This is a major difference with the Hegelian model: thesis, antithesis, synthesis and models of the ‘advantage, disadvantage, synthesis’ type where the elements of the synthesis are not entirely contained in the </w:t>
      </w:r>
      <w:proofErr w:type="gramStart"/>
      <w:r w:rsidRPr="00D624D8">
        <w:rPr>
          <w:color w:val="000000"/>
          <w:sz w:val="20"/>
          <w:szCs w:val="20"/>
        </w:rPr>
        <w:t>premises, but</w:t>
      </w:r>
      <w:proofErr w:type="gramEnd"/>
      <w:r w:rsidRPr="00D624D8">
        <w:rPr>
          <w:color w:val="000000"/>
          <w:sz w:val="20"/>
          <w:szCs w:val="20"/>
        </w:rPr>
        <w:t xml:space="preserve"> are ‘something else’ as shown by Ellul (2003). This avoids a frequently unanswered question: where does ‘that something else’ come from?</w:t>
      </w:r>
    </w:p>
  </w:footnote>
  <w:footnote w:id="21">
    <w:p w14:paraId="4BE2EEE1" w14:textId="7FD2AFB0" w:rsidR="00C7593C" w:rsidRPr="002142B0" w:rsidRDefault="00C7593C" w:rsidP="00890B50">
      <w:pPr>
        <w:keepLines/>
        <w:rPr>
          <w:sz w:val="20"/>
          <w:lang w:val="en-US"/>
        </w:rPr>
      </w:pPr>
      <w:r>
        <w:rPr>
          <w:rStyle w:val="FootnoteReference"/>
        </w:rPr>
        <w:footnoteRef/>
      </w:r>
      <w:r w:rsidRPr="004A01CC">
        <w:rPr>
          <w:lang w:val="en-US"/>
        </w:rPr>
        <w:t xml:space="preserve"> </w:t>
      </w:r>
      <w:r w:rsidRPr="002142B0">
        <w:rPr>
          <w:color w:val="000000"/>
          <w:sz w:val="20"/>
          <w:lang w:val="en-US"/>
        </w:rPr>
        <w:t xml:space="preserve">As Kreeft (2004, ed. 2014, p. 237) writes, the visual method of Euler’s circles ’will not give a clear result for some syllogisms with I or O premises (perhaps 5–10% of the syllogisms you will meet.’ </w:t>
      </w:r>
      <w:r w:rsidRPr="002142B0">
        <w:rPr>
          <w:rFonts w:cs="Calibri"/>
          <w:color w:val="000000"/>
          <w:spacing w:val="2"/>
          <w:sz w:val="20"/>
          <w:lang w:val="en-US"/>
        </w:rPr>
        <w:t xml:space="preserve">What made the British mathematician and logician John Venn (1834–1923) well-known, following the work of Leonhard Euler, was his method to visually solve Aristotelian syllogisms. </w:t>
      </w:r>
      <w:r w:rsidRPr="002142B0">
        <w:rPr>
          <w:sz w:val="20"/>
          <w:lang w:val="en-US"/>
        </w:rPr>
        <w:t xml:space="preserve">In </w:t>
      </w:r>
      <w:r w:rsidRPr="002142B0">
        <w:rPr>
          <w:i/>
          <w:sz w:val="20"/>
          <w:lang w:val="en-US"/>
        </w:rPr>
        <w:t>Symbolic Logic</w:t>
      </w:r>
      <w:r w:rsidRPr="002142B0">
        <w:rPr>
          <w:sz w:val="20"/>
          <w:lang w:val="en-US"/>
        </w:rPr>
        <w:t xml:space="preserve">, Lewis Carroll writes (Dover ed. 2015, pp. 174): ‘Mr. Venn’s Method of diagrams is a great advance on the above Method’ (Euler’s Method), however, Carroll writes, p. 176: “My Method of Diagrams </w:t>
      </w:r>
      <w:r w:rsidRPr="002142B0">
        <w:rPr>
          <w:i/>
          <w:sz w:val="20"/>
          <w:lang w:val="en-US"/>
        </w:rPr>
        <w:t xml:space="preserve">resembles </w:t>
      </w:r>
      <w:r w:rsidRPr="002142B0">
        <w:rPr>
          <w:sz w:val="20"/>
          <w:lang w:val="en-US"/>
        </w:rPr>
        <w:t xml:space="preserve">Mr. Venn’s, in having separate Compartments </w:t>
      </w:r>
      <w:r>
        <w:rPr>
          <w:sz w:val="20"/>
          <w:lang w:val="en-US"/>
        </w:rPr>
        <w:br/>
      </w:r>
      <w:r w:rsidRPr="002142B0">
        <w:rPr>
          <w:sz w:val="20"/>
          <w:lang w:val="en-US"/>
        </w:rPr>
        <w:t xml:space="preserve">assigned to the various Classes, and in marking these Compartments as </w:t>
      </w:r>
      <w:r w:rsidRPr="002142B0">
        <w:rPr>
          <w:i/>
          <w:sz w:val="20"/>
          <w:lang w:val="en-US"/>
        </w:rPr>
        <w:t xml:space="preserve">occupied </w:t>
      </w:r>
      <w:r w:rsidRPr="002142B0">
        <w:rPr>
          <w:sz w:val="20"/>
          <w:lang w:val="en-US"/>
        </w:rPr>
        <w:t xml:space="preserve">or as </w:t>
      </w:r>
      <w:r w:rsidRPr="002142B0">
        <w:rPr>
          <w:i/>
          <w:sz w:val="20"/>
          <w:lang w:val="en-US"/>
        </w:rPr>
        <w:t>empty</w:t>
      </w:r>
      <w:r w:rsidRPr="002142B0">
        <w:rPr>
          <w:sz w:val="20"/>
          <w:lang w:val="en-US"/>
        </w:rPr>
        <w:t xml:space="preserve">; but it </w:t>
      </w:r>
      <w:r w:rsidRPr="002142B0">
        <w:rPr>
          <w:i/>
          <w:sz w:val="20"/>
          <w:lang w:val="en-US"/>
        </w:rPr>
        <w:t xml:space="preserve">differs </w:t>
      </w:r>
      <w:r w:rsidRPr="002142B0">
        <w:rPr>
          <w:sz w:val="20"/>
          <w:lang w:val="en-US"/>
        </w:rPr>
        <w:t>from this Method, in assigning a</w:t>
      </w:r>
      <w:r w:rsidRPr="002142B0">
        <w:rPr>
          <w:i/>
          <w:sz w:val="20"/>
          <w:lang w:val="en-US"/>
        </w:rPr>
        <w:t xml:space="preserve"> closed</w:t>
      </w:r>
      <w:r w:rsidRPr="002142B0">
        <w:rPr>
          <w:sz w:val="20"/>
          <w:lang w:val="en-US"/>
        </w:rPr>
        <w:t xml:space="preserve"> area to the </w:t>
      </w:r>
      <w:r w:rsidRPr="002142B0">
        <w:rPr>
          <w:i/>
          <w:sz w:val="20"/>
          <w:lang w:val="en-US"/>
        </w:rPr>
        <w:t xml:space="preserve">Universe of Discourse </w:t>
      </w:r>
      <w:r w:rsidRPr="002142B0">
        <w:rPr>
          <w:sz w:val="20"/>
          <w:lang w:val="en-US"/>
        </w:rPr>
        <w:t>…’ In other words, everything takes place inside the squares, contrary to the Venn method.</w:t>
      </w:r>
    </w:p>
  </w:footnote>
  <w:footnote w:id="22">
    <w:p w14:paraId="5BF30793" w14:textId="7BE35F65" w:rsidR="00C7593C" w:rsidRDefault="00C7593C" w:rsidP="00985DB3">
      <w:pPr>
        <w:pStyle w:val="Standard"/>
      </w:pPr>
      <w:r>
        <w:rPr>
          <w:rStyle w:val="FootnoteReference"/>
        </w:rPr>
        <w:footnoteRef/>
      </w:r>
      <w:r>
        <w:rPr>
          <w:color w:val="000000"/>
        </w:rPr>
        <w:t xml:space="preserve"> </w:t>
      </w:r>
      <w:proofErr w:type="spellStart"/>
      <w:r w:rsidRPr="008A1CC3">
        <w:rPr>
          <w:color w:val="000000"/>
          <w:sz w:val="20"/>
          <w:szCs w:val="20"/>
          <w:lang w:val="en-US"/>
        </w:rPr>
        <w:t>Alleva</w:t>
      </w:r>
      <w:proofErr w:type="spellEnd"/>
      <w:r w:rsidRPr="008A1CC3">
        <w:rPr>
          <w:color w:val="000000"/>
          <w:sz w:val="20"/>
          <w:szCs w:val="20"/>
          <w:lang w:val="en-US"/>
        </w:rPr>
        <w:t xml:space="preserve">, </w:t>
      </w:r>
      <w:proofErr w:type="spellStart"/>
      <w:r w:rsidRPr="008A1CC3">
        <w:rPr>
          <w:color w:val="000000"/>
          <w:sz w:val="20"/>
          <w:szCs w:val="20"/>
          <w:lang w:val="en-US"/>
        </w:rPr>
        <w:t>A.d</w:t>
      </w:r>
      <w:proofErr w:type="spellEnd"/>
      <w:r w:rsidRPr="008A1CC3">
        <w:rPr>
          <w:color w:val="000000"/>
          <w:sz w:val="20"/>
          <w:szCs w:val="20"/>
          <w:lang w:val="en-US"/>
        </w:rPr>
        <w:t xml:space="preserve">’., 2010. </w:t>
      </w:r>
      <w:r w:rsidRPr="008A1CC3">
        <w:rPr>
          <w:i/>
          <w:color w:val="000000"/>
          <w:sz w:val="20"/>
          <w:szCs w:val="20"/>
          <w:lang w:val="en-US"/>
        </w:rPr>
        <w:t>How to Write Art History</w:t>
      </w:r>
      <w:r w:rsidRPr="008A1CC3">
        <w:rPr>
          <w:color w:val="000000"/>
          <w:sz w:val="20"/>
          <w:szCs w:val="20"/>
          <w:lang w:val="en-US"/>
        </w:rPr>
        <w:t xml:space="preserve">. Reprint 2019, 2nd edition. London: Laurence King publishing, </w:t>
      </w:r>
      <w:r>
        <w:rPr>
          <w:color w:val="000000"/>
          <w:sz w:val="20"/>
          <w:szCs w:val="20"/>
          <w:lang w:val="en-US"/>
        </w:rPr>
        <w:br/>
      </w:r>
      <w:r w:rsidRPr="008A1CC3">
        <w:rPr>
          <w:color w:val="000000"/>
          <w:sz w:val="20"/>
          <w:szCs w:val="20"/>
          <w:lang w:val="en-US"/>
        </w:rPr>
        <w:t>pp. 74–76: Art historical arguments: opinion vs. interpretation.</w:t>
      </w:r>
    </w:p>
    <w:p w14:paraId="15768A71" w14:textId="77777777" w:rsidR="00C7593C" w:rsidRDefault="00C7593C" w:rsidP="00985DB3">
      <w:pPr>
        <w:pStyle w:val="Standard"/>
        <w:rPr>
          <w:color w:val="000000"/>
          <w:lang w:val="en-US"/>
        </w:rPr>
      </w:pPr>
    </w:p>
    <w:p w14:paraId="7FA9C413" w14:textId="77777777" w:rsidR="00C7593C" w:rsidRDefault="00C7593C" w:rsidP="00985DB3">
      <w:pPr>
        <w:pStyle w:val="Footnote"/>
      </w:pPr>
    </w:p>
  </w:footnote>
  <w:footnote w:id="23">
    <w:p w14:paraId="2ED4017E" w14:textId="77777777" w:rsidR="00C7593C" w:rsidRPr="008A1CC3" w:rsidRDefault="00C7593C" w:rsidP="00E237AA">
      <w:pPr>
        <w:pStyle w:val="Standard"/>
        <w:rPr>
          <w:sz w:val="20"/>
          <w:szCs w:val="20"/>
        </w:rPr>
      </w:pPr>
      <w:r w:rsidRPr="008A1CC3">
        <w:rPr>
          <w:rStyle w:val="FootnoteReference"/>
          <w:sz w:val="20"/>
          <w:szCs w:val="20"/>
        </w:rPr>
        <w:footnoteRef/>
      </w:r>
      <w:r w:rsidRPr="008A1CC3">
        <w:rPr>
          <w:sz w:val="20"/>
          <w:szCs w:val="20"/>
          <w:lang w:val="en-US"/>
        </w:rPr>
        <w:t xml:space="preserve"> </w:t>
      </w:r>
      <w:r w:rsidRPr="008A1CC3">
        <w:rPr>
          <w:color w:val="000000"/>
          <w:sz w:val="20"/>
          <w:szCs w:val="20"/>
        </w:rPr>
        <w:t xml:space="preserve">As </w:t>
      </w:r>
      <w:proofErr w:type="spellStart"/>
      <w:r w:rsidRPr="008A1CC3">
        <w:rPr>
          <w:color w:val="000000"/>
          <w:sz w:val="20"/>
          <w:szCs w:val="20"/>
        </w:rPr>
        <w:t>Barthélemy</w:t>
      </w:r>
      <w:proofErr w:type="spellEnd"/>
      <w:r w:rsidRPr="008A1CC3">
        <w:rPr>
          <w:color w:val="000000"/>
          <w:sz w:val="20"/>
          <w:szCs w:val="20"/>
        </w:rPr>
        <w:t xml:space="preserve"> writes (2007, p. 49, I translate into English): ‘it is a serious mistake to translate (p =&gt; q) by “p is true, so q is true”. On the other hand, if one uses the form “p implies q”; and p is true; therefore, q is true’, the reasoning is correct. A</w:t>
      </w:r>
      <w:r w:rsidRPr="008A1CC3">
        <w:rPr>
          <w:color w:val="000000"/>
          <w:sz w:val="20"/>
          <w:szCs w:val="20"/>
          <w:lang w:val="en-US"/>
        </w:rPr>
        <w:t>s seen below,</w:t>
      </w:r>
      <w:r w:rsidRPr="008A1CC3">
        <w:rPr>
          <w:color w:val="000000"/>
          <w:sz w:val="20"/>
          <w:szCs w:val="20"/>
        </w:rPr>
        <w:t xml:space="preserve"> it is the correct use of the </w:t>
      </w:r>
      <w:r w:rsidRPr="008A1CC3">
        <w:rPr>
          <w:i/>
          <w:color w:val="000000"/>
          <w:sz w:val="20"/>
          <w:szCs w:val="20"/>
        </w:rPr>
        <w:t>modus ponens,</w:t>
      </w:r>
      <w:r w:rsidRPr="008A1CC3">
        <w:rPr>
          <w:color w:val="000000"/>
          <w:sz w:val="20"/>
          <w:szCs w:val="20"/>
        </w:rPr>
        <w:t xml:space="preserve"> which allows reaching a valid conclusion. </w:t>
      </w:r>
      <w:r w:rsidRPr="008A1CC3">
        <w:rPr>
          <w:color w:val="000000"/>
          <w:sz w:val="20"/>
          <w:szCs w:val="20"/>
          <w:lang w:val="en-US"/>
        </w:rPr>
        <w:t xml:space="preserve">In Lewis Carroll’s </w:t>
      </w:r>
      <w:r w:rsidRPr="008A1CC3">
        <w:rPr>
          <w:i/>
          <w:color w:val="000000"/>
          <w:sz w:val="20"/>
          <w:szCs w:val="20"/>
          <w:lang w:val="en-US"/>
        </w:rPr>
        <w:t>What the Tortoise Said to Achilles</w:t>
      </w:r>
      <w:r w:rsidRPr="008A1CC3">
        <w:rPr>
          <w:color w:val="000000"/>
          <w:sz w:val="20"/>
          <w:szCs w:val="20"/>
          <w:lang w:val="en-US"/>
        </w:rPr>
        <w:t xml:space="preserve"> (1894), Achilles ignores this warning. This will lock him into a paradox from which he will not be able to escape.</w:t>
      </w:r>
    </w:p>
    <w:p w14:paraId="164A0A87" w14:textId="77777777" w:rsidR="00C7593C" w:rsidRPr="00E237AA" w:rsidRDefault="00C7593C">
      <w:pPr>
        <w:pStyle w:val="FootnoteText"/>
        <w:rPr>
          <w:lang w:val="en-GB"/>
        </w:rPr>
      </w:pPr>
    </w:p>
  </w:footnote>
  <w:footnote w:id="24">
    <w:p w14:paraId="3182A905" w14:textId="77777777" w:rsidR="00C7593C" w:rsidRPr="0002159A" w:rsidRDefault="00C7593C" w:rsidP="0020386D">
      <w:pPr>
        <w:pStyle w:val="FootnoteText"/>
        <w:rPr>
          <w:lang w:val="en-US"/>
        </w:rPr>
      </w:pPr>
      <w:r>
        <w:rPr>
          <w:rStyle w:val="FootnoteReference"/>
        </w:rPr>
        <w:footnoteRef/>
      </w:r>
      <w:r w:rsidRPr="00D5669B">
        <w:rPr>
          <w:lang w:val="en-US"/>
        </w:rPr>
        <w:t xml:space="preserve"> </w:t>
      </w:r>
      <w:r w:rsidRPr="0020386D">
        <w:rPr>
          <w:sz w:val="20"/>
          <w:szCs w:val="20"/>
          <w:lang w:val="en-US"/>
        </w:rPr>
        <w:t xml:space="preserve">Borges, J. L.,1956. </w:t>
      </w:r>
      <w:proofErr w:type="spellStart"/>
      <w:r w:rsidRPr="0020386D">
        <w:rPr>
          <w:i/>
          <w:sz w:val="20"/>
          <w:szCs w:val="20"/>
          <w:lang w:val="en-US"/>
        </w:rPr>
        <w:t>Ficciónes</w:t>
      </w:r>
      <w:proofErr w:type="spellEnd"/>
      <w:r w:rsidRPr="0020386D">
        <w:rPr>
          <w:sz w:val="20"/>
          <w:szCs w:val="20"/>
          <w:lang w:val="en-US"/>
        </w:rPr>
        <w:t xml:space="preserve">. Translated from Spanish by A. Hurley, 2000. </w:t>
      </w:r>
      <w:r w:rsidRPr="0020386D">
        <w:rPr>
          <w:i/>
          <w:sz w:val="20"/>
          <w:szCs w:val="20"/>
          <w:lang w:val="en-US"/>
        </w:rPr>
        <w:t>Fiction</w:t>
      </w:r>
      <w:r w:rsidRPr="0020386D">
        <w:rPr>
          <w:sz w:val="20"/>
          <w:szCs w:val="20"/>
          <w:lang w:val="en-US"/>
        </w:rPr>
        <w:t>s. London: Penguin Books, modern classics, pp. 65–74.</w:t>
      </w:r>
    </w:p>
    <w:p w14:paraId="7C9B05B2" w14:textId="77777777" w:rsidR="00C7593C" w:rsidRPr="00D5669B" w:rsidRDefault="00C7593C">
      <w:pPr>
        <w:pStyle w:val="FootnoteText"/>
        <w:rPr>
          <w:lang w:val="en-US"/>
        </w:rPr>
      </w:pPr>
    </w:p>
  </w:footnote>
  <w:footnote w:id="25">
    <w:p w14:paraId="6236788B" w14:textId="32FEA0CA" w:rsidR="00C7593C" w:rsidRPr="0020386D" w:rsidRDefault="00C7593C" w:rsidP="00E6073D">
      <w:pPr>
        <w:pStyle w:val="Standard"/>
        <w:rPr>
          <w:rFonts w:asciiTheme="minorHAnsi" w:hAnsiTheme="minorHAnsi" w:cstheme="minorHAnsi"/>
          <w:sz w:val="20"/>
          <w:szCs w:val="20"/>
        </w:rPr>
      </w:pPr>
      <w:r w:rsidRPr="0020386D">
        <w:rPr>
          <w:rStyle w:val="FootnoteReference"/>
          <w:rFonts w:asciiTheme="minorHAnsi" w:hAnsiTheme="minorHAnsi" w:cstheme="minorHAnsi"/>
          <w:sz w:val="20"/>
          <w:szCs w:val="20"/>
        </w:rPr>
        <w:footnoteRef/>
      </w:r>
      <w:r w:rsidRPr="0020386D">
        <w:rPr>
          <w:rFonts w:asciiTheme="minorHAnsi" w:hAnsiTheme="minorHAnsi" w:cstheme="minorHAnsi"/>
          <w:color w:val="000000"/>
          <w:sz w:val="20"/>
          <w:szCs w:val="20"/>
        </w:rPr>
        <w:t xml:space="preserve"> In </w:t>
      </w:r>
      <w:r w:rsidRPr="0020386D">
        <w:rPr>
          <w:rFonts w:asciiTheme="minorHAnsi" w:hAnsiTheme="minorHAnsi" w:cstheme="minorHAnsi"/>
          <w:i/>
          <w:color w:val="000000"/>
          <w:sz w:val="20"/>
          <w:szCs w:val="20"/>
        </w:rPr>
        <w:t>The annotated Alice</w:t>
      </w:r>
      <w:r w:rsidRPr="0020386D">
        <w:rPr>
          <w:rFonts w:asciiTheme="minorHAnsi" w:hAnsiTheme="minorHAnsi" w:cstheme="minorHAnsi"/>
          <w:color w:val="000000"/>
          <w:sz w:val="20"/>
          <w:szCs w:val="20"/>
        </w:rPr>
        <w:t xml:space="preserve">, Martin Gardner (1960, ed. 2001, p. 327) gives references to authors who have addressed the question of Nonsense. Among them </w:t>
      </w:r>
      <w:proofErr w:type="gramStart"/>
      <w:r w:rsidRPr="0020386D">
        <w:rPr>
          <w:rFonts w:asciiTheme="minorHAnsi" w:hAnsiTheme="minorHAnsi" w:cstheme="minorHAnsi"/>
          <w:color w:val="000000"/>
          <w:sz w:val="20"/>
          <w:szCs w:val="20"/>
        </w:rPr>
        <w:t>is:</w:t>
      </w:r>
      <w:proofErr w:type="gramEnd"/>
      <w:r w:rsidRPr="0020386D">
        <w:rPr>
          <w:rFonts w:asciiTheme="minorHAnsi" w:hAnsiTheme="minorHAnsi" w:cstheme="minorHAnsi"/>
          <w:color w:val="000000"/>
          <w:sz w:val="20"/>
          <w:szCs w:val="20"/>
        </w:rPr>
        <w:t xml:space="preserve"> </w:t>
      </w:r>
      <w:r w:rsidRPr="0020386D">
        <w:rPr>
          <w:rFonts w:asciiTheme="minorHAnsi" w:hAnsiTheme="minorHAnsi" w:cstheme="minorHAnsi"/>
          <w:color w:val="000000"/>
          <w:sz w:val="20"/>
          <w:szCs w:val="20"/>
          <w:lang w:val="en-US"/>
        </w:rPr>
        <w:t xml:space="preserve">Chesterton, G.K., 1901, A Defense of Nonsense, </w:t>
      </w:r>
      <w:r>
        <w:rPr>
          <w:rFonts w:asciiTheme="minorHAnsi" w:hAnsiTheme="minorHAnsi" w:cstheme="minorHAnsi"/>
          <w:color w:val="000000"/>
          <w:sz w:val="20"/>
          <w:szCs w:val="20"/>
          <w:lang w:val="en-US"/>
        </w:rPr>
        <w:br/>
      </w:r>
      <w:r w:rsidRPr="0020386D">
        <w:rPr>
          <w:rFonts w:asciiTheme="minorHAnsi" w:hAnsiTheme="minorHAnsi" w:cstheme="minorHAnsi"/>
          <w:color w:val="000000"/>
          <w:sz w:val="20"/>
          <w:szCs w:val="20"/>
          <w:lang w:val="en-US"/>
        </w:rPr>
        <w:t xml:space="preserve">The defendant. London: </w:t>
      </w:r>
      <w:r w:rsidRPr="0020386D">
        <w:rPr>
          <w:rFonts w:asciiTheme="minorHAnsi" w:eastAsia="Times New Roman" w:hAnsiTheme="minorHAnsi" w:cstheme="minorHAnsi"/>
          <w:i/>
          <w:color w:val="000000"/>
          <w:sz w:val="20"/>
          <w:szCs w:val="20"/>
          <w:shd w:val="clear" w:color="auto" w:fill="FFFFFF"/>
          <w:lang w:val="en-US" w:eastAsia="fr-FR"/>
        </w:rPr>
        <w:t>The Daily News</w:t>
      </w:r>
      <w:r w:rsidRPr="0020386D">
        <w:rPr>
          <w:rFonts w:asciiTheme="minorHAnsi" w:eastAsia="Times New Roman" w:hAnsiTheme="minorHAnsi" w:cstheme="minorHAnsi"/>
          <w:color w:val="000000"/>
          <w:sz w:val="20"/>
          <w:szCs w:val="20"/>
          <w:shd w:val="clear" w:color="auto" w:fill="FFFFFF"/>
          <w:lang w:val="en-US" w:eastAsia="fr-FR"/>
        </w:rPr>
        <w:t xml:space="preserve">. </w:t>
      </w:r>
      <w:r w:rsidRPr="0020386D">
        <w:rPr>
          <w:rFonts w:asciiTheme="minorHAnsi" w:hAnsiTheme="minorHAnsi" w:cstheme="minorHAnsi"/>
          <w:color w:val="000000"/>
          <w:sz w:val="20"/>
          <w:szCs w:val="20"/>
          <w:lang w:val="en-US"/>
        </w:rPr>
        <w:t xml:space="preserve">Reprint 2004. </w:t>
      </w:r>
      <w:r w:rsidRPr="0020386D">
        <w:rPr>
          <w:rFonts w:asciiTheme="minorHAnsi" w:hAnsiTheme="minorHAnsi" w:cstheme="minorHAnsi"/>
          <w:color w:val="000000"/>
          <w:sz w:val="20"/>
          <w:szCs w:val="20"/>
        </w:rPr>
        <w:t xml:space="preserve">The Project Guttenberg (2004), </w:t>
      </w:r>
      <w:proofErr w:type="spellStart"/>
      <w:r w:rsidRPr="0020386D">
        <w:rPr>
          <w:rFonts w:asciiTheme="minorHAnsi" w:hAnsiTheme="minorHAnsi" w:cstheme="minorHAnsi"/>
          <w:color w:val="000000"/>
          <w:sz w:val="20"/>
          <w:szCs w:val="20"/>
        </w:rPr>
        <w:t>Ebook</w:t>
      </w:r>
      <w:proofErr w:type="spellEnd"/>
      <w:r w:rsidRPr="0020386D">
        <w:rPr>
          <w:rFonts w:asciiTheme="minorHAnsi" w:hAnsiTheme="minorHAnsi" w:cstheme="minorHAnsi"/>
          <w:color w:val="000000"/>
          <w:sz w:val="20"/>
          <w:szCs w:val="20"/>
        </w:rPr>
        <w:t xml:space="preserve"> of The Defendant, by G.K. Chesterton. [online] Available at: &lt;https://www.gutenberg.org/files/12245/12245-h/12245-h.htm&gt;. </w:t>
      </w:r>
      <w:r w:rsidRPr="0020386D">
        <w:rPr>
          <w:rFonts w:asciiTheme="minorHAnsi" w:hAnsiTheme="minorHAnsi" w:cstheme="minorHAnsi"/>
          <w:color w:val="000000"/>
          <w:sz w:val="20"/>
          <w:szCs w:val="20"/>
          <w:lang w:val="en-US"/>
        </w:rPr>
        <w:t>[Accessed 9/10/20].</w:t>
      </w:r>
    </w:p>
  </w:footnote>
  <w:footnote w:id="26">
    <w:p w14:paraId="5EBB6880" w14:textId="77777777" w:rsidR="00C7593C" w:rsidRPr="002C02C2" w:rsidRDefault="00C7593C" w:rsidP="00E6073D">
      <w:pPr>
        <w:pStyle w:val="Footnote"/>
        <w:rPr>
          <w:rFonts w:asciiTheme="minorHAnsi" w:hAnsiTheme="minorHAnsi"/>
        </w:rPr>
      </w:pPr>
      <w:r w:rsidRPr="0020386D">
        <w:rPr>
          <w:rStyle w:val="FootnoteReference"/>
          <w:rFonts w:asciiTheme="minorHAnsi" w:hAnsiTheme="minorHAnsi" w:cstheme="minorHAnsi"/>
          <w:sz w:val="20"/>
          <w:szCs w:val="20"/>
        </w:rPr>
        <w:footnoteRef/>
      </w:r>
      <w:r w:rsidRPr="0020386D">
        <w:rPr>
          <w:rFonts w:asciiTheme="minorHAnsi" w:hAnsiTheme="minorHAnsi" w:cstheme="minorHAnsi"/>
          <w:color w:val="000000"/>
          <w:sz w:val="20"/>
          <w:szCs w:val="20"/>
        </w:rPr>
        <w:t xml:space="preserve"> ‘</w:t>
      </w:r>
      <w:r w:rsidRPr="0020386D">
        <w:rPr>
          <w:rFonts w:asciiTheme="minorHAnsi" w:hAnsiTheme="minorHAnsi" w:cstheme="minorHAnsi"/>
          <w:i/>
          <w:color w:val="000000"/>
          <w:sz w:val="20"/>
          <w:szCs w:val="20"/>
        </w:rPr>
        <w:t xml:space="preserve">Logic as a tool. A guide to </w:t>
      </w:r>
      <w:r w:rsidRPr="0020386D">
        <w:rPr>
          <w:rFonts w:asciiTheme="minorHAnsi" w:hAnsiTheme="minorHAnsi" w:cstheme="minorHAnsi"/>
          <w:i/>
          <w:sz w:val="20"/>
          <w:szCs w:val="20"/>
        </w:rPr>
        <w:t>formal logical reasoning</w:t>
      </w:r>
      <w:r w:rsidRPr="0020386D">
        <w:rPr>
          <w:rFonts w:asciiTheme="minorHAnsi" w:hAnsiTheme="minorHAnsi" w:cstheme="minorHAnsi"/>
          <w:sz w:val="20"/>
          <w:szCs w:val="20"/>
        </w:rPr>
        <w:t xml:space="preserve">’ is the title of </w:t>
      </w:r>
      <w:proofErr w:type="spellStart"/>
      <w:r w:rsidRPr="0020386D">
        <w:rPr>
          <w:rFonts w:asciiTheme="minorHAnsi" w:hAnsiTheme="minorHAnsi" w:cstheme="minorHAnsi"/>
          <w:sz w:val="20"/>
          <w:szCs w:val="20"/>
        </w:rPr>
        <w:t>Goranko’s</w:t>
      </w:r>
      <w:proofErr w:type="spellEnd"/>
      <w:r w:rsidRPr="0020386D">
        <w:rPr>
          <w:rFonts w:asciiTheme="minorHAnsi" w:hAnsiTheme="minorHAnsi" w:cstheme="minorHAnsi"/>
          <w:sz w:val="20"/>
          <w:szCs w:val="20"/>
        </w:rPr>
        <w:t xml:space="preserve"> book (2016).</w:t>
      </w:r>
    </w:p>
  </w:footnote>
  <w:footnote w:id="27">
    <w:p w14:paraId="56A4E7F1" w14:textId="77777777" w:rsidR="00C7593C" w:rsidRPr="0020386D" w:rsidRDefault="00C7593C" w:rsidP="0020386D">
      <w:pPr>
        <w:pStyle w:val="FootnoteText"/>
        <w:rPr>
          <w:rFonts w:asciiTheme="minorHAnsi" w:hAnsiTheme="minorHAnsi"/>
          <w:sz w:val="20"/>
          <w:szCs w:val="20"/>
          <w:lang w:val="en-US"/>
        </w:rPr>
      </w:pPr>
      <w:r w:rsidRPr="0020386D">
        <w:rPr>
          <w:rStyle w:val="FootnoteReference"/>
          <w:rFonts w:asciiTheme="minorHAnsi" w:hAnsiTheme="minorHAnsi"/>
          <w:sz w:val="20"/>
          <w:szCs w:val="20"/>
        </w:rPr>
        <w:footnoteRef/>
      </w:r>
      <w:r w:rsidRPr="0020386D">
        <w:rPr>
          <w:rFonts w:asciiTheme="minorHAnsi" w:hAnsiTheme="minorHAnsi"/>
          <w:sz w:val="20"/>
          <w:szCs w:val="20"/>
        </w:rPr>
        <w:t xml:space="preserve"> </w:t>
      </w:r>
      <w:proofErr w:type="spellStart"/>
      <w:r w:rsidRPr="0020386D">
        <w:rPr>
          <w:rFonts w:asciiTheme="minorHAnsi" w:hAnsiTheme="minorHAnsi"/>
          <w:sz w:val="20"/>
          <w:szCs w:val="20"/>
        </w:rPr>
        <w:t>Lerot</w:t>
      </w:r>
      <w:proofErr w:type="spellEnd"/>
      <w:r w:rsidRPr="0020386D">
        <w:rPr>
          <w:rFonts w:asciiTheme="minorHAnsi" w:hAnsiTheme="minorHAnsi"/>
          <w:sz w:val="20"/>
          <w:szCs w:val="20"/>
        </w:rPr>
        <w:t xml:space="preserve">, J., 1993. </w:t>
      </w:r>
      <w:r w:rsidRPr="0020386D">
        <w:rPr>
          <w:rFonts w:asciiTheme="minorHAnsi" w:hAnsiTheme="minorHAnsi"/>
          <w:i/>
          <w:sz w:val="20"/>
          <w:szCs w:val="20"/>
        </w:rPr>
        <w:t>Précis de linguistique générale</w:t>
      </w:r>
      <w:r w:rsidRPr="0020386D">
        <w:rPr>
          <w:rFonts w:asciiTheme="minorHAnsi" w:hAnsiTheme="minorHAnsi"/>
          <w:sz w:val="20"/>
          <w:szCs w:val="20"/>
        </w:rPr>
        <w:t xml:space="preserve">. </w:t>
      </w:r>
      <w:proofErr w:type="gramStart"/>
      <w:r w:rsidRPr="0020386D">
        <w:rPr>
          <w:rFonts w:asciiTheme="minorHAnsi" w:hAnsiTheme="minorHAnsi"/>
          <w:sz w:val="20"/>
          <w:szCs w:val="20"/>
          <w:lang w:val="en-US"/>
        </w:rPr>
        <w:t>Paris :</w:t>
      </w:r>
      <w:proofErr w:type="gramEnd"/>
      <w:r w:rsidRPr="0020386D">
        <w:rPr>
          <w:rFonts w:asciiTheme="minorHAnsi" w:hAnsiTheme="minorHAnsi"/>
          <w:sz w:val="20"/>
          <w:szCs w:val="20"/>
          <w:lang w:val="en-US"/>
        </w:rPr>
        <w:t xml:space="preserve"> Les </w:t>
      </w:r>
      <w:proofErr w:type="spellStart"/>
      <w:r w:rsidRPr="0020386D">
        <w:rPr>
          <w:rFonts w:asciiTheme="minorHAnsi" w:hAnsiTheme="minorHAnsi"/>
          <w:sz w:val="20"/>
          <w:szCs w:val="20"/>
          <w:lang w:val="en-US"/>
        </w:rPr>
        <w:t>éditions</w:t>
      </w:r>
      <w:proofErr w:type="spellEnd"/>
      <w:r w:rsidRPr="0020386D">
        <w:rPr>
          <w:rFonts w:asciiTheme="minorHAnsi" w:hAnsiTheme="minorHAnsi"/>
          <w:sz w:val="20"/>
          <w:szCs w:val="20"/>
          <w:lang w:val="en-US"/>
        </w:rPr>
        <w:t xml:space="preserve"> de </w:t>
      </w:r>
      <w:proofErr w:type="spellStart"/>
      <w:r w:rsidRPr="0020386D">
        <w:rPr>
          <w:rFonts w:asciiTheme="minorHAnsi" w:hAnsiTheme="minorHAnsi"/>
          <w:sz w:val="20"/>
          <w:szCs w:val="20"/>
          <w:lang w:val="en-US"/>
        </w:rPr>
        <w:t>minuit</w:t>
      </w:r>
      <w:proofErr w:type="spellEnd"/>
      <w:r w:rsidRPr="0020386D">
        <w:rPr>
          <w:rFonts w:asciiTheme="minorHAnsi" w:hAnsiTheme="minorHAnsi"/>
          <w:sz w:val="20"/>
          <w:szCs w:val="20"/>
          <w:lang w:val="en-US"/>
        </w:rPr>
        <w:t>, p. 24 (I translate into English) : « The scientific discourse used to describe the structure and functioning of a natural language is a metalanguage. Grammar rules and grammatical terminology are therefore metalanguage ».</w:t>
      </w:r>
    </w:p>
  </w:footnote>
  <w:footnote w:id="28">
    <w:p w14:paraId="0F62E28B" w14:textId="1AB5C16A" w:rsidR="00C7593C" w:rsidRPr="0020386D" w:rsidRDefault="00C7593C" w:rsidP="0020386D">
      <w:pPr>
        <w:pStyle w:val="FootnoteText"/>
        <w:rPr>
          <w:sz w:val="20"/>
          <w:szCs w:val="20"/>
          <w:lang w:val="en-US"/>
        </w:rPr>
      </w:pPr>
      <w:r w:rsidRPr="0020386D">
        <w:rPr>
          <w:rStyle w:val="FootnoteReference"/>
          <w:sz w:val="20"/>
          <w:szCs w:val="20"/>
        </w:rPr>
        <w:footnoteRef/>
      </w:r>
      <w:r w:rsidRPr="0020386D">
        <w:rPr>
          <w:sz w:val="20"/>
          <w:szCs w:val="20"/>
          <w:lang w:val="en-US"/>
        </w:rPr>
        <w:t xml:space="preserve"> ‘It has cost me years of hard work</w:t>
      </w:r>
      <w:r>
        <w:rPr>
          <w:sz w:val="20"/>
          <w:szCs w:val="20"/>
          <w:lang w:val="en-US"/>
        </w:rPr>
        <w:t xml:space="preserve">’, </w:t>
      </w:r>
      <w:r w:rsidRPr="0020386D">
        <w:rPr>
          <w:sz w:val="20"/>
          <w:szCs w:val="20"/>
          <w:lang w:val="en-US"/>
        </w:rPr>
        <w:t xml:space="preserve">writes Lewis Carroll in his preface to the fourth edition of </w:t>
      </w:r>
      <w:r w:rsidRPr="0020386D">
        <w:rPr>
          <w:i/>
          <w:sz w:val="20"/>
          <w:szCs w:val="20"/>
          <w:lang w:val="en-US"/>
        </w:rPr>
        <w:t>Symbolic Logic</w:t>
      </w:r>
      <w:r w:rsidRPr="0020386D">
        <w:rPr>
          <w:sz w:val="20"/>
          <w:szCs w:val="20"/>
          <w:lang w:val="en-US"/>
        </w:rPr>
        <w:t xml:space="preserve"> (1896).</w:t>
      </w:r>
    </w:p>
  </w:footnote>
  <w:footnote w:id="29">
    <w:p w14:paraId="5F99A7BD" w14:textId="5EA65637" w:rsidR="00C7593C" w:rsidRDefault="00C7593C" w:rsidP="0020386D">
      <w:pPr>
        <w:pStyle w:val="Footnote"/>
      </w:pPr>
      <w:r w:rsidRPr="0020386D">
        <w:rPr>
          <w:rStyle w:val="FootnoteReference"/>
          <w:sz w:val="20"/>
          <w:szCs w:val="20"/>
        </w:rPr>
        <w:footnoteRef/>
      </w:r>
      <w:r w:rsidRPr="0020386D">
        <w:rPr>
          <w:sz w:val="20"/>
          <w:szCs w:val="20"/>
          <w:lang w:val="en-US"/>
        </w:rPr>
        <w:t xml:space="preserve"> Lewis Carroll kept a diary that was originally only accessible to his nephew Stuart Dodgson Collingwood. The latter had published some excerpts after the author’s death in 1898, including </w:t>
      </w:r>
      <w:r w:rsidRPr="0020386D">
        <w:rPr>
          <w:i/>
          <w:sz w:val="20"/>
          <w:szCs w:val="20"/>
          <w:lang w:val="en-US"/>
        </w:rPr>
        <w:t>Life and Letters</w:t>
      </w:r>
      <w:r w:rsidRPr="0020386D">
        <w:rPr>
          <w:sz w:val="20"/>
          <w:szCs w:val="20"/>
          <w:lang w:val="en-US"/>
        </w:rPr>
        <w:t xml:space="preserve"> of Lewis Carroll and another book, </w:t>
      </w:r>
      <w:r w:rsidRPr="0020386D">
        <w:rPr>
          <w:i/>
          <w:sz w:val="20"/>
          <w:szCs w:val="20"/>
          <w:lang w:val="en-US"/>
        </w:rPr>
        <w:t>Lewis Carroll, Photographer</w:t>
      </w:r>
      <w:r w:rsidRPr="0020386D">
        <w:rPr>
          <w:sz w:val="20"/>
          <w:szCs w:val="20"/>
          <w:lang w:val="en-US"/>
        </w:rPr>
        <w:t xml:space="preserve">, published in 1949, also contained excerpts. It was only in 1984 that Dodgson’s nieces decided to publish </w:t>
      </w:r>
      <w:r w:rsidRPr="0020386D">
        <w:rPr>
          <w:i/>
          <w:sz w:val="20"/>
          <w:szCs w:val="20"/>
          <w:lang w:val="en-US"/>
        </w:rPr>
        <w:t>The Diaries</w:t>
      </w:r>
      <w:r w:rsidRPr="0020386D">
        <w:rPr>
          <w:sz w:val="20"/>
          <w:szCs w:val="20"/>
          <w:lang w:val="en-US"/>
        </w:rPr>
        <w:t xml:space="preserve"> for both researchers and the </w:t>
      </w:r>
      <w:proofErr w:type="gramStart"/>
      <w:r w:rsidRPr="0020386D">
        <w:rPr>
          <w:sz w:val="20"/>
          <w:szCs w:val="20"/>
          <w:lang w:val="en-US"/>
        </w:rPr>
        <w:t>general public</w:t>
      </w:r>
      <w:proofErr w:type="gramEnd"/>
      <w:r w:rsidRPr="0020386D">
        <w:rPr>
          <w:sz w:val="20"/>
          <w:szCs w:val="20"/>
          <w:lang w:val="en-US"/>
        </w:rPr>
        <w:t xml:space="preserve">. </w:t>
      </w:r>
      <w:r>
        <w:rPr>
          <w:sz w:val="20"/>
          <w:szCs w:val="20"/>
          <w:lang w:val="en-US"/>
        </w:rPr>
        <w:t>(</w:t>
      </w:r>
      <w:r w:rsidRPr="0020386D">
        <w:rPr>
          <w:i/>
          <w:sz w:val="20"/>
          <w:szCs w:val="20"/>
          <w:lang w:val="en-US"/>
        </w:rPr>
        <w:t>The Diaries of Lewis Carroll</w:t>
      </w:r>
      <w:r w:rsidRPr="0020386D">
        <w:rPr>
          <w:sz w:val="20"/>
          <w:szCs w:val="20"/>
          <w:lang w:val="en-US"/>
        </w:rPr>
        <w:t xml:space="preserve">. The Executors of the Estate of the Late C. L. Dodgson and the Late Roger </w:t>
      </w:r>
      <w:proofErr w:type="spellStart"/>
      <w:r w:rsidRPr="0020386D">
        <w:rPr>
          <w:sz w:val="20"/>
          <w:szCs w:val="20"/>
          <w:lang w:val="en-US"/>
        </w:rPr>
        <w:t>Lancelyn</w:t>
      </w:r>
      <w:proofErr w:type="spellEnd"/>
      <w:r w:rsidRPr="0020386D">
        <w:rPr>
          <w:sz w:val="20"/>
          <w:szCs w:val="20"/>
          <w:lang w:val="en-US"/>
        </w:rPr>
        <w:t xml:space="preserve"> Green. Translated by P. Blanchard and J.-P. Richard and annotated by J. </w:t>
      </w:r>
      <w:proofErr w:type="spellStart"/>
      <w:r w:rsidRPr="0020386D">
        <w:rPr>
          <w:sz w:val="20"/>
          <w:szCs w:val="20"/>
          <w:lang w:val="en-US"/>
        </w:rPr>
        <w:t>Gattégno</w:t>
      </w:r>
      <w:proofErr w:type="spellEnd"/>
      <w:r w:rsidRPr="0020386D">
        <w:rPr>
          <w:sz w:val="20"/>
          <w:szCs w:val="20"/>
          <w:lang w:val="en-US"/>
        </w:rPr>
        <w:t xml:space="preserve">, 1990. </w:t>
      </w:r>
      <w:r w:rsidRPr="0020386D">
        <w:rPr>
          <w:i/>
          <w:sz w:val="20"/>
          <w:szCs w:val="20"/>
          <w:lang w:val="en-US"/>
        </w:rPr>
        <w:t>Journal.</w:t>
      </w:r>
      <w:r w:rsidRPr="0020386D">
        <w:rPr>
          <w:sz w:val="20"/>
          <w:szCs w:val="20"/>
          <w:lang w:val="en-US"/>
        </w:rPr>
        <w:t xml:space="preserve"> Paris: la </w:t>
      </w:r>
      <w:proofErr w:type="spellStart"/>
      <w:r w:rsidRPr="0020386D">
        <w:rPr>
          <w:sz w:val="20"/>
          <w:szCs w:val="20"/>
          <w:lang w:val="en-US"/>
        </w:rPr>
        <w:t>Pléiade</w:t>
      </w:r>
      <w:proofErr w:type="spellEnd"/>
      <w:r w:rsidRPr="0020386D">
        <w:rPr>
          <w:sz w:val="20"/>
          <w:szCs w:val="20"/>
          <w:lang w:val="en-US"/>
        </w:rPr>
        <w:t>, Gallimard.</w:t>
      </w:r>
      <w:r>
        <w:rPr>
          <w:sz w:val="20"/>
          <w:szCs w:val="20"/>
          <w:lang w:val="en-US"/>
        </w:rPr>
        <w:t>)</w:t>
      </w:r>
    </w:p>
  </w:footnote>
  <w:footnote w:id="30">
    <w:p w14:paraId="24C4F52C" w14:textId="77777777" w:rsidR="00C7593C" w:rsidRPr="00461C28" w:rsidRDefault="00C7593C" w:rsidP="00FA424E">
      <w:pPr>
        <w:rPr>
          <w:sz w:val="20"/>
          <w:lang w:val="en-US"/>
        </w:rPr>
      </w:pPr>
      <w:r>
        <w:rPr>
          <w:rStyle w:val="FootnoteReference"/>
        </w:rPr>
        <w:footnoteRef/>
      </w:r>
      <w:r>
        <w:rPr>
          <w:rFonts w:cs="Calibri"/>
          <w:sz w:val="20"/>
          <w:lang w:val="en-US"/>
        </w:rPr>
        <w:t xml:space="preserve"> </w:t>
      </w:r>
      <w:r w:rsidRPr="00461C28">
        <w:rPr>
          <w:rFonts w:eastAsia="Times New Roman" w:cs="Calibri"/>
          <w:color w:val="000000"/>
          <w:sz w:val="20"/>
          <w:shd w:val="clear" w:color="auto" w:fill="FFFFFF"/>
          <w:lang w:val="en-US"/>
        </w:rPr>
        <w:t>The </w:t>
      </w:r>
      <w:r w:rsidRPr="00461C28">
        <w:rPr>
          <w:rFonts w:eastAsia="Times New Roman" w:cs="Calibri"/>
          <w:bCs/>
          <w:i/>
          <w:iCs/>
          <w:color w:val="000000"/>
          <w:sz w:val="20"/>
          <w:lang w:val="en-US"/>
        </w:rPr>
        <w:t>Principia Mathematica</w:t>
      </w:r>
      <w:r w:rsidRPr="00461C28">
        <w:rPr>
          <w:rFonts w:eastAsia="Times New Roman" w:cs="Calibri"/>
          <w:color w:val="000000"/>
          <w:sz w:val="20"/>
          <w:shd w:val="clear" w:color="auto" w:fill="FFFFFF"/>
          <w:lang w:val="en-US"/>
        </w:rPr>
        <w:t> (1910–1913) is a three-volume work on the </w:t>
      </w:r>
      <w:hyperlink r:id="rId1" w:tooltip="Foundations of mathematics" w:history="1">
        <w:r w:rsidRPr="00461C28">
          <w:rPr>
            <w:rFonts w:eastAsia="Times New Roman" w:cs="Calibri"/>
            <w:color w:val="000000"/>
            <w:sz w:val="20"/>
            <w:lang w:val="en-US"/>
          </w:rPr>
          <w:t>foundations of mathematics</w:t>
        </w:r>
      </w:hyperlink>
      <w:r w:rsidRPr="00461C28">
        <w:rPr>
          <w:rFonts w:eastAsia="Times New Roman" w:cs="Calibri"/>
          <w:color w:val="000000"/>
          <w:sz w:val="20"/>
          <w:shd w:val="clear" w:color="auto" w:fill="FFFFFF"/>
          <w:lang w:val="en-US"/>
        </w:rPr>
        <w:t xml:space="preserve"> written by </w:t>
      </w:r>
      <w:hyperlink r:id="rId2" w:tooltip="Alfred North Whitehead" w:history="1">
        <w:r w:rsidRPr="00461C28">
          <w:rPr>
            <w:rFonts w:eastAsia="Times New Roman" w:cs="Calibri"/>
            <w:color w:val="000000"/>
            <w:sz w:val="20"/>
            <w:lang w:val="en-US"/>
          </w:rPr>
          <w:t>Alfred North Whitehead</w:t>
        </w:r>
      </w:hyperlink>
      <w:r w:rsidRPr="00461C28">
        <w:rPr>
          <w:rFonts w:eastAsia="Times New Roman" w:cs="Calibri"/>
          <w:color w:val="000000"/>
          <w:sz w:val="20"/>
          <w:shd w:val="clear" w:color="auto" w:fill="FFFFFF"/>
          <w:lang w:val="en-US"/>
        </w:rPr>
        <w:t> and </w:t>
      </w:r>
      <w:hyperlink r:id="rId3" w:tooltip="Bertrand Russell" w:history="1">
        <w:r w:rsidRPr="00461C28">
          <w:rPr>
            <w:rFonts w:eastAsia="Times New Roman" w:cs="Calibri"/>
            <w:color w:val="000000"/>
            <w:sz w:val="20"/>
            <w:lang w:val="en-US"/>
          </w:rPr>
          <w:t>Bertrand Russell</w:t>
        </w:r>
      </w:hyperlink>
      <w:r w:rsidRPr="00461C28">
        <w:rPr>
          <w:rFonts w:eastAsia="Times New Roman" w:cs="Calibri"/>
          <w:color w:val="000000"/>
          <w:sz w:val="20"/>
          <w:shd w:val="clear" w:color="auto" w:fill="FFFFFF"/>
          <w:lang w:val="en-US"/>
        </w:rPr>
        <w:t> of Trinity College, Cambridge.</w:t>
      </w:r>
    </w:p>
  </w:footnote>
  <w:footnote w:id="31">
    <w:p w14:paraId="32FE67F6" w14:textId="77777777" w:rsidR="00C7593C" w:rsidRPr="005C2B7D" w:rsidRDefault="00C7593C" w:rsidP="00FA424E">
      <w:pPr>
        <w:pStyle w:val="FootnoteText"/>
        <w:rPr>
          <w:lang w:val="en-US"/>
        </w:rPr>
      </w:pPr>
      <w:r w:rsidRPr="00461C28">
        <w:rPr>
          <w:rStyle w:val="FootnoteReference"/>
          <w:sz w:val="20"/>
          <w:szCs w:val="20"/>
        </w:rPr>
        <w:footnoteRef/>
      </w:r>
      <w:r w:rsidRPr="00461C28">
        <w:rPr>
          <w:sz w:val="20"/>
          <w:szCs w:val="20"/>
          <w:lang w:val="en-US"/>
        </w:rPr>
        <w:t xml:space="preserve"> The study is limited to the logic of terms and propositions, the Boolean logic of Truth Tables and the beginning of the Predicate Calculation (</w:t>
      </w:r>
      <w:proofErr w:type="spellStart"/>
      <w:r w:rsidRPr="00461C28">
        <w:rPr>
          <w:spacing w:val="-8"/>
          <w:sz w:val="20"/>
          <w:szCs w:val="20"/>
          <w:lang w:val="en-US"/>
        </w:rPr>
        <w:t>Chauve</w:t>
      </w:r>
      <w:proofErr w:type="spellEnd"/>
      <w:r w:rsidRPr="00461C28">
        <w:rPr>
          <w:spacing w:val="-8"/>
          <w:sz w:val="20"/>
          <w:szCs w:val="20"/>
          <w:lang w:val="en-US"/>
        </w:rPr>
        <w:t>, 2015,</w:t>
      </w:r>
      <w:r w:rsidRPr="00461C28">
        <w:rPr>
          <w:sz w:val="20"/>
          <w:szCs w:val="20"/>
          <w:lang w:val="en-US"/>
        </w:rPr>
        <w:t xml:space="preserve"> </w:t>
      </w:r>
      <w:r w:rsidRPr="00461C28">
        <w:rPr>
          <w:spacing w:val="-8"/>
          <w:sz w:val="20"/>
          <w:szCs w:val="20"/>
          <w:lang w:val="en-US"/>
        </w:rPr>
        <w:t>pp. 23-40.)</w:t>
      </w:r>
      <w:r w:rsidRPr="00461C28">
        <w:rPr>
          <w:sz w:val="20"/>
          <w:szCs w:val="20"/>
          <w:lang w:val="en-US"/>
        </w:rPr>
        <w:t>. It does not consider non-standard alternative logic, such as fuzzy logic.</w:t>
      </w:r>
    </w:p>
  </w:footnote>
  <w:footnote w:id="32">
    <w:p w14:paraId="4EBFB10A" w14:textId="77777777" w:rsidR="00C7593C" w:rsidRPr="00360CCF" w:rsidRDefault="00C7593C" w:rsidP="00AB57C6">
      <w:pPr>
        <w:pStyle w:val="Standarduser"/>
        <w:tabs>
          <w:tab w:val="left" w:pos="360"/>
        </w:tabs>
        <w:spacing w:line="276" w:lineRule="auto"/>
        <w:rPr>
          <w:sz w:val="20"/>
          <w:szCs w:val="20"/>
        </w:rPr>
      </w:pPr>
      <w:r w:rsidRPr="00360CCF">
        <w:rPr>
          <w:rStyle w:val="FootnoteReference"/>
          <w:sz w:val="20"/>
          <w:szCs w:val="20"/>
        </w:rPr>
        <w:footnoteRef/>
      </w:r>
      <w:r w:rsidRPr="00360CCF">
        <w:rPr>
          <w:sz w:val="20"/>
          <w:szCs w:val="20"/>
          <w:lang w:val="en-US"/>
        </w:rPr>
        <w:t xml:space="preserve"> Carroll, L. 1864. </w:t>
      </w:r>
      <w:r w:rsidRPr="00360CCF">
        <w:rPr>
          <w:i/>
          <w:sz w:val="20"/>
          <w:szCs w:val="20"/>
          <w:lang w:val="en-US"/>
        </w:rPr>
        <w:t>Alice’s Adventures Under Ground.</w:t>
      </w:r>
      <w:r w:rsidRPr="00360CCF">
        <w:rPr>
          <w:sz w:val="20"/>
          <w:szCs w:val="20"/>
          <w:lang w:val="en-US"/>
        </w:rPr>
        <w:t xml:space="preserve"> Original manuscripts illustrated by Lewis Carroll. Reprint 2019. London: The British Library, pp. 7–8, 11, 60–62.</w:t>
      </w:r>
    </w:p>
  </w:footnote>
  <w:footnote w:id="33">
    <w:p w14:paraId="2AF7B143" w14:textId="77777777" w:rsidR="00C7593C" w:rsidRDefault="00C7593C" w:rsidP="00AB57C6">
      <w:pPr>
        <w:pStyle w:val="Footnote"/>
      </w:pPr>
      <w:r w:rsidRPr="00360CCF">
        <w:rPr>
          <w:rStyle w:val="FootnoteReference"/>
          <w:sz w:val="20"/>
          <w:szCs w:val="20"/>
        </w:rPr>
        <w:footnoteRef/>
      </w:r>
      <w:r w:rsidRPr="00360CCF">
        <w:rPr>
          <w:sz w:val="20"/>
          <w:szCs w:val="20"/>
          <w:lang w:val="en-US"/>
        </w:rPr>
        <w:t xml:space="preserve"> It is a boat expedition on the river at </w:t>
      </w:r>
      <w:proofErr w:type="spellStart"/>
      <w:r w:rsidRPr="00360CCF">
        <w:rPr>
          <w:sz w:val="20"/>
          <w:szCs w:val="20"/>
          <w:lang w:val="en-US"/>
        </w:rPr>
        <w:t>Gostow</w:t>
      </w:r>
      <w:proofErr w:type="spellEnd"/>
      <w:r w:rsidRPr="00360CCF">
        <w:rPr>
          <w:sz w:val="20"/>
          <w:szCs w:val="20"/>
          <w:lang w:val="en-US"/>
        </w:rPr>
        <w:t xml:space="preserve">, with Lewis Carroll, his friend Duckworth and the three little Liddell girls, including Alice. </w:t>
      </w:r>
      <w:r w:rsidRPr="00360CCF">
        <w:rPr>
          <w:spacing w:val="4"/>
          <w:sz w:val="20"/>
          <w:szCs w:val="20"/>
          <w:lang w:val="en-US"/>
        </w:rPr>
        <w:t>(</w:t>
      </w:r>
      <w:proofErr w:type="spellStart"/>
      <w:r w:rsidRPr="00360CCF">
        <w:rPr>
          <w:spacing w:val="4"/>
          <w:sz w:val="20"/>
          <w:szCs w:val="20"/>
          <w:lang w:val="en-US"/>
        </w:rPr>
        <w:t>Gattégno</w:t>
      </w:r>
      <w:proofErr w:type="spellEnd"/>
      <w:r w:rsidRPr="00360CCF">
        <w:rPr>
          <w:spacing w:val="4"/>
          <w:sz w:val="20"/>
          <w:szCs w:val="20"/>
          <w:lang w:val="en-US"/>
        </w:rPr>
        <w:t>, 1974, p. 28.)</w:t>
      </w:r>
    </w:p>
  </w:footnote>
  <w:footnote w:id="34">
    <w:p w14:paraId="7B582F01" w14:textId="77777777" w:rsidR="00C7593C" w:rsidRPr="005C2B7D" w:rsidRDefault="00C7593C" w:rsidP="00931FB1">
      <w:pPr>
        <w:pStyle w:val="p1"/>
        <w:keepLines/>
        <w:rPr>
          <w:lang w:val="en-US"/>
        </w:rPr>
      </w:pPr>
      <w:r>
        <w:rPr>
          <w:rStyle w:val="FootnoteReference"/>
        </w:rPr>
        <w:footnoteRef/>
      </w:r>
      <w:r>
        <w:rPr>
          <w:lang w:val="en-US"/>
        </w:rPr>
        <w:t xml:space="preserve"> </w:t>
      </w:r>
      <w:r>
        <w:rPr>
          <w:rFonts w:ascii="Calibri" w:hAnsi="Calibri" w:cs="Calibri"/>
          <w:color w:val="000000"/>
          <w:sz w:val="20"/>
          <w:szCs w:val="20"/>
          <w:lang w:val="en-US"/>
        </w:rPr>
        <w:t>Carroll, L.,</w:t>
      </w:r>
      <w:r>
        <w:rPr>
          <w:rFonts w:ascii="Calibri" w:hAnsi="Calibri" w:cs="Calibri"/>
          <w:i/>
          <w:color w:val="000000"/>
          <w:sz w:val="20"/>
          <w:szCs w:val="20"/>
          <w:lang w:val="en-US"/>
        </w:rPr>
        <w:t xml:space="preserve"> </w:t>
      </w:r>
      <w:r>
        <w:rPr>
          <w:rFonts w:ascii="Calibri" w:hAnsi="Calibri" w:cs="Calibri"/>
          <w:color w:val="000000"/>
          <w:sz w:val="20"/>
          <w:szCs w:val="20"/>
          <w:lang w:val="en-US"/>
        </w:rPr>
        <w:t xml:space="preserve">1865. </w:t>
      </w:r>
      <w:r>
        <w:rPr>
          <w:rFonts w:ascii="Calibri" w:hAnsi="Calibri" w:cs="Calibri"/>
          <w:i/>
          <w:color w:val="000000"/>
          <w:sz w:val="20"/>
          <w:szCs w:val="20"/>
          <w:lang w:val="en-US"/>
        </w:rPr>
        <w:t>Alice’s Adventures in Wonderland</w:t>
      </w:r>
      <w:r>
        <w:rPr>
          <w:rFonts w:ascii="Calibri" w:hAnsi="Calibri" w:cs="Calibri"/>
          <w:color w:val="000000"/>
          <w:sz w:val="20"/>
          <w:szCs w:val="20"/>
          <w:lang w:val="en-US"/>
        </w:rPr>
        <w:t xml:space="preserve">. London: Macmillan and Co. Reprint 2006. </w:t>
      </w:r>
      <w:r>
        <w:rPr>
          <w:rFonts w:ascii="Calibri" w:hAnsi="Calibri" w:cs="Calibri"/>
          <w:i/>
          <w:color w:val="000000"/>
          <w:sz w:val="20"/>
          <w:szCs w:val="20"/>
          <w:lang w:val="en-US"/>
        </w:rPr>
        <w:t>The complete illustrated Lewis Carroll.</w:t>
      </w:r>
      <w:r>
        <w:rPr>
          <w:rFonts w:ascii="Calibri" w:hAnsi="Calibri" w:cs="Calibri"/>
          <w:color w:val="000000"/>
          <w:sz w:val="20"/>
          <w:szCs w:val="20"/>
          <w:lang w:val="en-US"/>
        </w:rPr>
        <w:t xml:space="preserve"> London: Wordsworth Editions, pp. 82–83.</w:t>
      </w:r>
    </w:p>
  </w:footnote>
  <w:footnote w:id="35">
    <w:p w14:paraId="01102723" w14:textId="77777777" w:rsidR="00C7593C" w:rsidRDefault="00C7593C" w:rsidP="00AB57C6">
      <w:pPr>
        <w:pStyle w:val="Footnote"/>
      </w:pPr>
      <w:r>
        <w:rPr>
          <w:rStyle w:val="FootnoteReference"/>
        </w:rPr>
        <w:footnoteRef/>
      </w:r>
      <w:r>
        <w:rPr>
          <w:lang w:val="en-US"/>
        </w:rPr>
        <w:t xml:space="preserve"> </w:t>
      </w:r>
      <w:r>
        <w:rPr>
          <w:rFonts w:cs="Calibri"/>
          <w:color w:val="000000"/>
          <w:sz w:val="20"/>
          <w:szCs w:val="20"/>
          <w:lang w:val="en-US"/>
        </w:rPr>
        <w:t>Carroll, L., 1885</w:t>
      </w:r>
      <w:r>
        <w:rPr>
          <w:rFonts w:cs="Calibri"/>
          <w:sz w:val="20"/>
          <w:szCs w:val="20"/>
          <w:lang w:val="en-US"/>
        </w:rPr>
        <w:t xml:space="preserve">. </w:t>
      </w:r>
      <w:r>
        <w:rPr>
          <w:rFonts w:cs="Calibri"/>
          <w:i/>
          <w:sz w:val="20"/>
          <w:szCs w:val="20"/>
          <w:lang w:val="en-US"/>
        </w:rPr>
        <w:t xml:space="preserve">A Tangled Tale. </w:t>
      </w:r>
      <w:r>
        <w:rPr>
          <w:rFonts w:cs="Calibri"/>
          <w:sz w:val="20"/>
          <w:szCs w:val="20"/>
          <w:lang w:val="en-US"/>
        </w:rPr>
        <w:t xml:space="preserve">London: </w:t>
      </w:r>
      <w:r>
        <w:rPr>
          <w:sz w:val="20"/>
          <w:szCs w:val="20"/>
          <w:lang w:val="en-US"/>
        </w:rPr>
        <w:t>Macmillan and Co. Reprint 2006.</w:t>
      </w:r>
      <w:r>
        <w:rPr>
          <w:i/>
          <w:sz w:val="20"/>
          <w:szCs w:val="20"/>
          <w:lang w:val="en-US"/>
        </w:rPr>
        <w:t xml:space="preserve"> The complete illustrated Lewis Carroll. </w:t>
      </w:r>
      <w:r>
        <w:rPr>
          <w:sz w:val="20"/>
          <w:szCs w:val="20"/>
          <w:lang w:val="en-US"/>
        </w:rPr>
        <w:t>London: Wordsworth Editions, the story, pp. 987–990. Answers Knot 7, pp. 1024–1035.</w:t>
      </w:r>
    </w:p>
    <w:p w14:paraId="63BA213C" w14:textId="77777777" w:rsidR="00C7593C" w:rsidRDefault="00C7593C" w:rsidP="00AB57C6">
      <w:pPr>
        <w:pStyle w:val="Footnote"/>
        <w:rPr>
          <w:bCs/>
          <w:i/>
          <w:sz w:val="36"/>
          <w:szCs w:val="36"/>
          <w:lang w:val="en-US"/>
        </w:rPr>
      </w:pPr>
    </w:p>
  </w:footnote>
  <w:footnote w:id="36">
    <w:p w14:paraId="7699EB7D" w14:textId="77777777" w:rsidR="00C7593C" w:rsidRPr="00080153" w:rsidRDefault="00C7593C" w:rsidP="00AB57C6">
      <w:pPr>
        <w:pStyle w:val="WW-Footnote"/>
        <w:rPr>
          <w:sz w:val="20"/>
          <w:szCs w:val="20"/>
          <w:lang w:val="en-US"/>
        </w:rPr>
      </w:pPr>
      <w:r w:rsidRPr="00080153">
        <w:rPr>
          <w:rStyle w:val="FootnoteReference"/>
          <w:sz w:val="20"/>
          <w:szCs w:val="20"/>
        </w:rPr>
        <w:footnoteRef/>
      </w:r>
      <w:r w:rsidRPr="00080153">
        <w:rPr>
          <w:sz w:val="20"/>
          <w:szCs w:val="20"/>
          <w:lang w:val="en-US"/>
        </w:rPr>
        <w:t xml:space="preserve"> Byrne, O., 1847. </w:t>
      </w:r>
      <w:r w:rsidRPr="00080153">
        <w:rPr>
          <w:i/>
          <w:sz w:val="20"/>
          <w:szCs w:val="20"/>
          <w:lang w:val="en-US"/>
        </w:rPr>
        <w:t>The First Six Books of the Elements of Euclid</w:t>
      </w:r>
      <w:r w:rsidRPr="00080153">
        <w:rPr>
          <w:sz w:val="20"/>
          <w:szCs w:val="20"/>
          <w:lang w:val="en-US"/>
        </w:rPr>
        <w:t>. London:</w:t>
      </w:r>
      <w:r w:rsidRPr="00080153">
        <w:rPr>
          <w:i/>
          <w:sz w:val="20"/>
          <w:szCs w:val="20"/>
          <w:lang w:val="en-US"/>
        </w:rPr>
        <w:t xml:space="preserve"> </w:t>
      </w:r>
      <w:r w:rsidRPr="00080153">
        <w:rPr>
          <w:sz w:val="20"/>
          <w:szCs w:val="20"/>
          <w:lang w:val="en-US"/>
        </w:rPr>
        <w:t xml:space="preserve">William Pickering Editions. Reprint 2014 and 2017. Köln: Werner </w:t>
      </w:r>
      <w:proofErr w:type="spellStart"/>
      <w:r w:rsidRPr="00080153">
        <w:rPr>
          <w:sz w:val="20"/>
          <w:szCs w:val="20"/>
          <w:lang w:val="en-US"/>
        </w:rPr>
        <w:t>Oechslin</w:t>
      </w:r>
      <w:proofErr w:type="spellEnd"/>
      <w:r w:rsidRPr="00080153">
        <w:rPr>
          <w:sz w:val="20"/>
          <w:szCs w:val="20"/>
          <w:lang w:val="en-US"/>
        </w:rPr>
        <w:t xml:space="preserve"> and Taschen GmbH Editions.</w:t>
      </w:r>
    </w:p>
  </w:footnote>
  <w:footnote w:id="37">
    <w:p w14:paraId="09EC06E9" w14:textId="77777777" w:rsidR="00C7593C" w:rsidRPr="005C2B7D" w:rsidRDefault="00C7593C" w:rsidP="00AB57C6">
      <w:pPr>
        <w:pStyle w:val="WW-Footnote"/>
        <w:rPr>
          <w:lang w:val="en-US"/>
        </w:rPr>
      </w:pPr>
      <w:r w:rsidRPr="00080153">
        <w:rPr>
          <w:rStyle w:val="FootnoteReference"/>
          <w:sz w:val="20"/>
          <w:szCs w:val="20"/>
        </w:rPr>
        <w:footnoteRef/>
      </w:r>
      <w:r w:rsidRPr="00080153">
        <w:rPr>
          <w:sz w:val="20"/>
          <w:szCs w:val="20"/>
        </w:rPr>
        <w:t xml:space="preserve"> </w:t>
      </w:r>
      <w:proofErr w:type="spellStart"/>
      <w:r w:rsidRPr="00080153">
        <w:rPr>
          <w:color w:val="000000"/>
          <w:spacing w:val="-4"/>
          <w:sz w:val="20"/>
          <w:szCs w:val="20"/>
        </w:rPr>
        <w:t>Esclaibes</w:t>
      </w:r>
      <w:proofErr w:type="spellEnd"/>
      <w:r w:rsidRPr="00080153">
        <w:rPr>
          <w:color w:val="000000"/>
          <w:spacing w:val="-4"/>
          <w:sz w:val="20"/>
          <w:szCs w:val="20"/>
        </w:rPr>
        <w:t xml:space="preserve"> S.d., and N. d’</w:t>
      </w:r>
      <w:proofErr w:type="spellStart"/>
      <w:r w:rsidRPr="00080153">
        <w:rPr>
          <w:color w:val="000000"/>
          <w:spacing w:val="-4"/>
          <w:sz w:val="20"/>
          <w:szCs w:val="20"/>
        </w:rPr>
        <w:t>Esclaibes</w:t>
      </w:r>
      <w:proofErr w:type="spellEnd"/>
      <w:r w:rsidRPr="00080153">
        <w:rPr>
          <w:color w:val="000000"/>
          <w:spacing w:val="-4"/>
          <w:sz w:val="20"/>
          <w:szCs w:val="20"/>
        </w:rPr>
        <w:t>,</w:t>
      </w:r>
      <w:r w:rsidRPr="00080153">
        <w:rPr>
          <w:spacing w:val="-4"/>
          <w:sz w:val="20"/>
          <w:szCs w:val="20"/>
        </w:rPr>
        <w:t xml:space="preserve"> 2019. </w:t>
      </w:r>
      <w:r w:rsidRPr="00080153">
        <w:rPr>
          <w:i/>
          <w:spacing w:val="-4"/>
          <w:sz w:val="20"/>
          <w:szCs w:val="20"/>
        </w:rPr>
        <w:t>100 activités Montessori, 6-12 ans</w:t>
      </w:r>
      <w:r w:rsidRPr="00080153">
        <w:rPr>
          <w:spacing w:val="-4"/>
          <w:sz w:val="20"/>
          <w:szCs w:val="20"/>
        </w:rPr>
        <w:t xml:space="preserve">. </w:t>
      </w:r>
      <w:r w:rsidRPr="00080153">
        <w:rPr>
          <w:spacing w:val="-4"/>
          <w:sz w:val="20"/>
          <w:szCs w:val="20"/>
          <w:lang w:val="en-US"/>
        </w:rPr>
        <w:t xml:space="preserve">Paris: </w:t>
      </w:r>
      <w:proofErr w:type="spellStart"/>
      <w:r w:rsidRPr="00080153">
        <w:rPr>
          <w:spacing w:val="-4"/>
          <w:sz w:val="20"/>
          <w:szCs w:val="20"/>
          <w:lang w:val="en-US"/>
        </w:rPr>
        <w:t>Hatier</w:t>
      </w:r>
      <w:proofErr w:type="spellEnd"/>
      <w:r w:rsidRPr="00080153">
        <w:rPr>
          <w:spacing w:val="-4"/>
          <w:sz w:val="20"/>
          <w:szCs w:val="20"/>
          <w:lang w:val="en-US"/>
        </w:rPr>
        <w:t>. Introduction, pp. 5–10.</w:t>
      </w:r>
    </w:p>
  </w:footnote>
  <w:footnote w:id="38">
    <w:p w14:paraId="3ED1CCB8" w14:textId="77777777" w:rsidR="00C7593C" w:rsidRDefault="00C7593C" w:rsidP="00AB57C6">
      <w:pPr>
        <w:pStyle w:val="WW-Footnote"/>
      </w:pPr>
      <w:r>
        <w:rPr>
          <w:rStyle w:val="FootnoteReference"/>
        </w:rPr>
        <w:footnoteRef/>
      </w:r>
      <w:r>
        <w:rPr>
          <w:sz w:val="20"/>
          <w:szCs w:val="20"/>
          <w:lang w:val="en-US"/>
        </w:rPr>
        <w:t xml:space="preserve"> This treatise is kept in the Vatican Library: </w:t>
      </w:r>
      <w:proofErr w:type="spellStart"/>
      <w:r>
        <w:rPr>
          <w:sz w:val="20"/>
          <w:szCs w:val="20"/>
          <w:lang w:val="en-US"/>
        </w:rPr>
        <w:t>Brioist</w:t>
      </w:r>
      <w:proofErr w:type="spellEnd"/>
      <w:r>
        <w:rPr>
          <w:sz w:val="20"/>
          <w:szCs w:val="20"/>
          <w:lang w:val="en-US"/>
        </w:rPr>
        <w:t xml:space="preserve">, P., 2019. </w:t>
      </w:r>
      <w:r>
        <w:rPr>
          <w:i/>
          <w:sz w:val="20"/>
          <w:szCs w:val="20"/>
        </w:rPr>
        <w:t>Les audaces de Léonard de Vinci</w:t>
      </w:r>
      <w:r>
        <w:rPr>
          <w:sz w:val="20"/>
          <w:szCs w:val="20"/>
        </w:rPr>
        <w:t xml:space="preserve">. </w:t>
      </w:r>
      <w:proofErr w:type="gramStart"/>
      <w:r>
        <w:rPr>
          <w:sz w:val="20"/>
          <w:szCs w:val="20"/>
        </w:rPr>
        <w:t>Paris:</w:t>
      </w:r>
      <w:proofErr w:type="gramEnd"/>
      <w:r>
        <w:rPr>
          <w:sz w:val="20"/>
          <w:szCs w:val="20"/>
        </w:rPr>
        <w:t xml:space="preserve"> Stock Éditions, p. 102, note 19.</w:t>
      </w:r>
    </w:p>
  </w:footnote>
  <w:footnote w:id="39">
    <w:p w14:paraId="11A791E7" w14:textId="77777777" w:rsidR="00C7593C" w:rsidRPr="00E06FC7" w:rsidRDefault="00C7593C" w:rsidP="00AB57C6">
      <w:pPr>
        <w:pStyle w:val="Standarduser"/>
        <w:rPr>
          <w:sz w:val="20"/>
          <w:szCs w:val="20"/>
        </w:rPr>
      </w:pPr>
      <w:r>
        <w:rPr>
          <w:rStyle w:val="FootnoteReference"/>
        </w:rPr>
        <w:footnoteRef/>
      </w:r>
      <w:r>
        <w:rPr>
          <w:sz w:val="20"/>
          <w:szCs w:val="20"/>
          <w:lang w:val="en-US"/>
        </w:rPr>
        <w:t xml:space="preserve"> </w:t>
      </w:r>
      <w:r w:rsidRPr="00E06FC7">
        <w:rPr>
          <w:spacing w:val="-4"/>
          <w:sz w:val="20"/>
          <w:szCs w:val="20"/>
          <w:lang w:val="en-US"/>
        </w:rPr>
        <w:t xml:space="preserve">Leonardo’s robot or Leonardo’s mechanical knight, around the year 1495, was a humanoid automaton. He is wearing medieval </w:t>
      </w:r>
      <w:proofErr w:type="spellStart"/>
      <w:r w:rsidRPr="00E06FC7">
        <w:rPr>
          <w:spacing w:val="-4"/>
          <w:sz w:val="20"/>
          <w:szCs w:val="20"/>
          <w:lang w:val="en-US"/>
        </w:rPr>
        <w:t>armour</w:t>
      </w:r>
      <w:proofErr w:type="spellEnd"/>
      <w:r w:rsidRPr="00E06FC7">
        <w:rPr>
          <w:spacing w:val="-4"/>
          <w:sz w:val="20"/>
          <w:szCs w:val="20"/>
          <w:lang w:val="en-US"/>
        </w:rPr>
        <w:t xml:space="preserve">. He could perform various movements: sitting down, waving his arms, etc. For his robot, he uses a system of pulleys, </w:t>
      </w:r>
      <w:proofErr w:type="gramStart"/>
      <w:r w:rsidRPr="00E06FC7">
        <w:rPr>
          <w:spacing w:val="-4"/>
          <w:sz w:val="20"/>
          <w:szCs w:val="20"/>
          <w:lang w:val="en-US"/>
        </w:rPr>
        <w:t>gears</w:t>
      </w:r>
      <w:proofErr w:type="gramEnd"/>
      <w:r w:rsidRPr="00E06FC7">
        <w:rPr>
          <w:spacing w:val="-4"/>
          <w:sz w:val="20"/>
          <w:szCs w:val="20"/>
          <w:lang w:val="en-US"/>
        </w:rPr>
        <w:t xml:space="preserve"> and cables (the motor does not yet exist).</w:t>
      </w:r>
    </w:p>
  </w:footnote>
  <w:footnote w:id="40">
    <w:p w14:paraId="64950356" w14:textId="77777777" w:rsidR="00C7593C" w:rsidRPr="00E06FC7" w:rsidRDefault="00C7593C" w:rsidP="00AB57C6">
      <w:pPr>
        <w:pStyle w:val="Footnote"/>
        <w:rPr>
          <w:sz w:val="20"/>
          <w:szCs w:val="20"/>
        </w:rPr>
      </w:pPr>
      <w:r w:rsidRPr="00E06FC7">
        <w:rPr>
          <w:rStyle w:val="FootnoteReference"/>
          <w:sz w:val="20"/>
          <w:szCs w:val="20"/>
        </w:rPr>
        <w:footnoteRef/>
      </w:r>
      <w:r w:rsidRPr="00E06FC7">
        <w:rPr>
          <w:sz w:val="20"/>
          <w:szCs w:val="20"/>
          <w:lang w:val="en-US"/>
        </w:rPr>
        <w:t xml:space="preserve"> </w:t>
      </w:r>
      <w:r w:rsidRPr="00E06FC7">
        <w:rPr>
          <w:spacing w:val="-4"/>
          <w:sz w:val="20"/>
          <w:szCs w:val="20"/>
          <w:lang w:val="en-US"/>
        </w:rPr>
        <w:t>(</w:t>
      </w:r>
      <w:proofErr w:type="spellStart"/>
      <w:r w:rsidRPr="00E06FC7">
        <w:rPr>
          <w:spacing w:val="-4"/>
          <w:sz w:val="20"/>
          <w:szCs w:val="20"/>
          <w:lang w:val="en-US"/>
        </w:rPr>
        <w:t>Brioist</w:t>
      </w:r>
      <w:proofErr w:type="spellEnd"/>
      <w:r w:rsidRPr="00E06FC7">
        <w:rPr>
          <w:spacing w:val="-4"/>
          <w:sz w:val="20"/>
          <w:szCs w:val="20"/>
          <w:lang w:val="en-US"/>
        </w:rPr>
        <w:t>, 2019, pp. 258, 266–267, 272–273 and notes 87 and 120.)</w:t>
      </w:r>
    </w:p>
  </w:footnote>
  <w:footnote w:id="41">
    <w:p w14:paraId="43ADF1D4" w14:textId="77777777" w:rsidR="00C7593C" w:rsidRPr="00E06FC7" w:rsidRDefault="00C7593C" w:rsidP="00AB57C6">
      <w:pPr>
        <w:pStyle w:val="WW-Footnote"/>
        <w:rPr>
          <w:sz w:val="20"/>
          <w:szCs w:val="20"/>
          <w:lang w:val="en-US"/>
        </w:rPr>
      </w:pPr>
      <w:r w:rsidRPr="00E06FC7">
        <w:rPr>
          <w:rStyle w:val="FootnoteReference"/>
          <w:sz w:val="20"/>
          <w:szCs w:val="20"/>
        </w:rPr>
        <w:footnoteRef/>
      </w:r>
      <w:r w:rsidRPr="00E06FC7">
        <w:rPr>
          <w:sz w:val="20"/>
          <w:szCs w:val="20"/>
          <w:lang w:val="en-US"/>
        </w:rPr>
        <w:t xml:space="preserve"> The fresco of the Holy Trinity by the Florentine painter Masaccio (1401–1428) was the first to have respected the principles of geometric perspective. It was </w:t>
      </w:r>
      <w:proofErr w:type="spellStart"/>
      <w:r w:rsidRPr="00E06FC7">
        <w:rPr>
          <w:sz w:val="20"/>
          <w:szCs w:val="20"/>
          <w:lang w:val="en-US"/>
        </w:rPr>
        <w:t>theorised</w:t>
      </w:r>
      <w:proofErr w:type="spellEnd"/>
      <w:r w:rsidRPr="00E06FC7">
        <w:rPr>
          <w:sz w:val="20"/>
          <w:szCs w:val="20"/>
          <w:lang w:val="en-US"/>
        </w:rPr>
        <w:t xml:space="preserve"> by the Florentine architect and sculptor Filippo Brunelleschi (1377–1446) and the architect Léon Battista Alberti (1406–1472). Alberti’s theoretical treatise </w:t>
      </w:r>
      <w:r w:rsidRPr="00E06FC7">
        <w:rPr>
          <w:i/>
          <w:sz w:val="20"/>
          <w:szCs w:val="20"/>
          <w:lang w:val="en-US"/>
        </w:rPr>
        <w:t xml:space="preserve">De </w:t>
      </w:r>
      <w:proofErr w:type="spellStart"/>
      <w:r w:rsidRPr="00E06FC7">
        <w:rPr>
          <w:i/>
          <w:sz w:val="20"/>
          <w:szCs w:val="20"/>
          <w:lang w:val="en-US"/>
        </w:rPr>
        <w:t>Pictura</w:t>
      </w:r>
      <w:proofErr w:type="spellEnd"/>
      <w:r w:rsidRPr="00E06FC7">
        <w:rPr>
          <w:sz w:val="20"/>
          <w:szCs w:val="20"/>
          <w:lang w:val="en-US"/>
        </w:rPr>
        <w:t xml:space="preserve"> marked the beginning of the pictorial Renaissance (</w:t>
      </w:r>
      <w:proofErr w:type="spellStart"/>
      <w:r w:rsidRPr="00E06FC7">
        <w:rPr>
          <w:spacing w:val="-4"/>
          <w:sz w:val="20"/>
          <w:szCs w:val="20"/>
          <w:lang w:val="en-US"/>
        </w:rPr>
        <w:t>Brioist</w:t>
      </w:r>
      <w:proofErr w:type="spellEnd"/>
      <w:r w:rsidRPr="00E06FC7">
        <w:rPr>
          <w:spacing w:val="-4"/>
          <w:sz w:val="20"/>
          <w:szCs w:val="20"/>
          <w:lang w:val="en-US"/>
        </w:rPr>
        <w:t>, 2019) and (Andersen, 2007).</w:t>
      </w:r>
    </w:p>
  </w:footnote>
  <w:footnote w:id="42">
    <w:p w14:paraId="032327F6" w14:textId="77777777" w:rsidR="00C7593C" w:rsidRDefault="00C7593C" w:rsidP="00AB57C6">
      <w:pPr>
        <w:pStyle w:val="Footnote"/>
      </w:pPr>
      <w:r w:rsidRPr="00E06FC7">
        <w:rPr>
          <w:rStyle w:val="FootnoteReference"/>
          <w:sz w:val="20"/>
          <w:szCs w:val="20"/>
        </w:rPr>
        <w:footnoteRef/>
      </w:r>
      <w:r w:rsidRPr="00E06FC7">
        <w:rPr>
          <w:sz w:val="20"/>
          <w:szCs w:val="20"/>
          <w:lang w:val="en-US"/>
        </w:rPr>
        <w:t xml:space="preserve"> </w:t>
      </w:r>
      <w:proofErr w:type="spellStart"/>
      <w:r w:rsidRPr="00E06FC7">
        <w:rPr>
          <w:sz w:val="20"/>
          <w:szCs w:val="20"/>
          <w:lang w:val="en-US"/>
        </w:rPr>
        <w:t>Brioist</w:t>
      </w:r>
      <w:proofErr w:type="spellEnd"/>
      <w:r w:rsidRPr="00E06FC7">
        <w:rPr>
          <w:sz w:val="20"/>
          <w:szCs w:val="20"/>
          <w:lang w:val="en-US"/>
        </w:rPr>
        <w:t>, 2019, pp. 111–123, and pp. 235–236.</w:t>
      </w:r>
    </w:p>
  </w:footnote>
  <w:footnote w:id="43">
    <w:p w14:paraId="76C0C8F4" w14:textId="77777777" w:rsidR="00C7593C" w:rsidRDefault="00C7593C" w:rsidP="00AB57C6">
      <w:pPr>
        <w:pStyle w:val="Standard"/>
      </w:pPr>
      <w:r>
        <w:rPr>
          <w:rStyle w:val="FootnoteReference"/>
        </w:rPr>
        <w:footnoteRef/>
      </w:r>
      <w:r>
        <w:rPr>
          <w:sz w:val="20"/>
          <w:szCs w:val="20"/>
          <w:lang w:val="en-US"/>
        </w:rPr>
        <w:t xml:space="preserve"> </w:t>
      </w:r>
      <w:r w:rsidRPr="00301F0D">
        <w:rPr>
          <w:color w:val="000000"/>
          <w:sz w:val="20"/>
          <w:szCs w:val="20"/>
          <w:lang w:val="en-US"/>
        </w:rPr>
        <w:t xml:space="preserve">For a demonstration of the theorem, see among other authors, Davis, P.-J., and R. Hersh, 1982. </w:t>
      </w:r>
      <w:r w:rsidRPr="00301F0D">
        <w:rPr>
          <w:i/>
          <w:color w:val="000000"/>
          <w:sz w:val="20"/>
          <w:szCs w:val="20"/>
          <w:lang w:val="en-US"/>
        </w:rPr>
        <w:t>The mathematical experience</w:t>
      </w:r>
      <w:r w:rsidRPr="00301F0D">
        <w:rPr>
          <w:color w:val="000000"/>
          <w:sz w:val="20"/>
          <w:szCs w:val="20"/>
          <w:lang w:val="en-US"/>
        </w:rPr>
        <w:t xml:space="preserve">. Boston: </w:t>
      </w:r>
      <w:proofErr w:type="spellStart"/>
      <w:r w:rsidRPr="00301F0D">
        <w:rPr>
          <w:color w:val="000000"/>
          <w:sz w:val="20"/>
          <w:szCs w:val="20"/>
          <w:lang w:val="en-US"/>
        </w:rPr>
        <w:t>Birkhäusser</w:t>
      </w:r>
      <w:proofErr w:type="spellEnd"/>
      <w:r w:rsidRPr="00301F0D">
        <w:rPr>
          <w:color w:val="000000"/>
          <w:sz w:val="20"/>
          <w:szCs w:val="20"/>
          <w:lang w:val="en-US"/>
        </w:rPr>
        <w:t xml:space="preserve">. Translated into French by </w:t>
      </w:r>
      <w:proofErr w:type="spellStart"/>
      <w:r w:rsidRPr="00301F0D">
        <w:rPr>
          <w:color w:val="000000"/>
          <w:sz w:val="20"/>
          <w:szCs w:val="20"/>
          <w:lang w:val="en-US"/>
        </w:rPr>
        <w:t>Bordas</w:t>
      </w:r>
      <w:proofErr w:type="spellEnd"/>
      <w:r w:rsidRPr="00301F0D">
        <w:rPr>
          <w:color w:val="000000"/>
          <w:sz w:val="20"/>
          <w:szCs w:val="20"/>
          <w:lang w:val="en-US"/>
        </w:rPr>
        <w:t xml:space="preserve">, 1985. </w:t>
      </w:r>
      <w:proofErr w:type="spellStart"/>
      <w:r w:rsidRPr="00301F0D">
        <w:rPr>
          <w:i/>
          <w:color w:val="000000"/>
          <w:sz w:val="20"/>
          <w:szCs w:val="20"/>
          <w:lang w:val="en-US"/>
        </w:rPr>
        <w:t>L’Univers</w:t>
      </w:r>
      <w:proofErr w:type="spellEnd"/>
      <w:r w:rsidRPr="00301F0D">
        <w:rPr>
          <w:i/>
          <w:color w:val="000000"/>
          <w:sz w:val="20"/>
          <w:szCs w:val="20"/>
          <w:lang w:val="en-US"/>
        </w:rPr>
        <w:t xml:space="preserve"> </w:t>
      </w:r>
      <w:proofErr w:type="spellStart"/>
      <w:r w:rsidRPr="00301F0D">
        <w:rPr>
          <w:i/>
          <w:color w:val="000000"/>
          <w:sz w:val="20"/>
          <w:szCs w:val="20"/>
          <w:lang w:val="en-US"/>
        </w:rPr>
        <w:t>mathématique</w:t>
      </w:r>
      <w:proofErr w:type="spellEnd"/>
      <w:r w:rsidRPr="00301F0D">
        <w:rPr>
          <w:color w:val="000000"/>
          <w:sz w:val="20"/>
          <w:szCs w:val="20"/>
          <w:lang w:val="en-US"/>
        </w:rPr>
        <w:t xml:space="preserve">. Paris: </w:t>
      </w:r>
      <w:proofErr w:type="spellStart"/>
      <w:r w:rsidRPr="00301F0D">
        <w:rPr>
          <w:color w:val="000000"/>
          <w:sz w:val="20"/>
          <w:szCs w:val="20"/>
          <w:lang w:val="en-US"/>
        </w:rPr>
        <w:t>Bordas</w:t>
      </w:r>
      <w:proofErr w:type="spellEnd"/>
      <w:r w:rsidRPr="00301F0D">
        <w:rPr>
          <w:color w:val="000000"/>
          <w:sz w:val="20"/>
          <w:szCs w:val="20"/>
          <w:lang w:val="en-US"/>
        </w:rPr>
        <w:t xml:space="preserve">, pp. 140–144, and the original visual presentation in </w:t>
      </w:r>
      <w:r w:rsidRPr="00301F0D">
        <w:rPr>
          <w:color w:val="000000"/>
          <w:sz w:val="20"/>
          <w:szCs w:val="20"/>
        </w:rPr>
        <w:t>Euclid, 300 BC. Reprint 1956.</w:t>
      </w:r>
      <w:r w:rsidRPr="00301F0D">
        <w:rPr>
          <w:i/>
          <w:color w:val="000000"/>
          <w:sz w:val="20"/>
          <w:szCs w:val="20"/>
        </w:rPr>
        <w:t xml:space="preserve"> The thirteen books of The Element</w:t>
      </w:r>
      <w:r w:rsidRPr="00301F0D">
        <w:rPr>
          <w:color w:val="000000"/>
          <w:sz w:val="20"/>
          <w:szCs w:val="20"/>
        </w:rPr>
        <w:t>. Translated with introduction and commentary by Sir Thomas L. Heath, vol. 1, books I and II, 2</w:t>
      </w:r>
      <w:r w:rsidRPr="00301F0D">
        <w:rPr>
          <w:color w:val="000000"/>
          <w:sz w:val="20"/>
          <w:szCs w:val="20"/>
          <w:vertAlign w:val="superscript"/>
        </w:rPr>
        <w:t xml:space="preserve">nd </w:t>
      </w:r>
      <w:r w:rsidRPr="00301F0D">
        <w:rPr>
          <w:color w:val="000000"/>
          <w:sz w:val="20"/>
          <w:szCs w:val="20"/>
        </w:rPr>
        <w:t xml:space="preserve">ed. New York: Dover Publications, Inc., pp. 349–350, and illustrated by </w:t>
      </w:r>
      <w:r w:rsidRPr="00301F0D">
        <w:rPr>
          <w:color w:val="000000"/>
          <w:sz w:val="20"/>
          <w:szCs w:val="20"/>
          <w:lang w:val="en-US"/>
        </w:rPr>
        <w:t>Byrne,</w:t>
      </w:r>
      <w:r w:rsidRPr="00301F0D">
        <w:rPr>
          <w:color w:val="FF0000"/>
          <w:sz w:val="20"/>
          <w:szCs w:val="20"/>
          <w:lang w:val="en-US"/>
        </w:rPr>
        <w:t xml:space="preserve"> </w:t>
      </w:r>
      <w:r w:rsidRPr="00301F0D">
        <w:rPr>
          <w:sz w:val="20"/>
          <w:szCs w:val="20"/>
          <w:lang w:val="en-US"/>
        </w:rPr>
        <w:t xml:space="preserve">1847. </w:t>
      </w:r>
      <w:r w:rsidRPr="00301F0D">
        <w:rPr>
          <w:i/>
          <w:sz w:val="20"/>
          <w:szCs w:val="20"/>
          <w:lang w:val="en-US"/>
        </w:rPr>
        <w:t>The first six books of the Elements of Euclid</w:t>
      </w:r>
      <w:r w:rsidRPr="00301F0D">
        <w:rPr>
          <w:sz w:val="20"/>
          <w:szCs w:val="20"/>
          <w:lang w:val="en-US"/>
        </w:rPr>
        <w:t xml:space="preserve">. Reprint 2017. Köln: Werner </w:t>
      </w:r>
      <w:proofErr w:type="spellStart"/>
      <w:r w:rsidRPr="00301F0D">
        <w:rPr>
          <w:sz w:val="20"/>
          <w:szCs w:val="20"/>
          <w:lang w:val="en-US"/>
        </w:rPr>
        <w:t>Oechslin</w:t>
      </w:r>
      <w:proofErr w:type="spellEnd"/>
      <w:r w:rsidRPr="00301F0D">
        <w:rPr>
          <w:sz w:val="20"/>
          <w:szCs w:val="20"/>
          <w:lang w:val="en-US"/>
        </w:rPr>
        <w:t xml:space="preserve"> and Taschen GmbH, pp. 48–49.</w:t>
      </w:r>
    </w:p>
    <w:p w14:paraId="5CEA2882" w14:textId="77777777" w:rsidR="00C7593C" w:rsidRDefault="00C7593C" w:rsidP="00AB57C6">
      <w:pPr>
        <w:pStyle w:val="Footnote"/>
        <w:rPr>
          <w:color w:val="000000"/>
          <w:lang w:val="en-US"/>
        </w:rPr>
      </w:pPr>
    </w:p>
    <w:p w14:paraId="1E20FB57" w14:textId="77777777" w:rsidR="00C7593C" w:rsidRDefault="00C7593C" w:rsidP="00AB57C6">
      <w:pPr>
        <w:pStyle w:val="WW-Footnote"/>
        <w:rPr>
          <w:color w:val="000000"/>
          <w:lang w:val="en-US"/>
        </w:rPr>
      </w:pPr>
    </w:p>
  </w:footnote>
  <w:footnote w:id="44">
    <w:p w14:paraId="7256F299" w14:textId="77777777" w:rsidR="00C7593C" w:rsidRDefault="00C7593C" w:rsidP="00AB57C6">
      <w:pPr>
        <w:pStyle w:val="Footnote"/>
      </w:pPr>
      <w:r>
        <w:rPr>
          <w:rStyle w:val="FootnoteReference"/>
        </w:rPr>
        <w:footnoteRef/>
      </w:r>
      <w:r>
        <w:rPr>
          <w:lang w:val="en-US"/>
        </w:rPr>
        <w:t xml:space="preserve"> </w:t>
      </w:r>
      <w:r>
        <w:rPr>
          <w:sz w:val="20"/>
          <w:szCs w:val="20"/>
          <w:lang w:val="en-US"/>
        </w:rPr>
        <w:t xml:space="preserve">The Cartesian coordinate system is composed of </w:t>
      </w:r>
      <w:r>
        <w:rPr>
          <w:spacing w:val="-4"/>
          <w:sz w:val="20"/>
          <w:szCs w:val="20"/>
          <w:lang w:val="en-US"/>
        </w:rPr>
        <w:t xml:space="preserve">two axes xx’ and </w:t>
      </w:r>
      <w:proofErr w:type="spellStart"/>
      <w:r>
        <w:rPr>
          <w:spacing w:val="-4"/>
          <w:sz w:val="20"/>
          <w:szCs w:val="20"/>
          <w:lang w:val="en-US"/>
        </w:rPr>
        <w:t>yy</w:t>
      </w:r>
      <w:proofErr w:type="spellEnd"/>
      <w:r>
        <w:rPr>
          <w:spacing w:val="-4"/>
          <w:sz w:val="20"/>
          <w:szCs w:val="20"/>
          <w:lang w:val="en-US"/>
        </w:rPr>
        <w:t xml:space="preserve">’ which intersect at the </w:t>
      </w:r>
      <w:proofErr w:type="spellStart"/>
      <w:r>
        <w:rPr>
          <w:spacing w:val="-4"/>
          <w:sz w:val="20"/>
          <w:szCs w:val="20"/>
          <w:lang w:val="en-US"/>
        </w:rPr>
        <w:t>centre</w:t>
      </w:r>
      <w:proofErr w:type="spellEnd"/>
      <w:r>
        <w:rPr>
          <w:spacing w:val="-4"/>
          <w:sz w:val="20"/>
          <w:szCs w:val="20"/>
          <w:lang w:val="en-US"/>
        </w:rPr>
        <w:t xml:space="preserve"> O, making it possible to locate two points A and B by their coordinates</w:t>
      </w:r>
      <w:r>
        <w:rPr>
          <w:sz w:val="20"/>
          <w:szCs w:val="20"/>
          <w:lang w:val="en-US"/>
        </w:rPr>
        <w:t xml:space="preserve">: x and y are positive numbers (1, 2, 3, etc.); x’ and y’ are negative numbers (-1, -2, -3 etc.). </w:t>
      </w:r>
      <w:r>
        <w:rPr>
          <w:spacing w:val="-4"/>
          <w:sz w:val="20"/>
          <w:szCs w:val="20"/>
          <w:lang w:val="en-US"/>
        </w:rPr>
        <w:t>The Pythagorean theorem is used, for example, to calculate the distance between points A and B.</w:t>
      </w:r>
    </w:p>
  </w:footnote>
  <w:footnote w:id="45">
    <w:p w14:paraId="0CA5C80E" w14:textId="06971779" w:rsidR="00C7593C" w:rsidRPr="004E5B6E" w:rsidRDefault="00C7593C" w:rsidP="00AB57C6">
      <w:pPr>
        <w:pStyle w:val="FootnoteText"/>
        <w:rPr>
          <w:sz w:val="20"/>
          <w:szCs w:val="20"/>
          <w:lang w:val="en-US"/>
        </w:rPr>
      </w:pPr>
      <w:r w:rsidRPr="004E5B6E">
        <w:rPr>
          <w:rStyle w:val="FootnoteReference"/>
          <w:sz w:val="20"/>
          <w:szCs w:val="20"/>
        </w:rPr>
        <w:footnoteRef/>
      </w:r>
      <w:r w:rsidR="00FC2C92">
        <w:rPr>
          <w:sz w:val="20"/>
          <w:szCs w:val="20"/>
          <w:lang w:val="en-US"/>
        </w:rPr>
        <w:t xml:space="preserve"> </w:t>
      </w:r>
      <w:r w:rsidRPr="004E5B6E">
        <w:rPr>
          <w:sz w:val="20"/>
          <w:szCs w:val="20"/>
          <w:lang w:val="en-US"/>
        </w:rPr>
        <w:t>Euclid. Proposition 47: ‘In right-angled triangles the square on the side subtending the right angle is equal to the squares on the sides containing the right angle.’</w:t>
      </w:r>
    </w:p>
  </w:footnote>
  <w:footnote w:id="46">
    <w:p w14:paraId="4EF866ED" w14:textId="77777777" w:rsidR="00C7593C" w:rsidRDefault="00C7593C" w:rsidP="00AB57C6">
      <w:pPr>
        <w:pStyle w:val="Footnote"/>
      </w:pPr>
      <w:r w:rsidRPr="004E5B6E">
        <w:rPr>
          <w:rStyle w:val="FootnoteReference"/>
          <w:sz w:val="20"/>
          <w:szCs w:val="20"/>
        </w:rPr>
        <w:footnoteRef/>
      </w:r>
      <w:r w:rsidRPr="004E5B6E">
        <w:rPr>
          <w:sz w:val="20"/>
          <w:szCs w:val="20"/>
          <w:lang w:val="en-US"/>
        </w:rPr>
        <w:t xml:space="preserve"> </w:t>
      </w:r>
      <w:r w:rsidRPr="004E5B6E">
        <w:rPr>
          <w:color w:val="000000"/>
          <w:sz w:val="20"/>
          <w:szCs w:val="20"/>
          <w:lang w:val="en-US"/>
        </w:rPr>
        <w:t xml:space="preserve">Carroll, L., 1896. </w:t>
      </w:r>
      <w:r w:rsidRPr="004E5B6E">
        <w:rPr>
          <w:i/>
          <w:color w:val="000000"/>
          <w:sz w:val="20"/>
          <w:szCs w:val="20"/>
          <w:lang w:val="en-US"/>
        </w:rPr>
        <w:t>Symbolic Logic. Part I:</w:t>
      </w:r>
      <w:r w:rsidRPr="004E5B6E">
        <w:rPr>
          <w:i/>
          <w:sz w:val="20"/>
          <w:szCs w:val="20"/>
          <w:lang w:val="en-US"/>
        </w:rPr>
        <w:t xml:space="preserve"> </w:t>
      </w:r>
      <w:r w:rsidRPr="004E5B6E">
        <w:rPr>
          <w:i/>
          <w:color w:val="000000"/>
          <w:sz w:val="20"/>
          <w:szCs w:val="20"/>
          <w:lang w:val="en-US"/>
        </w:rPr>
        <w:t>Elementary</w:t>
      </w:r>
      <w:r w:rsidRPr="004E5B6E">
        <w:rPr>
          <w:color w:val="000000"/>
          <w:sz w:val="20"/>
          <w:szCs w:val="20"/>
          <w:lang w:val="en-US"/>
        </w:rPr>
        <w:t>. London: Macmillan and Co.</w:t>
      </w:r>
      <w:r w:rsidRPr="004E5B6E">
        <w:rPr>
          <w:sz w:val="20"/>
          <w:szCs w:val="20"/>
          <w:lang w:val="en-US"/>
        </w:rPr>
        <w:t xml:space="preserve"> Reprint 2015. </w:t>
      </w:r>
      <w:r w:rsidRPr="004E5B6E">
        <w:rPr>
          <w:i/>
          <w:sz w:val="20"/>
          <w:szCs w:val="20"/>
          <w:lang w:val="en-US"/>
        </w:rPr>
        <w:t>Mathematical Recreations of Lewis Carroll. Symbolic Logic. Game of Logic. Two Books Bound as One</w:t>
      </w:r>
      <w:r w:rsidRPr="004E5B6E">
        <w:rPr>
          <w:sz w:val="20"/>
          <w:szCs w:val="20"/>
          <w:lang w:val="en-US"/>
        </w:rPr>
        <w:t>.</w:t>
      </w:r>
      <w:r w:rsidRPr="004E5B6E">
        <w:rPr>
          <w:color w:val="000000"/>
          <w:sz w:val="20"/>
          <w:szCs w:val="20"/>
          <w:lang w:val="en-US"/>
        </w:rPr>
        <w:t xml:space="preserve"> </w:t>
      </w:r>
      <w:r w:rsidRPr="004E5B6E">
        <w:rPr>
          <w:sz w:val="20"/>
          <w:szCs w:val="20"/>
          <w:lang w:val="en-US"/>
        </w:rPr>
        <w:t>New York and Berkeley Enterprises: Dover Publications, Inc., pp. 62–63. Note: To establish a link with the puzzles in Games 1 to 3, the original letters x, y, x’, y’, m, m’ are replaced here by S, P, not-S, not-P, M, not-M respectively.</w:t>
      </w:r>
    </w:p>
  </w:footnote>
  <w:footnote w:id="47">
    <w:p w14:paraId="2A916186" w14:textId="77777777" w:rsidR="00C7593C" w:rsidRDefault="00C7593C" w:rsidP="00AB57C6">
      <w:pPr>
        <w:pStyle w:val="WW-Footnote"/>
      </w:pPr>
      <w:r>
        <w:rPr>
          <w:rStyle w:val="FootnoteReference"/>
        </w:rPr>
        <w:footnoteRef/>
      </w:r>
      <w:r>
        <w:rPr>
          <w:sz w:val="20"/>
          <w:szCs w:val="20"/>
        </w:rPr>
        <w:t xml:space="preserve"> </w:t>
      </w:r>
      <w:proofErr w:type="spellStart"/>
      <w:r>
        <w:rPr>
          <w:sz w:val="20"/>
          <w:szCs w:val="20"/>
        </w:rPr>
        <w:t>Darriulat</w:t>
      </w:r>
      <w:proofErr w:type="spellEnd"/>
      <w:r>
        <w:rPr>
          <w:sz w:val="20"/>
          <w:szCs w:val="20"/>
        </w:rPr>
        <w:t xml:space="preserve">, J., June 2019. La beauté et ses énigmes. </w:t>
      </w:r>
      <w:proofErr w:type="gramStart"/>
      <w:r>
        <w:rPr>
          <w:sz w:val="20"/>
          <w:szCs w:val="20"/>
        </w:rPr>
        <w:t>Paris:</w:t>
      </w:r>
      <w:proofErr w:type="gramEnd"/>
      <w:r>
        <w:rPr>
          <w:sz w:val="20"/>
          <w:szCs w:val="20"/>
        </w:rPr>
        <w:t xml:space="preserve"> </w:t>
      </w:r>
      <w:r>
        <w:rPr>
          <w:i/>
          <w:sz w:val="20"/>
          <w:szCs w:val="20"/>
        </w:rPr>
        <w:t>Papiers, revue de France Culture</w:t>
      </w:r>
      <w:r>
        <w:rPr>
          <w:sz w:val="20"/>
          <w:szCs w:val="20"/>
        </w:rPr>
        <w:t>, dossier 29, pp. 31-38.</w:t>
      </w:r>
    </w:p>
  </w:footnote>
  <w:footnote w:id="48">
    <w:p w14:paraId="265719D6" w14:textId="77777777" w:rsidR="00C7593C" w:rsidRPr="005C2B7D" w:rsidRDefault="00C7593C" w:rsidP="00AB57C6">
      <w:pPr>
        <w:pStyle w:val="WW-Footnote"/>
        <w:rPr>
          <w:lang w:val="en-US"/>
        </w:rPr>
      </w:pPr>
      <w:r>
        <w:rPr>
          <w:rStyle w:val="FootnoteReference"/>
        </w:rPr>
        <w:footnoteRef/>
      </w:r>
      <w:r>
        <w:rPr>
          <w:sz w:val="20"/>
          <w:szCs w:val="20"/>
          <w:lang w:val="en-US"/>
        </w:rPr>
        <w:t xml:space="preserve"> Carroll, L., 1888. </w:t>
      </w:r>
      <w:r>
        <w:rPr>
          <w:i/>
          <w:sz w:val="20"/>
          <w:szCs w:val="20"/>
          <w:lang w:val="en-US"/>
        </w:rPr>
        <w:t>Curiosa Mathematica, Part 1</w:t>
      </w:r>
      <w:r>
        <w:rPr>
          <w:sz w:val="20"/>
          <w:szCs w:val="20"/>
          <w:lang w:val="en-US"/>
        </w:rPr>
        <w:t xml:space="preserve">. London: Macmillan and Co., preface </w:t>
      </w:r>
      <w:proofErr w:type="gramStart"/>
      <w:r>
        <w:rPr>
          <w:sz w:val="20"/>
          <w:szCs w:val="20"/>
          <w:lang w:val="en-US"/>
        </w:rPr>
        <w:t>pp. IX-X</w:t>
      </w:r>
      <w:proofErr w:type="gramEnd"/>
      <w:r>
        <w:rPr>
          <w:sz w:val="20"/>
          <w:szCs w:val="20"/>
          <w:lang w:val="en-US"/>
        </w:rPr>
        <w:t xml:space="preserve">, cited in </w:t>
      </w:r>
      <w:proofErr w:type="spellStart"/>
      <w:r>
        <w:rPr>
          <w:sz w:val="20"/>
          <w:szCs w:val="20"/>
          <w:lang w:val="en-US"/>
        </w:rPr>
        <w:t>Gattégno</w:t>
      </w:r>
      <w:proofErr w:type="spellEnd"/>
      <w:r>
        <w:rPr>
          <w:sz w:val="20"/>
          <w:szCs w:val="20"/>
          <w:lang w:val="en-US"/>
        </w:rPr>
        <w:t>, 1974, p. 150 and note 2.</w:t>
      </w:r>
    </w:p>
  </w:footnote>
  <w:footnote w:id="49">
    <w:p w14:paraId="7686FD82" w14:textId="77777777" w:rsidR="00C7593C" w:rsidRPr="0006168B" w:rsidRDefault="00C7593C" w:rsidP="00AB57C6">
      <w:pPr>
        <w:pStyle w:val="Standarduser"/>
        <w:rPr>
          <w:sz w:val="20"/>
          <w:szCs w:val="20"/>
        </w:rPr>
      </w:pPr>
      <w:r w:rsidRPr="0006168B">
        <w:rPr>
          <w:rStyle w:val="FootnoteReference"/>
          <w:sz w:val="20"/>
          <w:szCs w:val="20"/>
        </w:rPr>
        <w:footnoteRef/>
      </w:r>
      <w:r w:rsidRPr="0006168B">
        <w:rPr>
          <w:sz w:val="20"/>
          <w:szCs w:val="20"/>
          <w:lang w:val="en-US"/>
        </w:rPr>
        <w:t xml:space="preserve"> The annotated drawing </w:t>
      </w:r>
      <w:r w:rsidRPr="0006168B">
        <w:rPr>
          <w:i/>
          <w:sz w:val="20"/>
          <w:szCs w:val="20"/>
          <w:lang w:val="en-US"/>
        </w:rPr>
        <w:t>The Vitruvian Man</w:t>
      </w:r>
      <w:r w:rsidRPr="0006168B">
        <w:rPr>
          <w:sz w:val="20"/>
          <w:szCs w:val="20"/>
          <w:lang w:val="en-US"/>
        </w:rPr>
        <w:t xml:space="preserve"> (</w:t>
      </w:r>
      <w:r w:rsidRPr="0006168B">
        <w:rPr>
          <w:rFonts w:eastAsia="Times New Roman"/>
          <w:color w:val="202122"/>
          <w:sz w:val="20"/>
          <w:szCs w:val="20"/>
          <w:shd w:val="clear" w:color="auto" w:fill="F9F9F9"/>
          <w:lang w:val="en-US"/>
        </w:rPr>
        <w:t xml:space="preserve">34 × 26 cm) </w:t>
      </w:r>
      <w:r w:rsidRPr="0006168B">
        <w:rPr>
          <w:sz w:val="20"/>
          <w:szCs w:val="20"/>
          <w:lang w:val="en-US"/>
        </w:rPr>
        <w:t xml:space="preserve">was made around 1490. It solved the enigma of writing a man both in a circle and a square. Symbol of humanism and ideal proportions, the drawing respects the ratio of the golden number: 1.618… Venice: </w:t>
      </w:r>
      <w:proofErr w:type="spellStart"/>
      <w:r w:rsidRPr="0006168B">
        <w:rPr>
          <w:sz w:val="20"/>
          <w:szCs w:val="20"/>
          <w:lang w:val="en-US"/>
        </w:rPr>
        <w:t>Gallerie</w:t>
      </w:r>
      <w:proofErr w:type="spellEnd"/>
      <w:r w:rsidRPr="0006168B">
        <w:rPr>
          <w:sz w:val="20"/>
          <w:szCs w:val="20"/>
          <w:lang w:val="en-US"/>
        </w:rPr>
        <w:t xml:space="preserve"> </w:t>
      </w:r>
      <w:proofErr w:type="spellStart"/>
      <w:r w:rsidRPr="0006168B">
        <w:rPr>
          <w:sz w:val="20"/>
          <w:szCs w:val="20"/>
          <w:lang w:val="en-US"/>
        </w:rPr>
        <w:t>dell'Accademia</w:t>
      </w:r>
      <w:proofErr w:type="spellEnd"/>
      <w:r w:rsidRPr="0006168B">
        <w:rPr>
          <w:sz w:val="20"/>
          <w:szCs w:val="20"/>
          <w:lang w:val="en-US"/>
        </w:rPr>
        <w:t xml:space="preserve"> de Venice. Cabinet of Drawings and Prints.</w:t>
      </w:r>
    </w:p>
  </w:footnote>
  <w:footnote w:id="50">
    <w:p w14:paraId="33B84B1B" w14:textId="3CDF60E3" w:rsidR="00C7593C" w:rsidRPr="0006168B" w:rsidRDefault="00C7593C" w:rsidP="00AB57C6">
      <w:pPr>
        <w:pStyle w:val="Standarduser"/>
        <w:rPr>
          <w:sz w:val="20"/>
          <w:szCs w:val="20"/>
          <w:lang w:val="en-US"/>
        </w:rPr>
      </w:pPr>
      <w:r w:rsidRPr="0006168B">
        <w:rPr>
          <w:rStyle w:val="FootnoteReference"/>
          <w:sz w:val="20"/>
          <w:szCs w:val="20"/>
        </w:rPr>
        <w:footnoteRef/>
      </w:r>
      <w:r w:rsidRPr="0006168B">
        <w:rPr>
          <w:sz w:val="20"/>
          <w:szCs w:val="20"/>
          <w:lang w:val="en-US"/>
        </w:rPr>
        <w:t xml:space="preserve"> Sir Roger Penrose, Nobel prize winner of Physic 2020, PhD in algebraic geometry from Cambridge, interested in the geometric works of the Dutch artist MC Escher, is also known for having created the ‘Penrose Triangle’ in 1967, an optical illusion of an ‘impossible triangle’ and various paving figures. </w:t>
      </w:r>
      <w:r w:rsidRPr="0006168B">
        <w:rPr>
          <w:color w:val="000000"/>
          <w:sz w:val="20"/>
          <w:szCs w:val="20"/>
          <w:lang w:val="en-US"/>
        </w:rPr>
        <w:t xml:space="preserve">Penrose </w:t>
      </w:r>
      <w:r w:rsidRPr="0006168B">
        <w:rPr>
          <w:sz w:val="20"/>
          <w:szCs w:val="20"/>
          <w:lang w:val="en-US"/>
        </w:rPr>
        <w:t>‘</w:t>
      </w:r>
      <w:proofErr w:type="spellStart"/>
      <w:r w:rsidRPr="0006168B">
        <w:rPr>
          <w:sz w:val="20"/>
          <w:szCs w:val="20"/>
          <w:lang w:val="en-US"/>
        </w:rPr>
        <w:t>Tilings</w:t>
      </w:r>
      <w:proofErr w:type="spellEnd"/>
      <w:r w:rsidRPr="0006168B">
        <w:rPr>
          <w:sz w:val="20"/>
          <w:szCs w:val="20"/>
          <w:lang w:val="en-US"/>
        </w:rPr>
        <w:t xml:space="preserve">’ have an infinity of geometric variants, and some use the Golden Triangle. Penrose tiling, 28 May 2020. [online]. </w:t>
      </w:r>
      <w:r w:rsidRPr="0006168B">
        <w:rPr>
          <w:rFonts w:eastAsia="Times New Roman"/>
          <w:i/>
          <w:iCs/>
          <w:sz w:val="20"/>
          <w:szCs w:val="20"/>
          <w:lang w:val="en-US" w:eastAsia="fr-FR"/>
        </w:rPr>
        <w:t>Wikipedia, The Free Encyclopedi</w:t>
      </w:r>
      <w:r>
        <w:rPr>
          <w:rFonts w:eastAsia="Times New Roman"/>
          <w:i/>
          <w:iCs/>
          <w:sz w:val="20"/>
          <w:szCs w:val="20"/>
          <w:lang w:val="en-US" w:eastAsia="fr-FR"/>
        </w:rPr>
        <w:t xml:space="preserve">a. </w:t>
      </w:r>
      <w:r w:rsidRPr="0006168B">
        <w:rPr>
          <w:sz w:val="20"/>
          <w:szCs w:val="20"/>
          <w:lang w:val="en-US"/>
        </w:rPr>
        <w:t>Available at:&lt;</w:t>
      </w:r>
      <w:hyperlink r:id="rId4" w:history="1">
        <w:r w:rsidRPr="0006168B">
          <w:rPr>
            <w:rStyle w:val="Hyperlink"/>
            <w:rFonts w:eastAsia="Times New Roman"/>
            <w:color w:val="auto"/>
            <w:sz w:val="20"/>
            <w:szCs w:val="20"/>
            <w:lang w:val="en-US"/>
          </w:rPr>
          <w:t>https://en.wikipedia.org/w/index.php?title=Penrose_tiling&amp;oldid=959348804</w:t>
        </w:r>
      </w:hyperlink>
      <w:r w:rsidRPr="0006168B">
        <w:rPr>
          <w:sz w:val="20"/>
          <w:szCs w:val="20"/>
          <w:lang w:val="en-US"/>
        </w:rPr>
        <w:t>&gt; [accessed 15 June 2020].</w:t>
      </w:r>
    </w:p>
  </w:footnote>
  <w:footnote w:id="51">
    <w:p w14:paraId="180854FE" w14:textId="6094B589" w:rsidR="00C7593C" w:rsidRDefault="00C7593C" w:rsidP="00AB57C6">
      <w:pPr>
        <w:pStyle w:val="WW-Footnote"/>
        <w:rPr>
          <w:spacing w:val="-4"/>
          <w:sz w:val="20"/>
          <w:szCs w:val="20"/>
          <w:lang w:val="en-US"/>
        </w:rPr>
      </w:pPr>
      <w:r w:rsidRPr="0006168B">
        <w:rPr>
          <w:rStyle w:val="FootnoteReference"/>
          <w:sz w:val="20"/>
          <w:szCs w:val="20"/>
        </w:rPr>
        <w:footnoteRef/>
      </w:r>
      <w:r>
        <w:rPr>
          <w:spacing w:val="-4"/>
          <w:sz w:val="20"/>
          <w:szCs w:val="20"/>
        </w:rPr>
        <w:t xml:space="preserve"> </w:t>
      </w:r>
      <w:r w:rsidRPr="0006168B">
        <w:rPr>
          <w:spacing w:val="-4"/>
          <w:sz w:val="20"/>
          <w:szCs w:val="20"/>
        </w:rPr>
        <w:t xml:space="preserve">[Online] 11 June 2019. Fabrication d’un compas d’or — Bois d’Art. </w:t>
      </w:r>
      <w:r w:rsidRPr="0006168B">
        <w:rPr>
          <w:spacing w:val="-4"/>
          <w:sz w:val="20"/>
          <w:szCs w:val="20"/>
          <w:lang w:val="en-US"/>
        </w:rPr>
        <w:t xml:space="preserve">Available </w:t>
      </w:r>
      <w:proofErr w:type="gramStart"/>
      <w:r w:rsidRPr="0006168B">
        <w:rPr>
          <w:spacing w:val="-4"/>
          <w:sz w:val="20"/>
          <w:szCs w:val="20"/>
          <w:lang w:val="en-US"/>
        </w:rPr>
        <w:t>at:</w:t>
      </w:r>
      <w:proofErr w:type="gramEnd"/>
      <w:r>
        <w:rPr>
          <w:spacing w:val="-4"/>
          <w:sz w:val="20"/>
          <w:szCs w:val="20"/>
          <w:lang w:val="en-US"/>
        </w:rPr>
        <w:t xml:space="preserve">  </w:t>
      </w:r>
    </w:p>
    <w:p w14:paraId="40260D6C" w14:textId="4292E281" w:rsidR="00C7593C" w:rsidRPr="0006168B" w:rsidRDefault="00C7593C" w:rsidP="00AB57C6">
      <w:pPr>
        <w:pStyle w:val="WW-Footnote"/>
        <w:rPr>
          <w:spacing w:val="-4"/>
          <w:sz w:val="20"/>
          <w:szCs w:val="20"/>
          <w:lang w:val="en-US"/>
        </w:rPr>
      </w:pPr>
      <w:r w:rsidRPr="0006168B">
        <w:rPr>
          <w:spacing w:val="-4"/>
          <w:sz w:val="20"/>
          <w:szCs w:val="20"/>
          <w:lang w:val="en-US"/>
        </w:rPr>
        <w:t>&lt;http://www.boisdart.16mb.com/Bois_d_Art_fichiers/fab-compas-or.pdf&gt; [Accessed 16 June 2019]. Not to be confused with the reduction compass.</w:t>
      </w:r>
    </w:p>
  </w:footnote>
  <w:footnote w:id="52">
    <w:p w14:paraId="0EDDAE12" w14:textId="77777777" w:rsidR="00C7593C" w:rsidRPr="005C2B7D" w:rsidRDefault="00C7593C" w:rsidP="00AB57C6">
      <w:pPr>
        <w:pStyle w:val="WW-Footnote"/>
        <w:rPr>
          <w:lang w:val="en-US"/>
        </w:rPr>
      </w:pPr>
      <w:r w:rsidRPr="001939FA">
        <w:rPr>
          <w:rStyle w:val="FootnoteReference"/>
          <w:sz w:val="20"/>
          <w:szCs w:val="20"/>
        </w:rPr>
        <w:footnoteRef/>
      </w:r>
      <w:r w:rsidRPr="001939FA">
        <w:rPr>
          <w:sz w:val="20"/>
          <w:szCs w:val="20"/>
          <w:lang w:val="en-US"/>
        </w:rPr>
        <w:t xml:space="preserve"> How many pairs of rabbits are obtained in one year if each pair produces a new pair every month from the third month of its existence? The Fibonacci sequence gives the answer.</w:t>
      </w:r>
    </w:p>
  </w:footnote>
  <w:footnote w:id="53">
    <w:p w14:paraId="696BA71A" w14:textId="77777777" w:rsidR="00C7593C" w:rsidRDefault="00C7593C" w:rsidP="00AB57C6">
      <w:pPr>
        <w:pStyle w:val="Footnote"/>
      </w:pPr>
      <w:r>
        <w:rPr>
          <w:rStyle w:val="FootnoteReference"/>
        </w:rPr>
        <w:footnoteRef/>
      </w:r>
      <w:r>
        <w:rPr>
          <w:lang w:val="en-US"/>
        </w:rPr>
        <w:t xml:space="preserve"> </w:t>
      </w:r>
      <w:r>
        <w:rPr>
          <w:sz w:val="20"/>
          <w:szCs w:val="20"/>
          <w:lang w:val="en-US"/>
        </w:rPr>
        <w:t xml:space="preserve">They will even be able to establish a link with algebra and arithmetic. The golden ratio is the only positive solution of the second-degree equation: </w:t>
      </w:r>
      <w:r>
        <w:rPr>
          <w:sz w:val="20"/>
          <w:szCs w:val="20"/>
        </w:rPr>
        <w:t>φ</w:t>
      </w:r>
      <w:r w:rsidRPr="00375659">
        <w:rPr>
          <w:sz w:val="20"/>
          <w:szCs w:val="20"/>
          <w:vertAlign w:val="superscript"/>
          <w:lang w:val="en-US"/>
        </w:rPr>
        <w:t xml:space="preserve">2 </w:t>
      </w:r>
      <w:r>
        <w:rPr>
          <w:sz w:val="20"/>
          <w:szCs w:val="20"/>
          <w:lang w:val="en-US"/>
        </w:rPr>
        <w:t xml:space="preserve">- 1 = 0. The solution is equal to </w:t>
      </w:r>
      <w:r>
        <w:rPr>
          <w:sz w:val="20"/>
          <w:szCs w:val="20"/>
        </w:rPr>
        <w:t>φ</w:t>
      </w:r>
      <w:r>
        <w:rPr>
          <w:sz w:val="20"/>
          <w:szCs w:val="20"/>
          <w:lang w:val="en-US"/>
        </w:rPr>
        <w:t xml:space="preserve"> = (1 + √5)/2) = 1.618… Curiously, multiplied by itself, this number is equal to 1 plus itself: 1.618 … x 1.618… = 1 + 1.618…</w:t>
      </w:r>
    </w:p>
  </w:footnote>
  <w:footnote w:id="54">
    <w:p w14:paraId="61F683FC" w14:textId="77777777" w:rsidR="00C7593C" w:rsidRPr="005C2B7D" w:rsidRDefault="00C7593C" w:rsidP="00AB57C6">
      <w:pPr>
        <w:pStyle w:val="WW-Footnote"/>
        <w:rPr>
          <w:lang w:val="en-US"/>
        </w:rPr>
      </w:pPr>
      <w:r>
        <w:rPr>
          <w:rStyle w:val="FootnoteReference"/>
        </w:rPr>
        <w:footnoteRef/>
      </w:r>
      <w:r>
        <w:rPr>
          <w:sz w:val="20"/>
          <w:szCs w:val="20"/>
          <w:lang w:val="en-US"/>
        </w:rPr>
        <w:t xml:space="preserve"> It is no coincidence that the book by the notorious British theoretical physicist Stephen Hawking (1942–2018), which brings together the greatest mathematical texts in history, is entitled </w:t>
      </w:r>
      <w:r w:rsidRPr="00920051">
        <w:rPr>
          <w:i/>
          <w:sz w:val="20"/>
          <w:szCs w:val="20"/>
          <w:lang w:val="en-US"/>
        </w:rPr>
        <w:t>God Created the Integer: The Mathematical Breakthroughs That Changed History</w:t>
      </w:r>
      <w:r>
        <w:rPr>
          <w:sz w:val="20"/>
          <w:szCs w:val="20"/>
          <w:lang w:val="en-US"/>
        </w:rPr>
        <w:t>. Hawking, 2005. Reprint 2006. London: Penguin.</w:t>
      </w:r>
    </w:p>
  </w:footnote>
  <w:footnote w:id="55">
    <w:p w14:paraId="493237D5" w14:textId="77777777" w:rsidR="00C7593C" w:rsidRPr="00C72BA5" w:rsidRDefault="00C7593C" w:rsidP="00AB57C6">
      <w:pPr>
        <w:pStyle w:val="WW-Footnote"/>
        <w:rPr>
          <w:sz w:val="20"/>
          <w:szCs w:val="20"/>
          <w:lang w:val="en-US"/>
        </w:rPr>
      </w:pPr>
      <w:r>
        <w:rPr>
          <w:rStyle w:val="FootnoteReference"/>
        </w:rPr>
        <w:footnoteRef/>
      </w:r>
      <w:r>
        <w:rPr>
          <w:sz w:val="20"/>
          <w:szCs w:val="20"/>
          <w:lang w:val="en-US"/>
        </w:rPr>
        <w:t xml:space="preserve"> </w:t>
      </w:r>
      <w:r w:rsidRPr="00C72BA5">
        <w:rPr>
          <w:sz w:val="20"/>
          <w:szCs w:val="20"/>
          <w:lang w:val="en-US"/>
        </w:rPr>
        <w:t>Most credit cards measure 86 by 54 mm, a rectangle of about 8 by 5. Some playing cards are similar: ‘bridge’ format: 88 mm/57 mm = 1.543, ‘tarot de Marseille’ format: 112 mm/61 mm = 1.886, etc.</w:t>
      </w:r>
    </w:p>
  </w:footnote>
  <w:footnote w:id="56">
    <w:p w14:paraId="2694C5B1" w14:textId="77777777" w:rsidR="00C7593C" w:rsidRPr="00C72BA5" w:rsidRDefault="00C7593C" w:rsidP="00AB57C6">
      <w:pPr>
        <w:pStyle w:val="WW-Footnote"/>
        <w:rPr>
          <w:sz w:val="20"/>
          <w:szCs w:val="20"/>
          <w:lang w:val="en-US"/>
        </w:rPr>
      </w:pPr>
      <w:r w:rsidRPr="00C72BA5">
        <w:rPr>
          <w:rStyle w:val="FootnoteReference"/>
          <w:sz w:val="20"/>
          <w:szCs w:val="20"/>
        </w:rPr>
        <w:footnoteRef/>
      </w:r>
      <w:r w:rsidRPr="00C72BA5">
        <w:rPr>
          <w:sz w:val="20"/>
          <w:szCs w:val="20"/>
          <w:lang w:val="en-US"/>
        </w:rPr>
        <w:t xml:space="preserve"> The standard formats of photography are close to the golden ratio: 13 x 21 cm, 18 x 30 cm, 24 x 39 cm, ratios of about 1.6.</w:t>
      </w:r>
    </w:p>
  </w:footnote>
  <w:footnote w:id="57">
    <w:p w14:paraId="3470CC93" w14:textId="77777777" w:rsidR="00C7593C" w:rsidRPr="00C72BA5" w:rsidRDefault="00C7593C" w:rsidP="00AB57C6">
      <w:pPr>
        <w:pStyle w:val="Standarduser"/>
        <w:rPr>
          <w:sz w:val="20"/>
          <w:szCs w:val="20"/>
        </w:rPr>
      </w:pPr>
      <w:r w:rsidRPr="00C72BA5">
        <w:rPr>
          <w:rStyle w:val="FootnoteReference"/>
          <w:sz w:val="20"/>
          <w:szCs w:val="20"/>
        </w:rPr>
        <w:footnoteRef/>
      </w:r>
      <w:r w:rsidRPr="00C72BA5">
        <w:rPr>
          <w:sz w:val="20"/>
          <w:szCs w:val="20"/>
          <w:lang w:val="en-US"/>
        </w:rPr>
        <w:t xml:space="preserve"> </w:t>
      </w:r>
      <w:proofErr w:type="spellStart"/>
      <w:r w:rsidRPr="00C72BA5">
        <w:rPr>
          <w:sz w:val="20"/>
          <w:szCs w:val="20"/>
          <w:lang w:val="en-US"/>
        </w:rPr>
        <w:t>Hergé’s</w:t>
      </w:r>
      <w:proofErr w:type="spellEnd"/>
      <w:r w:rsidRPr="00C72BA5">
        <w:rPr>
          <w:sz w:val="20"/>
          <w:szCs w:val="20"/>
          <w:lang w:val="en-US"/>
        </w:rPr>
        <w:t xml:space="preserve"> work makes great use of the golden ratio in </w:t>
      </w:r>
      <w:proofErr w:type="spellStart"/>
      <w:r w:rsidRPr="00C72BA5">
        <w:rPr>
          <w:i/>
          <w:sz w:val="20"/>
          <w:szCs w:val="20"/>
          <w:lang w:val="en-US"/>
        </w:rPr>
        <w:t>Tintin</w:t>
      </w:r>
      <w:proofErr w:type="spellEnd"/>
      <w:r w:rsidRPr="00C72BA5">
        <w:rPr>
          <w:i/>
          <w:sz w:val="20"/>
          <w:szCs w:val="20"/>
          <w:lang w:val="en-US"/>
        </w:rPr>
        <w:t>.</w:t>
      </w:r>
      <w:r w:rsidRPr="00C72BA5">
        <w:rPr>
          <w:sz w:val="20"/>
          <w:szCs w:val="20"/>
          <w:lang w:val="en-US"/>
        </w:rPr>
        <w:t xml:space="preserve"> Example: in </w:t>
      </w:r>
      <w:r w:rsidRPr="00C72BA5">
        <w:rPr>
          <w:i/>
          <w:sz w:val="20"/>
          <w:szCs w:val="20"/>
          <w:lang w:val="en-US"/>
        </w:rPr>
        <w:t>The Crab with Golden Claws</w:t>
      </w:r>
      <w:r w:rsidRPr="00C72BA5">
        <w:rPr>
          <w:sz w:val="20"/>
          <w:szCs w:val="20"/>
          <w:lang w:val="en-US"/>
        </w:rPr>
        <w:t xml:space="preserve">, Captain </w:t>
      </w:r>
      <w:proofErr w:type="spellStart"/>
      <w:r w:rsidRPr="00C72BA5">
        <w:rPr>
          <w:sz w:val="20"/>
          <w:szCs w:val="20"/>
          <w:lang w:val="en-US"/>
        </w:rPr>
        <w:t>Haddok’s</w:t>
      </w:r>
      <w:proofErr w:type="spellEnd"/>
      <w:r w:rsidRPr="00C72BA5">
        <w:rPr>
          <w:sz w:val="20"/>
          <w:szCs w:val="20"/>
          <w:lang w:val="en-US"/>
        </w:rPr>
        <w:t xml:space="preserve"> bottle explodes at the golden point (</w:t>
      </w:r>
      <w:proofErr w:type="spellStart"/>
      <w:r w:rsidRPr="00C72BA5">
        <w:rPr>
          <w:sz w:val="20"/>
          <w:szCs w:val="20"/>
          <w:lang w:val="en-US"/>
        </w:rPr>
        <w:t>planche</w:t>
      </w:r>
      <w:proofErr w:type="spellEnd"/>
      <w:r w:rsidRPr="00C72BA5">
        <w:rPr>
          <w:sz w:val="20"/>
          <w:szCs w:val="20"/>
          <w:lang w:val="en-US"/>
        </w:rPr>
        <w:t xml:space="preserve"> 35, case 5). </w:t>
      </w:r>
      <w:proofErr w:type="spellStart"/>
      <w:r w:rsidRPr="00C72BA5">
        <w:rPr>
          <w:sz w:val="20"/>
          <w:szCs w:val="20"/>
          <w:lang w:val="en-US"/>
        </w:rPr>
        <w:t>Hergé</w:t>
      </w:r>
      <w:proofErr w:type="spellEnd"/>
      <w:r w:rsidRPr="00C72BA5">
        <w:rPr>
          <w:sz w:val="20"/>
          <w:szCs w:val="20"/>
          <w:lang w:val="en-US"/>
        </w:rPr>
        <w:t xml:space="preserve">, 1958. </w:t>
      </w:r>
      <w:r w:rsidRPr="00C72BA5">
        <w:rPr>
          <w:i/>
          <w:sz w:val="20"/>
          <w:szCs w:val="20"/>
          <w:lang w:val="en-US"/>
        </w:rPr>
        <w:t xml:space="preserve">The Adventures of </w:t>
      </w:r>
      <w:proofErr w:type="spellStart"/>
      <w:r w:rsidRPr="00C72BA5">
        <w:rPr>
          <w:i/>
          <w:sz w:val="20"/>
          <w:szCs w:val="20"/>
          <w:lang w:val="en-US"/>
        </w:rPr>
        <w:t>Tintin</w:t>
      </w:r>
      <w:proofErr w:type="spellEnd"/>
      <w:r w:rsidRPr="00C72BA5">
        <w:rPr>
          <w:i/>
          <w:sz w:val="20"/>
          <w:szCs w:val="20"/>
          <w:lang w:val="en-US"/>
        </w:rPr>
        <w:t xml:space="preserve">. The Crab with Golden Claws. </w:t>
      </w:r>
      <w:r w:rsidRPr="00C72BA5">
        <w:rPr>
          <w:sz w:val="20"/>
          <w:szCs w:val="20"/>
          <w:lang w:val="en-US"/>
        </w:rPr>
        <w:t>London: Methuen Children’s Books.</w:t>
      </w:r>
    </w:p>
  </w:footnote>
  <w:footnote w:id="58">
    <w:p w14:paraId="666502DC" w14:textId="77777777" w:rsidR="00C7593C" w:rsidRDefault="00C7593C" w:rsidP="00931FB1">
      <w:pPr>
        <w:pStyle w:val="WW-Footnote"/>
      </w:pPr>
      <w:r w:rsidRPr="00C72BA5">
        <w:rPr>
          <w:rStyle w:val="FootnoteReference"/>
          <w:sz w:val="20"/>
          <w:szCs w:val="20"/>
        </w:rPr>
        <w:footnoteRef/>
      </w:r>
      <w:r w:rsidRPr="00C72BA5">
        <w:rPr>
          <w:sz w:val="20"/>
          <w:szCs w:val="20"/>
          <w:lang w:val="en-US"/>
        </w:rPr>
        <w:t xml:space="preserve"> Bury, L., L. Gasquet and M. </w:t>
      </w:r>
      <w:proofErr w:type="spellStart"/>
      <w:r w:rsidRPr="00C72BA5">
        <w:rPr>
          <w:sz w:val="20"/>
          <w:szCs w:val="20"/>
          <w:lang w:val="en-US"/>
        </w:rPr>
        <w:t>Garrigou</w:t>
      </w:r>
      <w:proofErr w:type="spellEnd"/>
      <w:r w:rsidRPr="00C72BA5">
        <w:rPr>
          <w:sz w:val="20"/>
          <w:szCs w:val="20"/>
          <w:lang w:val="en-US"/>
        </w:rPr>
        <w:t xml:space="preserve">-Lagrange, 2019. </w:t>
      </w:r>
      <w:r w:rsidRPr="00C72BA5">
        <w:rPr>
          <w:sz w:val="20"/>
          <w:szCs w:val="20"/>
        </w:rPr>
        <w:t xml:space="preserve">Lewis Carroll au pays des mystères. </w:t>
      </w:r>
      <w:proofErr w:type="gramStart"/>
      <w:r w:rsidRPr="00C72BA5">
        <w:rPr>
          <w:sz w:val="20"/>
          <w:szCs w:val="20"/>
        </w:rPr>
        <w:t>Paris:</w:t>
      </w:r>
      <w:proofErr w:type="gramEnd"/>
      <w:r w:rsidRPr="00C72BA5">
        <w:rPr>
          <w:sz w:val="20"/>
          <w:szCs w:val="20"/>
        </w:rPr>
        <w:t xml:space="preserve"> </w:t>
      </w:r>
      <w:r w:rsidRPr="00C72BA5">
        <w:rPr>
          <w:i/>
          <w:sz w:val="20"/>
          <w:szCs w:val="20"/>
        </w:rPr>
        <w:t>Papiers, la revue de France Culture</w:t>
      </w:r>
      <w:r w:rsidRPr="00C72BA5">
        <w:rPr>
          <w:sz w:val="20"/>
          <w:szCs w:val="20"/>
        </w:rPr>
        <w:t xml:space="preserve">, n° 29, pp. 141-149, and </w:t>
      </w:r>
      <w:proofErr w:type="spellStart"/>
      <w:r w:rsidRPr="00C72BA5">
        <w:rPr>
          <w:sz w:val="20"/>
          <w:szCs w:val="20"/>
        </w:rPr>
        <w:t>Gattégno</w:t>
      </w:r>
      <w:proofErr w:type="spellEnd"/>
      <w:r w:rsidRPr="00C72BA5">
        <w:rPr>
          <w:sz w:val="20"/>
          <w:szCs w:val="20"/>
        </w:rPr>
        <w:t xml:space="preserve"> (1974, pp. 102–106).</w:t>
      </w:r>
    </w:p>
  </w:footnote>
  <w:footnote w:id="59">
    <w:p w14:paraId="4C2B9B7F" w14:textId="2B3476E0" w:rsidR="00C7593C" w:rsidRDefault="00C7593C" w:rsidP="00931FB1">
      <w:pPr>
        <w:pStyle w:val="Footnote"/>
      </w:pPr>
      <w:r>
        <w:rPr>
          <w:rStyle w:val="FootnoteReference"/>
        </w:rPr>
        <w:footnoteRef/>
      </w:r>
      <w:r>
        <w:rPr>
          <w:sz w:val="20"/>
          <w:szCs w:val="20"/>
          <w:lang w:val="en-US"/>
        </w:rPr>
        <w:t xml:space="preserve"> In </w:t>
      </w:r>
      <w:r>
        <w:rPr>
          <w:i/>
          <w:sz w:val="20"/>
          <w:szCs w:val="20"/>
          <w:lang w:val="en-US"/>
        </w:rPr>
        <w:t>Alice’s Adventures Under Ground</w:t>
      </w:r>
      <w:r>
        <w:rPr>
          <w:sz w:val="20"/>
          <w:szCs w:val="20"/>
          <w:lang w:val="en-US"/>
        </w:rPr>
        <w:t xml:space="preserve"> (1864), the handwritten text and the corresponding drawings are brought together: pp. 10–11, pp. 61–62.</w:t>
      </w:r>
    </w:p>
  </w:footnote>
  <w:footnote w:id="60">
    <w:p w14:paraId="3FF92E5B" w14:textId="77777777" w:rsidR="00C7593C" w:rsidRPr="005051E9" w:rsidRDefault="00C7593C" w:rsidP="00AB57C6">
      <w:pPr>
        <w:pStyle w:val="WW-Footnote"/>
        <w:rPr>
          <w:lang w:val="en-US"/>
        </w:rPr>
      </w:pPr>
      <w:r>
        <w:rPr>
          <w:rStyle w:val="FootnoteReference"/>
        </w:rPr>
        <w:footnoteRef/>
      </w:r>
      <w:r>
        <w:rPr>
          <w:sz w:val="20"/>
          <w:szCs w:val="20"/>
          <w:lang w:val="en-US"/>
        </w:rPr>
        <w:t xml:space="preserve"> For examples of ‘rocky marriages’ between author and artist: Salisbury, M., April 2018. The Art of Collaboration. </w:t>
      </w:r>
      <w:r>
        <w:rPr>
          <w:i/>
          <w:sz w:val="20"/>
          <w:szCs w:val="20"/>
          <w:lang w:val="en-US"/>
        </w:rPr>
        <w:t>Literary Review</w:t>
      </w:r>
      <w:r>
        <w:rPr>
          <w:sz w:val="20"/>
          <w:szCs w:val="20"/>
          <w:lang w:val="en-US"/>
        </w:rPr>
        <w:t>, p. 64.</w:t>
      </w:r>
    </w:p>
  </w:footnote>
  <w:footnote w:id="61">
    <w:p w14:paraId="55741D04" w14:textId="77777777" w:rsidR="00C7593C" w:rsidRPr="00934DCE" w:rsidRDefault="00C7593C" w:rsidP="00AB57C6">
      <w:pPr>
        <w:pStyle w:val="WW-Footnote"/>
        <w:rPr>
          <w:sz w:val="20"/>
          <w:szCs w:val="20"/>
          <w:lang w:val="en-US"/>
        </w:rPr>
      </w:pPr>
      <w:r>
        <w:rPr>
          <w:rStyle w:val="FootnoteReference"/>
        </w:rPr>
        <w:footnoteRef/>
      </w:r>
      <w:r>
        <w:rPr>
          <w:sz w:val="20"/>
          <w:szCs w:val="20"/>
          <w:lang w:val="en-US"/>
        </w:rPr>
        <w:t xml:space="preserve"> </w:t>
      </w:r>
      <w:r w:rsidRPr="00934DCE">
        <w:rPr>
          <w:sz w:val="20"/>
          <w:szCs w:val="20"/>
          <w:lang w:val="en-US"/>
        </w:rPr>
        <w:t>For Friedrich Hegel (1770–1834) ‘dialectics’ is the interweaving of the ‘thesis’ and ‘antithesis’ that goes beyond contradiction in ‘</w:t>
      </w:r>
      <w:proofErr w:type="gramStart"/>
      <w:r w:rsidRPr="00934DCE">
        <w:rPr>
          <w:sz w:val="20"/>
          <w:szCs w:val="20"/>
          <w:lang w:val="en-US"/>
        </w:rPr>
        <w:t>synthesis’</w:t>
      </w:r>
      <w:proofErr w:type="gramEnd"/>
      <w:r w:rsidRPr="00934DCE">
        <w:rPr>
          <w:sz w:val="20"/>
          <w:szCs w:val="20"/>
          <w:lang w:val="en-US"/>
        </w:rPr>
        <w:t xml:space="preserve">. Hence, the negation of the negation does not give the affirmation back, but something else. (Ellul, 2003. </w:t>
      </w:r>
      <w:r w:rsidRPr="00934DCE">
        <w:rPr>
          <w:i/>
          <w:sz w:val="20"/>
          <w:szCs w:val="20"/>
          <w:lang w:val="en-US"/>
        </w:rPr>
        <w:t xml:space="preserve">La pensée </w:t>
      </w:r>
      <w:proofErr w:type="spellStart"/>
      <w:r w:rsidRPr="00934DCE">
        <w:rPr>
          <w:i/>
          <w:sz w:val="20"/>
          <w:szCs w:val="20"/>
          <w:lang w:val="en-US"/>
        </w:rPr>
        <w:t>marxiste</w:t>
      </w:r>
      <w:proofErr w:type="spellEnd"/>
      <w:r w:rsidRPr="00934DCE">
        <w:rPr>
          <w:sz w:val="20"/>
          <w:szCs w:val="20"/>
          <w:lang w:val="en-US"/>
        </w:rPr>
        <w:t>. Paris: La table ronde). This is not the logic that Lewis Carroll is referring to. In classical logic, the negation of the negation gives back the affirmation: no (not-p) = p.</w:t>
      </w:r>
    </w:p>
  </w:footnote>
  <w:footnote w:id="62">
    <w:p w14:paraId="628A18FD" w14:textId="77777777" w:rsidR="00C7593C" w:rsidRPr="00653865" w:rsidRDefault="00C7593C" w:rsidP="00AB57C6">
      <w:pPr>
        <w:pStyle w:val="WW-Footnote"/>
      </w:pPr>
      <w:r>
        <w:rPr>
          <w:rStyle w:val="FootnoteReference"/>
        </w:rPr>
        <w:footnoteRef/>
      </w:r>
      <w:r>
        <w:rPr>
          <w:sz w:val="20"/>
          <w:szCs w:val="20"/>
        </w:rPr>
        <w:t xml:space="preserve"> Thibaudeau, V., 2006, p. 720. Original </w:t>
      </w:r>
      <w:proofErr w:type="spellStart"/>
      <w:r>
        <w:rPr>
          <w:sz w:val="20"/>
          <w:szCs w:val="20"/>
        </w:rPr>
        <w:t>text</w:t>
      </w:r>
      <w:proofErr w:type="spellEnd"/>
      <w:r>
        <w:rPr>
          <w:sz w:val="20"/>
          <w:szCs w:val="20"/>
        </w:rPr>
        <w:t xml:space="preserve"> in </w:t>
      </w:r>
      <w:proofErr w:type="gramStart"/>
      <w:r>
        <w:rPr>
          <w:sz w:val="20"/>
          <w:szCs w:val="20"/>
        </w:rPr>
        <w:t>French:</w:t>
      </w:r>
      <w:proofErr w:type="gramEnd"/>
      <w:r>
        <w:rPr>
          <w:sz w:val="20"/>
          <w:szCs w:val="20"/>
        </w:rPr>
        <w:t xml:space="preserve"> ‘Quand un terme est attribué universellement à un sujet, il doit nécessairement s’attribuer à tout ce qui est contenu dans l’extension de ce sujet (</w:t>
      </w:r>
      <w:r>
        <w:rPr>
          <w:i/>
          <w:sz w:val="20"/>
          <w:szCs w:val="20"/>
        </w:rPr>
        <w:t>dictum de omni</w:t>
      </w:r>
      <w:r>
        <w:rPr>
          <w:sz w:val="20"/>
          <w:szCs w:val="20"/>
        </w:rPr>
        <w:t xml:space="preserve">). Quand un terme est nié universellement d’un sujet, il doit nécessairement être nié de tout ce qui est contenu dans </w:t>
      </w:r>
      <w:r w:rsidRPr="00653865">
        <w:rPr>
          <w:sz w:val="20"/>
          <w:szCs w:val="20"/>
        </w:rPr>
        <w:t>l’extension de ce sujet (</w:t>
      </w:r>
      <w:r w:rsidRPr="00653865">
        <w:rPr>
          <w:i/>
          <w:sz w:val="20"/>
          <w:szCs w:val="20"/>
        </w:rPr>
        <w:t xml:space="preserve">dictum de </w:t>
      </w:r>
      <w:proofErr w:type="spellStart"/>
      <w:r w:rsidRPr="00653865">
        <w:rPr>
          <w:i/>
          <w:sz w:val="20"/>
          <w:szCs w:val="20"/>
        </w:rPr>
        <w:t>nullo</w:t>
      </w:r>
      <w:proofErr w:type="spellEnd"/>
      <w:r w:rsidRPr="00653865">
        <w:rPr>
          <w:sz w:val="20"/>
          <w:szCs w:val="20"/>
        </w:rPr>
        <w:t>).’</w:t>
      </w:r>
    </w:p>
  </w:footnote>
  <w:footnote w:id="63">
    <w:p w14:paraId="66ED8962" w14:textId="77777777" w:rsidR="00C7593C" w:rsidRDefault="00C7593C" w:rsidP="00AB57C6">
      <w:pPr>
        <w:pStyle w:val="Footnote"/>
      </w:pPr>
      <w:r w:rsidRPr="00934DCE">
        <w:rPr>
          <w:rStyle w:val="FootnoteReference"/>
          <w:sz w:val="20"/>
          <w:szCs w:val="20"/>
        </w:rPr>
        <w:footnoteRef/>
      </w:r>
      <w:r w:rsidRPr="00934DCE">
        <w:rPr>
          <w:sz w:val="20"/>
          <w:szCs w:val="20"/>
          <w:lang w:val="en-US"/>
        </w:rPr>
        <w:t xml:space="preserve"> </w:t>
      </w:r>
      <w:proofErr w:type="spellStart"/>
      <w:r w:rsidRPr="00934DCE">
        <w:rPr>
          <w:color w:val="000000"/>
          <w:sz w:val="20"/>
          <w:szCs w:val="20"/>
          <w:lang w:val="en-US"/>
        </w:rPr>
        <w:t>Laramée</w:t>
      </w:r>
      <w:proofErr w:type="spellEnd"/>
      <w:r w:rsidRPr="00934DCE">
        <w:rPr>
          <w:color w:val="000000"/>
          <w:sz w:val="20"/>
          <w:szCs w:val="20"/>
          <w:lang w:val="en-US"/>
        </w:rPr>
        <w:t xml:space="preserve">, H. et al., 2009, pp. 50–55, </w:t>
      </w:r>
      <w:r w:rsidRPr="00934DCE">
        <w:rPr>
          <w:sz w:val="20"/>
          <w:szCs w:val="20"/>
          <w:lang w:val="en-US"/>
        </w:rPr>
        <w:t xml:space="preserve">and detailed structure of the various types of compound enunciations in </w:t>
      </w:r>
      <w:proofErr w:type="spellStart"/>
      <w:r w:rsidRPr="00934DCE">
        <w:rPr>
          <w:sz w:val="20"/>
          <w:szCs w:val="20"/>
          <w:lang w:val="en-US"/>
        </w:rPr>
        <w:t>Thibaudeau</w:t>
      </w:r>
      <w:proofErr w:type="spellEnd"/>
      <w:r w:rsidRPr="00934DCE">
        <w:rPr>
          <w:sz w:val="20"/>
          <w:szCs w:val="20"/>
          <w:lang w:val="en-US"/>
        </w:rPr>
        <w:t xml:space="preserve"> (2006, pp. 553–558 and exercises, pp. 559–560).</w:t>
      </w:r>
    </w:p>
  </w:footnote>
  <w:footnote w:id="64">
    <w:p w14:paraId="41BC6EE2" w14:textId="77777777" w:rsidR="00C7593C" w:rsidRDefault="00C7593C" w:rsidP="00AB57C6">
      <w:pPr>
        <w:pStyle w:val="Footnote"/>
      </w:pPr>
      <w:r>
        <w:rPr>
          <w:rStyle w:val="FootnoteReference"/>
        </w:rPr>
        <w:footnoteRef/>
      </w:r>
      <w:r>
        <w:rPr>
          <w:sz w:val="20"/>
          <w:szCs w:val="20"/>
          <w:lang w:val="en-US"/>
        </w:rPr>
        <w:t xml:space="preserve"> In Aristotle’s </w:t>
      </w:r>
      <w:r>
        <w:rPr>
          <w:i/>
          <w:sz w:val="20"/>
          <w:szCs w:val="20"/>
          <w:lang w:val="en-US"/>
        </w:rPr>
        <w:t>Organon</w:t>
      </w:r>
      <w:r>
        <w:rPr>
          <w:sz w:val="20"/>
          <w:szCs w:val="20"/>
          <w:lang w:val="en-US"/>
        </w:rPr>
        <w:t xml:space="preserve">, the </w:t>
      </w:r>
      <w:r>
        <w:rPr>
          <w:i/>
          <w:sz w:val="20"/>
          <w:szCs w:val="20"/>
          <w:lang w:val="en-US"/>
        </w:rPr>
        <w:t>Sophistical Refutations</w:t>
      </w:r>
      <w:r>
        <w:rPr>
          <w:sz w:val="20"/>
          <w:szCs w:val="20"/>
          <w:lang w:val="en-US"/>
        </w:rPr>
        <w:t xml:space="preserve"> complete the </w:t>
      </w:r>
      <w:r>
        <w:rPr>
          <w:i/>
          <w:sz w:val="20"/>
          <w:szCs w:val="20"/>
          <w:lang w:val="en-US"/>
        </w:rPr>
        <w:t>Topics</w:t>
      </w:r>
      <w:r>
        <w:rPr>
          <w:sz w:val="20"/>
          <w:szCs w:val="20"/>
          <w:lang w:val="en-US"/>
        </w:rPr>
        <w:t xml:space="preserve">. False reasoning, including that of the Sophists, is </w:t>
      </w:r>
      <w:proofErr w:type="spellStart"/>
      <w:r>
        <w:rPr>
          <w:sz w:val="20"/>
          <w:szCs w:val="20"/>
          <w:lang w:val="en-US"/>
        </w:rPr>
        <w:t>analysed</w:t>
      </w:r>
      <w:proofErr w:type="spellEnd"/>
      <w:r>
        <w:rPr>
          <w:sz w:val="20"/>
          <w:szCs w:val="20"/>
          <w:lang w:val="en-US"/>
        </w:rPr>
        <w:t xml:space="preserve"> and </w:t>
      </w:r>
      <w:proofErr w:type="spellStart"/>
      <w:r>
        <w:rPr>
          <w:sz w:val="20"/>
          <w:szCs w:val="20"/>
          <w:lang w:val="en-US"/>
        </w:rPr>
        <w:t>criticised</w:t>
      </w:r>
      <w:proofErr w:type="spellEnd"/>
      <w:r>
        <w:rPr>
          <w:sz w:val="20"/>
          <w:szCs w:val="20"/>
          <w:lang w:val="en-US"/>
        </w:rPr>
        <w:t xml:space="preserve"> here. Barnes, 1998; McKeon, 2001,</w:t>
      </w:r>
      <w:r>
        <w:rPr>
          <w:i/>
          <w:sz w:val="20"/>
          <w:szCs w:val="20"/>
          <w:lang w:val="en-US"/>
        </w:rPr>
        <w:t xml:space="preserve"> </w:t>
      </w:r>
      <w:proofErr w:type="spellStart"/>
      <w:r>
        <w:rPr>
          <w:i/>
          <w:sz w:val="20"/>
          <w:szCs w:val="20"/>
          <w:lang w:val="en-US"/>
        </w:rPr>
        <w:t>Topica</w:t>
      </w:r>
      <w:proofErr w:type="spellEnd"/>
      <w:r>
        <w:rPr>
          <w:i/>
          <w:sz w:val="20"/>
          <w:szCs w:val="20"/>
          <w:lang w:val="en-US"/>
        </w:rPr>
        <w:t>,</w:t>
      </w:r>
      <w:r>
        <w:rPr>
          <w:sz w:val="20"/>
          <w:szCs w:val="20"/>
          <w:lang w:val="en-US"/>
        </w:rPr>
        <w:t xml:space="preserve"> p. 188, </w:t>
      </w:r>
      <w:r>
        <w:rPr>
          <w:i/>
          <w:sz w:val="20"/>
          <w:szCs w:val="20"/>
          <w:lang w:val="en-US"/>
        </w:rPr>
        <w:t>On Sophistical Refutations</w:t>
      </w:r>
      <w:r>
        <w:rPr>
          <w:sz w:val="20"/>
          <w:szCs w:val="20"/>
          <w:lang w:val="en-US"/>
        </w:rPr>
        <w:t xml:space="preserve">, p. 208; Tricot, 2007: </w:t>
      </w:r>
      <w:r>
        <w:rPr>
          <w:i/>
          <w:sz w:val="20"/>
          <w:szCs w:val="20"/>
          <w:lang w:val="en-US"/>
        </w:rPr>
        <w:t>Organon VI</w:t>
      </w:r>
      <w:r>
        <w:rPr>
          <w:sz w:val="20"/>
          <w:szCs w:val="20"/>
          <w:lang w:val="en-US"/>
        </w:rPr>
        <w:t xml:space="preserve">, Paris: J. </w:t>
      </w:r>
      <w:proofErr w:type="spellStart"/>
      <w:r>
        <w:rPr>
          <w:sz w:val="20"/>
          <w:szCs w:val="20"/>
          <w:lang w:val="en-US"/>
        </w:rPr>
        <w:t>Vrin</w:t>
      </w:r>
      <w:proofErr w:type="spellEnd"/>
      <w:r>
        <w:rPr>
          <w:sz w:val="20"/>
          <w:szCs w:val="20"/>
          <w:lang w:val="en-US"/>
        </w:rPr>
        <w:t>.</w:t>
      </w:r>
    </w:p>
  </w:footnote>
  <w:footnote w:id="65">
    <w:p w14:paraId="74F6BEB9" w14:textId="77777777" w:rsidR="00C7593C" w:rsidRDefault="00C7593C" w:rsidP="00AB57C6">
      <w:pPr>
        <w:pStyle w:val="Standard"/>
      </w:pPr>
      <w:r>
        <w:rPr>
          <w:rStyle w:val="FootnoteReference"/>
        </w:rPr>
        <w:footnoteRef/>
      </w:r>
      <w:r>
        <w:rPr>
          <w:lang w:val="en-US"/>
        </w:rPr>
        <w:t xml:space="preserve"> </w:t>
      </w:r>
      <w:r w:rsidRPr="00934DCE">
        <w:rPr>
          <w:sz w:val="20"/>
          <w:szCs w:val="20"/>
          <w:lang w:val="en-US"/>
        </w:rPr>
        <w:t>Aristotle, 384-322 BC. Translated and introduction by C.D.C. Reeve</w:t>
      </w:r>
      <w:r w:rsidRPr="00934DCE">
        <w:rPr>
          <w:i/>
          <w:sz w:val="20"/>
          <w:szCs w:val="20"/>
          <w:lang w:val="en-US"/>
        </w:rPr>
        <w:t>,</w:t>
      </w:r>
      <w:r w:rsidRPr="00934DCE">
        <w:rPr>
          <w:sz w:val="20"/>
          <w:szCs w:val="20"/>
          <w:lang w:val="en-US"/>
        </w:rPr>
        <w:t xml:space="preserve"> edited by R. McKeon, </w:t>
      </w:r>
      <w:r w:rsidRPr="00934DCE">
        <w:rPr>
          <w:i/>
          <w:sz w:val="20"/>
          <w:szCs w:val="20"/>
          <w:lang w:val="en-US"/>
        </w:rPr>
        <w:t>2001. The basic works of Aristotle</w:t>
      </w:r>
      <w:r w:rsidRPr="00934DCE">
        <w:rPr>
          <w:sz w:val="20"/>
          <w:szCs w:val="20"/>
          <w:lang w:val="en-US"/>
        </w:rPr>
        <w:t xml:space="preserve">. </w:t>
      </w:r>
      <w:r w:rsidRPr="00934DCE">
        <w:rPr>
          <w:i/>
          <w:sz w:val="20"/>
          <w:szCs w:val="20"/>
          <w:lang w:val="en-US"/>
        </w:rPr>
        <w:t>On Sophistical Refutations</w:t>
      </w:r>
      <w:r w:rsidRPr="00934DCE">
        <w:rPr>
          <w:sz w:val="20"/>
          <w:szCs w:val="20"/>
          <w:lang w:val="en-US"/>
        </w:rPr>
        <w:t>. New York: Modern Library Paperback Edition, p. 209.</w:t>
      </w:r>
    </w:p>
    <w:p w14:paraId="38FFAB41" w14:textId="77777777" w:rsidR="00C7593C" w:rsidRDefault="00C7593C" w:rsidP="00AB57C6">
      <w:pPr>
        <w:pStyle w:val="Footnote"/>
        <w:rPr>
          <w:lang w:val="en-US"/>
        </w:rPr>
      </w:pPr>
    </w:p>
  </w:footnote>
  <w:footnote w:id="66">
    <w:p w14:paraId="4359B3C1" w14:textId="42F0A727" w:rsidR="00C7593C" w:rsidRPr="00301F0D" w:rsidRDefault="00C7593C" w:rsidP="00AB57C6">
      <w:pPr>
        <w:pStyle w:val="FootnoteText"/>
        <w:rPr>
          <w:sz w:val="20"/>
          <w:szCs w:val="20"/>
          <w:lang w:val="en-US"/>
        </w:rPr>
      </w:pPr>
      <w:r w:rsidRPr="00301F0D">
        <w:rPr>
          <w:rStyle w:val="FootnoteReference"/>
          <w:sz w:val="20"/>
          <w:szCs w:val="20"/>
        </w:rPr>
        <w:footnoteRef/>
      </w:r>
      <w:r w:rsidRPr="00301F0D">
        <w:rPr>
          <w:sz w:val="20"/>
          <w:szCs w:val="20"/>
          <w:lang w:val="en-US"/>
        </w:rPr>
        <w:t xml:space="preserve"> In symbolic form, this classical Aristotelian rule: </w:t>
      </w:r>
      <w:r>
        <w:rPr>
          <w:sz w:val="20"/>
          <w:szCs w:val="20"/>
          <w:lang w:val="en-US"/>
        </w:rPr>
        <w:t>‘</w:t>
      </w:r>
      <w:r w:rsidRPr="00301F0D">
        <w:rPr>
          <w:sz w:val="20"/>
          <w:szCs w:val="20"/>
          <w:lang w:val="en-US"/>
        </w:rPr>
        <w:t>from two negative premises no conclusion can be draw</w:t>
      </w:r>
      <w:r>
        <w:rPr>
          <w:sz w:val="20"/>
          <w:szCs w:val="20"/>
          <w:lang w:val="en-US"/>
        </w:rPr>
        <w:t>’</w:t>
      </w:r>
      <w:r w:rsidRPr="00301F0D">
        <w:rPr>
          <w:sz w:val="20"/>
          <w:szCs w:val="20"/>
          <w:lang w:val="en-US"/>
        </w:rPr>
        <w:t xml:space="preserve"> </w:t>
      </w:r>
      <w:r w:rsidR="00FC2C92">
        <w:rPr>
          <w:sz w:val="20"/>
          <w:szCs w:val="20"/>
          <w:lang w:val="en-US"/>
        </w:rPr>
        <w:br/>
      </w:r>
      <w:r w:rsidRPr="00301F0D">
        <w:rPr>
          <w:sz w:val="20"/>
          <w:szCs w:val="20"/>
          <w:lang w:val="en-US"/>
        </w:rPr>
        <w:t>indicates, for example, that the fo</w:t>
      </w:r>
      <w:r>
        <w:rPr>
          <w:sz w:val="20"/>
          <w:szCs w:val="20"/>
          <w:lang w:val="en-US"/>
        </w:rPr>
        <w:t xml:space="preserve">llowing syllogisms are invalid: No M is </w:t>
      </w:r>
      <w:proofErr w:type="gramStart"/>
      <w:r>
        <w:rPr>
          <w:sz w:val="20"/>
          <w:szCs w:val="20"/>
          <w:lang w:val="en-US"/>
        </w:rPr>
        <w:t>P</w:t>
      </w:r>
      <w:proofErr w:type="gramEnd"/>
      <w:r>
        <w:rPr>
          <w:sz w:val="20"/>
          <w:szCs w:val="20"/>
          <w:lang w:val="en-US"/>
        </w:rPr>
        <w:t xml:space="preserve"> and No S is M, such as No M is P and some S is not M</w:t>
      </w:r>
      <w:r w:rsidRPr="00301F0D">
        <w:rPr>
          <w:sz w:val="20"/>
          <w:szCs w:val="20"/>
          <w:lang w:val="en-US"/>
        </w:rPr>
        <w:t xml:space="preserve"> are invalid reasoning.</w:t>
      </w:r>
    </w:p>
  </w:footnote>
  <w:footnote w:id="67">
    <w:p w14:paraId="6351D677" w14:textId="77777777" w:rsidR="00C7593C" w:rsidRPr="005C2B7D" w:rsidRDefault="00C7593C" w:rsidP="00AB57C6">
      <w:pPr>
        <w:pStyle w:val="WW-Footnote"/>
        <w:rPr>
          <w:lang w:val="en-US"/>
        </w:rPr>
      </w:pPr>
      <w:r w:rsidRPr="00301F0D">
        <w:rPr>
          <w:rStyle w:val="FootnoteReference"/>
          <w:sz w:val="20"/>
          <w:szCs w:val="20"/>
        </w:rPr>
        <w:footnoteRef/>
      </w:r>
      <w:r w:rsidRPr="00301F0D">
        <w:rPr>
          <w:sz w:val="20"/>
          <w:szCs w:val="20"/>
          <w:lang w:val="en-US"/>
        </w:rPr>
        <w:t xml:space="preserve"> For Newton the space is empty, the galaxies and the stars influence each other whereas for Einstein the space is constituted of a four-dimensional fabric: the ‘space-time’ in which it is the galaxies, the stars and the planets that deform it.</w:t>
      </w:r>
    </w:p>
  </w:footnote>
  <w:footnote w:id="68">
    <w:p w14:paraId="559D8DE3" w14:textId="77777777" w:rsidR="00C7593C" w:rsidRPr="005051E9" w:rsidRDefault="00C7593C" w:rsidP="00AB57C6">
      <w:pPr>
        <w:pStyle w:val="WW-Footnote"/>
        <w:rPr>
          <w:lang w:val="en-US"/>
        </w:rPr>
      </w:pPr>
      <w:r w:rsidRPr="005730FA">
        <w:rPr>
          <w:sz w:val="20"/>
          <w:szCs w:val="20"/>
          <w:vertAlign w:val="superscript"/>
        </w:rPr>
        <w:footnoteRef/>
      </w:r>
      <w:r>
        <w:rPr>
          <w:sz w:val="20"/>
          <w:szCs w:val="20"/>
          <w:lang w:val="en-US"/>
        </w:rPr>
        <w:t xml:space="preserve"> Cheng, E., 2019. </w:t>
      </w:r>
      <w:r>
        <w:rPr>
          <w:i/>
          <w:sz w:val="20"/>
          <w:szCs w:val="20"/>
          <w:lang w:val="en-US"/>
        </w:rPr>
        <w:t>The Art of Logic. How to make sense in a World that doesn’t</w:t>
      </w:r>
      <w:r>
        <w:rPr>
          <w:sz w:val="20"/>
          <w:szCs w:val="20"/>
          <w:lang w:val="en-US"/>
        </w:rPr>
        <w:t>. 1</w:t>
      </w:r>
      <w:r>
        <w:rPr>
          <w:sz w:val="20"/>
          <w:szCs w:val="20"/>
          <w:vertAlign w:val="superscript"/>
          <w:lang w:val="en-US"/>
        </w:rPr>
        <w:t>st</w:t>
      </w:r>
      <w:r>
        <w:rPr>
          <w:sz w:val="20"/>
          <w:szCs w:val="20"/>
          <w:lang w:val="en-US"/>
        </w:rPr>
        <w:t xml:space="preserve"> ed. 2018. London: Profile Books Ltd.</w:t>
      </w:r>
    </w:p>
  </w:footnote>
  <w:footnote w:id="69">
    <w:p w14:paraId="18592492" w14:textId="2A5E11E8" w:rsidR="00C7593C" w:rsidRPr="00634D0A" w:rsidRDefault="00C7593C" w:rsidP="00AB57C6">
      <w:pPr>
        <w:pStyle w:val="WW-Footnote"/>
        <w:rPr>
          <w:sz w:val="20"/>
          <w:szCs w:val="20"/>
          <w:lang w:val="en-US"/>
        </w:rPr>
      </w:pPr>
      <w:r w:rsidRPr="00634D0A">
        <w:rPr>
          <w:rStyle w:val="FootnoteReference"/>
          <w:sz w:val="20"/>
          <w:szCs w:val="20"/>
        </w:rPr>
        <w:footnoteRef/>
      </w:r>
      <w:r w:rsidRPr="00634D0A">
        <w:rPr>
          <w:sz w:val="20"/>
          <w:szCs w:val="20"/>
          <w:lang w:val="en-US"/>
        </w:rPr>
        <w:t xml:space="preserve"> Graham Priest – 6. </w:t>
      </w:r>
      <w:r w:rsidRPr="00634D0A">
        <w:rPr>
          <w:i/>
          <w:sz w:val="20"/>
          <w:szCs w:val="20"/>
          <w:lang w:val="en-US"/>
        </w:rPr>
        <w:t xml:space="preserve">Paradoxes. Lecture 6. </w:t>
      </w:r>
      <w:proofErr w:type="spellStart"/>
      <w:r w:rsidRPr="00634D0A">
        <w:rPr>
          <w:i/>
          <w:sz w:val="20"/>
          <w:szCs w:val="20"/>
          <w:lang w:val="en-US"/>
        </w:rPr>
        <w:t>Romanae</w:t>
      </w:r>
      <w:proofErr w:type="spellEnd"/>
      <w:r w:rsidRPr="00634D0A">
        <w:rPr>
          <w:i/>
          <w:sz w:val="20"/>
          <w:szCs w:val="20"/>
          <w:lang w:val="en-US"/>
        </w:rPr>
        <w:t xml:space="preserve"> Disputationes</w:t>
      </w:r>
      <w:r w:rsidRPr="00634D0A">
        <w:rPr>
          <w:sz w:val="20"/>
          <w:szCs w:val="20"/>
          <w:lang w:val="en-US"/>
        </w:rPr>
        <w:t xml:space="preserve">, 20 Feb. 2017. </w:t>
      </w:r>
      <w:r w:rsidRPr="00634D0A">
        <w:rPr>
          <w:rFonts w:eastAsia="Times New Roman" w:cs="Arial"/>
          <w:color w:val="030303"/>
          <w:sz w:val="20"/>
          <w:szCs w:val="20"/>
          <w:shd w:val="clear" w:color="auto" w:fill="F9F9F9"/>
          <w:lang w:val="en-US"/>
        </w:rPr>
        <w:t xml:space="preserve">CUNY Graduate Center (NY): University of Melbourne. </w:t>
      </w:r>
      <w:r w:rsidRPr="00634D0A">
        <w:rPr>
          <w:sz w:val="20"/>
          <w:szCs w:val="20"/>
          <w:lang w:val="en-US"/>
        </w:rPr>
        <w:t>[online] Available at: &lt;https://www.youtube.com/watch?v=BlOyKhvFK40&gt; [Accessed 16 June 2020].</w:t>
      </w:r>
    </w:p>
  </w:footnote>
  <w:footnote w:id="70">
    <w:p w14:paraId="54598C31" w14:textId="77777777" w:rsidR="00C7593C" w:rsidRPr="00301F0D" w:rsidRDefault="00C7593C" w:rsidP="00CE7CEA">
      <w:pPr>
        <w:pStyle w:val="Standard"/>
        <w:rPr>
          <w:sz w:val="20"/>
          <w:szCs w:val="20"/>
          <w:lang w:val="fr-FR"/>
        </w:rPr>
      </w:pPr>
      <w:r w:rsidRPr="00634D0A">
        <w:rPr>
          <w:rStyle w:val="FootnoteReference"/>
          <w:sz w:val="20"/>
          <w:szCs w:val="20"/>
        </w:rPr>
        <w:footnoteRef/>
      </w:r>
      <w:r w:rsidRPr="00634D0A">
        <w:rPr>
          <w:sz w:val="20"/>
          <w:szCs w:val="20"/>
          <w:lang w:val="en-US"/>
        </w:rPr>
        <w:t xml:space="preserve"> </w:t>
      </w:r>
      <w:r w:rsidRPr="00634D0A">
        <w:rPr>
          <w:color w:val="000000"/>
          <w:sz w:val="20"/>
          <w:szCs w:val="20"/>
          <w:lang w:val="en-US"/>
        </w:rPr>
        <w:t>Hayden, G. and Picard, M., 2009.</w:t>
      </w:r>
      <w:r w:rsidRPr="00634D0A">
        <w:rPr>
          <w:color w:val="FF0000"/>
          <w:sz w:val="20"/>
          <w:szCs w:val="20"/>
          <w:lang w:val="en-US"/>
        </w:rPr>
        <w:t xml:space="preserve"> </w:t>
      </w:r>
      <w:r w:rsidRPr="00634D0A">
        <w:rPr>
          <w:i/>
          <w:color w:val="000000"/>
          <w:sz w:val="20"/>
          <w:szCs w:val="20"/>
          <w:lang w:val="en-US"/>
        </w:rPr>
        <w:t>This book does not exist. Adventures in the paradoxical.</w:t>
      </w:r>
      <w:r w:rsidRPr="00634D0A">
        <w:rPr>
          <w:color w:val="000000"/>
          <w:sz w:val="20"/>
          <w:szCs w:val="20"/>
          <w:lang w:val="en-US"/>
        </w:rPr>
        <w:t xml:space="preserve"> New York: Fall River Press Publisher. Translated into French by C. </w:t>
      </w:r>
      <w:proofErr w:type="spellStart"/>
      <w:r w:rsidRPr="00634D0A">
        <w:rPr>
          <w:color w:val="000000"/>
          <w:sz w:val="20"/>
          <w:szCs w:val="20"/>
          <w:lang w:val="en-US"/>
        </w:rPr>
        <w:t>Nioche</w:t>
      </w:r>
      <w:proofErr w:type="spellEnd"/>
      <w:r w:rsidRPr="00634D0A">
        <w:rPr>
          <w:color w:val="000000"/>
          <w:sz w:val="20"/>
          <w:szCs w:val="20"/>
          <w:lang w:val="en-US"/>
        </w:rPr>
        <w:t xml:space="preserve">, 2013. </w:t>
      </w:r>
      <w:r w:rsidRPr="00634D0A">
        <w:rPr>
          <w:i/>
          <w:color w:val="000000"/>
          <w:sz w:val="20"/>
          <w:szCs w:val="20"/>
          <w:lang w:val="en-US"/>
        </w:rPr>
        <w:t xml:space="preserve">Ce livre </w:t>
      </w:r>
      <w:proofErr w:type="spellStart"/>
      <w:r w:rsidRPr="00634D0A">
        <w:rPr>
          <w:i/>
          <w:color w:val="000000"/>
          <w:sz w:val="20"/>
          <w:szCs w:val="20"/>
          <w:lang w:val="en-US"/>
        </w:rPr>
        <w:t>n’existe</w:t>
      </w:r>
      <w:proofErr w:type="spellEnd"/>
      <w:r w:rsidRPr="00634D0A">
        <w:rPr>
          <w:i/>
          <w:color w:val="000000"/>
          <w:sz w:val="20"/>
          <w:szCs w:val="20"/>
          <w:lang w:val="en-US"/>
        </w:rPr>
        <w:t xml:space="preserve"> pas. </w:t>
      </w:r>
      <w:r w:rsidRPr="00634D0A">
        <w:rPr>
          <w:i/>
          <w:color w:val="000000"/>
          <w:sz w:val="20"/>
          <w:szCs w:val="20"/>
          <w:lang w:val="fr-FR"/>
        </w:rPr>
        <w:t>Paradoxes, énigmes mathématiques et énigmes philosophiques</w:t>
      </w:r>
      <w:r w:rsidRPr="00634D0A">
        <w:rPr>
          <w:color w:val="000000"/>
          <w:sz w:val="20"/>
          <w:szCs w:val="20"/>
          <w:lang w:val="fr-FR"/>
        </w:rPr>
        <w:t xml:space="preserve">. </w:t>
      </w:r>
      <w:proofErr w:type="gramStart"/>
      <w:r w:rsidRPr="00634D0A">
        <w:rPr>
          <w:color w:val="000000"/>
          <w:sz w:val="20"/>
          <w:szCs w:val="20"/>
          <w:lang w:val="fr-FR"/>
        </w:rPr>
        <w:t>Paris:</w:t>
      </w:r>
      <w:proofErr w:type="gramEnd"/>
      <w:r w:rsidRPr="00634D0A">
        <w:rPr>
          <w:color w:val="000000"/>
          <w:sz w:val="20"/>
          <w:szCs w:val="20"/>
          <w:lang w:val="fr-FR"/>
        </w:rPr>
        <w:t xml:space="preserve"> Marabout. Hachette, pp. 114–119.</w:t>
      </w:r>
    </w:p>
  </w:footnote>
  <w:footnote w:id="71">
    <w:p w14:paraId="61DDA5C3" w14:textId="77777777" w:rsidR="00C7593C" w:rsidRPr="0082372B" w:rsidRDefault="00C7593C" w:rsidP="00AB57C6">
      <w:pPr>
        <w:pStyle w:val="Standarduser"/>
        <w:tabs>
          <w:tab w:val="left" w:pos="360"/>
        </w:tabs>
        <w:spacing w:line="276" w:lineRule="auto"/>
        <w:rPr>
          <w:sz w:val="20"/>
          <w:szCs w:val="20"/>
        </w:rPr>
      </w:pPr>
      <w:r w:rsidRPr="00301F0D">
        <w:rPr>
          <w:rStyle w:val="FootnoteReference"/>
          <w:sz w:val="20"/>
          <w:szCs w:val="20"/>
        </w:rPr>
        <w:footnoteRef/>
      </w:r>
      <w:r w:rsidRPr="00301F0D">
        <w:rPr>
          <w:sz w:val="20"/>
          <w:szCs w:val="20"/>
          <w:lang w:val="en-US"/>
        </w:rPr>
        <w:t xml:space="preserve">  Quine uses here </w:t>
      </w:r>
      <w:r w:rsidRPr="00301F0D">
        <w:rPr>
          <w:spacing w:val="2"/>
          <w:sz w:val="20"/>
          <w:szCs w:val="20"/>
          <w:lang w:val="en-US"/>
        </w:rPr>
        <w:t xml:space="preserve">the expression </w:t>
      </w:r>
      <w:proofErr w:type="spellStart"/>
      <w:r w:rsidRPr="00301F0D">
        <w:rPr>
          <w:i/>
          <w:spacing w:val="2"/>
          <w:sz w:val="20"/>
          <w:szCs w:val="20"/>
          <w:lang w:val="en-US"/>
        </w:rPr>
        <w:t>falsidicus</w:t>
      </w:r>
      <w:proofErr w:type="spellEnd"/>
      <w:r w:rsidRPr="00301F0D">
        <w:rPr>
          <w:i/>
          <w:spacing w:val="2"/>
          <w:sz w:val="20"/>
          <w:szCs w:val="20"/>
          <w:lang w:val="en-US"/>
        </w:rPr>
        <w:t>, which</w:t>
      </w:r>
      <w:r w:rsidRPr="00301F0D">
        <w:rPr>
          <w:spacing w:val="2"/>
          <w:sz w:val="20"/>
          <w:szCs w:val="20"/>
          <w:lang w:val="en-US"/>
        </w:rPr>
        <w:t xml:space="preserve"> he found </w:t>
      </w:r>
      <w:proofErr w:type="gramStart"/>
      <w:r w:rsidRPr="00301F0D">
        <w:rPr>
          <w:spacing w:val="2"/>
          <w:sz w:val="20"/>
          <w:szCs w:val="20"/>
          <w:lang w:val="en-US"/>
        </w:rPr>
        <w:t>in particular in</w:t>
      </w:r>
      <w:proofErr w:type="gramEnd"/>
      <w:r w:rsidRPr="00301F0D">
        <w:rPr>
          <w:spacing w:val="2"/>
          <w:sz w:val="20"/>
          <w:szCs w:val="20"/>
          <w:lang w:val="en-US"/>
        </w:rPr>
        <w:t xml:space="preserve"> Plautus (c. 254-184 B.C.), a Latin comic author who would have influenced, among others, Shakespeare and Molière</w:t>
      </w:r>
      <w:r>
        <w:rPr>
          <w:spacing w:val="2"/>
          <w:sz w:val="20"/>
          <w:szCs w:val="20"/>
          <w:lang w:val="en-US"/>
        </w:rPr>
        <w:t>.</w:t>
      </w:r>
    </w:p>
  </w:footnote>
  <w:footnote w:id="72">
    <w:p w14:paraId="78F7DD5D" w14:textId="77777777" w:rsidR="00C7593C" w:rsidRDefault="00C7593C" w:rsidP="00AB57C6">
      <w:pPr>
        <w:pStyle w:val="Standarduser"/>
        <w:rPr>
          <w:sz w:val="20"/>
          <w:szCs w:val="20"/>
          <w:lang w:val="en-US"/>
        </w:rPr>
      </w:pPr>
      <w:r>
        <w:rPr>
          <w:rStyle w:val="FootnoteReference"/>
        </w:rPr>
        <w:footnoteRef/>
      </w:r>
      <w:r>
        <w:rPr>
          <w:sz w:val="20"/>
          <w:szCs w:val="20"/>
          <w:lang w:val="en-US"/>
        </w:rPr>
        <w:t xml:space="preserve"> </w:t>
      </w:r>
      <w:proofErr w:type="gramStart"/>
      <w:r>
        <w:rPr>
          <w:sz w:val="20"/>
          <w:szCs w:val="20"/>
          <w:lang w:val="en-US"/>
        </w:rPr>
        <w:t>Other</w:t>
      </w:r>
      <w:proofErr w:type="gramEnd"/>
      <w:r>
        <w:rPr>
          <w:sz w:val="20"/>
          <w:szCs w:val="20"/>
          <w:lang w:val="en-US"/>
        </w:rPr>
        <w:t xml:space="preserve"> example: Graham Priest – 6. </w:t>
      </w:r>
      <w:r>
        <w:rPr>
          <w:i/>
          <w:sz w:val="20"/>
          <w:szCs w:val="20"/>
          <w:lang w:val="en-US"/>
        </w:rPr>
        <w:t xml:space="preserve">Paradoxes. Lecture 6. </w:t>
      </w:r>
      <w:proofErr w:type="spellStart"/>
      <w:r>
        <w:rPr>
          <w:i/>
          <w:sz w:val="20"/>
          <w:szCs w:val="20"/>
          <w:lang w:val="en-US"/>
        </w:rPr>
        <w:t>Romanae</w:t>
      </w:r>
      <w:proofErr w:type="spellEnd"/>
      <w:r>
        <w:rPr>
          <w:i/>
          <w:sz w:val="20"/>
          <w:szCs w:val="20"/>
          <w:lang w:val="en-US"/>
        </w:rPr>
        <w:t xml:space="preserve"> Disputationes</w:t>
      </w:r>
      <w:r>
        <w:rPr>
          <w:sz w:val="20"/>
          <w:szCs w:val="20"/>
          <w:lang w:val="en-US"/>
        </w:rPr>
        <w:t xml:space="preserve">, 20 Feb. 2017. </w:t>
      </w:r>
      <w:r>
        <w:rPr>
          <w:rFonts w:eastAsia="Times New Roman" w:cs="Arial"/>
          <w:color w:val="030303"/>
          <w:sz w:val="20"/>
          <w:szCs w:val="20"/>
          <w:shd w:val="clear" w:color="auto" w:fill="F9F9F9"/>
          <w:lang w:val="en-US"/>
        </w:rPr>
        <w:t xml:space="preserve">CUNY Graduate Center (NY): University of Melbourne. </w:t>
      </w:r>
      <w:r>
        <w:rPr>
          <w:sz w:val="20"/>
          <w:szCs w:val="20"/>
          <w:lang w:val="en-US"/>
        </w:rPr>
        <w:t>[Online] Available at:</w:t>
      </w:r>
    </w:p>
    <w:p w14:paraId="0F2D1404" w14:textId="751F282F" w:rsidR="00C7593C" w:rsidRPr="0045789D" w:rsidRDefault="00C7593C" w:rsidP="00AB57C6">
      <w:pPr>
        <w:pStyle w:val="Standarduser"/>
        <w:rPr>
          <w:sz w:val="20"/>
          <w:szCs w:val="20"/>
          <w:lang w:val="en-US"/>
        </w:rPr>
      </w:pPr>
      <w:r w:rsidRPr="00CE7CEA">
        <w:rPr>
          <w:sz w:val="20"/>
          <w:szCs w:val="20"/>
          <w:lang w:val="en-US"/>
        </w:rPr>
        <w:t>&lt;https://www.youtube.com/watch?v=BlOyKhvFK40</w:t>
      </w:r>
      <w:proofErr w:type="gramStart"/>
      <w:r w:rsidRPr="00CE7CEA">
        <w:rPr>
          <w:sz w:val="20"/>
          <w:szCs w:val="20"/>
          <w:lang w:val="en-US"/>
        </w:rPr>
        <w:t>&gt;  [</w:t>
      </w:r>
      <w:proofErr w:type="gramEnd"/>
      <w:r w:rsidRPr="00CE7CEA">
        <w:rPr>
          <w:sz w:val="20"/>
          <w:szCs w:val="20"/>
          <w:lang w:val="en-US"/>
        </w:rPr>
        <w:t xml:space="preserve">Accessed </w:t>
      </w:r>
      <w:r>
        <w:rPr>
          <w:sz w:val="20"/>
          <w:szCs w:val="20"/>
          <w:lang w:val="en-US"/>
        </w:rPr>
        <w:t>16 June 2020].</w:t>
      </w:r>
    </w:p>
  </w:footnote>
  <w:footnote w:id="73">
    <w:p w14:paraId="4F659FB0" w14:textId="77777777" w:rsidR="00C7593C" w:rsidRPr="005C2B7D" w:rsidRDefault="00C7593C" w:rsidP="00AB57C6">
      <w:pPr>
        <w:pStyle w:val="WW-Footnote"/>
        <w:rPr>
          <w:lang w:val="en-US"/>
        </w:rPr>
      </w:pPr>
      <w:r>
        <w:rPr>
          <w:rStyle w:val="FootnoteReference"/>
        </w:rPr>
        <w:footnoteRef/>
      </w:r>
      <w:r>
        <w:rPr>
          <w:sz w:val="20"/>
          <w:szCs w:val="20"/>
          <w:lang w:val="en-US"/>
        </w:rPr>
        <w:t xml:space="preserve"> ‘</w:t>
      </w:r>
      <w:proofErr w:type="spellStart"/>
      <w:r>
        <w:rPr>
          <w:sz w:val="20"/>
          <w:szCs w:val="20"/>
          <w:lang w:val="en-US"/>
        </w:rPr>
        <w:t>Pseudomenon</w:t>
      </w:r>
      <w:proofErr w:type="spellEnd"/>
      <w:r>
        <w:rPr>
          <w:sz w:val="20"/>
          <w:szCs w:val="20"/>
          <w:lang w:val="en-US"/>
        </w:rPr>
        <w:t xml:space="preserve">’: from the Greek: pseudo meaning false and </w:t>
      </w:r>
      <w:proofErr w:type="spellStart"/>
      <w:r>
        <w:rPr>
          <w:sz w:val="20"/>
          <w:szCs w:val="20"/>
          <w:lang w:val="en-US"/>
        </w:rPr>
        <w:t>menon</w:t>
      </w:r>
      <w:proofErr w:type="spellEnd"/>
      <w:r>
        <w:rPr>
          <w:sz w:val="20"/>
          <w:szCs w:val="20"/>
          <w:lang w:val="en-US"/>
        </w:rPr>
        <w:t xml:space="preserve"> meaning to deceive.</w:t>
      </w:r>
    </w:p>
  </w:footnote>
  <w:footnote w:id="74">
    <w:p w14:paraId="08AC12A9" w14:textId="77777777" w:rsidR="00C7593C" w:rsidRPr="00301F0D" w:rsidRDefault="00C7593C" w:rsidP="0045789D">
      <w:pPr>
        <w:suppressAutoHyphens/>
        <w:rPr>
          <w:sz w:val="20"/>
          <w:lang w:val="en-US"/>
        </w:rPr>
      </w:pPr>
      <w:r>
        <w:rPr>
          <w:rStyle w:val="FootnoteReference"/>
        </w:rPr>
        <w:footnoteRef/>
      </w:r>
      <w:r>
        <w:rPr>
          <w:sz w:val="20"/>
          <w:lang w:val="en-US"/>
        </w:rPr>
        <w:t xml:space="preserve"> </w:t>
      </w:r>
      <w:r w:rsidRPr="00301F0D">
        <w:rPr>
          <w:sz w:val="20"/>
          <w:lang w:val="en-US"/>
        </w:rPr>
        <w:t xml:space="preserve">Extracts from W. W. Bartley III in </w:t>
      </w:r>
      <w:r w:rsidRPr="00301F0D">
        <w:rPr>
          <w:i/>
          <w:sz w:val="20"/>
          <w:lang w:val="en-US"/>
        </w:rPr>
        <w:t>Scientific American</w:t>
      </w:r>
      <w:r w:rsidRPr="00301F0D">
        <w:rPr>
          <w:sz w:val="20"/>
          <w:lang w:val="en-US"/>
        </w:rPr>
        <w:t xml:space="preserve">, a division of </w:t>
      </w:r>
      <w:r w:rsidRPr="00301F0D">
        <w:rPr>
          <w:i/>
          <w:sz w:val="20"/>
          <w:lang w:val="en-US"/>
        </w:rPr>
        <w:t>Nature America, Inc</w:t>
      </w:r>
      <w:r w:rsidRPr="00301F0D">
        <w:rPr>
          <w:sz w:val="20"/>
          <w:lang w:val="en-US"/>
        </w:rPr>
        <w:t>., July 1972. The manuscript from which extracts have been taken is in the possessi</w:t>
      </w:r>
      <w:r>
        <w:rPr>
          <w:sz w:val="20"/>
          <w:lang w:val="en-US"/>
        </w:rPr>
        <w:t>on of Christ Church, Oxford;</w:t>
      </w:r>
      <w:r w:rsidRPr="00301F0D">
        <w:rPr>
          <w:sz w:val="20"/>
          <w:lang w:val="en-US"/>
        </w:rPr>
        <w:t xml:space="preserve"> Bartley (1977, p.</w:t>
      </w:r>
      <w:r>
        <w:rPr>
          <w:sz w:val="20"/>
          <w:lang w:val="en-US"/>
        </w:rPr>
        <w:t> </w:t>
      </w:r>
      <w:r w:rsidRPr="00301F0D">
        <w:rPr>
          <w:sz w:val="20"/>
          <w:lang w:val="en-US"/>
        </w:rPr>
        <w:t>425 and pp. 434–436)</w:t>
      </w:r>
      <w:r>
        <w:rPr>
          <w:sz w:val="20"/>
          <w:lang w:val="en-US"/>
        </w:rPr>
        <w:t>.</w:t>
      </w:r>
    </w:p>
  </w:footnote>
  <w:footnote w:id="75">
    <w:p w14:paraId="4C548A34" w14:textId="77777777" w:rsidR="00C7593C" w:rsidRPr="00301F0D" w:rsidRDefault="00C7593C" w:rsidP="0045789D">
      <w:pPr>
        <w:pStyle w:val="FootnoteText"/>
        <w:suppressAutoHyphens/>
        <w:rPr>
          <w:sz w:val="20"/>
          <w:szCs w:val="20"/>
          <w:lang w:val="en-US"/>
        </w:rPr>
      </w:pPr>
      <w:r w:rsidRPr="00301F0D">
        <w:rPr>
          <w:rStyle w:val="FootnoteReference"/>
          <w:sz w:val="20"/>
          <w:szCs w:val="20"/>
        </w:rPr>
        <w:footnoteRef/>
      </w:r>
      <w:r w:rsidRPr="00301F0D">
        <w:rPr>
          <w:sz w:val="20"/>
          <w:szCs w:val="20"/>
          <w:lang w:val="en-US"/>
        </w:rPr>
        <w:t xml:space="preserve"> Tarski, A., 1946. </w:t>
      </w:r>
      <w:r w:rsidRPr="00301F0D">
        <w:rPr>
          <w:i/>
          <w:sz w:val="20"/>
          <w:szCs w:val="20"/>
          <w:lang w:val="en-US"/>
        </w:rPr>
        <w:t>Introduction to logic and to the methodology of deductive sciences.</w:t>
      </w:r>
      <w:r w:rsidRPr="00301F0D">
        <w:rPr>
          <w:sz w:val="20"/>
          <w:szCs w:val="20"/>
          <w:lang w:val="en-US"/>
        </w:rPr>
        <w:t xml:space="preserve"> New York: Dover Publications, Inc. Reprint 1995.</w:t>
      </w:r>
      <w:r w:rsidRPr="00301F0D">
        <w:rPr>
          <w:i/>
          <w:sz w:val="20"/>
          <w:szCs w:val="20"/>
          <w:lang w:val="en-US"/>
        </w:rPr>
        <w:t xml:space="preserve"> </w:t>
      </w:r>
      <w:r w:rsidRPr="00301F0D">
        <w:rPr>
          <w:sz w:val="20"/>
          <w:szCs w:val="20"/>
          <w:lang w:val="en-US"/>
        </w:rPr>
        <w:t>Translated by O. Helmer. New York: Dover Publications, Inc. Translated from English into French by J. Tremblay S.J., 1971, 3</w:t>
      </w:r>
      <w:r w:rsidRPr="00301F0D">
        <w:rPr>
          <w:sz w:val="20"/>
          <w:szCs w:val="20"/>
          <w:vertAlign w:val="superscript"/>
          <w:lang w:val="en-US"/>
        </w:rPr>
        <w:t>rd</w:t>
      </w:r>
      <w:r w:rsidRPr="00301F0D">
        <w:rPr>
          <w:sz w:val="20"/>
          <w:szCs w:val="20"/>
          <w:lang w:val="en-US"/>
        </w:rPr>
        <w:t xml:space="preserve"> ed. Paris: Gauthier-Villars.</w:t>
      </w:r>
    </w:p>
    <w:p w14:paraId="6246B831" w14:textId="77777777" w:rsidR="00C7593C" w:rsidRPr="00FA33BE" w:rsidRDefault="00C7593C" w:rsidP="00AB57C6">
      <w:pPr>
        <w:pStyle w:val="FootnoteText"/>
        <w:rPr>
          <w:lang w:val="en-US"/>
        </w:rPr>
      </w:pPr>
    </w:p>
  </w:footnote>
  <w:footnote w:id="76">
    <w:p w14:paraId="4E151EB2" w14:textId="40FD8711" w:rsidR="00C7593C" w:rsidRPr="00301F0D" w:rsidRDefault="00C7593C" w:rsidP="00AB57C6">
      <w:pPr>
        <w:rPr>
          <w:spacing w:val="4"/>
          <w:sz w:val="20"/>
        </w:rPr>
      </w:pPr>
      <w:r w:rsidRPr="00301F0D">
        <w:rPr>
          <w:rStyle w:val="FootnoteReference"/>
          <w:sz w:val="20"/>
        </w:rPr>
        <w:footnoteRef/>
      </w:r>
      <w:r w:rsidRPr="00301F0D">
        <w:rPr>
          <w:sz w:val="20"/>
          <w:lang w:val="en-US"/>
        </w:rPr>
        <w:t xml:space="preserve"> </w:t>
      </w:r>
      <w:r w:rsidRPr="00301F0D">
        <w:rPr>
          <w:color w:val="000000"/>
          <w:sz w:val="20"/>
          <w:lang w:val="en-US"/>
        </w:rPr>
        <w:t xml:space="preserve">Carroll L., 1894. A Logical Paradox. Oxford: </w:t>
      </w:r>
      <w:r w:rsidRPr="00301F0D">
        <w:rPr>
          <w:i/>
          <w:color w:val="000000"/>
          <w:sz w:val="20"/>
          <w:lang w:val="en-US"/>
        </w:rPr>
        <w:t>Mind</w:t>
      </w:r>
      <w:r w:rsidRPr="00301F0D">
        <w:rPr>
          <w:color w:val="000000"/>
          <w:sz w:val="20"/>
          <w:lang w:val="en-US"/>
        </w:rPr>
        <w:t>, New Series, Vol. 3, No. 11, July, pp. 436–438.</w:t>
      </w:r>
      <w:r w:rsidRPr="00301F0D">
        <w:rPr>
          <w:sz w:val="20"/>
          <w:lang w:val="en-US"/>
        </w:rPr>
        <w:t xml:space="preserve"> Bartley (1977, Appendix A, editor’s note, p. 444) writes: ‘What is known as Lewis Carroll’s </w:t>
      </w:r>
      <w:r>
        <w:rPr>
          <w:sz w:val="20"/>
          <w:lang w:val="en-US"/>
        </w:rPr>
        <w:t>“</w:t>
      </w:r>
      <w:r w:rsidRPr="00301F0D">
        <w:rPr>
          <w:sz w:val="20"/>
          <w:lang w:val="en-US"/>
        </w:rPr>
        <w:t>Barber-Shop Paradox</w:t>
      </w:r>
      <w:r>
        <w:rPr>
          <w:sz w:val="20"/>
          <w:lang w:val="en-US"/>
        </w:rPr>
        <w:t>”</w:t>
      </w:r>
      <w:r w:rsidRPr="00301F0D">
        <w:rPr>
          <w:sz w:val="20"/>
          <w:lang w:val="en-US"/>
        </w:rPr>
        <w:t xml:space="preserve"> is one of the most curious anomalies of logical controversy during the past eighty years. Eight versions of the puzzle exist.’ There was a main disagreement between John Cook Wilson, professor of logic at Oxford, and Lewis Carroll, on the question of the distinction between premises and the rule of inference. Bertrand Russell discussed the </w:t>
      </w:r>
      <w:r w:rsidR="00FC2C92">
        <w:rPr>
          <w:sz w:val="20"/>
          <w:lang w:val="en-US"/>
        </w:rPr>
        <w:br/>
      </w:r>
      <w:r w:rsidRPr="00301F0D">
        <w:rPr>
          <w:sz w:val="20"/>
          <w:lang w:val="en-US"/>
        </w:rPr>
        <w:t xml:space="preserve">paradox in </w:t>
      </w:r>
      <w:r w:rsidRPr="00301F0D">
        <w:rPr>
          <w:i/>
          <w:sz w:val="20"/>
          <w:lang w:val="en-US"/>
        </w:rPr>
        <w:t>The Principles of Mathematics</w:t>
      </w:r>
      <w:r w:rsidRPr="00301F0D">
        <w:rPr>
          <w:sz w:val="20"/>
          <w:lang w:val="en-US"/>
        </w:rPr>
        <w:t xml:space="preserve"> in 1903 and this kind of problem was described by Boole, Jevons, Venn, J.N. Keynes, A. Sidgwick (Bartley, 1977, pp. 444–465). I give here the principle and the solution under the heading ‘The Barbershop Paradox’. The paradox is translated </w:t>
      </w:r>
      <w:r w:rsidRPr="00301F0D">
        <w:rPr>
          <w:rFonts w:eastAsia="Times New Roman"/>
          <w:sz w:val="20"/>
          <w:lang w:val="en-US"/>
        </w:rPr>
        <w:t xml:space="preserve">into French </w:t>
      </w:r>
      <w:r w:rsidRPr="00301F0D">
        <w:rPr>
          <w:sz w:val="20"/>
          <w:lang w:val="en-US"/>
        </w:rPr>
        <w:t xml:space="preserve">and commented by </w:t>
      </w:r>
      <w:r w:rsidRPr="00301F0D">
        <w:rPr>
          <w:rFonts w:eastAsia="Times New Roman"/>
          <w:sz w:val="20"/>
          <w:lang w:val="en-US"/>
        </w:rPr>
        <w:t xml:space="preserve">J. </w:t>
      </w:r>
      <w:proofErr w:type="spellStart"/>
      <w:r w:rsidRPr="00301F0D">
        <w:rPr>
          <w:rFonts w:eastAsia="Times New Roman"/>
          <w:sz w:val="20"/>
          <w:lang w:val="en-US"/>
        </w:rPr>
        <w:t>Gattégno</w:t>
      </w:r>
      <w:proofErr w:type="spellEnd"/>
      <w:r w:rsidRPr="00301F0D">
        <w:rPr>
          <w:rFonts w:eastAsia="Times New Roman"/>
          <w:sz w:val="20"/>
          <w:lang w:val="en-US"/>
        </w:rPr>
        <w:t xml:space="preserve"> and E. </w:t>
      </w:r>
      <w:proofErr w:type="spellStart"/>
      <w:r w:rsidRPr="00301F0D">
        <w:rPr>
          <w:rFonts w:eastAsia="Times New Roman"/>
          <w:sz w:val="20"/>
          <w:lang w:val="en-US"/>
        </w:rPr>
        <w:t>Coumet</w:t>
      </w:r>
      <w:proofErr w:type="spellEnd"/>
      <w:r w:rsidRPr="00301F0D">
        <w:rPr>
          <w:rFonts w:eastAsia="Times New Roman"/>
          <w:sz w:val="20"/>
          <w:lang w:val="en-US"/>
        </w:rPr>
        <w:t xml:space="preserve">, </w:t>
      </w:r>
      <w:r>
        <w:rPr>
          <w:rFonts w:eastAsia="Times New Roman"/>
          <w:sz w:val="20"/>
          <w:lang w:val="en-US"/>
        </w:rPr>
        <w:t>1966.</w:t>
      </w:r>
      <w:r w:rsidRPr="009F4FA6">
        <w:rPr>
          <w:rFonts w:eastAsia="Times New Roman"/>
          <w:i/>
          <w:sz w:val="20"/>
          <w:lang w:val="en-US"/>
        </w:rPr>
        <w:t xml:space="preserve"> </w:t>
      </w:r>
      <w:r w:rsidRPr="00301F0D">
        <w:rPr>
          <w:rFonts w:eastAsia="Times New Roman"/>
          <w:i/>
          <w:sz w:val="20"/>
        </w:rPr>
        <w:t>Logique sans peine.</w:t>
      </w:r>
      <w:r w:rsidRPr="00C123DE">
        <w:rPr>
          <w:rFonts w:eastAsia="Times New Roman"/>
          <w:sz w:val="20"/>
        </w:rPr>
        <w:t xml:space="preserve"> Reprint, 2006. </w:t>
      </w:r>
      <w:proofErr w:type="gramStart"/>
      <w:r>
        <w:rPr>
          <w:rFonts w:eastAsia="Times New Roman"/>
          <w:sz w:val="20"/>
        </w:rPr>
        <w:t>Paris:</w:t>
      </w:r>
      <w:proofErr w:type="gramEnd"/>
      <w:r>
        <w:rPr>
          <w:rFonts w:eastAsia="Times New Roman"/>
          <w:sz w:val="20"/>
        </w:rPr>
        <w:t xml:space="preserve"> Hermann Éditeur,</w:t>
      </w:r>
      <w:r w:rsidRPr="00301F0D">
        <w:rPr>
          <w:rFonts w:eastAsia="Times New Roman"/>
          <w:sz w:val="20"/>
        </w:rPr>
        <w:t xml:space="preserve"> 6th </w:t>
      </w:r>
      <w:proofErr w:type="spellStart"/>
      <w:r w:rsidRPr="00301F0D">
        <w:rPr>
          <w:rFonts w:eastAsia="Times New Roman"/>
          <w:sz w:val="20"/>
        </w:rPr>
        <w:t>edition</w:t>
      </w:r>
      <w:proofErr w:type="spellEnd"/>
      <w:r w:rsidRPr="00301F0D">
        <w:rPr>
          <w:rFonts w:eastAsia="Times New Roman"/>
          <w:sz w:val="20"/>
        </w:rPr>
        <w:t xml:space="preserve">, pp. 249–253 and </w:t>
      </w:r>
      <w:proofErr w:type="spellStart"/>
      <w:r w:rsidRPr="00301F0D">
        <w:rPr>
          <w:rFonts w:eastAsia="Times New Roman"/>
          <w:sz w:val="20"/>
        </w:rPr>
        <w:t>translated</w:t>
      </w:r>
      <w:proofErr w:type="spellEnd"/>
      <w:r w:rsidRPr="00301F0D">
        <w:rPr>
          <w:rFonts w:eastAsia="Times New Roman"/>
          <w:sz w:val="20"/>
        </w:rPr>
        <w:t xml:space="preserve"> by </w:t>
      </w:r>
      <w:proofErr w:type="spellStart"/>
      <w:r w:rsidRPr="00301F0D">
        <w:rPr>
          <w:rFonts w:eastAsia="Times New Roman"/>
          <w:sz w:val="20"/>
        </w:rPr>
        <w:t>Gattégno</w:t>
      </w:r>
      <w:proofErr w:type="spellEnd"/>
      <w:r w:rsidRPr="00301F0D">
        <w:rPr>
          <w:rFonts w:eastAsia="Times New Roman"/>
          <w:sz w:val="20"/>
        </w:rPr>
        <w:t xml:space="preserve"> et al., 1990. </w:t>
      </w:r>
      <w:r w:rsidRPr="00301F0D">
        <w:rPr>
          <w:rFonts w:eastAsia="Times New Roman"/>
          <w:i/>
          <w:sz w:val="20"/>
        </w:rPr>
        <w:t>Lewis Carroll. Œuvres</w:t>
      </w:r>
      <w:r w:rsidRPr="00301F0D">
        <w:rPr>
          <w:rFonts w:eastAsia="Times New Roman"/>
          <w:sz w:val="20"/>
        </w:rPr>
        <w:t xml:space="preserve">. </w:t>
      </w:r>
      <w:proofErr w:type="gramStart"/>
      <w:r w:rsidRPr="00301F0D">
        <w:rPr>
          <w:rFonts w:eastAsia="Times New Roman"/>
          <w:sz w:val="20"/>
        </w:rPr>
        <w:t>Paris:</w:t>
      </w:r>
      <w:proofErr w:type="gramEnd"/>
      <w:r w:rsidRPr="00301F0D">
        <w:rPr>
          <w:rFonts w:eastAsia="Times New Roman"/>
          <w:sz w:val="20"/>
        </w:rPr>
        <w:t xml:space="preserve"> Bibliothèque de la </w:t>
      </w:r>
      <w:r w:rsidRPr="00301F0D">
        <w:rPr>
          <w:spacing w:val="4"/>
          <w:sz w:val="20"/>
        </w:rPr>
        <w:t xml:space="preserve">Pléiade, Gallimard, </w:t>
      </w:r>
      <w:r w:rsidRPr="00301F0D">
        <w:rPr>
          <w:rFonts w:eastAsia="Times New Roman"/>
          <w:i/>
          <w:sz w:val="20"/>
        </w:rPr>
        <w:t xml:space="preserve">Les trois coiffeurs, </w:t>
      </w:r>
      <w:r w:rsidRPr="00301F0D">
        <w:rPr>
          <w:spacing w:val="4"/>
          <w:sz w:val="20"/>
        </w:rPr>
        <w:t>pp. 1626–1629.</w:t>
      </w:r>
    </w:p>
    <w:p w14:paraId="1B4765E9" w14:textId="77777777" w:rsidR="00C7593C" w:rsidRPr="005C2B7D" w:rsidRDefault="00C7593C" w:rsidP="00AB57C6">
      <w:pPr>
        <w:pStyle w:val="Footnote"/>
        <w:rPr>
          <w:lang w:val="fr-FR"/>
        </w:rPr>
      </w:pPr>
    </w:p>
  </w:footnote>
  <w:footnote w:id="77">
    <w:p w14:paraId="1D1D6DEB" w14:textId="77777777" w:rsidR="00C7593C" w:rsidRPr="00582124" w:rsidRDefault="00C7593C" w:rsidP="00931FB1">
      <w:pPr>
        <w:pStyle w:val="WW-Footnote"/>
        <w:keepLines/>
        <w:rPr>
          <w:color w:val="00B050"/>
          <w:sz w:val="20"/>
          <w:szCs w:val="20"/>
          <w:lang w:val="en-US"/>
        </w:rPr>
      </w:pPr>
      <w:r>
        <w:rPr>
          <w:rStyle w:val="FootnoteReference"/>
        </w:rPr>
        <w:footnoteRef/>
      </w:r>
      <w:r>
        <w:rPr>
          <w:sz w:val="20"/>
          <w:szCs w:val="20"/>
          <w:lang w:val="en-US"/>
        </w:rPr>
        <w:t xml:space="preserve"> </w:t>
      </w:r>
      <w:r w:rsidRPr="00582124">
        <w:rPr>
          <w:sz w:val="20"/>
          <w:szCs w:val="20"/>
          <w:lang w:val="en-US"/>
        </w:rPr>
        <w:t xml:space="preserve">To put an end to the contradictory opinions of the logicians, and probably to put an end to a badly posed problem as the </w:t>
      </w:r>
      <w:proofErr w:type="spellStart"/>
      <w:r w:rsidRPr="00582124">
        <w:rPr>
          <w:sz w:val="20"/>
          <w:szCs w:val="20"/>
          <w:lang w:val="en-US"/>
        </w:rPr>
        <w:t>Pólya</w:t>
      </w:r>
      <w:proofErr w:type="spellEnd"/>
      <w:r w:rsidRPr="00582124">
        <w:rPr>
          <w:sz w:val="20"/>
          <w:szCs w:val="20"/>
          <w:lang w:val="en-US"/>
        </w:rPr>
        <w:t xml:space="preserve"> method of problem solving (1945) would show, instead of reasoning by the absurd, Lewis Carroll proposed, a very simple method, which consisted of examining all possible combinations. He writes (September 1894): </w:t>
      </w:r>
      <w:r>
        <w:rPr>
          <w:sz w:val="20"/>
          <w:szCs w:val="20"/>
          <w:lang w:val="en-US"/>
        </w:rPr>
        <w:t>‘</w:t>
      </w:r>
      <w:r w:rsidRPr="00582124">
        <w:rPr>
          <w:sz w:val="20"/>
          <w:szCs w:val="20"/>
          <w:lang w:val="en-US"/>
        </w:rPr>
        <w:t xml:space="preserve">There are eight conceivable combinations of A, B, C, </w:t>
      </w:r>
      <w:proofErr w:type="gramStart"/>
      <w:r w:rsidRPr="00582124">
        <w:rPr>
          <w:sz w:val="20"/>
          <w:szCs w:val="20"/>
          <w:lang w:val="en-US"/>
        </w:rPr>
        <w:t>with regard to</w:t>
      </w:r>
      <w:proofErr w:type="gramEnd"/>
      <w:r w:rsidRPr="00582124">
        <w:rPr>
          <w:sz w:val="20"/>
          <w:szCs w:val="20"/>
          <w:lang w:val="en-US"/>
        </w:rPr>
        <w:t xml:space="preserve"> truth and falsity (Bartley, 1977, p. 465): two solutions contain the condition </w:t>
      </w:r>
      <w:r>
        <w:rPr>
          <w:sz w:val="20"/>
          <w:szCs w:val="20"/>
          <w:lang w:val="en-US"/>
        </w:rPr>
        <w:t>“</w:t>
      </w:r>
      <w:r w:rsidRPr="00582124">
        <w:rPr>
          <w:sz w:val="20"/>
          <w:szCs w:val="20"/>
          <w:lang w:val="en-US"/>
        </w:rPr>
        <w:t>C is true</w:t>
      </w:r>
      <w:r>
        <w:rPr>
          <w:sz w:val="20"/>
          <w:szCs w:val="20"/>
          <w:lang w:val="en-US"/>
        </w:rPr>
        <w:t>”</w:t>
      </w:r>
      <w:r w:rsidRPr="00582124">
        <w:rPr>
          <w:sz w:val="20"/>
          <w:szCs w:val="20"/>
          <w:lang w:val="en-US"/>
        </w:rPr>
        <w:t xml:space="preserve">; commented also by Ernest </w:t>
      </w:r>
      <w:proofErr w:type="spellStart"/>
      <w:r w:rsidRPr="00582124">
        <w:rPr>
          <w:sz w:val="20"/>
          <w:szCs w:val="20"/>
          <w:lang w:val="en-US"/>
        </w:rPr>
        <w:t>Coumet</w:t>
      </w:r>
      <w:proofErr w:type="spellEnd"/>
      <w:r w:rsidRPr="00582124">
        <w:rPr>
          <w:sz w:val="20"/>
          <w:szCs w:val="20"/>
          <w:lang w:val="en-US"/>
        </w:rPr>
        <w:t xml:space="preserve">, 1989. </w:t>
      </w:r>
      <w:r w:rsidRPr="00582124">
        <w:rPr>
          <w:i/>
          <w:sz w:val="20"/>
          <w:szCs w:val="20"/>
          <w:lang w:val="en-US"/>
        </w:rPr>
        <w:t>Lewis Carroll, Paris</w:t>
      </w:r>
      <w:r w:rsidRPr="00582124">
        <w:rPr>
          <w:sz w:val="20"/>
          <w:szCs w:val="20"/>
          <w:lang w:val="en-US"/>
        </w:rPr>
        <w:t xml:space="preserve">: Éditions </w:t>
      </w:r>
      <w:proofErr w:type="spellStart"/>
      <w:r w:rsidRPr="00582124">
        <w:rPr>
          <w:sz w:val="20"/>
          <w:szCs w:val="20"/>
          <w:lang w:val="en-US"/>
        </w:rPr>
        <w:t>Bouquins</w:t>
      </w:r>
      <w:proofErr w:type="spellEnd"/>
      <w:r w:rsidRPr="00582124">
        <w:rPr>
          <w:sz w:val="20"/>
          <w:szCs w:val="20"/>
          <w:lang w:val="en-US"/>
        </w:rPr>
        <w:t xml:space="preserve">, Robert </w:t>
      </w:r>
      <w:proofErr w:type="spellStart"/>
      <w:r w:rsidRPr="00582124">
        <w:rPr>
          <w:sz w:val="20"/>
          <w:szCs w:val="20"/>
          <w:lang w:val="en-US"/>
        </w:rPr>
        <w:t>Laffont</w:t>
      </w:r>
      <w:proofErr w:type="spellEnd"/>
      <w:r w:rsidRPr="00582124">
        <w:rPr>
          <w:sz w:val="20"/>
          <w:szCs w:val="20"/>
          <w:lang w:val="en-US"/>
        </w:rPr>
        <w:t xml:space="preserve">, vol. 2. p. 756. Lewis Carroll matrix is presented here replacing the words </w:t>
      </w:r>
      <w:r>
        <w:rPr>
          <w:sz w:val="20"/>
          <w:szCs w:val="20"/>
          <w:lang w:val="en-US"/>
        </w:rPr>
        <w:t>“</w:t>
      </w:r>
      <w:r w:rsidRPr="00582124">
        <w:rPr>
          <w:sz w:val="20"/>
          <w:szCs w:val="20"/>
          <w:lang w:val="en-US"/>
        </w:rPr>
        <w:t>true</w:t>
      </w:r>
      <w:r>
        <w:rPr>
          <w:sz w:val="20"/>
          <w:szCs w:val="20"/>
          <w:lang w:val="en-US"/>
        </w:rPr>
        <w:t>”</w:t>
      </w:r>
      <w:r w:rsidRPr="00582124">
        <w:rPr>
          <w:sz w:val="20"/>
          <w:szCs w:val="20"/>
          <w:lang w:val="en-US"/>
        </w:rPr>
        <w:t xml:space="preserve"> by </w:t>
      </w:r>
      <w:r>
        <w:rPr>
          <w:sz w:val="20"/>
          <w:szCs w:val="20"/>
          <w:lang w:val="en-US"/>
        </w:rPr>
        <w:t>“</w:t>
      </w:r>
      <w:r w:rsidRPr="00582124">
        <w:rPr>
          <w:sz w:val="20"/>
          <w:szCs w:val="20"/>
          <w:lang w:val="en-US"/>
        </w:rPr>
        <w:t>out</w:t>
      </w:r>
      <w:r>
        <w:rPr>
          <w:sz w:val="20"/>
          <w:szCs w:val="20"/>
          <w:lang w:val="en-US"/>
        </w:rPr>
        <w:t>”</w:t>
      </w:r>
      <w:r w:rsidRPr="00582124">
        <w:rPr>
          <w:sz w:val="20"/>
          <w:szCs w:val="20"/>
          <w:lang w:val="en-US"/>
        </w:rPr>
        <w:t xml:space="preserve"> and </w:t>
      </w:r>
      <w:r>
        <w:rPr>
          <w:sz w:val="20"/>
          <w:szCs w:val="20"/>
          <w:lang w:val="en-US"/>
        </w:rPr>
        <w:t>“</w:t>
      </w:r>
      <w:r w:rsidRPr="00582124">
        <w:rPr>
          <w:sz w:val="20"/>
          <w:szCs w:val="20"/>
          <w:lang w:val="en-US"/>
        </w:rPr>
        <w:t>false</w:t>
      </w:r>
      <w:r>
        <w:rPr>
          <w:sz w:val="20"/>
          <w:szCs w:val="20"/>
          <w:lang w:val="en-US"/>
        </w:rPr>
        <w:t>”</w:t>
      </w:r>
      <w:r w:rsidRPr="00582124">
        <w:rPr>
          <w:sz w:val="20"/>
          <w:szCs w:val="20"/>
          <w:lang w:val="en-US"/>
        </w:rPr>
        <w:t xml:space="preserve"> by </w:t>
      </w:r>
      <w:r>
        <w:rPr>
          <w:sz w:val="20"/>
          <w:szCs w:val="20"/>
          <w:lang w:val="en-US"/>
        </w:rPr>
        <w:t>“</w:t>
      </w:r>
      <w:r w:rsidRPr="00582124">
        <w:rPr>
          <w:sz w:val="20"/>
          <w:szCs w:val="20"/>
          <w:lang w:val="en-US"/>
        </w:rPr>
        <w:t>in</w:t>
      </w:r>
      <w:r>
        <w:rPr>
          <w:sz w:val="20"/>
          <w:szCs w:val="20"/>
          <w:lang w:val="en-US"/>
        </w:rPr>
        <w:t>”</w:t>
      </w:r>
      <w:r w:rsidRPr="00582124">
        <w:rPr>
          <w:sz w:val="20"/>
          <w:szCs w:val="20"/>
          <w:lang w:val="en-US"/>
        </w:rPr>
        <w:t>.</w:t>
      </w:r>
    </w:p>
    <w:p w14:paraId="0D0E94C9" w14:textId="77777777" w:rsidR="00C7593C" w:rsidRPr="005C2B7D" w:rsidRDefault="00C7593C" w:rsidP="00AB57C6">
      <w:pPr>
        <w:pStyle w:val="WW-Footnote"/>
        <w:rPr>
          <w:lang w:val="en-US"/>
        </w:rPr>
      </w:pPr>
    </w:p>
  </w:footnote>
  <w:footnote w:id="78">
    <w:p w14:paraId="036E9048" w14:textId="134A2805" w:rsidR="00C7593C" w:rsidRPr="00720EFE" w:rsidRDefault="00C7593C" w:rsidP="00AB57C6">
      <w:pPr>
        <w:pStyle w:val="Footnote"/>
        <w:rPr>
          <w:sz w:val="20"/>
          <w:szCs w:val="20"/>
        </w:rPr>
      </w:pPr>
      <w:r>
        <w:rPr>
          <w:rStyle w:val="FootnoteReference"/>
        </w:rPr>
        <w:footnoteRef/>
      </w:r>
      <w:r w:rsidRPr="00720EFE">
        <w:rPr>
          <w:rFonts w:cs="Calibri"/>
          <w:sz w:val="20"/>
          <w:szCs w:val="20"/>
          <w:lang w:val="en-US"/>
        </w:rPr>
        <w:t xml:space="preserve"> This world of hypothesis is that of the physical and experimental sciences. As the mathematician and physicist Henri </w:t>
      </w:r>
      <w:proofErr w:type="spellStart"/>
      <w:r w:rsidRPr="00720EFE">
        <w:rPr>
          <w:rFonts w:cs="Calibri"/>
          <w:sz w:val="20"/>
          <w:szCs w:val="20"/>
          <w:lang w:val="en-US"/>
        </w:rPr>
        <w:t>Poincaré</w:t>
      </w:r>
      <w:proofErr w:type="spellEnd"/>
      <w:r w:rsidRPr="00720EFE">
        <w:rPr>
          <w:rFonts w:cs="Calibri"/>
          <w:sz w:val="20"/>
          <w:szCs w:val="20"/>
          <w:lang w:val="en-US"/>
        </w:rPr>
        <w:t xml:space="preserve"> (1854–1912) himself wrote in </w:t>
      </w:r>
      <w:r w:rsidRPr="00720EFE">
        <w:rPr>
          <w:rFonts w:cs="Calibri"/>
          <w:i/>
          <w:sz w:val="20"/>
          <w:szCs w:val="20"/>
          <w:lang w:val="en-US"/>
        </w:rPr>
        <w:t>Science and Hypothesis</w:t>
      </w:r>
      <w:r w:rsidRPr="00720EFE">
        <w:rPr>
          <w:rFonts w:cs="Calibri"/>
          <w:sz w:val="20"/>
          <w:szCs w:val="20"/>
          <w:lang w:val="en-US"/>
        </w:rPr>
        <w:t xml:space="preserve">, science, in the sense of natural and physical sciences, is based on hypotheses. </w:t>
      </w:r>
      <w:proofErr w:type="spellStart"/>
      <w:r w:rsidRPr="00720EFE">
        <w:rPr>
          <w:rFonts w:cs="Calibri"/>
          <w:sz w:val="20"/>
          <w:szCs w:val="20"/>
          <w:lang w:val="en-US"/>
        </w:rPr>
        <w:t>Poincaré</w:t>
      </w:r>
      <w:proofErr w:type="spellEnd"/>
      <w:r w:rsidRPr="00720EFE">
        <w:rPr>
          <w:rFonts w:cs="Calibri"/>
          <w:sz w:val="20"/>
          <w:szCs w:val="20"/>
          <w:lang w:val="en-US"/>
        </w:rPr>
        <w:t xml:space="preserve">, H., 1902. </w:t>
      </w:r>
      <w:r w:rsidRPr="00720EFE">
        <w:rPr>
          <w:rFonts w:cs="Calibri"/>
          <w:i/>
          <w:sz w:val="20"/>
          <w:szCs w:val="20"/>
          <w:lang w:val="en-US"/>
        </w:rPr>
        <w:t xml:space="preserve">La science et </w:t>
      </w:r>
      <w:proofErr w:type="spellStart"/>
      <w:r w:rsidRPr="00720EFE">
        <w:rPr>
          <w:rFonts w:cs="Calibri"/>
          <w:i/>
          <w:sz w:val="20"/>
          <w:szCs w:val="20"/>
          <w:lang w:val="en-US"/>
        </w:rPr>
        <w:t>l’Hypothèse</w:t>
      </w:r>
      <w:proofErr w:type="spellEnd"/>
      <w:r w:rsidRPr="00720EFE">
        <w:rPr>
          <w:rFonts w:cs="Calibri"/>
          <w:sz w:val="20"/>
          <w:szCs w:val="20"/>
          <w:lang w:val="en-US"/>
        </w:rPr>
        <w:t xml:space="preserve">. Paris: Flammarion, 1902. Reprint with a biography of the author and a preface by Jules </w:t>
      </w:r>
      <w:proofErr w:type="spellStart"/>
      <w:r w:rsidRPr="00720EFE">
        <w:rPr>
          <w:rFonts w:cs="Calibri"/>
          <w:sz w:val="20"/>
          <w:szCs w:val="20"/>
          <w:lang w:val="en-US"/>
        </w:rPr>
        <w:t>Vuillemin</w:t>
      </w:r>
      <w:proofErr w:type="spellEnd"/>
      <w:r w:rsidRPr="00720EFE">
        <w:rPr>
          <w:rFonts w:cs="Calibri"/>
          <w:sz w:val="20"/>
          <w:szCs w:val="20"/>
          <w:lang w:val="en-US"/>
        </w:rPr>
        <w:t xml:space="preserve">, 1968. Paris: Flammarion. Translated into English by W. J. Greenstreet, 2014. </w:t>
      </w:r>
      <w:r w:rsidRPr="00720EFE">
        <w:rPr>
          <w:rFonts w:cs="Calibri"/>
          <w:i/>
          <w:sz w:val="20"/>
          <w:szCs w:val="20"/>
          <w:lang w:val="en-US"/>
        </w:rPr>
        <w:t>Science and Hypothesis</w:t>
      </w:r>
      <w:r w:rsidRPr="00720EFE">
        <w:rPr>
          <w:rFonts w:cs="Calibri"/>
          <w:sz w:val="20"/>
          <w:szCs w:val="20"/>
          <w:lang w:val="en-US"/>
        </w:rPr>
        <w:t>. Scotts Valley, California</w:t>
      </w:r>
      <w:r w:rsidRPr="00720EFE">
        <w:rPr>
          <w:rFonts w:cs="Calibri"/>
          <w:sz w:val="20"/>
          <w:szCs w:val="20"/>
          <w:cs/>
          <w:lang w:val="en-US"/>
        </w:rPr>
        <w:t>‎</w:t>
      </w:r>
      <w:r w:rsidRPr="00720EFE">
        <w:rPr>
          <w:rFonts w:cs="Calibri"/>
          <w:sz w:val="20"/>
          <w:szCs w:val="20"/>
          <w:lang w:val="en-US"/>
        </w:rPr>
        <w:t>: CreateSpace Independent Publishing Platform.</w:t>
      </w:r>
    </w:p>
  </w:footnote>
  <w:footnote w:id="79">
    <w:p w14:paraId="43A1C28B" w14:textId="1EEE11EC" w:rsidR="00C7593C" w:rsidRPr="00720EFE" w:rsidRDefault="00C7593C" w:rsidP="00AB57C6">
      <w:pPr>
        <w:pStyle w:val="Standard"/>
        <w:rPr>
          <w:rFonts w:cs="Calibri"/>
          <w:sz w:val="20"/>
          <w:szCs w:val="20"/>
          <w:lang w:val="en-US"/>
        </w:rPr>
      </w:pPr>
      <w:r w:rsidRPr="00720EFE">
        <w:rPr>
          <w:rStyle w:val="FootnoteReference"/>
          <w:sz w:val="20"/>
          <w:szCs w:val="20"/>
        </w:rPr>
        <w:footnoteRef/>
      </w:r>
      <w:r w:rsidRPr="00720EFE">
        <w:rPr>
          <w:rFonts w:cs="Calibri"/>
          <w:i/>
          <w:sz w:val="20"/>
          <w:szCs w:val="20"/>
          <w:lang w:val="en-US"/>
        </w:rPr>
        <w:t xml:space="preserve">Probability Venn Diagram Example: </w:t>
      </w:r>
      <w:proofErr w:type="spellStart"/>
      <w:r w:rsidRPr="00720EFE">
        <w:rPr>
          <w:rFonts w:cs="Calibri"/>
          <w:i/>
          <w:sz w:val="20"/>
          <w:szCs w:val="20"/>
          <w:lang w:val="en-US"/>
        </w:rPr>
        <w:t>ExamSolutions</w:t>
      </w:r>
      <w:proofErr w:type="spellEnd"/>
      <w:r w:rsidRPr="00720EFE">
        <w:rPr>
          <w:rFonts w:cs="Calibri"/>
          <w:sz w:val="20"/>
          <w:szCs w:val="20"/>
          <w:lang w:val="en-US"/>
        </w:rPr>
        <w:t>, 2011. YouTube Channel. [online] Available at: &lt;</w:t>
      </w:r>
      <w:hyperlink r:id="rId5" w:history="1">
        <w:r w:rsidRPr="00720EFE">
          <w:rPr>
            <w:rStyle w:val="Internetlink"/>
            <w:rFonts w:cs="Calibri"/>
            <w:color w:val="auto"/>
            <w:sz w:val="20"/>
            <w:szCs w:val="20"/>
            <w:lang w:val="en-US"/>
          </w:rPr>
          <w:t>https://www.youtube.com/watch?v=gaEvsvHb4kk</w:t>
        </w:r>
      </w:hyperlink>
      <w:r w:rsidRPr="00720EFE">
        <w:rPr>
          <w:rFonts w:cs="Calibri"/>
          <w:sz w:val="20"/>
          <w:szCs w:val="20"/>
          <w:lang w:val="en-US"/>
        </w:rPr>
        <w:t>&gt; [Accessed 19 June 2020]. The example of ‘a wine tasting’ is replaced here by a smoothie tasting for children. Only the numbers and answers are kept here.</w:t>
      </w:r>
    </w:p>
  </w:footnote>
  <w:footnote w:id="80">
    <w:p w14:paraId="2FB124AA" w14:textId="77777777" w:rsidR="00C7593C" w:rsidRDefault="00C7593C" w:rsidP="00AB57C6">
      <w:pPr>
        <w:pStyle w:val="Footnote"/>
      </w:pPr>
      <w:r w:rsidRPr="00720EFE">
        <w:rPr>
          <w:rStyle w:val="FootnoteReference"/>
          <w:sz w:val="20"/>
          <w:szCs w:val="20"/>
        </w:rPr>
        <w:footnoteRef/>
      </w:r>
      <w:r w:rsidRPr="00720EFE">
        <w:rPr>
          <w:sz w:val="20"/>
          <w:szCs w:val="20"/>
          <w:lang w:val="en-US"/>
        </w:rPr>
        <w:t xml:space="preserve"> Note: (e) is a conditional probability whose formula is Prob (M/P) = Prob (M and P)/Prob(P) </w:t>
      </w:r>
      <w:proofErr w:type="gramStart"/>
      <w:r w:rsidRPr="00720EFE">
        <w:rPr>
          <w:sz w:val="20"/>
          <w:szCs w:val="20"/>
          <w:lang w:val="en-US"/>
        </w:rPr>
        <w:t>=[</w:t>
      </w:r>
      <w:proofErr w:type="gramEnd"/>
      <w:r w:rsidRPr="00720EFE">
        <w:rPr>
          <w:sz w:val="20"/>
          <w:szCs w:val="20"/>
          <w:lang w:val="en-US"/>
        </w:rPr>
        <w:t>81/100]/[86/100] = 81/86.</w:t>
      </w:r>
    </w:p>
  </w:footnote>
  <w:footnote w:id="81">
    <w:p w14:paraId="39D86340" w14:textId="77777777" w:rsidR="00C7593C" w:rsidRDefault="00C7593C" w:rsidP="00AB57C6">
      <w:pPr>
        <w:pStyle w:val="Footnote"/>
      </w:pPr>
      <w:r>
        <w:rPr>
          <w:rStyle w:val="FootnoteReference"/>
        </w:rPr>
        <w:footnoteRef/>
      </w:r>
      <w:r>
        <w:rPr>
          <w:lang w:val="en-US"/>
        </w:rPr>
        <w:t xml:space="preserve"> </w:t>
      </w:r>
      <w:r>
        <w:rPr>
          <w:color w:val="000000"/>
          <w:sz w:val="20"/>
          <w:szCs w:val="20"/>
          <w:lang w:val="en-US"/>
        </w:rPr>
        <w:t xml:space="preserve">Gardner, M. 1960. </w:t>
      </w:r>
      <w:r>
        <w:rPr>
          <w:i/>
          <w:color w:val="000000"/>
          <w:sz w:val="20"/>
          <w:szCs w:val="20"/>
          <w:lang w:val="en-US"/>
        </w:rPr>
        <w:t>Lewis Carroll. The annotated Alice. The definitive edition</w:t>
      </w:r>
      <w:r>
        <w:rPr>
          <w:color w:val="000000"/>
          <w:sz w:val="20"/>
          <w:szCs w:val="20"/>
          <w:lang w:val="en-US"/>
        </w:rPr>
        <w:t>. USA: Clarkson N. Potter Inc. Reprint 2001. London: Penguin Books, p. 327, selected references: ‘On Nonsense’.</w:t>
      </w:r>
    </w:p>
    <w:p w14:paraId="3D6471C1" w14:textId="77777777" w:rsidR="00C7593C" w:rsidRDefault="00C7593C" w:rsidP="00AB57C6">
      <w:pPr>
        <w:pStyle w:val="Footnote"/>
        <w:rPr>
          <w:color w:val="000000"/>
          <w:lang w:val="en-US"/>
        </w:rPr>
      </w:pPr>
    </w:p>
  </w:footnote>
  <w:footnote w:id="82">
    <w:p w14:paraId="516CDB58" w14:textId="77777777" w:rsidR="00C7593C" w:rsidRDefault="00C7593C" w:rsidP="00AB57C6">
      <w:pPr>
        <w:pStyle w:val="Footnote"/>
      </w:pPr>
      <w:r>
        <w:rPr>
          <w:rStyle w:val="FootnoteReference"/>
        </w:rPr>
        <w:footnoteRef/>
      </w:r>
      <w:r>
        <w:rPr>
          <w:lang w:val="en-US"/>
        </w:rPr>
        <w:t xml:space="preserve"> </w:t>
      </w:r>
      <w:r>
        <w:rPr>
          <w:sz w:val="20"/>
          <w:szCs w:val="20"/>
          <w:lang w:val="en-US"/>
        </w:rPr>
        <w:t xml:space="preserve">‘It (Logic) has cost me </w:t>
      </w:r>
      <w:r>
        <w:rPr>
          <w:i/>
          <w:sz w:val="20"/>
          <w:szCs w:val="20"/>
          <w:lang w:val="en-US"/>
        </w:rPr>
        <w:t xml:space="preserve">years </w:t>
      </w:r>
      <w:r>
        <w:rPr>
          <w:sz w:val="20"/>
          <w:szCs w:val="20"/>
          <w:lang w:val="en-US"/>
        </w:rPr>
        <w:t xml:space="preserve">of hard work: but if it should prove, as I hope it may, to be of </w:t>
      </w:r>
      <w:r>
        <w:rPr>
          <w:i/>
          <w:sz w:val="20"/>
          <w:szCs w:val="20"/>
          <w:lang w:val="en-US"/>
        </w:rPr>
        <w:t>real</w:t>
      </w:r>
      <w:r>
        <w:rPr>
          <w:sz w:val="20"/>
          <w:szCs w:val="20"/>
          <w:lang w:val="en-US"/>
        </w:rPr>
        <w:t xml:space="preserve"> service to the young … such a result would more than repay ten times the </w:t>
      </w:r>
      <w:proofErr w:type="spellStart"/>
      <w:r>
        <w:rPr>
          <w:sz w:val="20"/>
          <w:szCs w:val="20"/>
          <w:lang w:val="en-US"/>
        </w:rPr>
        <w:t>labour</w:t>
      </w:r>
      <w:proofErr w:type="spellEnd"/>
      <w:r>
        <w:rPr>
          <w:sz w:val="20"/>
          <w:szCs w:val="20"/>
          <w:lang w:val="en-US"/>
        </w:rPr>
        <w:t xml:space="preserve"> that I have expended on it.’ L. C., Christmas, 1896, Preface to the fourth edition of </w:t>
      </w:r>
      <w:r>
        <w:rPr>
          <w:i/>
          <w:sz w:val="20"/>
          <w:szCs w:val="20"/>
          <w:lang w:val="en-US"/>
        </w:rPr>
        <w:t>Symbolic Logic</w:t>
      </w:r>
      <w:r>
        <w:rPr>
          <w:sz w:val="20"/>
          <w:szCs w:val="20"/>
          <w:lang w:val="en-US"/>
        </w:rPr>
        <w:t>.</w:t>
      </w:r>
    </w:p>
  </w:footnote>
  <w:footnote w:id="83">
    <w:p w14:paraId="1F254EE6" w14:textId="7B6FBA6D" w:rsidR="00C7593C" w:rsidRPr="002B7275" w:rsidRDefault="00C7593C">
      <w:pPr>
        <w:pStyle w:val="FootnoteText"/>
        <w:rPr>
          <w:sz w:val="20"/>
          <w:szCs w:val="20"/>
          <w:lang w:val="en-GB"/>
        </w:rPr>
      </w:pPr>
      <w:r w:rsidRPr="002B7275">
        <w:rPr>
          <w:rStyle w:val="FootnoteReference"/>
          <w:sz w:val="20"/>
          <w:szCs w:val="20"/>
        </w:rPr>
        <w:footnoteRef/>
      </w:r>
      <w:r w:rsidRPr="002B7275">
        <w:rPr>
          <w:sz w:val="20"/>
          <w:szCs w:val="20"/>
        </w:rPr>
        <w:t xml:space="preserve"> </w:t>
      </w:r>
      <w:r w:rsidRPr="002B7275">
        <w:rPr>
          <w:sz w:val="20"/>
          <w:szCs w:val="20"/>
          <w:lang w:val="en-GB"/>
        </w:rPr>
        <w:t>See full case studies and statistical studies in appendix (bibliography II)</w:t>
      </w:r>
      <w:r w:rsidR="00250665">
        <w:rPr>
          <w:sz w:val="20"/>
          <w:szCs w:val="20"/>
          <w:lang w:val="en-GB"/>
        </w:rPr>
        <w:t>.</w:t>
      </w:r>
    </w:p>
  </w:footnote>
  <w:footnote w:id="84">
    <w:p w14:paraId="58279DD4" w14:textId="77777777" w:rsidR="00C7593C" w:rsidRPr="005C2B7D" w:rsidRDefault="00C7593C" w:rsidP="00AB57C6">
      <w:pPr>
        <w:pStyle w:val="WW-Footnote"/>
        <w:rPr>
          <w:lang w:val="en-US"/>
        </w:rPr>
      </w:pPr>
      <w:r w:rsidRPr="002B7275">
        <w:rPr>
          <w:rStyle w:val="FootnoteReference"/>
          <w:sz w:val="20"/>
          <w:szCs w:val="20"/>
        </w:rPr>
        <w:footnoteRef/>
      </w:r>
      <w:r w:rsidRPr="002B7275">
        <w:rPr>
          <w:sz w:val="20"/>
          <w:szCs w:val="20"/>
          <w:lang w:val="en-US"/>
        </w:rPr>
        <w:t xml:space="preserve"> Clancy, C., 2019. Return Path. </w:t>
      </w:r>
      <w:r w:rsidRPr="002B7275">
        <w:rPr>
          <w:i/>
          <w:sz w:val="20"/>
          <w:szCs w:val="20"/>
          <w:lang w:val="en-US"/>
        </w:rPr>
        <w:t>Best practices for image-to-text ratio in HTML email.</w:t>
      </w:r>
      <w:r w:rsidRPr="002B7275">
        <w:rPr>
          <w:sz w:val="20"/>
          <w:szCs w:val="20"/>
          <w:lang w:val="en-US"/>
        </w:rPr>
        <w:t xml:space="preserve"> [online]. Available at: &lt;https://help.returnpath.com/hc/en-us/articles/220337107-Best-practices-for-image-to-text-ratio-in-HTML-email&gt; [Accessed 14/6/19]. </w:t>
      </w:r>
      <w:proofErr w:type="spellStart"/>
      <w:r w:rsidRPr="002B7275">
        <w:rPr>
          <w:sz w:val="20"/>
          <w:szCs w:val="20"/>
          <w:lang w:val="en-US"/>
        </w:rPr>
        <w:t>EmailUplers</w:t>
      </w:r>
      <w:proofErr w:type="spellEnd"/>
      <w:r w:rsidRPr="002B7275">
        <w:rPr>
          <w:sz w:val="20"/>
          <w:szCs w:val="20"/>
          <w:lang w:val="en-US"/>
        </w:rPr>
        <w:t>, 20 March 2017. Medium Corporation. 80:20 – </w:t>
      </w:r>
      <w:r w:rsidRPr="002B7275">
        <w:rPr>
          <w:i/>
          <w:sz w:val="20"/>
          <w:szCs w:val="20"/>
          <w:lang w:val="en-US"/>
        </w:rPr>
        <w:t>The New Ideal Text: Image Ratio for your emails.</w:t>
      </w:r>
      <w:r w:rsidRPr="002B7275">
        <w:rPr>
          <w:sz w:val="20"/>
          <w:szCs w:val="20"/>
          <w:lang w:val="en-US"/>
        </w:rPr>
        <w:t xml:space="preserve"> [online]. Available at: &lt;https://medium.com/@emailmonks/80-20-the-new-ideal-text-image-ratio-for-your-emails-e88d402a7097&gt; [Accessed 14/6/19].</w:t>
      </w:r>
    </w:p>
  </w:footnote>
  <w:footnote w:id="85">
    <w:p w14:paraId="02DEA636" w14:textId="77777777" w:rsidR="00C7593C" w:rsidRDefault="00C7593C" w:rsidP="00AB57C6">
      <w:pPr>
        <w:pStyle w:val="Footnote"/>
      </w:pPr>
      <w:r>
        <w:rPr>
          <w:rStyle w:val="FootnoteReference"/>
        </w:rPr>
        <w:footnoteRef/>
      </w:r>
      <w:r>
        <w:rPr>
          <w:lang w:val="en-US"/>
        </w:rPr>
        <w:t xml:space="preserve"> </w:t>
      </w:r>
      <w:r>
        <w:rPr>
          <w:sz w:val="20"/>
          <w:szCs w:val="20"/>
          <w:lang w:val="en-US"/>
        </w:rPr>
        <w:t xml:space="preserve">Parents </w:t>
      </w:r>
      <w:proofErr w:type="spellStart"/>
      <w:r>
        <w:rPr>
          <w:sz w:val="20"/>
          <w:szCs w:val="20"/>
          <w:lang w:val="en-US"/>
        </w:rPr>
        <w:t>Momes</w:t>
      </w:r>
      <w:proofErr w:type="spellEnd"/>
      <w:r>
        <w:rPr>
          <w:sz w:val="20"/>
          <w:szCs w:val="20"/>
          <w:lang w:val="en-US"/>
        </w:rPr>
        <w:t xml:space="preserve"> [online]. Available at: &lt;http://www.momes.net/Apprendre/Heros-et-personnages/Le-Petit-Prince/Les-illustrations-du-Petit-Prince-de-Saint-Exupery-a-Joan-Sfar&gt; [Accessed 12 June 2019].</w:t>
      </w:r>
    </w:p>
  </w:footnote>
  <w:footnote w:id="86">
    <w:p w14:paraId="329B1114" w14:textId="77777777" w:rsidR="00C7593C" w:rsidRPr="005C2B7D" w:rsidRDefault="00C7593C" w:rsidP="00AB57C6">
      <w:pPr>
        <w:pStyle w:val="WW-Footnote"/>
        <w:rPr>
          <w:lang w:val="en-US"/>
        </w:rPr>
      </w:pPr>
      <w:r>
        <w:rPr>
          <w:rStyle w:val="FootnoteReference"/>
        </w:rPr>
        <w:footnoteRef/>
      </w:r>
      <w:r>
        <w:rPr>
          <w:sz w:val="20"/>
          <w:szCs w:val="20"/>
        </w:rPr>
        <w:t xml:space="preserve"> </w:t>
      </w:r>
      <w:proofErr w:type="spellStart"/>
      <w:r>
        <w:rPr>
          <w:sz w:val="20"/>
          <w:szCs w:val="20"/>
        </w:rPr>
        <w:t>Created</w:t>
      </w:r>
      <w:proofErr w:type="spellEnd"/>
      <w:r>
        <w:rPr>
          <w:sz w:val="20"/>
          <w:szCs w:val="20"/>
        </w:rPr>
        <w:t xml:space="preserve"> </w:t>
      </w:r>
      <w:proofErr w:type="spellStart"/>
      <w:r>
        <w:rPr>
          <w:sz w:val="20"/>
          <w:szCs w:val="20"/>
        </w:rPr>
        <w:t>in</w:t>
      </w:r>
      <w:proofErr w:type="spellEnd"/>
      <w:r>
        <w:rPr>
          <w:sz w:val="20"/>
          <w:szCs w:val="20"/>
        </w:rPr>
        <w:t xml:space="preserve"> 1923, La bibliothèque de la Pléiade attaches importance to </w:t>
      </w:r>
      <w:proofErr w:type="spellStart"/>
      <w:r>
        <w:rPr>
          <w:sz w:val="20"/>
          <w:szCs w:val="20"/>
        </w:rPr>
        <w:t>aesthetics</w:t>
      </w:r>
      <w:proofErr w:type="spellEnd"/>
      <w:r>
        <w:rPr>
          <w:sz w:val="20"/>
          <w:szCs w:val="20"/>
        </w:rPr>
        <w:t xml:space="preserve">. </w:t>
      </w:r>
      <w:r>
        <w:rPr>
          <w:sz w:val="20"/>
          <w:szCs w:val="20"/>
          <w:lang w:val="en-US"/>
        </w:rPr>
        <w:t xml:space="preserve">The cover of the volumes is gilded with fine gold (23 carats). Among the best-selling titles, the </w:t>
      </w:r>
      <w:r>
        <w:rPr>
          <w:i/>
          <w:sz w:val="20"/>
          <w:szCs w:val="20"/>
          <w:lang w:val="en-US"/>
        </w:rPr>
        <w:t xml:space="preserve">Little Prince of Saint </w:t>
      </w:r>
      <w:proofErr w:type="spellStart"/>
      <w:r>
        <w:rPr>
          <w:i/>
          <w:sz w:val="20"/>
          <w:szCs w:val="20"/>
          <w:lang w:val="en-US"/>
        </w:rPr>
        <w:t>Exupéry</w:t>
      </w:r>
      <w:proofErr w:type="spellEnd"/>
      <w:r>
        <w:rPr>
          <w:sz w:val="20"/>
          <w:szCs w:val="20"/>
          <w:lang w:val="en-US"/>
        </w:rPr>
        <w:t xml:space="preserve"> is in first place (2007 statistics).</w:t>
      </w:r>
    </w:p>
  </w:footnote>
  <w:footnote w:id="87">
    <w:p w14:paraId="7C0DF2BA" w14:textId="77777777" w:rsidR="00C7593C" w:rsidRDefault="00C7593C" w:rsidP="00AB57C6">
      <w:pPr>
        <w:pStyle w:val="WW-Footnote"/>
        <w:rPr>
          <w:sz w:val="20"/>
          <w:szCs w:val="20"/>
          <w:lang w:val="en-US"/>
        </w:rPr>
      </w:pPr>
      <w:r>
        <w:rPr>
          <w:rStyle w:val="FootnoteReference"/>
        </w:rPr>
        <w:footnoteRef/>
      </w:r>
      <w:r>
        <w:rPr>
          <w:sz w:val="20"/>
          <w:szCs w:val="20"/>
          <w:lang w:val="en-US"/>
        </w:rPr>
        <w:t xml:space="preserve"> In this sample, several illustrators are featured in the following YouTube video: ‘La face </w:t>
      </w:r>
      <w:proofErr w:type="spellStart"/>
      <w:r>
        <w:rPr>
          <w:sz w:val="20"/>
          <w:szCs w:val="20"/>
          <w:lang w:val="en-US"/>
        </w:rPr>
        <w:t>cachée</w:t>
      </w:r>
      <w:proofErr w:type="spellEnd"/>
      <w:r>
        <w:rPr>
          <w:sz w:val="20"/>
          <w:szCs w:val="20"/>
          <w:lang w:val="en-US"/>
        </w:rPr>
        <w:t xml:space="preserve"> du pop-up’ (The hidden side of the pop-up). Pop Up NOW – 6 Dec. 2017. [online]. </w:t>
      </w:r>
    </w:p>
    <w:p w14:paraId="01EAED3C" w14:textId="32EA3705" w:rsidR="00C7593C" w:rsidRPr="005C2B7D" w:rsidRDefault="00C7593C" w:rsidP="00AB57C6">
      <w:pPr>
        <w:pStyle w:val="WW-Footnote"/>
        <w:rPr>
          <w:lang w:val="en-US"/>
        </w:rPr>
      </w:pPr>
      <w:r>
        <w:rPr>
          <w:sz w:val="20"/>
          <w:szCs w:val="20"/>
          <w:lang w:val="en-US"/>
        </w:rPr>
        <w:t>Available at</w:t>
      </w:r>
      <w:r w:rsidRPr="002B7275">
        <w:rPr>
          <w:sz w:val="20"/>
          <w:szCs w:val="20"/>
          <w:lang w:val="en-US"/>
        </w:rPr>
        <w:t>:</w:t>
      </w:r>
      <w:r>
        <w:rPr>
          <w:sz w:val="20"/>
          <w:szCs w:val="20"/>
          <w:lang w:val="en-US"/>
        </w:rPr>
        <w:t xml:space="preserve"> </w:t>
      </w:r>
      <w:r w:rsidRPr="002B7275">
        <w:rPr>
          <w:sz w:val="20"/>
          <w:szCs w:val="20"/>
          <w:lang w:val="en-US"/>
        </w:rPr>
        <w:t xml:space="preserve">&lt;www.youtube.com/watch?v=S3C5BxGIapc </w:t>
      </w:r>
      <w:proofErr w:type="gramStart"/>
      <w:r w:rsidRPr="002B7275">
        <w:rPr>
          <w:sz w:val="20"/>
          <w:szCs w:val="20"/>
          <w:lang w:val="en-US"/>
        </w:rPr>
        <w:t xml:space="preserve">&gt; </w:t>
      </w:r>
      <w:r>
        <w:rPr>
          <w:sz w:val="20"/>
          <w:szCs w:val="20"/>
          <w:lang w:val="en-US"/>
        </w:rPr>
        <w:t xml:space="preserve"> [</w:t>
      </w:r>
      <w:proofErr w:type="gramEnd"/>
      <w:r>
        <w:rPr>
          <w:sz w:val="20"/>
          <w:szCs w:val="20"/>
          <w:lang w:val="en-US"/>
        </w:rPr>
        <w:t>Accessed 29 June 2019].</w:t>
      </w:r>
    </w:p>
  </w:footnote>
  <w:footnote w:id="88">
    <w:p w14:paraId="37DBA5D4" w14:textId="77777777" w:rsidR="00C7593C" w:rsidRDefault="00C7593C" w:rsidP="00AB57C6">
      <w:pPr>
        <w:pStyle w:val="WW-Footnote"/>
        <w:rPr>
          <w:sz w:val="20"/>
          <w:szCs w:val="20"/>
          <w:lang w:val="en-US"/>
        </w:rPr>
      </w:pPr>
      <w:r>
        <w:rPr>
          <w:rStyle w:val="FootnoteReference"/>
        </w:rPr>
        <w:footnoteRef/>
      </w:r>
      <w:r>
        <w:rPr>
          <w:sz w:val="20"/>
          <w:szCs w:val="20"/>
        </w:rPr>
        <w:t xml:space="preserve"> BELLAÏCHE, G. Échecs Club de Villeurbanne, 2019. </w:t>
      </w:r>
      <w:r>
        <w:rPr>
          <w:sz w:val="20"/>
          <w:szCs w:val="20"/>
          <w:lang w:val="en-US"/>
        </w:rPr>
        <w:t>[online]. Available at:</w:t>
      </w:r>
    </w:p>
    <w:p w14:paraId="4B5019AF" w14:textId="77777777" w:rsidR="00C7593C" w:rsidRDefault="00C7593C" w:rsidP="00AB57C6">
      <w:pPr>
        <w:pStyle w:val="WW-Footnote"/>
        <w:rPr>
          <w:sz w:val="20"/>
          <w:szCs w:val="20"/>
          <w:lang w:val="en-US"/>
        </w:rPr>
      </w:pPr>
      <w:r w:rsidRPr="00515D9F">
        <w:rPr>
          <w:sz w:val="20"/>
          <w:szCs w:val="20"/>
          <w:lang w:val="en-US"/>
        </w:rPr>
        <w:t xml:space="preserve">http://www.echecsclubvilleurbanne.fr/pages/offre/les-bienfaits-du-jeu-d-echecs.html </w:t>
      </w:r>
      <w:r>
        <w:rPr>
          <w:sz w:val="20"/>
          <w:szCs w:val="20"/>
          <w:lang w:val="en-US"/>
        </w:rPr>
        <w:t xml:space="preserve">                       </w:t>
      </w:r>
    </w:p>
    <w:p w14:paraId="2C9BCD6C" w14:textId="413C8F3E" w:rsidR="00C7593C" w:rsidRPr="00515D9F" w:rsidRDefault="00C7593C" w:rsidP="00AB57C6">
      <w:pPr>
        <w:pStyle w:val="WW-Footnote"/>
        <w:rPr>
          <w:sz w:val="20"/>
          <w:szCs w:val="20"/>
          <w:lang w:val="en-US"/>
        </w:rPr>
      </w:pPr>
      <w:r>
        <w:rPr>
          <w:sz w:val="20"/>
          <w:szCs w:val="20"/>
          <w:lang w:val="en-US"/>
        </w:rPr>
        <w:t>[ Accessed 27 June 2019].</w:t>
      </w:r>
    </w:p>
  </w:footnote>
  <w:footnote w:id="89">
    <w:p w14:paraId="7E5FBF9F" w14:textId="77777777" w:rsidR="00C7593C" w:rsidRDefault="00C7593C" w:rsidP="000172EB">
      <w:pPr>
        <w:pStyle w:val="Footnote"/>
      </w:pPr>
      <w:r>
        <w:rPr>
          <w:rStyle w:val="FootnoteReference"/>
        </w:rPr>
        <w:footnoteRef/>
      </w:r>
      <w:r>
        <w:rPr>
          <w:lang w:val="en-US"/>
        </w:rPr>
        <w:t xml:space="preserve"> </w:t>
      </w:r>
      <w:r>
        <w:rPr>
          <w:sz w:val="20"/>
          <w:szCs w:val="20"/>
          <w:lang w:val="en-US"/>
        </w:rPr>
        <w:t xml:space="preserve">Among the numerous publications of these two authors, translated into several languages, reference is made here to two books in particular: Buzan T., 2002. </w:t>
      </w:r>
      <w:r>
        <w:rPr>
          <w:i/>
          <w:sz w:val="20"/>
          <w:szCs w:val="20"/>
          <w:lang w:val="en-US"/>
        </w:rPr>
        <w:t>How to Mind Map</w:t>
      </w:r>
      <w:r>
        <w:rPr>
          <w:sz w:val="20"/>
          <w:szCs w:val="20"/>
          <w:lang w:val="en-US"/>
        </w:rPr>
        <w:t xml:space="preserve">. London: </w:t>
      </w:r>
      <w:proofErr w:type="spellStart"/>
      <w:r>
        <w:rPr>
          <w:sz w:val="20"/>
          <w:szCs w:val="20"/>
          <w:lang w:val="en-US"/>
        </w:rPr>
        <w:t>Thorsons</w:t>
      </w:r>
      <w:proofErr w:type="spellEnd"/>
      <w:r>
        <w:rPr>
          <w:sz w:val="20"/>
          <w:szCs w:val="20"/>
          <w:lang w:val="en-US"/>
        </w:rPr>
        <w:t xml:space="preserve">. Bono E. de, 2007, </w:t>
      </w:r>
      <w:r>
        <w:rPr>
          <w:i/>
          <w:sz w:val="20"/>
          <w:szCs w:val="20"/>
          <w:lang w:val="en-US"/>
        </w:rPr>
        <w:t>How to Have Creative Ideas. 62 exercises to develop the mind</w:t>
      </w:r>
      <w:r>
        <w:rPr>
          <w:sz w:val="20"/>
          <w:szCs w:val="20"/>
          <w:lang w:val="en-US"/>
        </w:rPr>
        <w:t xml:space="preserve">. London: </w:t>
      </w:r>
      <w:proofErr w:type="spellStart"/>
      <w:r>
        <w:rPr>
          <w:sz w:val="20"/>
          <w:szCs w:val="20"/>
          <w:lang w:val="en-US"/>
        </w:rPr>
        <w:t>Vermillon</w:t>
      </w:r>
      <w:proofErr w:type="spellEnd"/>
      <w:r>
        <w:rPr>
          <w:sz w:val="20"/>
          <w:szCs w:val="20"/>
          <w:lang w:val="en-US"/>
        </w:rPr>
        <w:t>.</w:t>
      </w:r>
    </w:p>
  </w:footnote>
  <w:footnote w:id="90">
    <w:p w14:paraId="3A473012" w14:textId="77777777" w:rsidR="00C7593C" w:rsidRPr="00170CD8" w:rsidRDefault="00C7593C" w:rsidP="000172EB">
      <w:pPr>
        <w:pStyle w:val="WW-Footnote"/>
        <w:rPr>
          <w:sz w:val="20"/>
          <w:szCs w:val="20"/>
          <w:lang w:val="en-US"/>
        </w:rPr>
      </w:pPr>
      <w:r w:rsidRPr="00170CD8">
        <w:rPr>
          <w:rStyle w:val="FootnoteReference"/>
          <w:sz w:val="20"/>
          <w:szCs w:val="20"/>
        </w:rPr>
        <w:footnoteRef/>
      </w:r>
      <w:r w:rsidRPr="00170CD8">
        <w:rPr>
          <w:sz w:val="20"/>
          <w:szCs w:val="20"/>
          <w:lang w:val="en-US"/>
        </w:rPr>
        <w:t xml:space="preserve"> Some game distributors use the term ‘pop-up game’, but the term used does not exactly correspond to the definition proposed here.</w:t>
      </w:r>
    </w:p>
  </w:footnote>
  <w:footnote w:id="91">
    <w:p w14:paraId="580BFF60" w14:textId="77777777" w:rsidR="00C7593C" w:rsidRPr="00170CD8" w:rsidRDefault="00C7593C" w:rsidP="000172EB">
      <w:pPr>
        <w:pStyle w:val="FootnoteText"/>
        <w:rPr>
          <w:sz w:val="20"/>
          <w:szCs w:val="20"/>
        </w:rPr>
      </w:pPr>
      <w:r w:rsidRPr="00170CD8">
        <w:rPr>
          <w:rStyle w:val="FootnoteReference"/>
          <w:sz w:val="20"/>
          <w:szCs w:val="20"/>
        </w:rPr>
        <w:footnoteRef/>
      </w:r>
      <w:r w:rsidRPr="00170CD8">
        <w:rPr>
          <w:sz w:val="20"/>
          <w:szCs w:val="20"/>
          <w:lang w:val="en-US"/>
        </w:rPr>
        <w:t xml:space="preserve"> Gensler, H. J., 2002. </w:t>
      </w:r>
      <w:r w:rsidRPr="00170CD8">
        <w:rPr>
          <w:i/>
          <w:sz w:val="20"/>
          <w:szCs w:val="20"/>
          <w:lang w:val="en-US"/>
        </w:rPr>
        <w:t>Introduction to logic</w:t>
      </w:r>
      <w:r w:rsidRPr="00170CD8">
        <w:rPr>
          <w:sz w:val="20"/>
          <w:szCs w:val="20"/>
          <w:lang w:val="en-US"/>
        </w:rPr>
        <w:t>. Reprint 2017, 3</w:t>
      </w:r>
      <w:r w:rsidRPr="00170CD8">
        <w:rPr>
          <w:sz w:val="20"/>
          <w:szCs w:val="20"/>
          <w:vertAlign w:val="superscript"/>
          <w:lang w:val="en-US"/>
        </w:rPr>
        <w:t>rd</w:t>
      </w:r>
      <w:r w:rsidRPr="00170CD8">
        <w:rPr>
          <w:sz w:val="20"/>
          <w:szCs w:val="20"/>
          <w:lang w:val="en-US"/>
        </w:rPr>
        <w:t xml:space="preserve"> ed. London, New York: Routledge, Taylor &amp; Francis Group. The author </w:t>
      </w:r>
      <w:proofErr w:type="gramStart"/>
      <w:r w:rsidRPr="00170CD8">
        <w:rPr>
          <w:sz w:val="20"/>
          <w:szCs w:val="20"/>
          <w:lang w:val="en-US"/>
        </w:rPr>
        <w:t>gives an introduction to</w:t>
      </w:r>
      <w:proofErr w:type="gramEnd"/>
      <w:r w:rsidRPr="00170CD8">
        <w:rPr>
          <w:sz w:val="20"/>
          <w:szCs w:val="20"/>
          <w:lang w:val="en-US"/>
        </w:rPr>
        <w:t xml:space="preserve"> ‘metalogic’, that is, the study of the concepts and rules of logic (Chapter 15, p.</w:t>
      </w:r>
      <w:r>
        <w:rPr>
          <w:sz w:val="20"/>
          <w:szCs w:val="20"/>
          <w:lang w:val="en-US"/>
        </w:rPr>
        <w:t> </w:t>
      </w:r>
      <w:r w:rsidRPr="00170CD8">
        <w:rPr>
          <w:sz w:val="20"/>
          <w:szCs w:val="20"/>
          <w:lang w:val="en-US"/>
        </w:rPr>
        <w:t xml:space="preserve">334). </w:t>
      </w:r>
      <w:r w:rsidRPr="00170CD8">
        <w:rPr>
          <w:sz w:val="20"/>
          <w:szCs w:val="20"/>
        </w:rPr>
        <w:t xml:space="preserve">Peeters, M. and S. Richard, 2009. </w:t>
      </w:r>
      <w:r w:rsidRPr="00170CD8">
        <w:rPr>
          <w:i/>
          <w:sz w:val="20"/>
          <w:szCs w:val="20"/>
        </w:rPr>
        <w:t>Logique formelle</w:t>
      </w:r>
      <w:r w:rsidRPr="00170CD8">
        <w:rPr>
          <w:sz w:val="20"/>
          <w:szCs w:val="20"/>
        </w:rPr>
        <w:t xml:space="preserve">. Wavre, Belgique : Éditions Mardaga, </w:t>
      </w:r>
      <w:proofErr w:type="spellStart"/>
      <w:r w:rsidRPr="00170CD8">
        <w:rPr>
          <w:sz w:val="20"/>
          <w:szCs w:val="20"/>
        </w:rPr>
        <w:t>CosmoLogiques</w:t>
      </w:r>
      <w:proofErr w:type="spellEnd"/>
      <w:r w:rsidRPr="00170CD8">
        <w:rPr>
          <w:sz w:val="20"/>
          <w:szCs w:val="20"/>
        </w:rPr>
        <w:t xml:space="preserve"> Collection, pp. 25–30.</w:t>
      </w:r>
    </w:p>
  </w:footnote>
  <w:footnote w:id="92">
    <w:p w14:paraId="5F50E1BC" w14:textId="77777777" w:rsidR="00C7593C" w:rsidRPr="00170CD8" w:rsidRDefault="00C7593C" w:rsidP="000172EB">
      <w:pPr>
        <w:pStyle w:val="Footnote"/>
        <w:rPr>
          <w:sz w:val="20"/>
          <w:szCs w:val="20"/>
        </w:rPr>
      </w:pPr>
      <w:r w:rsidRPr="00170CD8">
        <w:rPr>
          <w:rStyle w:val="FootnoteReference"/>
          <w:sz w:val="20"/>
          <w:szCs w:val="20"/>
        </w:rPr>
        <w:footnoteRef/>
      </w:r>
      <w:r w:rsidRPr="00170CD8">
        <w:rPr>
          <w:sz w:val="20"/>
          <w:szCs w:val="20"/>
          <w:lang w:val="fr-FR"/>
        </w:rPr>
        <w:t xml:space="preserve"> Arasse, D., 2000. </w:t>
      </w:r>
      <w:r w:rsidRPr="00170CD8">
        <w:rPr>
          <w:i/>
          <w:sz w:val="20"/>
          <w:szCs w:val="20"/>
          <w:lang w:val="fr-FR"/>
        </w:rPr>
        <w:t>On n’y voit rien</w:t>
      </w:r>
      <w:r w:rsidRPr="00170CD8">
        <w:rPr>
          <w:sz w:val="20"/>
          <w:szCs w:val="20"/>
          <w:lang w:val="fr-FR"/>
        </w:rPr>
        <w:t xml:space="preserve">. </w:t>
      </w:r>
      <w:proofErr w:type="gramStart"/>
      <w:r w:rsidRPr="00170CD8">
        <w:rPr>
          <w:sz w:val="20"/>
          <w:szCs w:val="20"/>
          <w:lang w:val="fr-FR"/>
        </w:rPr>
        <w:t>Paris:</w:t>
      </w:r>
      <w:proofErr w:type="gramEnd"/>
      <w:r w:rsidRPr="00170CD8">
        <w:rPr>
          <w:sz w:val="20"/>
          <w:szCs w:val="20"/>
          <w:lang w:val="fr-FR"/>
        </w:rPr>
        <w:t xml:space="preserve"> Folio </w:t>
      </w:r>
      <w:proofErr w:type="spellStart"/>
      <w:r w:rsidRPr="00170CD8">
        <w:rPr>
          <w:sz w:val="20"/>
          <w:szCs w:val="20"/>
          <w:lang w:val="fr-FR"/>
        </w:rPr>
        <w:t>Essays</w:t>
      </w:r>
      <w:proofErr w:type="spellEnd"/>
      <w:r w:rsidRPr="00170CD8">
        <w:rPr>
          <w:sz w:val="20"/>
          <w:szCs w:val="20"/>
          <w:lang w:val="fr-FR"/>
        </w:rPr>
        <w:t xml:space="preserve">, Denoël éditions. </w:t>
      </w:r>
      <w:r w:rsidRPr="00170CD8">
        <w:rPr>
          <w:sz w:val="20"/>
          <w:szCs w:val="20"/>
          <w:lang w:val="en-US"/>
        </w:rPr>
        <w:t xml:space="preserve">It is a deliberately provocative text by this specialist and author of a thesis at the Sorbonne with André </w:t>
      </w:r>
      <w:proofErr w:type="spellStart"/>
      <w:r w:rsidRPr="00170CD8">
        <w:rPr>
          <w:sz w:val="20"/>
          <w:szCs w:val="20"/>
          <w:lang w:val="en-US"/>
        </w:rPr>
        <w:t>Chastel</w:t>
      </w:r>
      <w:proofErr w:type="spellEnd"/>
      <w:r w:rsidRPr="00170CD8">
        <w:rPr>
          <w:sz w:val="20"/>
          <w:szCs w:val="20"/>
          <w:lang w:val="en-US"/>
        </w:rPr>
        <w:t xml:space="preserve"> on </w:t>
      </w:r>
      <w:r w:rsidRPr="00170CD8">
        <w:rPr>
          <w:i/>
          <w:sz w:val="20"/>
          <w:szCs w:val="20"/>
          <w:lang w:val="en-US"/>
        </w:rPr>
        <w:t>Italian art and the Renaissance</w:t>
      </w:r>
      <w:r w:rsidRPr="00170CD8">
        <w:rPr>
          <w:sz w:val="20"/>
          <w:szCs w:val="20"/>
          <w:lang w:val="en-US"/>
        </w:rPr>
        <w:t>.</w:t>
      </w:r>
    </w:p>
  </w:footnote>
  <w:footnote w:id="93">
    <w:p w14:paraId="3CF0DDA9" w14:textId="77777777" w:rsidR="00C7593C" w:rsidRPr="00170CD8" w:rsidRDefault="00C7593C" w:rsidP="000172EB">
      <w:pPr>
        <w:pStyle w:val="FootnoteText"/>
        <w:rPr>
          <w:sz w:val="20"/>
          <w:szCs w:val="20"/>
        </w:rPr>
      </w:pPr>
      <w:r w:rsidRPr="00170CD8">
        <w:rPr>
          <w:rStyle w:val="FootnoteReference"/>
          <w:sz w:val="20"/>
          <w:szCs w:val="20"/>
        </w:rPr>
        <w:footnoteRef/>
      </w:r>
      <w:r w:rsidRPr="00170CD8">
        <w:rPr>
          <w:sz w:val="20"/>
          <w:szCs w:val="20"/>
          <w:lang w:val="en-US"/>
        </w:rPr>
        <w:t xml:space="preserve"> I owe the idea for this presentation of logic to Jules Tricot. He translated the logical works of Aristotle known as </w:t>
      </w:r>
      <w:r w:rsidRPr="00170CD8">
        <w:rPr>
          <w:i/>
          <w:sz w:val="20"/>
          <w:szCs w:val="20"/>
          <w:lang w:val="en-US"/>
        </w:rPr>
        <w:t>Organon,</w:t>
      </w:r>
      <w:r w:rsidRPr="00170CD8">
        <w:rPr>
          <w:sz w:val="20"/>
          <w:szCs w:val="20"/>
          <w:lang w:val="en-US"/>
        </w:rPr>
        <w:t xml:space="preserve"> published by the </w:t>
      </w:r>
      <w:proofErr w:type="spellStart"/>
      <w:r w:rsidRPr="00170CD8">
        <w:rPr>
          <w:sz w:val="20"/>
          <w:szCs w:val="20"/>
          <w:lang w:val="en-US"/>
        </w:rPr>
        <w:t>Librairie</w:t>
      </w:r>
      <w:proofErr w:type="spellEnd"/>
      <w:r w:rsidRPr="00170CD8">
        <w:rPr>
          <w:sz w:val="20"/>
          <w:szCs w:val="20"/>
          <w:lang w:val="en-US"/>
        </w:rPr>
        <w:t xml:space="preserve"> </w:t>
      </w:r>
      <w:proofErr w:type="spellStart"/>
      <w:r w:rsidRPr="00170CD8">
        <w:rPr>
          <w:sz w:val="20"/>
          <w:szCs w:val="20"/>
          <w:lang w:val="en-US"/>
        </w:rPr>
        <w:t>Philosophhique</w:t>
      </w:r>
      <w:proofErr w:type="spellEnd"/>
      <w:r w:rsidRPr="00170CD8">
        <w:rPr>
          <w:sz w:val="20"/>
          <w:szCs w:val="20"/>
          <w:lang w:val="en-US"/>
        </w:rPr>
        <w:t xml:space="preserve"> J. </w:t>
      </w:r>
      <w:proofErr w:type="spellStart"/>
      <w:r w:rsidRPr="00170CD8">
        <w:rPr>
          <w:sz w:val="20"/>
          <w:szCs w:val="20"/>
          <w:lang w:val="en-US"/>
        </w:rPr>
        <w:t>Vrin</w:t>
      </w:r>
      <w:proofErr w:type="spellEnd"/>
      <w:r w:rsidRPr="00170CD8">
        <w:rPr>
          <w:sz w:val="20"/>
          <w:szCs w:val="20"/>
          <w:lang w:val="en-US"/>
        </w:rPr>
        <w:t>, Paris (Vol. 1 to Vol. </w:t>
      </w:r>
      <w:r w:rsidRPr="00170CD8">
        <w:rPr>
          <w:sz w:val="20"/>
          <w:szCs w:val="20"/>
        </w:rPr>
        <w:t xml:space="preserve">VI, reprint 1995–2014). Tricot, J., 1928. </w:t>
      </w:r>
      <w:r w:rsidRPr="00170CD8">
        <w:rPr>
          <w:i/>
          <w:sz w:val="20"/>
          <w:szCs w:val="20"/>
        </w:rPr>
        <w:t>Traité de logique formelle</w:t>
      </w:r>
      <w:r w:rsidRPr="00170CD8">
        <w:rPr>
          <w:sz w:val="20"/>
          <w:szCs w:val="20"/>
        </w:rPr>
        <w:t>. Reprint 1973, 3</w:t>
      </w:r>
      <w:r w:rsidRPr="00170CD8">
        <w:rPr>
          <w:sz w:val="20"/>
          <w:szCs w:val="20"/>
          <w:vertAlign w:val="superscript"/>
        </w:rPr>
        <w:t>rd</w:t>
      </w:r>
      <w:r w:rsidRPr="00170CD8">
        <w:rPr>
          <w:sz w:val="20"/>
          <w:szCs w:val="20"/>
        </w:rPr>
        <w:t xml:space="preserve"> éd., </w:t>
      </w:r>
      <w:proofErr w:type="gramStart"/>
      <w:r w:rsidRPr="00170CD8">
        <w:rPr>
          <w:sz w:val="20"/>
          <w:szCs w:val="20"/>
        </w:rPr>
        <w:t>Paris:</w:t>
      </w:r>
      <w:proofErr w:type="gramEnd"/>
      <w:r w:rsidRPr="00170CD8">
        <w:rPr>
          <w:sz w:val="20"/>
          <w:szCs w:val="20"/>
        </w:rPr>
        <w:t xml:space="preserve"> J. Vrin.</w:t>
      </w:r>
    </w:p>
    <w:p w14:paraId="7F74799A" w14:textId="77777777" w:rsidR="00C7593C" w:rsidRDefault="00C7593C" w:rsidP="000172EB">
      <w:pPr>
        <w:pStyle w:val="FootnoteText"/>
      </w:pPr>
    </w:p>
    <w:p w14:paraId="326A07A6" w14:textId="77777777" w:rsidR="00C7593C" w:rsidRPr="005C2B7D" w:rsidRDefault="00C7593C" w:rsidP="000172EB">
      <w:pPr>
        <w:pStyle w:val="Footnote"/>
        <w:rPr>
          <w:lang w:val="fr-FR"/>
        </w:rPr>
      </w:pPr>
    </w:p>
  </w:footnote>
  <w:footnote w:id="94">
    <w:p w14:paraId="28B44B24" w14:textId="39B081D6" w:rsidR="00C7593C" w:rsidRPr="00170CD8" w:rsidRDefault="00C7593C" w:rsidP="000172EB">
      <w:pPr>
        <w:pStyle w:val="FootnoteText"/>
        <w:rPr>
          <w:sz w:val="20"/>
          <w:szCs w:val="20"/>
          <w:lang w:val="en-US"/>
        </w:rPr>
      </w:pPr>
      <w:r w:rsidRPr="00170CD8">
        <w:rPr>
          <w:rStyle w:val="FootnoteReference"/>
          <w:sz w:val="20"/>
          <w:szCs w:val="20"/>
        </w:rPr>
        <w:footnoteRef/>
      </w:r>
      <w:r w:rsidRPr="00170CD8">
        <w:rPr>
          <w:sz w:val="20"/>
          <w:szCs w:val="20"/>
          <w:lang w:val="en-US"/>
        </w:rPr>
        <w:t xml:space="preserve"> Dr Victor </w:t>
      </w:r>
      <w:proofErr w:type="spellStart"/>
      <w:r w:rsidRPr="00170CD8">
        <w:rPr>
          <w:sz w:val="20"/>
          <w:szCs w:val="20"/>
          <w:lang w:val="en-US"/>
        </w:rPr>
        <w:t>Gijsbers</w:t>
      </w:r>
      <w:proofErr w:type="spellEnd"/>
      <w:r w:rsidRPr="00170CD8">
        <w:rPr>
          <w:sz w:val="20"/>
          <w:szCs w:val="20"/>
          <w:lang w:val="en-US"/>
        </w:rPr>
        <w:t xml:space="preserve">, </w:t>
      </w:r>
      <w:r w:rsidRPr="00170CD8">
        <w:rPr>
          <w:i/>
          <w:sz w:val="20"/>
          <w:szCs w:val="20"/>
          <w:lang w:val="en-US"/>
        </w:rPr>
        <w:t>Introduction to Logic</w:t>
      </w:r>
      <w:r w:rsidRPr="00170CD8">
        <w:rPr>
          <w:sz w:val="20"/>
          <w:szCs w:val="20"/>
          <w:lang w:val="en-US"/>
        </w:rPr>
        <w:t xml:space="preserve">, Leiden University – Faculty of Humanities, 14 Sept. 2017, </w:t>
      </w:r>
      <w:proofErr w:type="spellStart"/>
      <w:r w:rsidRPr="00170CD8">
        <w:rPr>
          <w:sz w:val="20"/>
          <w:szCs w:val="20"/>
          <w:lang w:val="en-US"/>
        </w:rPr>
        <w:t>ch.</w:t>
      </w:r>
      <w:proofErr w:type="spellEnd"/>
      <w:r w:rsidRPr="00170CD8">
        <w:rPr>
          <w:sz w:val="20"/>
          <w:szCs w:val="20"/>
          <w:lang w:val="en-US"/>
        </w:rPr>
        <w:t> 1.1 [online]. Available at:</w:t>
      </w:r>
      <w:r w:rsidRPr="009D535E">
        <w:rPr>
          <w:sz w:val="20"/>
          <w:szCs w:val="20"/>
          <w:lang w:val="en-US"/>
        </w:rPr>
        <w:t xml:space="preserve"> &lt; https://www.youtube.com/watch?v=K4ChzesrWKI</w:t>
      </w:r>
      <w:proofErr w:type="gramStart"/>
      <w:r w:rsidRPr="009D535E">
        <w:rPr>
          <w:sz w:val="20"/>
          <w:szCs w:val="20"/>
          <w:lang w:val="en-US"/>
        </w:rPr>
        <w:t xml:space="preserve">&gt; </w:t>
      </w:r>
      <w:r w:rsidRPr="00170CD8">
        <w:rPr>
          <w:sz w:val="20"/>
          <w:szCs w:val="20"/>
          <w:lang w:val="en-US"/>
        </w:rPr>
        <w:t xml:space="preserve"> [</w:t>
      </w:r>
      <w:proofErr w:type="gramEnd"/>
      <w:r w:rsidRPr="00170CD8">
        <w:rPr>
          <w:sz w:val="20"/>
          <w:szCs w:val="20"/>
          <w:lang w:val="en-US"/>
        </w:rPr>
        <w:t xml:space="preserve">Accessed 16 June 2020]. And, </w:t>
      </w:r>
      <w:proofErr w:type="spellStart"/>
      <w:r w:rsidRPr="00170CD8">
        <w:rPr>
          <w:sz w:val="20"/>
          <w:szCs w:val="20"/>
          <w:lang w:val="en-US"/>
        </w:rPr>
        <w:t>Poincaré</w:t>
      </w:r>
      <w:proofErr w:type="spellEnd"/>
      <w:r w:rsidRPr="00170CD8">
        <w:rPr>
          <w:sz w:val="20"/>
          <w:szCs w:val="20"/>
          <w:lang w:val="en-US"/>
        </w:rPr>
        <w:t xml:space="preserve">, </w:t>
      </w:r>
      <w:proofErr w:type="gramStart"/>
      <w:r w:rsidRPr="00170CD8">
        <w:rPr>
          <w:sz w:val="20"/>
          <w:szCs w:val="20"/>
          <w:lang w:val="en-US"/>
        </w:rPr>
        <w:t>1902 ;</w:t>
      </w:r>
      <w:proofErr w:type="gramEnd"/>
      <w:r w:rsidRPr="00170CD8">
        <w:rPr>
          <w:sz w:val="20"/>
          <w:szCs w:val="20"/>
          <w:lang w:val="en-US"/>
        </w:rPr>
        <w:t xml:space="preserve"> Popper, 1963; </w:t>
      </w:r>
      <w:proofErr w:type="spellStart"/>
      <w:r w:rsidRPr="00170CD8">
        <w:rPr>
          <w:sz w:val="20"/>
          <w:szCs w:val="20"/>
          <w:lang w:val="en-US"/>
        </w:rPr>
        <w:t>Thibaudeau</w:t>
      </w:r>
      <w:proofErr w:type="spellEnd"/>
      <w:r w:rsidRPr="00170CD8">
        <w:rPr>
          <w:sz w:val="20"/>
          <w:szCs w:val="20"/>
          <w:lang w:val="en-US"/>
        </w:rPr>
        <w:t>, 2006.</w:t>
      </w:r>
    </w:p>
  </w:footnote>
  <w:footnote w:id="95">
    <w:p w14:paraId="27B363C5" w14:textId="77777777" w:rsidR="00C7593C" w:rsidRPr="00DA5A08" w:rsidRDefault="00C7593C" w:rsidP="000172EB">
      <w:pPr>
        <w:pStyle w:val="Footnote"/>
        <w:rPr>
          <w:sz w:val="20"/>
          <w:szCs w:val="20"/>
        </w:rPr>
      </w:pPr>
      <w:r w:rsidRPr="00DA5A08">
        <w:rPr>
          <w:rStyle w:val="FootnoteReference"/>
          <w:sz w:val="20"/>
          <w:szCs w:val="20"/>
        </w:rPr>
        <w:footnoteRef/>
      </w:r>
      <w:r w:rsidRPr="00DA5A08">
        <w:rPr>
          <w:sz w:val="20"/>
          <w:szCs w:val="20"/>
          <w:lang w:val="en-US"/>
        </w:rPr>
        <w:t xml:space="preserve"> Graeme Sullivan</w:t>
      </w:r>
      <w:r w:rsidRPr="00DA5A08">
        <w:rPr>
          <w:i/>
          <w:sz w:val="20"/>
          <w:szCs w:val="20"/>
          <w:lang w:val="en-US"/>
        </w:rPr>
        <w:t xml:space="preserve"> </w:t>
      </w:r>
      <w:r w:rsidRPr="00DA5A08">
        <w:rPr>
          <w:sz w:val="20"/>
          <w:szCs w:val="20"/>
          <w:lang w:val="en-US"/>
        </w:rPr>
        <w:t>is Professor of Art Education, Teachers College, Columbia University. Since the early 1990s, he has been researching the critical-reflective thinking processes of artists and methods of inquiry used in visual arts. </w:t>
      </w:r>
    </w:p>
  </w:footnote>
  <w:footnote w:id="96">
    <w:p w14:paraId="28073F2E" w14:textId="77777777" w:rsidR="00C7593C" w:rsidRDefault="00C7593C" w:rsidP="000172EB">
      <w:pPr>
        <w:pStyle w:val="Footnote"/>
      </w:pPr>
      <w:r>
        <w:rPr>
          <w:rStyle w:val="FootnoteReference"/>
        </w:rPr>
        <w:footnoteRef/>
      </w:r>
      <w:r>
        <w:rPr>
          <w:sz w:val="20"/>
          <w:szCs w:val="20"/>
          <w:lang w:val="en-US"/>
        </w:rPr>
        <w:t xml:space="preserve"> Kurt Lewin is known to be one of the first to consider psychology as a ‘hard science’. In particular, he is responsible for the concept of ‘group dynamics’, a major concept of ‘industrial psychology’.</w:t>
      </w:r>
    </w:p>
  </w:footnote>
  <w:footnote w:id="97">
    <w:p w14:paraId="390F8D8B" w14:textId="50AA4EBB" w:rsidR="00C7593C" w:rsidRDefault="00C7593C" w:rsidP="000172EB">
      <w:pPr>
        <w:pStyle w:val="FootnoteText"/>
      </w:pPr>
      <w:r>
        <w:rPr>
          <w:rStyle w:val="FootnoteReference"/>
        </w:rPr>
        <w:footnoteRef/>
      </w:r>
      <w:r>
        <w:rPr>
          <w:sz w:val="20"/>
          <w:szCs w:val="20"/>
          <w:lang w:val="en-US"/>
        </w:rPr>
        <w:t xml:space="preserve"> </w:t>
      </w:r>
      <w:r w:rsidRPr="00DA5A08">
        <w:rPr>
          <w:sz w:val="20"/>
          <w:szCs w:val="20"/>
          <w:lang w:val="en-US"/>
        </w:rPr>
        <w:t xml:space="preserve">‘Analogy is an unstable means of argumentation,’ write </w:t>
      </w:r>
      <w:proofErr w:type="spellStart"/>
      <w:r w:rsidRPr="00DA5A08">
        <w:rPr>
          <w:sz w:val="20"/>
          <w:szCs w:val="20"/>
          <w:lang w:val="en-US"/>
        </w:rPr>
        <w:t>Chaïm</w:t>
      </w:r>
      <w:proofErr w:type="spellEnd"/>
      <w:r w:rsidRPr="00DA5A08">
        <w:rPr>
          <w:sz w:val="20"/>
          <w:szCs w:val="20"/>
          <w:lang w:val="en-US"/>
        </w:rPr>
        <w:t xml:space="preserve"> Perelman and Lucie </w:t>
      </w:r>
      <w:proofErr w:type="spellStart"/>
      <w:r w:rsidRPr="00DA5A08">
        <w:rPr>
          <w:sz w:val="20"/>
          <w:szCs w:val="20"/>
          <w:lang w:val="en-US"/>
        </w:rPr>
        <w:t>Olbrechts-Tyteca</w:t>
      </w:r>
      <w:proofErr w:type="spellEnd"/>
      <w:r w:rsidRPr="00DA5A08">
        <w:rPr>
          <w:sz w:val="20"/>
          <w:szCs w:val="20"/>
          <w:lang w:val="en-US"/>
        </w:rPr>
        <w:t xml:space="preserve">, in Perelman, C. and L. </w:t>
      </w:r>
      <w:proofErr w:type="spellStart"/>
      <w:r w:rsidRPr="00DA5A08">
        <w:rPr>
          <w:sz w:val="20"/>
          <w:szCs w:val="20"/>
          <w:lang w:val="en-US"/>
        </w:rPr>
        <w:t>Olbrechts-Tyteca</w:t>
      </w:r>
      <w:proofErr w:type="spellEnd"/>
      <w:r w:rsidRPr="00DA5A08">
        <w:rPr>
          <w:sz w:val="20"/>
          <w:szCs w:val="20"/>
          <w:lang w:val="en-US"/>
        </w:rPr>
        <w:t xml:space="preserve">, 1958. </w:t>
      </w:r>
      <w:r w:rsidRPr="00DA5A08">
        <w:rPr>
          <w:i/>
          <w:sz w:val="20"/>
          <w:szCs w:val="20"/>
        </w:rPr>
        <w:t>Traité de l’argumentation</w:t>
      </w:r>
      <w:r w:rsidRPr="00DA5A08">
        <w:rPr>
          <w:sz w:val="20"/>
          <w:szCs w:val="20"/>
        </w:rPr>
        <w:t xml:space="preserve">. </w:t>
      </w:r>
      <w:proofErr w:type="gramStart"/>
      <w:r w:rsidRPr="00DA5A08">
        <w:rPr>
          <w:sz w:val="20"/>
          <w:szCs w:val="20"/>
        </w:rPr>
        <w:t>Bruxelles:</w:t>
      </w:r>
      <w:proofErr w:type="gramEnd"/>
      <w:r w:rsidRPr="00DA5A08">
        <w:rPr>
          <w:sz w:val="20"/>
          <w:szCs w:val="20"/>
        </w:rPr>
        <w:t xml:space="preserve"> Éditions de l’Université de Bruxelles, 6</w:t>
      </w:r>
      <w:r w:rsidRPr="00DA5A08">
        <w:rPr>
          <w:sz w:val="20"/>
          <w:szCs w:val="20"/>
          <w:vertAlign w:val="superscript"/>
        </w:rPr>
        <w:t xml:space="preserve">th </w:t>
      </w:r>
      <w:proofErr w:type="spellStart"/>
      <w:r w:rsidRPr="00DA5A08">
        <w:rPr>
          <w:sz w:val="20"/>
          <w:szCs w:val="20"/>
        </w:rPr>
        <w:t>ed</w:t>
      </w:r>
      <w:proofErr w:type="spellEnd"/>
      <w:r w:rsidRPr="00DA5A08">
        <w:rPr>
          <w:sz w:val="20"/>
          <w:szCs w:val="20"/>
        </w:rPr>
        <w:t>. 2008, pp.</w:t>
      </w:r>
      <w:r>
        <w:rPr>
          <w:sz w:val="20"/>
          <w:szCs w:val="20"/>
        </w:rPr>
        <w:t> </w:t>
      </w:r>
      <w:r w:rsidRPr="00DA5A08">
        <w:rPr>
          <w:sz w:val="20"/>
          <w:szCs w:val="20"/>
        </w:rPr>
        <w:t>527 and 535.</w:t>
      </w:r>
    </w:p>
    <w:p w14:paraId="24B5F26D" w14:textId="77777777" w:rsidR="00C7593C" w:rsidRPr="005C2B7D" w:rsidRDefault="00C7593C" w:rsidP="000172EB">
      <w:pPr>
        <w:pStyle w:val="Footnote"/>
        <w:rPr>
          <w:lang w:val="fr-FR"/>
        </w:rPr>
      </w:pPr>
    </w:p>
  </w:footnote>
  <w:footnote w:id="98">
    <w:p w14:paraId="73220CC5" w14:textId="77777777" w:rsidR="00C7593C" w:rsidRDefault="00C7593C" w:rsidP="000172EB">
      <w:pPr>
        <w:pStyle w:val="Footnote"/>
      </w:pPr>
      <w:r>
        <w:rPr>
          <w:rStyle w:val="FootnoteReference"/>
        </w:rPr>
        <w:footnoteRef/>
      </w:r>
      <w:r>
        <w:rPr>
          <w:spacing w:val="-2"/>
          <w:sz w:val="20"/>
          <w:szCs w:val="20"/>
          <w:lang w:val="en-US"/>
        </w:rPr>
        <w:t xml:space="preserve"> </w:t>
      </w:r>
      <w:r w:rsidRPr="00DA5A08">
        <w:rPr>
          <w:spacing w:val="-2"/>
          <w:sz w:val="20"/>
          <w:szCs w:val="20"/>
          <w:lang w:val="en-US"/>
        </w:rPr>
        <w:t>Examples of correct reasoning: if it rains (p) then I take my umbrella (q). It is raining (p). Therefore, I take my umbrella (q). An example of an incorrect reasoning is: if it is raining (p) then I take my umbrella (q). I do not take my umbrella (non-q). Therefore, it does not rain (not p). In this second case, the reasoning is wrong, because even if it does not rain, I could take my umbrella to protect me from the sun.</w:t>
      </w:r>
    </w:p>
  </w:footnote>
  <w:footnote w:id="99">
    <w:p w14:paraId="7C50E536" w14:textId="77777777" w:rsidR="00C7593C" w:rsidRDefault="00C7593C" w:rsidP="000172EB">
      <w:pPr>
        <w:pStyle w:val="Footnote"/>
      </w:pPr>
      <w:r>
        <w:rPr>
          <w:rStyle w:val="FootnoteReference"/>
        </w:rPr>
        <w:footnoteRef/>
      </w:r>
      <w:r>
        <w:rPr>
          <w:sz w:val="20"/>
          <w:szCs w:val="20"/>
          <w:lang w:val="en-US"/>
        </w:rPr>
        <w:t xml:space="preserve"> In the experimental sciences that attempt to establish general and universal laws of many experiments, it is enough to find a single </w:t>
      </w:r>
      <w:proofErr w:type="gramStart"/>
      <w:r>
        <w:rPr>
          <w:sz w:val="20"/>
          <w:szCs w:val="20"/>
          <w:lang w:val="en-US"/>
        </w:rPr>
        <w:t>counter-example</w:t>
      </w:r>
      <w:proofErr w:type="gramEnd"/>
      <w:r>
        <w:rPr>
          <w:sz w:val="20"/>
          <w:szCs w:val="20"/>
          <w:lang w:val="en-US"/>
        </w:rPr>
        <w:t xml:space="preserve"> to refute the hypothesis, and thus the whole theory, or almost. At least, this is the conception of the philosopher of science Karl Popper, shared by the scientific community. For Popper, an experimental science is only a science if it is refutable. It is called the Karl Popper’s principle of refutability (Popper, 1963 and 1973).</w:t>
      </w:r>
    </w:p>
  </w:footnote>
  <w:footnote w:id="100">
    <w:p w14:paraId="46764E5D" w14:textId="77777777" w:rsidR="00C7593C" w:rsidRPr="005C2B7D" w:rsidRDefault="00C7593C" w:rsidP="000172EB">
      <w:pPr>
        <w:pStyle w:val="Standard"/>
        <w:rPr>
          <w:lang w:val="fr-FR"/>
        </w:rPr>
      </w:pPr>
      <w:r>
        <w:rPr>
          <w:rStyle w:val="FootnoteReference"/>
        </w:rPr>
        <w:footnoteRef/>
      </w:r>
      <w:r>
        <w:rPr>
          <w:sz w:val="20"/>
          <w:szCs w:val="20"/>
        </w:rPr>
        <w:t xml:space="preserve"> Frege G., 1879. </w:t>
      </w:r>
      <w:proofErr w:type="spellStart"/>
      <w:r>
        <w:rPr>
          <w:i/>
          <w:sz w:val="20"/>
          <w:szCs w:val="20"/>
          <w:lang w:val="en-US"/>
        </w:rPr>
        <w:t>Begriffsschrift</w:t>
      </w:r>
      <w:proofErr w:type="spellEnd"/>
      <w:r>
        <w:rPr>
          <w:i/>
          <w:sz w:val="20"/>
          <w:szCs w:val="20"/>
          <w:lang w:val="en-US"/>
        </w:rPr>
        <w:t xml:space="preserve">, </w:t>
      </w:r>
      <w:proofErr w:type="spellStart"/>
      <w:r>
        <w:rPr>
          <w:i/>
          <w:sz w:val="20"/>
          <w:szCs w:val="20"/>
          <w:lang w:val="en-US"/>
        </w:rPr>
        <w:t>eine</w:t>
      </w:r>
      <w:proofErr w:type="spellEnd"/>
      <w:r>
        <w:rPr>
          <w:i/>
          <w:sz w:val="20"/>
          <w:szCs w:val="20"/>
          <w:lang w:val="en-US"/>
        </w:rPr>
        <w:t xml:space="preserve"> des </w:t>
      </w:r>
      <w:proofErr w:type="spellStart"/>
      <w:r>
        <w:rPr>
          <w:i/>
          <w:sz w:val="20"/>
          <w:szCs w:val="20"/>
          <w:lang w:val="en-US"/>
        </w:rPr>
        <w:t>arithmetischen</w:t>
      </w:r>
      <w:proofErr w:type="spellEnd"/>
      <w:r>
        <w:rPr>
          <w:i/>
          <w:sz w:val="20"/>
          <w:szCs w:val="20"/>
          <w:lang w:val="en-US"/>
        </w:rPr>
        <w:t xml:space="preserve"> </w:t>
      </w:r>
      <w:proofErr w:type="spellStart"/>
      <w:r>
        <w:rPr>
          <w:i/>
          <w:sz w:val="20"/>
          <w:szCs w:val="20"/>
          <w:lang w:val="en-US"/>
        </w:rPr>
        <w:t>nachgebildete</w:t>
      </w:r>
      <w:proofErr w:type="spellEnd"/>
      <w:r>
        <w:rPr>
          <w:i/>
          <w:sz w:val="20"/>
          <w:szCs w:val="20"/>
          <w:lang w:val="en-US"/>
        </w:rPr>
        <w:t xml:space="preserve"> </w:t>
      </w:r>
      <w:proofErr w:type="spellStart"/>
      <w:r>
        <w:rPr>
          <w:i/>
          <w:sz w:val="20"/>
          <w:szCs w:val="20"/>
          <w:lang w:val="en-US"/>
        </w:rPr>
        <w:t>Formelsprache</w:t>
      </w:r>
      <w:proofErr w:type="spellEnd"/>
      <w:r>
        <w:rPr>
          <w:i/>
          <w:sz w:val="20"/>
          <w:szCs w:val="20"/>
          <w:lang w:val="en-US"/>
        </w:rPr>
        <w:t xml:space="preserve"> des </w:t>
      </w:r>
      <w:proofErr w:type="spellStart"/>
      <w:r>
        <w:rPr>
          <w:i/>
          <w:sz w:val="20"/>
          <w:szCs w:val="20"/>
          <w:lang w:val="en-US"/>
        </w:rPr>
        <w:t>reinen</w:t>
      </w:r>
      <w:proofErr w:type="spellEnd"/>
      <w:r>
        <w:rPr>
          <w:i/>
          <w:sz w:val="20"/>
          <w:szCs w:val="20"/>
          <w:lang w:val="en-US"/>
        </w:rPr>
        <w:t xml:space="preserve"> </w:t>
      </w:r>
      <w:proofErr w:type="spellStart"/>
      <w:r>
        <w:rPr>
          <w:i/>
          <w:sz w:val="20"/>
          <w:szCs w:val="20"/>
          <w:lang w:val="en-US"/>
        </w:rPr>
        <w:t>Denken</w:t>
      </w:r>
      <w:r>
        <w:rPr>
          <w:sz w:val="20"/>
          <w:szCs w:val="20"/>
          <w:lang w:val="en-US"/>
        </w:rPr>
        <w:t>s</w:t>
      </w:r>
      <w:proofErr w:type="spellEnd"/>
      <w:r>
        <w:rPr>
          <w:sz w:val="20"/>
          <w:szCs w:val="20"/>
          <w:lang w:val="en-US"/>
        </w:rPr>
        <w:t xml:space="preserve">. Halle s/S: ed. </w:t>
      </w:r>
      <w:r>
        <w:rPr>
          <w:sz w:val="20"/>
          <w:szCs w:val="20"/>
          <w:lang w:val="fr-FR"/>
        </w:rPr>
        <w:t xml:space="preserve">Louis </w:t>
      </w:r>
      <w:proofErr w:type="spellStart"/>
      <w:r>
        <w:rPr>
          <w:sz w:val="20"/>
          <w:szCs w:val="20"/>
          <w:lang w:val="fr-FR"/>
        </w:rPr>
        <w:t>Nebert</w:t>
      </w:r>
      <w:proofErr w:type="spellEnd"/>
      <w:r>
        <w:rPr>
          <w:sz w:val="20"/>
          <w:szCs w:val="20"/>
          <w:lang w:val="fr-FR"/>
        </w:rPr>
        <w:t xml:space="preserve">. </w:t>
      </w:r>
      <w:proofErr w:type="spellStart"/>
      <w:r>
        <w:rPr>
          <w:sz w:val="20"/>
          <w:szCs w:val="20"/>
          <w:lang w:val="fr-FR"/>
        </w:rPr>
        <w:t>Translated</w:t>
      </w:r>
      <w:proofErr w:type="spellEnd"/>
      <w:r>
        <w:rPr>
          <w:sz w:val="20"/>
          <w:szCs w:val="20"/>
          <w:lang w:val="fr-FR"/>
        </w:rPr>
        <w:t xml:space="preserve"> by C. Besson, </w:t>
      </w:r>
      <w:proofErr w:type="spellStart"/>
      <w:r>
        <w:rPr>
          <w:sz w:val="20"/>
          <w:szCs w:val="20"/>
          <w:lang w:val="fr-FR"/>
        </w:rPr>
        <w:t>preface</w:t>
      </w:r>
      <w:proofErr w:type="spellEnd"/>
      <w:r>
        <w:rPr>
          <w:sz w:val="20"/>
          <w:szCs w:val="20"/>
          <w:lang w:val="fr-FR"/>
        </w:rPr>
        <w:t xml:space="preserve"> J. Barnes, 1999, </w:t>
      </w:r>
      <w:r>
        <w:rPr>
          <w:i/>
          <w:sz w:val="20"/>
          <w:szCs w:val="20"/>
          <w:lang w:val="fr-FR"/>
        </w:rPr>
        <w:t>Idéographie</w:t>
      </w:r>
      <w:r>
        <w:rPr>
          <w:sz w:val="20"/>
          <w:szCs w:val="20"/>
          <w:lang w:val="fr-FR"/>
        </w:rPr>
        <w:t xml:space="preserve">, </w:t>
      </w:r>
      <w:proofErr w:type="gramStart"/>
      <w:r>
        <w:rPr>
          <w:sz w:val="20"/>
          <w:szCs w:val="20"/>
          <w:lang w:val="fr-FR"/>
        </w:rPr>
        <w:t>Paris:</w:t>
      </w:r>
      <w:proofErr w:type="gramEnd"/>
      <w:r>
        <w:rPr>
          <w:sz w:val="20"/>
          <w:szCs w:val="20"/>
          <w:lang w:val="fr-FR"/>
        </w:rPr>
        <w:t xml:space="preserve"> J. Vrin.</w:t>
      </w:r>
    </w:p>
  </w:footnote>
  <w:footnote w:id="101">
    <w:p w14:paraId="43A92877" w14:textId="77777777" w:rsidR="00C7593C" w:rsidRPr="00DA5A08" w:rsidRDefault="00C7593C" w:rsidP="000172EB">
      <w:pPr>
        <w:pStyle w:val="FootnoteText"/>
        <w:rPr>
          <w:sz w:val="20"/>
          <w:szCs w:val="20"/>
          <w:lang w:val="en-US"/>
        </w:rPr>
      </w:pPr>
      <w:r w:rsidRPr="00DA5A08">
        <w:rPr>
          <w:rStyle w:val="FootnoteReference"/>
          <w:sz w:val="20"/>
          <w:szCs w:val="20"/>
        </w:rPr>
        <w:footnoteRef/>
      </w:r>
      <w:r w:rsidRPr="00DA5A08">
        <w:rPr>
          <w:sz w:val="20"/>
          <w:szCs w:val="20"/>
        </w:rPr>
        <w:t xml:space="preserve">  Bert, J. F., 2018. </w:t>
      </w:r>
      <w:r w:rsidRPr="00DA5A08">
        <w:rPr>
          <w:i/>
          <w:sz w:val="20"/>
          <w:szCs w:val="20"/>
        </w:rPr>
        <w:t>Comment pense un savant ? Un physicien des Lumières et ses cartes à jouer.</w:t>
      </w:r>
      <w:r w:rsidRPr="00DA5A08">
        <w:rPr>
          <w:sz w:val="20"/>
          <w:szCs w:val="20"/>
        </w:rPr>
        <w:t xml:space="preserve"> </w:t>
      </w:r>
      <w:r w:rsidRPr="00DA5A08">
        <w:rPr>
          <w:sz w:val="20"/>
          <w:szCs w:val="20"/>
          <w:lang w:val="en-US"/>
        </w:rPr>
        <w:t>Paris: Anamosa.</w:t>
      </w:r>
    </w:p>
  </w:footnote>
  <w:footnote w:id="102">
    <w:p w14:paraId="4B823F89" w14:textId="77777777" w:rsidR="00C7593C" w:rsidRPr="00DA5A08" w:rsidRDefault="00C7593C" w:rsidP="000172EB">
      <w:pPr>
        <w:pStyle w:val="FootnoteText"/>
        <w:rPr>
          <w:sz w:val="20"/>
          <w:szCs w:val="20"/>
          <w:lang w:val="en-US"/>
        </w:rPr>
      </w:pPr>
      <w:r w:rsidRPr="00DA5A08">
        <w:rPr>
          <w:rStyle w:val="FootnoteReference"/>
          <w:sz w:val="20"/>
          <w:szCs w:val="20"/>
        </w:rPr>
        <w:footnoteRef/>
      </w:r>
      <w:r w:rsidRPr="00DA5A08">
        <w:rPr>
          <w:sz w:val="20"/>
          <w:szCs w:val="20"/>
          <w:lang w:val="en-US"/>
        </w:rPr>
        <w:t xml:space="preserve"> This gave me the idea of classifying my 40 puzzles illustrating categorical Aristotelian syllogisms in bags of different </w:t>
      </w:r>
      <w:proofErr w:type="spellStart"/>
      <w:r w:rsidRPr="00DA5A08">
        <w:rPr>
          <w:sz w:val="20"/>
          <w:szCs w:val="20"/>
          <w:lang w:val="en-US"/>
        </w:rPr>
        <w:t>colours</w:t>
      </w:r>
      <w:proofErr w:type="spellEnd"/>
      <w:r w:rsidRPr="00DA5A08">
        <w:rPr>
          <w:sz w:val="20"/>
          <w:szCs w:val="20"/>
          <w:lang w:val="en-US"/>
        </w:rPr>
        <w:t>.</w:t>
      </w:r>
    </w:p>
  </w:footnote>
  <w:footnote w:id="103">
    <w:p w14:paraId="5ECC5098" w14:textId="77777777" w:rsidR="00C7593C" w:rsidRPr="00C9051A" w:rsidRDefault="00C7593C" w:rsidP="000172EB">
      <w:pPr>
        <w:pStyle w:val="FootnoteText"/>
        <w:rPr>
          <w:lang w:val="en-US"/>
        </w:rPr>
      </w:pPr>
      <w:r w:rsidRPr="00DA5A08">
        <w:rPr>
          <w:rStyle w:val="FootnoteReference"/>
          <w:sz w:val="20"/>
          <w:szCs w:val="20"/>
        </w:rPr>
        <w:footnoteRef/>
      </w:r>
      <w:r w:rsidRPr="00DA5A08">
        <w:rPr>
          <w:sz w:val="20"/>
          <w:szCs w:val="20"/>
          <w:lang w:val="en-US"/>
        </w:rPr>
        <w:t xml:space="preserve"> We find here the idea of Socrates, who in his </w:t>
      </w:r>
      <w:proofErr w:type="spellStart"/>
      <w:r w:rsidRPr="00DA5A08">
        <w:rPr>
          <w:sz w:val="20"/>
          <w:szCs w:val="20"/>
          <w:lang w:val="en-US"/>
        </w:rPr>
        <w:t>maieutics</w:t>
      </w:r>
      <w:proofErr w:type="spellEnd"/>
      <w:r w:rsidRPr="00DA5A08">
        <w:rPr>
          <w:sz w:val="20"/>
          <w:szCs w:val="20"/>
          <w:lang w:val="en-US"/>
        </w:rPr>
        <w:t xml:space="preserve"> went indefinitely from question to question, or of Plato in his method of dichotomies (or </w:t>
      </w:r>
      <w:proofErr w:type="spellStart"/>
      <w:r w:rsidRPr="00DA5A08">
        <w:rPr>
          <w:sz w:val="20"/>
          <w:szCs w:val="20"/>
          <w:lang w:val="en-US"/>
        </w:rPr>
        <w:t>Divison</w:t>
      </w:r>
      <w:proofErr w:type="spellEnd"/>
      <w:r w:rsidRPr="00DA5A08">
        <w:rPr>
          <w:sz w:val="20"/>
          <w:szCs w:val="20"/>
          <w:lang w:val="en-US"/>
        </w:rPr>
        <w:t xml:space="preserve"> A and non-A), which went </w:t>
      </w:r>
      <w:r w:rsidRPr="00DA5A08">
        <w:rPr>
          <w:i/>
          <w:sz w:val="20"/>
          <w:szCs w:val="20"/>
          <w:lang w:val="en-US"/>
        </w:rPr>
        <w:t>ad infinitum</w:t>
      </w:r>
      <w:r w:rsidRPr="00DA5A08">
        <w:rPr>
          <w:sz w:val="20"/>
          <w:szCs w:val="20"/>
          <w:lang w:val="en-US"/>
        </w:rPr>
        <w:t xml:space="preserve"> from opposite ideas to opposite ideas (or from advantages to disadvantages, or from theses to antitheses), without being able to draw definitive conclusions, as Aristotle observed. Syllogism theory, where it is a question of drawing a definitive conclusion from two premises, has solved this endless problem. (</w:t>
      </w:r>
      <w:proofErr w:type="spellStart"/>
      <w:r w:rsidRPr="00DA5A08">
        <w:rPr>
          <w:sz w:val="20"/>
          <w:szCs w:val="20"/>
          <w:lang w:val="en-US"/>
        </w:rPr>
        <w:t>Blanché</w:t>
      </w:r>
      <w:proofErr w:type="spellEnd"/>
      <w:r w:rsidRPr="00DA5A08">
        <w:rPr>
          <w:sz w:val="20"/>
          <w:szCs w:val="20"/>
          <w:lang w:val="en-US"/>
        </w:rPr>
        <w:t>, 1970, pp. 23</w:t>
      </w:r>
      <w:r>
        <w:rPr>
          <w:sz w:val="20"/>
          <w:szCs w:val="20"/>
          <w:lang w:val="en-US"/>
        </w:rPr>
        <w:t>–</w:t>
      </w:r>
      <w:r w:rsidRPr="00DA5A08">
        <w:rPr>
          <w:sz w:val="20"/>
          <w:szCs w:val="20"/>
          <w:lang w:val="en-US"/>
        </w:rPr>
        <w:t>24).</w:t>
      </w:r>
    </w:p>
  </w:footnote>
  <w:footnote w:id="104">
    <w:p w14:paraId="5F3CD1A6" w14:textId="77777777" w:rsidR="00C7593C" w:rsidRDefault="00C7593C" w:rsidP="000172EB">
      <w:pPr>
        <w:pStyle w:val="Footnote"/>
      </w:pPr>
      <w:r>
        <w:rPr>
          <w:rStyle w:val="FootnoteReference"/>
        </w:rPr>
        <w:footnoteRef/>
      </w:r>
      <w:r>
        <w:rPr>
          <w:sz w:val="20"/>
          <w:szCs w:val="20"/>
          <w:lang w:val="en-US"/>
        </w:rPr>
        <w:t xml:space="preserve"> This principle attributed to the Franciscan monk </w:t>
      </w:r>
      <w:proofErr w:type="spellStart"/>
      <w:r>
        <w:rPr>
          <w:sz w:val="20"/>
          <w:szCs w:val="20"/>
          <w:lang w:val="en-US"/>
        </w:rPr>
        <w:t>Ockam</w:t>
      </w:r>
      <w:proofErr w:type="spellEnd"/>
      <w:r>
        <w:rPr>
          <w:sz w:val="20"/>
          <w:szCs w:val="20"/>
          <w:lang w:val="en-US"/>
        </w:rPr>
        <w:t xml:space="preserve"> (or Occam, circa 1285–1347) stipulates that, between several theories whose results are equivalent, we must choose the one that is the simplest, the most </w:t>
      </w:r>
      <w:proofErr w:type="spellStart"/>
      <w:r>
        <w:rPr>
          <w:sz w:val="20"/>
          <w:szCs w:val="20"/>
          <w:lang w:val="en-US"/>
        </w:rPr>
        <w:t>economic</w:t>
      </w:r>
      <w:proofErr w:type="spellEnd"/>
      <w:r>
        <w:rPr>
          <w:sz w:val="20"/>
          <w:szCs w:val="20"/>
          <w:lang w:val="en-US"/>
        </w:rPr>
        <w:t xml:space="preserve"> in terms of axioms, </w:t>
      </w:r>
      <w:proofErr w:type="gramStart"/>
      <w:r>
        <w:rPr>
          <w:sz w:val="20"/>
          <w:szCs w:val="20"/>
          <w:lang w:val="en-US"/>
        </w:rPr>
        <w:t>rules</w:t>
      </w:r>
      <w:proofErr w:type="gramEnd"/>
      <w:r>
        <w:rPr>
          <w:sz w:val="20"/>
          <w:szCs w:val="20"/>
          <w:lang w:val="en-US"/>
        </w:rPr>
        <w:t xml:space="preserve"> or assumptions. It is said that Napoleon asked the Marquis Pierre Simon de Laplace why his cosmology did not mention God. Laplace would have replied that he did not need this hypothesis. ESI, 2018, ‘The Razor of </w:t>
      </w:r>
      <w:proofErr w:type="spellStart"/>
      <w:r>
        <w:rPr>
          <w:sz w:val="20"/>
          <w:szCs w:val="20"/>
          <w:lang w:val="en-US"/>
        </w:rPr>
        <w:t>Ockam</w:t>
      </w:r>
      <w:proofErr w:type="spellEnd"/>
      <w:r>
        <w:rPr>
          <w:sz w:val="20"/>
          <w:szCs w:val="20"/>
          <w:lang w:val="en-US"/>
        </w:rPr>
        <w:t>’, pp. 18–19.</w:t>
      </w:r>
    </w:p>
  </w:footnote>
  <w:footnote w:id="105">
    <w:p w14:paraId="3B43C5DD" w14:textId="77777777" w:rsidR="00C7593C" w:rsidRDefault="00C7593C" w:rsidP="00D05AEF">
      <w:pPr>
        <w:pStyle w:val="FootnoteText"/>
        <w:widowControl w:val="0"/>
        <w:suppressAutoHyphens/>
      </w:pPr>
      <w:r>
        <w:rPr>
          <w:rStyle w:val="FootnoteReference"/>
        </w:rPr>
        <w:footnoteRef/>
      </w:r>
      <w:r>
        <w:rPr>
          <w:lang w:val="en-US"/>
        </w:rPr>
        <w:t xml:space="preserve"> </w:t>
      </w:r>
      <w:r>
        <w:rPr>
          <w:sz w:val="20"/>
          <w:szCs w:val="20"/>
          <w:lang w:val="en-US"/>
        </w:rPr>
        <w:t xml:space="preserve">The combination idea can be found in </w:t>
      </w:r>
      <w:r>
        <w:rPr>
          <w:i/>
          <w:sz w:val="20"/>
          <w:szCs w:val="20"/>
          <w:lang w:val="en-US"/>
        </w:rPr>
        <w:t xml:space="preserve">De </w:t>
      </w:r>
      <w:proofErr w:type="spellStart"/>
      <w:r>
        <w:rPr>
          <w:i/>
          <w:sz w:val="20"/>
          <w:szCs w:val="20"/>
          <w:lang w:val="en-US"/>
        </w:rPr>
        <w:t>arte</w:t>
      </w:r>
      <w:proofErr w:type="spellEnd"/>
      <w:r>
        <w:rPr>
          <w:i/>
          <w:sz w:val="20"/>
          <w:szCs w:val="20"/>
          <w:lang w:val="en-US"/>
        </w:rPr>
        <w:t xml:space="preserve"> combinatorial </w:t>
      </w:r>
      <w:r>
        <w:rPr>
          <w:sz w:val="20"/>
          <w:szCs w:val="20"/>
          <w:lang w:val="en-US"/>
        </w:rPr>
        <w:t xml:space="preserve">(1666), a book of youth by the German philosopher and scientist Gottfried Wilhelm Leibniz. </w:t>
      </w:r>
      <w:r>
        <w:rPr>
          <w:sz w:val="20"/>
          <w:szCs w:val="20"/>
        </w:rPr>
        <w:t xml:space="preserve">Reprint 2012. </w:t>
      </w:r>
      <w:proofErr w:type="spellStart"/>
      <w:r>
        <w:rPr>
          <w:i/>
          <w:sz w:val="20"/>
          <w:szCs w:val="20"/>
        </w:rPr>
        <w:t>Dissertatio</w:t>
      </w:r>
      <w:proofErr w:type="spellEnd"/>
      <w:r>
        <w:rPr>
          <w:i/>
          <w:sz w:val="20"/>
          <w:szCs w:val="20"/>
        </w:rPr>
        <w:t xml:space="preserve"> de </w:t>
      </w:r>
      <w:proofErr w:type="spellStart"/>
      <w:r>
        <w:rPr>
          <w:i/>
          <w:sz w:val="20"/>
          <w:szCs w:val="20"/>
        </w:rPr>
        <w:t>arte</w:t>
      </w:r>
      <w:proofErr w:type="spellEnd"/>
      <w:r>
        <w:rPr>
          <w:i/>
          <w:sz w:val="20"/>
          <w:szCs w:val="20"/>
        </w:rPr>
        <w:t xml:space="preserve"> </w:t>
      </w:r>
      <w:proofErr w:type="spellStart"/>
      <w:proofErr w:type="gramStart"/>
      <w:r>
        <w:rPr>
          <w:i/>
          <w:sz w:val="20"/>
          <w:szCs w:val="20"/>
        </w:rPr>
        <w:t>combinatoria</w:t>
      </w:r>
      <w:proofErr w:type="spellEnd"/>
      <w:r>
        <w:rPr>
          <w:i/>
          <w:sz w:val="20"/>
          <w:szCs w:val="20"/>
        </w:rPr>
        <w:t xml:space="preserve"> ,</w:t>
      </w:r>
      <w:proofErr w:type="gramEnd"/>
      <w:r>
        <w:rPr>
          <w:i/>
          <w:sz w:val="20"/>
          <w:szCs w:val="20"/>
        </w:rPr>
        <w:t xml:space="preserve"> in qua, ex </w:t>
      </w:r>
      <w:proofErr w:type="spellStart"/>
      <w:r>
        <w:rPr>
          <w:i/>
          <w:sz w:val="20"/>
          <w:szCs w:val="20"/>
        </w:rPr>
        <w:t>arithmeticae</w:t>
      </w:r>
      <w:proofErr w:type="spellEnd"/>
      <w:r>
        <w:rPr>
          <w:i/>
          <w:sz w:val="20"/>
          <w:szCs w:val="20"/>
        </w:rPr>
        <w:t xml:space="preserve"> </w:t>
      </w:r>
      <w:proofErr w:type="spellStart"/>
      <w:r>
        <w:rPr>
          <w:i/>
          <w:sz w:val="20"/>
          <w:szCs w:val="20"/>
        </w:rPr>
        <w:t>fundamentis</w:t>
      </w:r>
      <w:proofErr w:type="spellEnd"/>
      <w:r>
        <w:rPr>
          <w:sz w:val="20"/>
          <w:szCs w:val="20"/>
        </w:rPr>
        <w:t xml:space="preserve">. </w:t>
      </w:r>
      <w:proofErr w:type="gramStart"/>
      <w:r>
        <w:rPr>
          <w:sz w:val="20"/>
          <w:szCs w:val="20"/>
        </w:rPr>
        <w:t>Paris:</w:t>
      </w:r>
      <w:proofErr w:type="gramEnd"/>
      <w:r>
        <w:rPr>
          <w:sz w:val="20"/>
          <w:szCs w:val="20"/>
        </w:rPr>
        <w:t xml:space="preserve"> Hachette Livre, BNF.</w:t>
      </w:r>
    </w:p>
  </w:footnote>
  <w:footnote w:id="106">
    <w:p w14:paraId="320A9317" w14:textId="77777777" w:rsidR="00C7593C" w:rsidRPr="005C2B7D" w:rsidRDefault="00C7593C" w:rsidP="00D05AEF">
      <w:pPr>
        <w:pStyle w:val="FootnoteText"/>
        <w:widowControl w:val="0"/>
        <w:suppressAutoHyphens/>
        <w:rPr>
          <w:lang w:val="en-US"/>
        </w:rPr>
      </w:pPr>
      <w:r>
        <w:rPr>
          <w:rStyle w:val="FootnoteReference"/>
        </w:rPr>
        <w:footnoteRef/>
      </w:r>
      <w:r>
        <w:rPr>
          <w:lang w:val="en-US"/>
        </w:rPr>
        <w:t xml:space="preserve"> </w:t>
      </w:r>
      <w:r>
        <w:rPr>
          <w:sz w:val="20"/>
          <w:szCs w:val="20"/>
          <w:lang w:val="en-US"/>
        </w:rPr>
        <w:t xml:space="preserve">I am inspired here by the traditional slide rule. This beautiful object was originally designed as a circle (in 1630), then in its modern version since 1654 as a sliding ruler. This tool replaces complex multiplication and division with simple addition and subtraction. If a and b are two strictly positive real numbers and n is a non-zero natural integer, and the symbol ln denotes the </w:t>
      </w:r>
      <w:proofErr w:type="spellStart"/>
      <w:r>
        <w:rPr>
          <w:sz w:val="20"/>
          <w:szCs w:val="20"/>
          <w:lang w:val="en-US"/>
        </w:rPr>
        <w:t>neperian</w:t>
      </w:r>
      <w:proofErr w:type="spellEnd"/>
      <w:r>
        <w:rPr>
          <w:sz w:val="20"/>
          <w:szCs w:val="20"/>
          <w:lang w:val="en-US"/>
        </w:rPr>
        <w:t xml:space="preserve"> logarithm, the logarithm of a product a x b is equal to the logarithm of the sum a + b, </w:t>
      </w:r>
      <w:proofErr w:type="spellStart"/>
      <w:r>
        <w:rPr>
          <w:sz w:val="20"/>
          <w:szCs w:val="20"/>
          <w:lang w:val="en-US"/>
        </w:rPr>
        <w:t>i</w:t>
      </w:r>
      <w:proofErr w:type="spellEnd"/>
      <w:r>
        <w:rPr>
          <w:sz w:val="20"/>
          <w:szCs w:val="20"/>
          <w:lang w:val="en-US"/>
        </w:rPr>
        <w:t>. e.: ln (ab) = ln (a) + ln (b) and for division: ln (a/b) = ln (a) – ln (b).</w:t>
      </w:r>
    </w:p>
  </w:footnote>
  <w:footnote w:id="107">
    <w:p w14:paraId="5AB9B118" w14:textId="77777777" w:rsidR="00C7593C" w:rsidRPr="00D05AEF" w:rsidRDefault="00C7593C" w:rsidP="000172EB">
      <w:pPr>
        <w:rPr>
          <w:sz w:val="20"/>
          <w:lang w:val="en-US"/>
        </w:rPr>
      </w:pPr>
      <w:r>
        <w:rPr>
          <w:rStyle w:val="FootnoteReference"/>
        </w:rPr>
        <w:footnoteRef/>
      </w:r>
      <w:r>
        <w:rPr>
          <w:sz w:val="20"/>
          <w:lang w:val="en-US"/>
        </w:rPr>
        <w:t xml:space="preserve"> </w:t>
      </w:r>
      <w:r w:rsidRPr="00D05AEF">
        <w:rPr>
          <w:sz w:val="20"/>
          <w:lang w:val="en-US"/>
        </w:rPr>
        <w:t>Unlike the universally adopted music theory notation system, only a few traces of Frege’s language remain in logic, for example the negation symbol ‘¬’, the consequence symbol ‘</w:t>
      </w:r>
      <w:r w:rsidRPr="00D05AEF">
        <w:rPr>
          <w:rFonts w:ascii="MS Mincho" w:eastAsia="MS Mincho" w:hAnsi="MS Mincho" w:cs="MS Mincho"/>
          <w:sz w:val="20"/>
          <w:lang w:val="en-US"/>
        </w:rPr>
        <w:t>⊢</w:t>
      </w:r>
      <w:r w:rsidRPr="00D05AEF">
        <w:rPr>
          <w:sz w:val="20"/>
          <w:lang w:val="en-US"/>
        </w:rPr>
        <w:t>’ or the tautology ‘</w:t>
      </w:r>
      <w:r w:rsidRPr="00D05AEF">
        <w:rPr>
          <w:rFonts w:ascii="MS Mincho" w:eastAsia="MS Mincho" w:hAnsi="MS Mincho" w:cs="MS Mincho"/>
          <w:sz w:val="20"/>
          <w:lang w:val="en-US"/>
        </w:rPr>
        <w:t>⊨</w:t>
      </w:r>
      <w:r w:rsidRPr="00D05AEF">
        <w:rPr>
          <w:sz w:val="20"/>
          <w:lang w:val="en-US"/>
        </w:rPr>
        <w:t xml:space="preserve">’. This shows that an abstract concept to be effective must be shared by as many people as possible. In </w:t>
      </w:r>
      <w:r w:rsidRPr="00D05AEF">
        <w:rPr>
          <w:i/>
          <w:sz w:val="20"/>
          <w:lang w:val="en-US"/>
        </w:rPr>
        <w:t>Symbolic Logic</w:t>
      </w:r>
      <w:r w:rsidRPr="00D05AEF">
        <w:rPr>
          <w:sz w:val="20"/>
          <w:lang w:val="en-US"/>
        </w:rPr>
        <w:t>, Lewis Carroll (1896, chap. III) adopted a personal ideography with logical symbols and charts to solve categorical syllogisms through a system of ‘</w:t>
      </w:r>
      <w:proofErr w:type="gramStart"/>
      <w:r w:rsidRPr="00D05AEF">
        <w:rPr>
          <w:sz w:val="20"/>
          <w:lang w:val="en-US"/>
        </w:rPr>
        <w:t>equations’</w:t>
      </w:r>
      <w:proofErr w:type="gramEnd"/>
      <w:r w:rsidRPr="00D05AEF">
        <w:rPr>
          <w:sz w:val="20"/>
          <w:lang w:val="en-US"/>
        </w:rPr>
        <w:t xml:space="preserve"> and charts (a tree method). This system, which was not adopted by logicians is not examined in this thesis (Bartley, 1977, pp. 255–319). </w:t>
      </w:r>
    </w:p>
  </w:footnote>
  <w:footnote w:id="108">
    <w:p w14:paraId="20CBDA76" w14:textId="77777777" w:rsidR="00C7593C" w:rsidRPr="00DA5A08" w:rsidRDefault="00C7593C" w:rsidP="000172EB">
      <w:pPr>
        <w:pStyle w:val="Footnote"/>
        <w:rPr>
          <w:sz w:val="20"/>
          <w:szCs w:val="20"/>
        </w:rPr>
      </w:pPr>
      <w:r w:rsidRPr="00D05AEF">
        <w:rPr>
          <w:rStyle w:val="FootnoteReference"/>
          <w:sz w:val="20"/>
          <w:szCs w:val="20"/>
        </w:rPr>
        <w:footnoteRef/>
      </w:r>
      <w:r w:rsidRPr="00D05AEF">
        <w:rPr>
          <w:sz w:val="20"/>
          <w:szCs w:val="20"/>
          <w:lang w:val="en-US"/>
        </w:rPr>
        <w:t xml:space="preserve"> For the chromatic disc, I refer to </w:t>
      </w:r>
      <w:r w:rsidRPr="00D05AEF">
        <w:rPr>
          <w:i/>
          <w:sz w:val="20"/>
          <w:szCs w:val="20"/>
          <w:lang w:val="en-US"/>
        </w:rPr>
        <w:t xml:space="preserve">The </w:t>
      </w:r>
      <w:proofErr w:type="spellStart"/>
      <w:r w:rsidRPr="00D05AEF">
        <w:rPr>
          <w:i/>
          <w:sz w:val="20"/>
          <w:szCs w:val="20"/>
          <w:lang w:val="en-US"/>
        </w:rPr>
        <w:t>Colour</w:t>
      </w:r>
      <w:proofErr w:type="spellEnd"/>
      <w:r w:rsidRPr="00D05AEF">
        <w:rPr>
          <w:i/>
          <w:sz w:val="20"/>
          <w:szCs w:val="20"/>
          <w:lang w:val="en-US"/>
        </w:rPr>
        <w:t xml:space="preserve"> Wheel Company’s disc</w:t>
      </w:r>
      <w:r w:rsidRPr="00D05AEF">
        <w:rPr>
          <w:sz w:val="20"/>
          <w:szCs w:val="20"/>
          <w:lang w:val="en-US"/>
        </w:rPr>
        <w:t>, [online] Available at: &lt;www.colorwheelco.com&gt; [Accessed 19 June 2020].</w:t>
      </w:r>
    </w:p>
  </w:footnote>
  <w:footnote w:id="109">
    <w:p w14:paraId="47889431" w14:textId="77777777" w:rsidR="00C7593C" w:rsidRPr="00DA5A08" w:rsidRDefault="00C7593C" w:rsidP="00D05AEF">
      <w:pPr>
        <w:pStyle w:val="Footnote"/>
        <w:widowControl w:val="0"/>
        <w:rPr>
          <w:sz w:val="20"/>
          <w:szCs w:val="20"/>
        </w:rPr>
      </w:pPr>
      <w:r w:rsidRPr="00DA5A08">
        <w:rPr>
          <w:rStyle w:val="FootnoteReference"/>
          <w:sz w:val="20"/>
          <w:szCs w:val="20"/>
        </w:rPr>
        <w:footnoteRef/>
      </w:r>
      <w:r w:rsidRPr="00DA5A08">
        <w:rPr>
          <w:sz w:val="20"/>
          <w:szCs w:val="20"/>
          <w:lang w:val="en-US"/>
        </w:rPr>
        <w:t xml:space="preserve"> Enneagram can be used to present different human characters and combine them: point 1, the Perfectionist; point 2, the Altruist; point 3, the </w:t>
      </w:r>
      <w:proofErr w:type="spellStart"/>
      <w:r w:rsidRPr="00DA5A08">
        <w:rPr>
          <w:sz w:val="20"/>
          <w:szCs w:val="20"/>
          <w:lang w:val="en-US"/>
        </w:rPr>
        <w:t>Battant</w:t>
      </w:r>
      <w:proofErr w:type="spellEnd"/>
      <w:r w:rsidRPr="00DA5A08">
        <w:rPr>
          <w:sz w:val="20"/>
          <w:szCs w:val="20"/>
          <w:lang w:val="en-US"/>
        </w:rPr>
        <w:t xml:space="preserve">, etc. See, for example, Palmer, H., 1995. </w:t>
      </w:r>
      <w:r w:rsidRPr="00DA5A08">
        <w:rPr>
          <w:i/>
          <w:sz w:val="20"/>
          <w:szCs w:val="20"/>
          <w:lang w:val="en-US"/>
        </w:rPr>
        <w:t>The Enneagram, in Love and Work</w:t>
      </w:r>
      <w:r w:rsidRPr="00DA5A08">
        <w:rPr>
          <w:sz w:val="20"/>
          <w:szCs w:val="20"/>
          <w:lang w:val="en-US"/>
        </w:rPr>
        <w:t>. San Francisco: Harper Collins Publisher Inc.</w:t>
      </w:r>
    </w:p>
  </w:footnote>
  <w:footnote w:id="110">
    <w:p w14:paraId="5DAA05E6" w14:textId="77777777" w:rsidR="00C7593C" w:rsidRPr="00DA5A08" w:rsidRDefault="00C7593C" w:rsidP="00D05AEF">
      <w:pPr>
        <w:pStyle w:val="FootnoteText"/>
        <w:widowControl w:val="0"/>
        <w:suppressAutoHyphens/>
        <w:rPr>
          <w:sz w:val="20"/>
          <w:szCs w:val="20"/>
          <w:lang w:val="en-US"/>
        </w:rPr>
      </w:pPr>
      <w:r w:rsidRPr="00DA5A08">
        <w:rPr>
          <w:rStyle w:val="FootnoteReference"/>
          <w:sz w:val="20"/>
          <w:szCs w:val="20"/>
        </w:rPr>
        <w:footnoteRef/>
      </w:r>
      <w:r w:rsidRPr="00DA5A08">
        <w:rPr>
          <w:sz w:val="20"/>
          <w:szCs w:val="20"/>
          <w:lang w:val="en-US"/>
        </w:rPr>
        <w:t xml:space="preserve"> It is possible to build a disc on which the 9 categories of criteria proposed will be inscribed on a circle surrounding a regular enneagon. </w:t>
      </w:r>
      <w:proofErr w:type="gramStart"/>
      <w:r w:rsidRPr="00DA5A08">
        <w:rPr>
          <w:sz w:val="20"/>
          <w:szCs w:val="20"/>
          <w:lang w:val="en-US"/>
        </w:rPr>
        <w:t>i.e.</w:t>
      </w:r>
      <w:proofErr w:type="gramEnd"/>
      <w:r w:rsidRPr="00DA5A08">
        <w:rPr>
          <w:sz w:val="20"/>
          <w:szCs w:val="20"/>
          <w:lang w:val="en-US"/>
        </w:rPr>
        <w:t xml:space="preserve"> a polygon with 9 vertices and 27 diagonals whose nine sides have the same length and whose angles in the </w:t>
      </w:r>
      <w:proofErr w:type="spellStart"/>
      <w:r w:rsidRPr="00DA5A08">
        <w:rPr>
          <w:sz w:val="20"/>
          <w:szCs w:val="20"/>
          <w:lang w:val="en-US"/>
        </w:rPr>
        <w:t>centre</w:t>
      </w:r>
      <w:proofErr w:type="spellEnd"/>
      <w:r w:rsidRPr="00DA5A08">
        <w:rPr>
          <w:sz w:val="20"/>
          <w:szCs w:val="20"/>
          <w:lang w:val="en-US"/>
        </w:rPr>
        <w:t xml:space="preserve"> have the same measure, 40 degrees. The 9 categories of criteria arranged on the enneagon are then associated with the chromatic circle, to constitute the final tool.</w:t>
      </w:r>
    </w:p>
  </w:footnote>
  <w:footnote w:id="111">
    <w:p w14:paraId="5EB12A2F" w14:textId="096BBE4D" w:rsidR="00C7593C" w:rsidRPr="00AF61EF" w:rsidRDefault="00C7593C" w:rsidP="000172EB">
      <w:pPr>
        <w:pStyle w:val="Footnote"/>
        <w:rPr>
          <w:sz w:val="20"/>
          <w:szCs w:val="20"/>
        </w:rPr>
      </w:pPr>
      <w:r w:rsidRPr="00AF61EF">
        <w:rPr>
          <w:rStyle w:val="FootnoteReference"/>
          <w:sz w:val="20"/>
          <w:szCs w:val="20"/>
        </w:rPr>
        <w:footnoteRef/>
      </w:r>
      <w:r w:rsidRPr="00AF61EF">
        <w:rPr>
          <w:sz w:val="20"/>
          <w:szCs w:val="20"/>
          <w:lang w:val="en-US"/>
        </w:rPr>
        <w:t xml:space="preserve"> To build the </w:t>
      </w:r>
      <w:proofErr w:type="spellStart"/>
      <w:r w:rsidRPr="00AF61EF">
        <w:rPr>
          <w:sz w:val="20"/>
          <w:szCs w:val="20"/>
          <w:lang w:val="en-US"/>
        </w:rPr>
        <w:t>coloured</w:t>
      </w:r>
      <w:proofErr w:type="spellEnd"/>
      <w:r w:rsidRPr="00AF61EF">
        <w:rPr>
          <w:sz w:val="20"/>
          <w:szCs w:val="20"/>
          <w:lang w:val="en-US"/>
        </w:rPr>
        <w:t xml:space="preserve"> spinning tops with paper and a match, see: </w:t>
      </w:r>
      <w:r w:rsidRPr="00AF61EF">
        <w:rPr>
          <w:i/>
          <w:sz w:val="20"/>
          <w:szCs w:val="20"/>
          <w:lang w:val="en-US"/>
        </w:rPr>
        <w:t>Newton’s Disc</w:t>
      </w:r>
      <w:r w:rsidRPr="00AF61EF">
        <w:rPr>
          <w:sz w:val="20"/>
          <w:szCs w:val="20"/>
          <w:lang w:val="en-US"/>
        </w:rPr>
        <w:t xml:space="preserve">. [Online] Available at: &lt; </w:t>
      </w:r>
      <w:r w:rsidRPr="007B4C6B">
        <w:rPr>
          <w:sz w:val="20"/>
          <w:szCs w:val="20"/>
          <w:lang w:val="en-US"/>
        </w:rPr>
        <w:t xml:space="preserve">https://www.123couleurs.fr/expériences/expériences-lumière/el-mélangestoupies/&gt; </w:t>
      </w:r>
      <w:r w:rsidRPr="00AF61EF">
        <w:rPr>
          <w:sz w:val="20"/>
          <w:szCs w:val="20"/>
          <w:lang w:val="en-US"/>
        </w:rPr>
        <w:t>[Accessed 19 June 2020].</w:t>
      </w:r>
    </w:p>
    <w:p w14:paraId="4DAC40EA" w14:textId="77777777" w:rsidR="00C7593C" w:rsidRPr="00AF61EF" w:rsidRDefault="00C7593C" w:rsidP="000172EB">
      <w:pPr>
        <w:pStyle w:val="Footnote"/>
        <w:rPr>
          <w:sz w:val="20"/>
          <w:szCs w:val="20"/>
        </w:rPr>
      </w:pPr>
      <w:r w:rsidRPr="00AF61EF">
        <w:rPr>
          <w:sz w:val="20"/>
          <w:szCs w:val="20"/>
          <w:lang w:val="en-US"/>
        </w:rPr>
        <w:t xml:space="preserve">For </w:t>
      </w:r>
      <w:r w:rsidRPr="00AF61EF">
        <w:rPr>
          <w:i/>
          <w:sz w:val="20"/>
          <w:szCs w:val="20"/>
          <w:lang w:val="en-US"/>
        </w:rPr>
        <w:t>The chromatic circle of painters</w:t>
      </w:r>
      <w:r w:rsidRPr="00AF61EF">
        <w:rPr>
          <w:sz w:val="20"/>
          <w:szCs w:val="20"/>
          <w:lang w:val="en-US"/>
        </w:rPr>
        <w:t>, see [online] Available at: &lt; https://techniquedepeinture.com/les-secrets-des-maitres-les-couleurs/</w:t>
      </w:r>
      <w:proofErr w:type="gramStart"/>
      <w:r w:rsidRPr="00AF61EF">
        <w:rPr>
          <w:sz w:val="20"/>
          <w:szCs w:val="20"/>
          <w:lang w:val="en-US"/>
        </w:rPr>
        <w:t>&gt;[</w:t>
      </w:r>
      <w:proofErr w:type="gramEnd"/>
      <w:r w:rsidRPr="00AF61EF">
        <w:rPr>
          <w:sz w:val="20"/>
          <w:szCs w:val="20"/>
          <w:lang w:val="en-US"/>
        </w:rPr>
        <w:t>Accessed 19 June 2020].</w:t>
      </w:r>
    </w:p>
  </w:footnote>
  <w:footnote w:id="112">
    <w:p w14:paraId="644323CD" w14:textId="77777777" w:rsidR="00C7593C" w:rsidRDefault="00C7593C" w:rsidP="000172EB">
      <w:pPr>
        <w:pStyle w:val="Footnote"/>
      </w:pPr>
      <w:r w:rsidRPr="00AF61EF">
        <w:rPr>
          <w:rStyle w:val="FootnoteReference"/>
          <w:sz w:val="20"/>
          <w:szCs w:val="20"/>
        </w:rPr>
        <w:footnoteRef/>
      </w:r>
      <w:r w:rsidRPr="00AF61EF">
        <w:rPr>
          <w:sz w:val="20"/>
          <w:szCs w:val="20"/>
          <w:lang w:val="en-US"/>
        </w:rPr>
        <w:t xml:space="preserve"> I refer here to the Chromatic Disc published by The </w:t>
      </w:r>
      <w:proofErr w:type="spellStart"/>
      <w:r w:rsidRPr="00AF61EF">
        <w:rPr>
          <w:sz w:val="20"/>
          <w:szCs w:val="20"/>
          <w:lang w:val="en-US"/>
        </w:rPr>
        <w:t>Colour</w:t>
      </w:r>
      <w:proofErr w:type="spellEnd"/>
      <w:r w:rsidRPr="00AF61EF">
        <w:rPr>
          <w:sz w:val="20"/>
          <w:szCs w:val="20"/>
          <w:lang w:val="en-US"/>
        </w:rPr>
        <w:t xml:space="preserve"> Wheel Company, U.S., 2015. Oregon: Philomath, Artist’s Mixing Guide </w:t>
      </w:r>
      <w:proofErr w:type="spellStart"/>
      <w:r w:rsidRPr="00AF61EF">
        <w:rPr>
          <w:sz w:val="20"/>
          <w:szCs w:val="20"/>
          <w:lang w:val="en-US"/>
        </w:rPr>
        <w:t>Colour</w:t>
      </w:r>
      <w:proofErr w:type="spellEnd"/>
      <w:r w:rsidRPr="00AF61EF">
        <w:rPr>
          <w:sz w:val="20"/>
          <w:szCs w:val="20"/>
          <w:lang w:val="en-US"/>
        </w:rPr>
        <w:t xml:space="preserve"> Wheel. [Online] Available at: &lt;www.colorwheelco.com&gt; [Accessed 19 June 2020].</w:t>
      </w:r>
    </w:p>
  </w:footnote>
  <w:footnote w:id="113">
    <w:p w14:paraId="1F80538F" w14:textId="77777777" w:rsidR="00C7593C" w:rsidRDefault="00C7593C" w:rsidP="000172EB">
      <w:pPr>
        <w:pStyle w:val="Footnote"/>
        <w:rPr>
          <w:spacing w:val="-8"/>
          <w:sz w:val="20"/>
          <w:szCs w:val="20"/>
          <w:lang w:val="en-US"/>
        </w:rPr>
      </w:pPr>
      <w:r>
        <w:rPr>
          <w:rStyle w:val="FootnoteReference"/>
        </w:rPr>
        <w:footnoteRef/>
      </w:r>
      <w:r>
        <w:rPr>
          <w:lang w:val="en-US"/>
        </w:rPr>
        <w:t xml:space="preserve"> </w:t>
      </w:r>
      <w:r>
        <w:rPr>
          <w:spacing w:val="-8"/>
          <w:sz w:val="20"/>
          <w:szCs w:val="20"/>
          <w:lang w:val="en-US"/>
        </w:rPr>
        <w:t xml:space="preserve">I </w:t>
      </w:r>
      <w:proofErr w:type="spellStart"/>
      <w:r>
        <w:rPr>
          <w:spacing w:val="-8"/>
          <w:sz w:val="20"/>
          <w:szCs w:val="20"/>
          <w:lang w:val="en-US"/>
        </w:rPr>
        <w:t>synthesise</w:t>
      </w:r>
      <w:proofErr w:type="spellEnd"/>
      <w:r>
        <w:rPr>
          <w:spacing w:val="-8"/>
          <w:sz w:val="20"/>
          <w:szCs w:val="20"/>
          <w:lang w:val="en-US"/>
        </w:rPr>
        <w:t xml:space="preserve"> this presentation from several books, among others: </w:t>
      </w:r>
      <w:proofErr w:type="spellStart"/>
      <w:r>
        <w:rPr>
          <w:spacing w:val="-8"/>
          <w:sz w:val="20"/>
          <w:szCs w:val="20"/>
          <w:lang w:val="en-US"/>
        </w:rPr>
        <w:t>Berrondo-Agrell</w:t>
      </w:r>
      <w:proofErr w:type="spellEnd"/>
      <w:r>
        <w:rPr>
          <w:spacing w:val="-8"/>
          <w:sz w:val="20"/>
          <w:szCs w:val="20"/>
          <w:lang w:val="en-US"/>
        </w:rPr>
        <w:t xml:space="preserve">, M. and </w:t>
      </w:r>
      <w:proofErr w:type="spellStart"/>
      <w:r>
        <w:rPr>
          <w:spacing w:val="-8"/>
          <w:sz w:val="20"/>
          <w:szCs w:val="20"/>
          <w:lang w:val="en-US"/>
        </w:rPr>
        <w:t>Fourastié</w:t>
      </w:r>
      <w:proofErr w:type="spellEnd"/>
      <w:r>
        <w:rPr>
          <w:spacing w:val="-8"/>
          <w:sz w:val="20"/>
          <w:szCs w:val="20"/>
          <w:lang w:val="en-US"/>
        </w:rPr>
        <w:t xml:space="preserve">, J., 1998. </w:t>
      </w:r>
      <w:r w:rsidRPr="005C2B7D">
        <w:rPr>
          <w:i/>
          <w:spacing w:val="-8"/>
          <w:sz w:val="20"/>
          <w:szCs w:val="20"/>
          <w:lang w:val="fr-FR"/>
        </w:rPr>
        <w:t>Le calcul des probabilités compréhensible pour tous, exercices avec corrigés</w:t>
      </w:r>
      <w:r w:rsidRPr="005C2B7D">
        <w:rPr>
          <w:spacing w:val="-8"/>
          <w:sz w:val="20"/>
          <w:szCs w:val="20"/>
          <w:lang w:val="fr-FR"/>
        </w:rPr>
        <w:t xml:space="preserve">. </w:t>
      </w:r>
      <w:proofErr w:type="spellStart"/>
      <w:proofErr w:type="gramStart"/>
      <w:r w:rsidRPr="005C2B7D">
        <w:rPr>
          <w:spacing w:val="-8"/>
          <w:sz w:val="20"/>
          <w:szCs w:val="20"/>
          <w:lang w:val="fr-FR"/>
        </w:rPr>
        <w:t>Quebec</w:t>
      </w:r>
      <w:proofErr w:type="spellEnd"/>
      <w:r w:rsidRPr="005C2B7D">
        <w:rPr>
          <w:spacing w:val="-8"/>
          <w:sz w:val="20"/>
          <w:szCs w:val="20"/>
          <w:lang w:val="fr-FR"/>
        </w:rPr>
        <w:t>:</w:t>
      </w:r>
      <w:proofErr w:type="gramEnd"/>
      <w:r w:rsidRPr="005C2B7D">
        <w:rPr>
          <w:spacing w:val="-8"/>
          <w:sz w:val="20"/>
          <w:szCs w:val="20"/>
          <w:lang w:val="fr-FR"/>
        </w:rPr>
        <w:t xml:space="preserve"> Gaëtan Morin Éditeur. (Probabilités </w:t>
      </w:r>
      <w:r>
        <w:rPr>
          <w:spacing w:val="-8"/>
          <w:sz w:val="20"/>
          <w:szCs w:val="20"/>
          <w:lang w:val="fr-FR"/>
        </w:rPr>
        <w:t>—</w:t>
      </w:r>
      <w:r w:rsidRPr="005C2B7D">
        <w:rPr>
          <w:spacing w:val="-8"/>
          <w:sz w:val="20"/>
          <w:szCs w:val="20"/>
          <w:lang w:val="fr-FR"/>
        </w:rPr>
        <w:t xml:space="preserve"> Serveur de mathématiques </w:t>
      </w:r>
      <w:r>
        <w:rPr>
          <w:spacing w:val="-8"/>
          <w:sz w:val="20"/>
          <w:szCs w:val="20"/>
          <w:lang w:val="fr-FR"/>
        </w:rPr>
        <w:t>—</w:t>
      </w:r>
      <w:r w:rsidRPr="005C2B7D">
        <w:rPr>
          <w:spacing w:val="-8"/>
          <w:sz w:val="20"/>
          <w:szCs w:val="20"/>
          <w:lang w:val="fr-FR"/>
        </w:rPr>
        <w:t xml:space="preserve"> LMRL, 2015. Analyse combinatoire. </w:t>
      </w:r>
      <w:r>
        <w:rPr>
          <w:spacing w:val="-8"/>
          <w:sz w:val="20"/>
          <w:szCs w:val="20"/>
          <w:lang w:val="en-US"/>
        </w:rPr>
        <w:t>[online] Available at:</w:t>
      </w:r>
    </w:p>
    <w:p w14:paraId="7EC164A8" w14:textId="1912558A" w:rsidR="00C7593C" w:rsidRDefault="00C7593C" w:rsidP="000172EB">
      <w:pPr>
        <w:pStyle w:val="Footnote"/>
      </w:pPr>
      <w:r>
        <w:rPr>
          <w:spacing w:val="-8"/>
          <w:sz w:val="20"/>
          <w:szCs w:val="20"/>
          <w:lang w:val="en-US"/>
        </w:rPr>
        <w:t>http://mathematiques.lmrl.lu/Cours/Cours_1re/1B-probabilites_cours+exercices_.pdf [Accessed 12 August 2020]. Here, the objective is to draw attention to the concepts of order and repetition.</w:t>
      </w:r>
    </w:p>
    <w:p w14:paraId="5C3F8487" w14:textId="77777777" w:rsidR="00C7593C" w:rsidRDefault="00C7593C" w:rsidP="000172EB">
      <w:pPr>
        <w:pStyle w:val="Footnote"/>
        <w:rPr>
          <w:spacing w:val="-8"/>
          <w:sz w:val="20"/>
          <w:szCs w:val="20"/>
          <w:lang w:val="en-US"/>
        </w:rPr>
      </w:pPr>
    </w:p>
  </w:footnote>
  <w:footnote w:id="114">
    <w:p w14:paraId="0BCC26DB" w14:textId="10724C44" w:rsidR="00C7593C" w:rsidRPr="00F61163" w:rsidRDefault="00C7593C" w:rsidP="000172EB">
      <w:pPr>
        <w:pStyle w:val="Footnote"/>
        <w:rPr>
          <w:sz w:val="20"/>
          <w:szCs w:val="20"/>
        </w:rPr>
      </w:pPr>
      <w:r>
        <w:rPr>
          <w:rStyle w:val="FootnoteReference"/>
        </w:rPr>
        <w:footnoteRef/>
      </w:r>
      <w:r>
        <w:rPr>
          <w:sz w:val="20"/>
          <w:szCs w:val="20"/>
          <w:lang w:val="en-US"/>
        </w:rPr>
        <w:t xml:space="preserve"> </w:t>
      </w:r>
      <w:r w:rsidRPr="00F61163">
        <w:rPr>
          <w:sz w:val="20"/>
          <w:szCs w:val="20"/>
          <w:lang w:val="en-US"/>
        </w:rPr>
        <w:t>In a general way and by convention n! (</w:t>
      </w:r>
      <w:proofErr w:type="gramStart"/>
      <w:r w:rsidRPr="00F61163">
        <w:rPr>
          <w:sz w:val="20"/>
          <w:szCs w:val="20"/>
          <w:lang w:val="en-US"/>
        </w:rPr>
        <w:t>read</w:t>
      </w:r>
      <w:proofErr w:type="gramEnd"/>
      <w:r w:rsidRPr="00F61163">
        <w:rPr>
          <w:sz w:val="20"/>
          <w:szCs w:val="20"/>
          <w:lang w:val="en-US"/>
        </w:rPr>
        <w:t xml:space="preserve"> factorial n) corresponds to multiplying all the numbers up to n. Let n! = 1 x 2 x 3 x 4 … x n. And </w:t>
      </w:r>
      <w:proofErr w:type="gramStart"/>
      <w:r w:rsidRPr="00F61163">
        <w:rPr>
          <w:sz w:val="20"/>
          <w:szCs w:val="20"/>
          <w:lang w:val="en-US"/>
        </w:rPr>
        <w:t>by definition 0</w:t>
      </w:r>
      <w:proofErr w:type="gramEnd"/>
      <w:r w:rsidRPr="00F61163">
        <w:rPr>
          <w:sz w:val="20"/>
          <w:szCs w:val="20"/>
          <w:lang w:val="en-US"/>
        </w:rPr>
        <w:t xml:space="preserve">! = 1! = 1. Some children's puzzles or word games are based on this mathematical formula. How many ways can three letters A, E, T, be classified? Answer: AET, ATE, EAT, ETA, TAE, TEA. Here is the demonstration. The first letter can be any one of the three, the second, one of the two remaining letters, and the third, the one left over, </w:t>
      </w:r>
      <w:proofErr w:type="gramStart"/>
      <w:r w:rsidRPr="00F61163">
        <w:rPr>
          <w:sz w:val="20"/>
          <w:szCs w:val="20"/>
          <w:lang w:val="en-US"/>
        </w:rPr>
        <w:t>i.e.</w:t>
      </w:r>
      <w:proofErr w:type="gramEnd"/>
      <w:r w:rsidRPr="00F61163">
        <w:rPr>
          <w:sz w:val="20"/>
          <w:szCs w:val="20"/>
          <w:lang w:val="en-US"/>
        </w:rPr>
        <w:t xml:space="preserve"> 3 x 2 x 1 = 6 words. Or in general for n letters with </w:t>
      </w:r>
      <w:r>
        <w:rPr>
          <w:sz w:val="20"/>
          <w:szCs w:val="20"/>
          <w:lang w:val="en-US"/>
        </w:rPr>
        <w:br/>
      </w:r>
      <w:r w:rsidRPr="00F61163">
        <w:rPr>
          <w:sz w:val="20"/>
          <w:szCs w:val="20"/>
          <w:lang w:val="en-US"/>
        </w:rPr>
        <w:t>n ≥ 2: n x (n – 1) x (n – </w:t>
      </w:r>
      <w:proofErr w:type="gramStart"/>
      <w:r w:rsidRPr="00F61163">
        <w:rPr>
          <w:sz w:val="20"/>
          <w:szCs w:val="20"/>
          <w:lang w:val="en-US"/>
        </w:rPr>
        <w:t>2)…</w:t>
      </w:r>
      <w:proofErr w:type="gramEnd"/>
      <w:r w:rsidRPr="00F61163">
        <w:rPr>
          <w:sz w:val="20"/>
          <w:szCs w:val="20"/>
          <w:lang w:val="en-US"/>
        </w:rPr>
        <w:t xml:space="preserve"> 3 x 2 x 1 = n! (</w:t>
      </w:r>
      <w:proofErr w:type="gramStart"/>
      <w:r w:rsidRPr="00F61163">
        <w:rPr>
          <w:sz w:val="20"/>
          <w:szCs w:val="20"/>
          <w:lang w:val="en-US"/>
        </w:rPr>
        <w:t>called</w:t>
      </w:r>
      <w:proofErr w:type="gramEnd"/>
      <w:r w:rsidRPr="00F61163">
        <w:rPr>
          <w:sz w:val="20"/>
          <w:szCs w:val="20"/>
          <w:lang w:val="en-US"/>
        </w:rPr>
        <w:t xml:space="preserve"> factorial n). The most general formula of arrangements </w:t>
      </w:r>
      <w:r w:rsidRPr="00F61163">
        <w:rPr>
          <w:noProof/>
          <w:sz w:val="20"/>
          <w:szCs w:val="20"/>
          <w:lang w:val="fr-FR" w:eastAsia="fr-FR"/>
        </w:rPr>
        <w:drawing>
          <wp:inline distT="0" distB="0" distL="0" distR="0" wp14:anchorId="35AF82DC" wp14:editId="293C149B">
            <wp:extent cx="243843" cy="259076"/>
            <wp:effectExtent l="0" t="0" r="3807" b="7624"/>
            <wp:docPr id="38" name="Picture 1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rcRect/>
                    <a:stretch>
                      <a:fillRect/>
                    </a:stretch>
                  </pic:blipFill>
                  <pic:spPr>
                    <a:xfrm>
                      <a:off x="0" y="0"/>
                      <a:ext cx="243843" cy="259076"/>
                    </a:xfrm>
                    <a:prstGeom prst="rect">
                      <a:avLst/>
                    </a:prstGeom>
                    <a:noFill/>
                    <a:ln>
                      <a:noFill/>
                      <a:prstDash/>
                    </a:ln>
                  </pic:spPr>
                </pic:pic>
              </a:graphicData>
            </a:graphic>
          </wp:inline>
        </w:drawing>
      </w:r>
      <w:r>
        <w:rPr>
          <w:sz w:val="20"/>
          <w:szCs w:val="20"/>
          <w:lang w:val="en-US"/>
        </w:rPr>
        <w:t xml:space="preserve"> </w:t>
      </w:r>
      <w:r w:rsidRPr="00F61163">
        <w:rPr>
          <w:sz w:val="20"/>
          <w:szCs w:val="20"/>
          <w:lang w:val="en-US"/>
        </w:rPr>
        <w:t>responds to the following issue: How many possibilities are there to classify in order 3 horses (p = 3) among 10 at the start (p = 10)? Answer: (10!)</w:t>
      </w:r>
      <w:proofErr w:type="gramStart"/>
      <w:r w:rsidRPr="00F61163">
        <w:rPr>
          <w:sz w:val="20"/>
          <w:szCs w:val="20"/>
          <w:lang w:val="en-US"/>
        </w:rPr>
        <w:t>/(</w:t>
      </w:r>
      <w:proofErr w:type="gramEnd"/>
      <w:r w:rsidRPr="00F61163">
        <w:rPr>
          <w:sz w:val="20"/>
          <w:szCs w:val="20"/>
          <w:lang w:val="en-US"/>
        </w:rPr>
        <w:t>10-3)! = 10 x 9 x 8 = 720 possibilities.</w:t>
      </w:r>
    </w:p>
  </w:footnote>
  <w:footnote w:id="115">
    <w:p w14:paraId="31FB640B" w14:textId="5A5CAD5D" w:rsidR="00C7593C" w:rsidRPr="00F61163" w:rsidRDefault="00C7593C" w:rsidP="000172EB">
      <w:pPr>
        <w:pStyle w:val="Footnote"/>
        <w:rPr>
          <w:sz w:val="20"/>
          <w:szCs w:val="20"/>
        </w:rPr>
      </w:pPr>
      <w:r w:rsidRPr="00F61163">
        <w:rPr>
          <w:rStyle w:val="FootnoteReference"/>
          <w:sz w:val="20"/>
          <w:szCs w:val="20"/>
        </w:rPr>
        <w:footnoteRef/>
      </w:r>
      <w:r>
        <w:rPr>
          <w:sz w:val="20"/>
          <w:szCs w:val="20"/>
          <w:lang w:val="en-US"/>
        </w:rPr>
        <w:t xml:space="preserve"> </w:t>
      </w:r>
      <w:r w:rsidRPr="00F61163">
        <w:rPr>
          <w:sz w:val="20"/>
          <w:szCs w:val="20"/>
          <w:lang w:val="en-US"/>
        </w:rPr>
        <w:t>Construction of Pascal's triangle: Starting from 1 to the first line, this is the initial line (n = 0). To determine the term in the next line, take the term just above it and add to it the one just before it (0 if there is nothing). Reading of the table: i</w:t>
      </w:r>
      <w:r w:rsidRPr="00F61163">
        <w:rPr>
          <w:rFonts w:cs="Calibri"/>
          <w:sz w:val="20"/>
          <w:szCs w:val="20"/>
          <w:lang w:val="en-US"/>
        </w:rPr>
        <w:t>f p = 3 and n = 9 then the number of combinations is:</w:t>
      </w:r>
    </w:p>
    <w:p w14:paraId="1439D496" w14:textId="6DE2C5C7" w:rsidR="00C7593C" w:rsidRDefault="00C7593C" w:rsidP="000172EB">
      <w:pPr>
        <w:pStyle w:val="Standard"/>
      </w:pPr>
      <w:r>
        <w:rPr>
          <w:rFonts w:cs="Calibri"/>
          <w:sz w:val="20"/>
          <w:szCs w:val="20"/>
          <w:lang w:val="en-US"/>
        </w:rPr>
        <w:t xml:space="preserve">     </w:t>
      </w:r>
      <w:r>
        <w:rPr>
          <w:sz w:val="20"/>
          <w:szCs w:val="20"/>
          <w:lang w:val="en-US"/>
        </w:rPr>
        <w:t xml:space="preserve">C =         </w:t>
      </w:r>
      <w:r>
        <w:rPr>
          <w:sz w:val="20"/>
          <w:szCs w:val="20"/>
          <w:u w:val="single"/>
          <w:lang w:val="en-US"/>
        </w:rPr>
        <w:t>9 x 8 x 7 x 6 x 5 x 4 x 3 x 2 x 1</w:t>
      </w:r>
      <w:r>
        <w:rPr>
          <w:sz w:val="20"/>
          <w:szCs w:val="20"/>
          <w:lang w:val="en-US"/>
        </w:rPr>
        <w:t xml:space="preserve">    =     </w:t>
      </w:r>
      <w:r>
        <w:rPr>
          <w:sz w:val="20"/>
          <w:szCs w:val="20"/>
          <w:u w:val="single"/>
          <w:lang w:val="en-US"/>
        </w:rPr>
        <w:t xml:space="preserve">9 x 8 x 7 </w:t>
      </w:r>
      <w:r>
        <w:rPr>
          <w:sz w:val="20"/>
          <w:szCs w:val="20"/>
          <w:lang w:val="en-US"/>
        </w:rPr>
        <w:t xml:space="preserve">=    </w:t>
      </w:r>
      <w:proofErr w:type="gramStart"/>
      <w:r>
        <w:rPr>
          <w:sz w:val="20"/>
          <w:szCs w:val="20"/>
          <w:u w:val="single"/>
          <w:lang w:val="en-US"/>
        </w:rPr>
        <w:t>504</w:t>
      </w:r>
      <w:r>
        <w:rPr>
          <w:sz w:val="20"/>
          <w:szCs w:val="20"/>
          <w:lang w:val="en-US"/>
        </w:rPr>
        <w:t xml:space="preserve">  =</w:t>
      </w:r>
      <w:proofErr w:type="gramEnd"/>
      <w:r>
        <w:rPr>
          <w:sz w:val="20"/>
          <w:szCs w:val="20"/>
          <w:lang w:val="en-US"/>
        </w:rPr>
        <w:t xml:space="preserve">  84</w:t>
      </w:r>
    </w:p>
    <w:p w14:paraId="099D4920" w14:textId="22107EF2" w:rsidR="00C7593C" w:rsidRDefault="00C7593C" w:rsidP="000172EB">
      <w:pPr>
        <w:pStyle w:val="Standard"/>
      </w:pPr>
      <w:r>
        <w:t xml:space="preserve">            </w:t>
      </w:r>
      <w:r>
        <w:rPr>
          <w:rFonts w:cs="Calibri"/>
          <w:sz w:val="20"/>
          <w:szCs w:val="20"/>
          <w:lang w:val="en-US"/>
        </w:rPr>
        <w:t xml:space="preserve">    </w:t>
      </w:r>
      <w:r>
        <w:rPr>
          <w:sz w:val="20"/>
          <w:szCs w:val="20"/>
          <w:lang w:val="en-US"/>
        </w:rPr>
        <w:t>(3 x 2 x 1) x (6 x 5 x 4 x 3 x 2 x 1)        3 x 2 x 1         6</w:t>
      </w:r>
    </w:p>
  </w:footnote>
  <w:footnote w:id="116">
    <w:p w14:paraId="720B00CD" w14:textId="77777777" w:rsidR="00C7593C" w:rsidRPr="00F61163" w:rsidRDefault="00C7593C" w:rsidP="000172EB">
      <w:pPr>
        <w:pStyle w:val="FootnoteText"/>
        <w:rPr>
          <w:sz w:val="20"/>
          <w:szCs w:val="20"/>
          <w:lang w:val="en-US"/>
        </w:rPr>
      </w:pPr>
      <w:r>
        <w:rPr>
          <w:rStyle w:val="FootnoteReference"/>
        </w:rPr>
        <w:footnoteRef/>
      </w:r>
      <w:r>
        <w:rPr>
          <w:sz w:val="20"/>
          <w:szCs w:val="20"/>
          <w:lang w:val="en-US"/>
        </w:rPr>
        <w:t xml:space="preserve"> </w:t>
      </w:r>
      <w:r w:rsidRPr="00F61163">
        <w:rPr>
          <w:sz w:val="20"/>
          <w:szCs w:val="20"/>
          <w:lang w:val="en-US"/>
        </w:rPr>
        <w:t xml:space="preserve">Hannula, M., J. </w:t>
      </w:r>
      <w:proofErr w:type="spellStart"/>
      <w:r w:rsidRPr="00F61163">
        <w:rPr>
          <w:sz w:val="20"/>
          <w:szCs w:val="20"/>
          <w:lang w:val="en-US"/>
        </w:rPr>
        <w:t>Suoranta</w:t>
      </w:r>
      <w:proofErr w:type="spellEnd"/>
      <w:r w:rsidRPr="00F61163">
        <w:rPr>
          <w:sz w:val="20"/>
          <w:szCs w:val="20"/>
          <w:lang w:val="en-US"/>
        </w:rPr>
        <w:t xml:space="preserve"> and T. </w:t>
      </w:r>
      <w:proofErr w:type="spellStart"/>
      <w:r w:rsidRPr="00F61163">
        <w:rPr>
          <w:sz w:val="20"/>
          <w:szCs w:val="20"/>
          <w:lang w:val="en-US"/>
        </w:rPr>
        <w:t>Vadén</w:t>
      </w:r>
      <w:proofErr w:type="spellEnd"/>
      <w:r w:rsidRPr="00F61163">
        <w:rPr>
          <w:sz w:val="20"/>
          <w:szCs w:val="20"/>
          <w:lang w:val="en-US"/>
        </w:rPr>
        <w:t xml:space="preserve">. 2005. </w:t>
      </w:r>
      <w:r w:rsidRPr="00F61163">
        <w:rPr>
          <w:i/>
          <w:sz w:val="20"/>
          <w:szCs w:val="20"/>
          <w:lang w:val="en-US"/>
        </w:rPr>
        <w:t xml:space="preserve">Artistic research. Theories, </w:t>
      </w:r>
      <w:proofErr w:type="gramStart"/>
      <w:r w:rsidRPr="00F61163">
        <w:rPr>
          <w:i/>
          <w:sz w:val="20"/>
          <w:szCs w:val="20"/>
          <w:lang w:val="en-US"/>
        </w:rPr>
        <w:t>methods</w:t>
      </w:r>
      <w:proofErr w:type="gramEnd"/>
      <w:r w:rsidRPr="00F61163">
        <w:rPr>
          <w:i/>
          <w:sz w:val="20"/>
          <w:szCs w:val="20"/>
          <w:lang w:val="en-US"/>
        </w:rPr>
        <w:t xml:space="preserve"> and practices</w:t>
      </w:r>
      <w:r w:rsidRPr="00F61163">
        <w:rPr>
          <w:sz w:val="20"/>
          <w:szCs w:val="20"/>
          <w:lang w:val="en-US"/>
        </w:rPr>
        <w:t xml:space="preserve">. Helsinki: University of Gothenburg, Sweden, also cited by Graeme Sullivan, 2010, p. 83. Mika Hannula explained ‘that in </w:t>
      </w:r>
      <w:proofErr w:type="spellStart"/>
      <w:r w:rsidRPr="00F61163">
        <w:rPr>
          <w:sz w:val="20"/>
          <w:szCs w:val="20"/>
          <w:lang w:val="en-US"/>
        </w:rPr>
        <w:t>theorising</w:t>
      </w:r>
      <w:proofErr w:type="spellEnd"/>
      <w:r w:rsidRPr="00F61163">
        <w:rPr>
          <w:sz w:val="20"/>
          <w:szCs w:val="20"/>
          <w:lang w:val="en-US"/>
        </w:rPr>
        <w:t xml:space="preserve"> artistic research, it is always difficult to achieve consensus on purposes, methods, and practices… It is always going to be part of the inquiry process and that it is going to be continually questioned.’</w:t>
      </w:r>
    </w:p>
  </w:footnote>
  <w:footnote w:id="117">
    <w:p w14:paraId="2B2AB0CF" w14:textId="77777777" w:rsidR="00C7593C" w:rsidRPr="00F61163" w:rsidRDefault="00C7593C" w:rsidP="000172EB">
      <w:pPr>
        <w:pStyle w:val="FootnoteText"/>
        <w:rPr>
          <w:sz w:val="20"/>
          <w:szCs w:val="20"/>
          <w:lang w:val="en-US"/>
        </w:rPr>
      </w:pPr>
      <w:r w:rsidRPr="00F61163">
        <w:rPr>
          <w:rStyle w:val="FootnoteReference"/>
          <w:sz w:val="20"/>
          <w:szCs w:val="20"/>
        </w:rPr>
        <w:footnoteRef/>
      </w:r>
      <w:r w:rsidRPr="00F61163">
        <w:rPr>
          <w:sz w:val="20"/>
          <w:szCs w:val="20"/>
          <w:lang w:val="en-US"/>
        </w:rPr>
        <w:t xml:space="preserve"> The </w:t>
      </w:r>
      <w:proofErr w:type="spellStart"/>
      <w:r w:rsidRPr="00F61163">
        <w:rPr>
          <w:sz w:val="20"/>
          <w:szCs w:val="20"/>
          <w:lang w:val="en-US"/>
        </w:rPr>
        <w:t>OuLiPo</w:t>
      </w:r>
      <w:proofErr w:type="spellEnd"/>
      <w:r w:rsidRPr="00F61163">
        <w:rPr>
          <w:sz w:val="20"/>
          <w:szCs w:val="20"/>
          <w:lang w:val="en-US"/>
        </w:rPr>
        <w:t xml:space="preserve"> is an association founded in 1960 by the mathematician François Le </w:t>
      </w:r>
      <w:proofErr w:type="spellStart"/>
      <w:r w:rsidRPr="00F61163">
        <w:rPr>
          <w:sz w:val="20"/>
          <w:szCs w:val="20"/>
          <w:lang w:val="en-US"/>
        </w:rPr>
        <w:t>Lionnais</w:t>
      </w:r>
      <w:proofErr w:type="spellEnd"/>
      <w:r w:rsidRPr="00F61163">
        <w:rPr>
          <w:sz w:val="20"/>
          <w:szCs w:val="20"/>
          <w:lang w:val="en-US"/>
        </w:rPr>
        <w:t xml:space="preserve"> with the cofounder the writer and poet Raymond Queneau, where we find, among others, Georges </w:t>
      </w:r>
      <w:proofErr w:type="spellStart"/>
      <w:r w:rsidRPr="00F61163">
        <w:rPr>
          <w:sz w:val="20"/>
          <w:szCs w:val="20"/>
          <w:lang w:val="en-US"/>
        </w:rPr>
        <w:t>Perec</w:t>
      </w:r>
      <w:proofErr w:type="spellEnd"/>
      <w:r w:rsidRPr="00F61163">
        <w:rPr>
          <w:sz w:val="20"/>
          <w:szCs w:val="20"/>
          <w:lang w:val="en-US"/>
        </w:rPr>
        <w:t>.</w:t>
      </w:r>
    </w:p>
  </w:footnote>
  <w:footnote w:id="118">
    <w:p w14:paraId="1FCDC440" w14:textId="77777777" w:rsidR="00C7593C" w:rsidRDefault="00C7593C" w:rsidP="000172EB">
      <w:pPr>
        <w:pStyle w:val="Footnote"/>
      </w:pPr>
      <w:r w:rsidRPr="00F61163">
        <w:rPr>
          <w:rStyle w:val="FootnoteReference"/>
          <w:sz w:val="20"/>
          <w:szCs w:val="20"/>
        </w:rPr>
        <w:footnoteRef/>
      </w:r>
      <w:r w:rsidRPr="00F61163">
        <w:rPr>
          <w:sz w:val="20"/>
          <w:szCs w:val="20"/>
          <w:lang w:val="fr-FR"/>
        </w:rPr>
        <w:t xml:space="preserve"> </w:t>
      </w:r>
      <w:r w:rsidRPr="00F61163">
        <w:rPr>
          <w:spacing w:val="-4"/>
          <w:sz w:val="20"/>
          <w:szCs w:val="20"/>
          <w:lang w:val="fr-FR"/>
        </w:rPr>
        <w:t xml:space="preserve"> Perec, G., 1978. </w:t>
      </w:r>
      <w:r w:rsidRPr="00F61163">
        <w:rPr>
          <w:i/>
          <w:spacing w:val="-4"/>
          <w:sz w:val="20"/>
          <w:szCs w:val="20"/>
          <w:lang w:val="fr-FR"/>
        </w:rPr>
        <w:t>La Vie mode d’emploi</w:t>
      </w:r>
      <w:proofErr w:type="gramStart"/>
      <w:r w:rsidRPr="00F61163">
        <w:rPr>
          <w:i/>
          <w:spacing w:val="-4"/>
          <w:sz w:val="20"/>
          <w:szCs w:val="20"/>
          <w:lang w:val="fr-FR"/>
        </w:rPr>
        <w:t>’</w:t>
      </w:r>
      <w:r w:rsidRPr="00F61163">
        <w:rPr>
          <w:spacing w:val="-4"/>
          <w:sz w:val="20"/>
          <w:szCs w:val="20"/>
          <w:lang w:val="fr-FR"/>
        </w:rPr>
        <w:t xml:space="preserve">  (</w:t>
      </w:r>
      <w:proofErr w:type="gramEnd"/>
      <w:r w:rsidRPr="00F61163">
        <w:rPr>
          <w:spacing w:val="-4"/>
          <w:sz w:val="20"/>
          <w:szCs w:val="20"/>
          <w:lang w:val="fr-FR"/>
        </w:rPr>
        <w:t>‘</w:t>
      </w:r>
      <w:r w:rsidRPr="00F61163">
        <w:rPr>
          <w:i/>
          <w:spacing w:val="-4"/>
          <w:sz w:val="20"/>
          <w:szCs w:val="20"/>
          <w:lang w:val="fr-FR"/>
        </w:rPr>
        <w:t xml:space="preserve">Life: A </w:t>
      </w:r>
      <w:proofErr w:type="spellStart"/>
      <w:r w:rsidRPr="00F61163">
        <w:rPr>
          <w:i/>
          <w:spacing w:val="-4"/>
          <w:sz w:val="20"/>
          <w:szCs w:val="20"/>
          <w:lang w:val="fr-FR"/>
        </w:rPr>
        <w:t>User’s</w:t>
      </w:r>
      <w:proofErr w:type="spellEnd"/>
      <w:r w:rsidRPr="00F61163">
        <w:rPr>
          <w:i/>
          <w:spacing w:val="-4"/>
          <w:sz w:val="20"/>
          <w:szCs w:val="20"/>
          <w:lang w:val="fr-FR"/>
        </w:rPr>
        <w:t xml:space="preserve"> Manual’</w:t>
      </w:r>
      <w:r w:rsidRPr="00F61163">
        <w:rPr>
          <w:spacing w:val="-4"/>
          <w:sz w:val="20"/>
          <w:szCs w:val="20"/>
          <w:lang w:val="fr-FR"/>
        </w:rPr>
        <w:t xml:space="preserve">). </w:t>
      </w:r>
      <w:r w:rsidRPr="00F61163">
        <w:rPr>
          <w:spacing w:val="-4"/>
          <w:sz w:val="20"/>
          <w:szCs w:val="20"/>
          <w:lang w:val="en-US"/>
        </w:rPr>
        <w:t>Paris: Hachette, Livre de Poche.</w:t>
      </w:r>
    </w:p>
  </w:footnote>
  <w:footnote w:id="119">
    <w:p w14:paraId="33EE96EE" w14:textId="77777777" w:rsidR="00C7593C" w:rsidRPr="00624CC7" w:rsidRDefault="00C7593C" w:rsidP="000172EB">
      <w:pPr>
        <w:pStyle w:val="Standard"/>
        <w:rPr>
          <w:sz w:val="20"/>
          <w:szCs w:val="20"/>
        </w:rPr>
      </w:pPr>
      <w:r w:rsidRPr="00624CC7">
        <w:rPr>
          <w:rStyle w:val="FootnoteReference"/>
          <w:sz w:val="20"/>
          <w:szCs w:val="20"/>
        </w:rPr>
        <w:footnoteRef/>
      </w:r>
      <w:r w:rsidRPr="00624CC7">
        <w:rPr>
          <w:sz w:val="20"/>
          <w:szCs w:val="20"/>
          <w:lang w:val="en-US"/>
        </w:rPr>
        <w:t xml:space="preserve"> In chess, the rider is usually represented by the head of a horse. The Knight moves 3 squares by drawing a capital L (2 horizontal squares + 1 vertical) or (1 vertical square + 2 horizontal). The problem of </w:t>
      </w:r>
      <w:proofErr w:type="spellStart"/>
      <w:r w:rsidRPr="00624CC7">
        <w:rPr>
          <w:sz w:val="20"/>
          <w:szCs w:val="20"/>
          <w:lang w:val="en-US"/>
        </w:rPr>
        <w:t>Perec’s</w:t>
      </w:r>
      <w:proofErr w:type="spellEnd"/>
      <w:r w:rsidRPr="00624CC7">
        <w:rPr>
          <w:sz w:val="20"/>
          <w:szCs w:val="20"/>
          <w:lang w:val="en-US"/>
        </w:rPr>
        <w:t xml:space="preserve"> rider is that he must visit all the rooms of the building without going through the same one twice. This mathematical-logical problem is solved by an algorithm highlighted by the mathematician Leonhard Euler in a 1759, scientific study published in 1766. Diagrams and resolution: Wikipedia, 5 June 2020. </w:t>
      </w:r>
      <w:r w:rsidRPr="00624CC7">
        <w:rPr>
          <w:i/>
          <w:sz w:val="20"/>
          <w:szCs w:val="20"/>
          <w:lang w:val="en-US"/>
        </w:rPr>
        <w:t>Knight's tour</w:t>
      </w:r>
      <w:r w:rsidRPr="00624CC7">
        <w:rPr>
          <w:sz w:val="20"/>
          <w:szCs w:val="20"/>
          <w:lang w:val="en-US"/>
        </w:rPr>
        <w:t xml:space="preserve"> [online] Available at: &lt;</w:t>
      </w:r>
      <w:hyperlink r:id="rId7" w:history="1">
        <w:r w:rsidRPr="00624CC7">
          <w:rPr>
            <w:rStyle w:val="Internetlink"/>
            <w:color w:val="auto"/>
            <w:sz w:val="20"/>
            <w:szCs w:val="20"/>
            <w:lang w:val="en-US"/>
          </w:rPr>
          <w:t>https://en.wikipedia.org/wiki/Knight%27s_tour</w:t>
        </w:r>
      </w:hyperlink>
      <w:r w:rsidRPr="00624CC7">
        <w:rPr>
          <w:sz w:val="20"/>
          <w:szCs w:val="20"/>
          <w:lang w:val="en-US"/>
        </w:rPr>
        <w:t xml:space="preserve"> </w:t>
      </w:r>
      <w:proofErr w:type="gramStart"/>
      <w:r w:rsidRPr="00624CC7">
        <w:rPr>
          <w:sz w:val="20"/>
          <w:szCs w:val="20"/>
          <w:lang w:val="en-US"/>
        </w:rPr>
        <w:t>&gt;[</w:t>
      </w:r>
      <w:proofErr w:type="gramEnd"/>
      <w:r w:rsidRPr="00624CC7">
        <w:rPr>
          <w:sz w:val="20"/>
          <w:szCs w:val="20"/>
          <w:lang w:val="en-US"/>
        </w:rPr>
        <w:t xml:space="preserve">Accessed, 19 June 2020]. A doll’s house would have given Georges </w:t>
      </w:r>
      <w:proofErr w:type="spellStart"/>
      <w:r w:rsidRPr="00624CC7">
        <w:rPr>
          <w:sz w:val="20"/>
          <w:szCs w:val="20"/>
          <w:lang w:val="en-US"/>
        </w:rPr>
        <w:t>Perec</w:t>
      </w:r>
      <w:proofErr w:type="spellEnd"/>
      <w:r w:rsidRPr="00624CC7">
        <w:rPr>
          <w:sz w:val="20"/>
          <w:szCs w:val="20"/>
          <w:lang w:val="en-US"/>
        </w:rPr>
        <w:t xml:space="preserve"> the idea of an exhaustive description of the parts of a building, the facade removed.</w:t>
      </w:r>
      <w:r w:rsidRPr="00624CC7">
        <w:rPr>
          <w:sz w:val="20"/>
          <w:szCs w:val="20"/>
        </w:rPr>
        <w:t xml:space="preserve"> </w:t>
      </w:r>
      <w:r w:rsidRPr="00624CC7">
        <w:rPr>
          <w:sz w:val="20"/>
          <w:szCs w:val="20"/>
          <w:lang w:val="en-US"/>
        </w:rPr>
        <w:t>Wikipedia, 3 October 2018. [online] Available at: &lt;https://textualites.wordpress.com/2018/10/03/la-vie-mode-demploi-de-georges-perec/</w:t>
      </w:r>
      <w:proofErr w:type="gramStart"/>
      <w:r w:rsidRPr="00624CC7">
        <w:rPr>
          <w:sz w:val="20"/>
          <w:szCs w:val="20"/>
          <w:lang w:val="en-US"/>
        </w:rPr>
        <w:t>&gt;[</w:t>
      </w:r>
      <w:proofErr w:type="gramEnd"/>
      <w:r w:rsidRPr="00624CC7">
        <w:rPr>
          <w:sz w:val="20"/>
          <w:szCs w:val="20"/>
          <w:lang w:val="en-US"/>
        </w:rPr>
        <w:t>Accessed, 19 June 2020].</w:t>
      </w:r>
    </w:p>
  </w:footnote>
  <w:footnote w:id="120">
    <w:p w14:paraId="6320ED78" w14:textId="77777777" w:rsidR="00C7593C" w:rsidRPr="00F61163" w:rsidRDefault="00C7593C" w:rsidP="000172EB">
      <w:pPr>
        <w:pStyle w:val="FootnoteText"/>
        <w:rPr>
          <w:sz w:val="20"/>
          <w:szCs w:val="20"/>
          <w:lang w:val="en-US"/>
        </w:rPr>
      </w:pPr>
      <w:r w:rsidRPr="00624CC7">
        <w:rPr>
          <w:rStyle w:val="FootnoteReference"/>
          <w:sz w:val="20"/>
          <w:szCs w:val="20"/>
        </w:rPr>
        <w:footnoteRef/>
      </w:r>
      <w:r w:rsidRPr="00624CC7">
        <w:rPr>
          <w:sz w:val="20"/>
          <w:szCs w:val="20"/>
          <w:lang w:val="en-US"/>
        </w:rPr>
        <w:t xml:space="preserve"> The </w:t>
      </w:r>
      <w:r w:rsidRPr="00624CC7">
        <w:rPr>
          <w:i/>
          <w:sz w:val="20"/>
          <w:szCs w:val="20"/>
          <w:lang w:val="en-US"/>
        </w:rPr>
        <w:t>Tower of Babel</w:t>
      </w:r>
      <w:r w:rsidRPr="00624CC7">
        <w:rPr>
          <w:sz w:val="20"/>
          <w:szCs w:val="20"/>
          <w:lang w:val="en-US"/>
        </w:rPr>
        <w:t xml:space="preserve"> is the title of several paintings by Pieter Brueghel the Elder painted after the biblical episode of the Tower of Babel. The large </w:t>
      </w:r>
      <w:r w:rsidRPr="00624CC7">
        <w:rPr>
          <w:i/>
          <w:sz w:val="20"/>
          <w:szCs w:val="20"/>
          <w:lang w:val="en-US"/>
        </w:rPr>
        <w:t>Tower of Babel</w:t>
      </w:r>
      <w:r w:rsidRPr="00624CC7">
        <w:rPr>
          <w:sz w:val="20"/>
          <w:szCs w:val="20"/>
          <w:lang w:val="en-US"/>
        </w:rPr>
        <w:t xml:space="preserve"> (114 x 155 cm) was painted around 1563, the small </w:t>
      </w:r>
      <w:r w:rsidRPr="00624CC7">
        <w:rPr>
          <w:i/>
          <w:sz w:val="20"/>
          <w:szCs w:val="20"/>
          <w:lang w:val="en-US"/>
        </w:rPr>
        <w:t>Tower of Babel</w:t>
      </w:r>
      <w:r w:rsidRPr="00624CC7">
        <w:rPr>
          <w:sz w:val="20"/>
          <w:szCs w:val="20"/>
          <w:lang w:val="en-US"/>
        </w:rPr>
        <w:t xml:space="preserve"> (94 x 74 cm) around 1568. These paintings inspired by the </w:t>
      </w:r>
      <w:r w:rsidRPr="00624CC7">
        <w:rPr>
          <w:i/>
          <w:sz w:val="20"/>
          <w:szCs w:val="20"/>
          <w:lang w:val="en-US"/>
        </w:rPr>
        <w:t>Book of Genesis</w:t>
      </w:r>
      <w:r w:rsidRPr="00624CC7">
        <w:rPr>
          <w:sz w:val="20"/>
          <w:szCs w:val="20"/>
          <w:lang w:val="en-US"/>
        </w:rPr>
        <w:t xml:space="preserve"> (Genesis 11:1–9) would represent the dangers of human pride, but also the failure of rationality in the face of the divine. Brueghel the Elder, P., 1559–1563. Wikipedia, 24 April 2020: 1563. </w:t>
      </w:r>
      <w:r w:rsidRPr="00624CC7">
        <w:rPr>
          <w:i/>
          <w:sz w:val="20"/>
          <w:szCs w:val="20"/>
          <w:lang w:val="en-US"/>
        </w:rPr>
        <w:t>Tower of Babel</w:t>
      </w:r>
      <w:r w:rsidRPr="00624CC7">
        <w:rPr>
          <w:sz w:val="20"/>
          <w:szCs w:val="20"/>
          <w:lang w:val="en-US"/>
        </w:rPr>
        <w:t xml:space="preserve">. [online] Available at: &lt;https://en.wikipedia.org/wiki/The_Tower_of_Babel_ (Bruegel)&gt;, and 1559, </w:t>
      </w:r>
      <w:r w:rsidRPr="00624CC7">
        <w:rPr>
          <w:i/>
          <w:sz w:val="20"/>
          <w:szCs w:val="20"/>
          <w:lang w:val="en-US"/>
        </w:rPr>
        <w:t>Netherlandish Proverbs</w:t>
      </w:r>
      <w:r w:rsidRPr="00624CC7">
        <w:rPr>
          <w:sz w:val="20"/>
          <w:szCs w:val="20"/>
          <w:lang w:val="en-US"/>
        </w:rPr>
        <w:t xml:space="preserve">. Available at: &lt;https://en.wikipedia.org/wiki/Netherlandish_Proverbs&gt;, and 1560, </w:t>
      </w:r>
      <w:r w:rsidRPr="00624CC7">
        <w:rPr>
          <w:i/>
          <w:sz w:val="20"/>
          <w:szCs w:val="20"/>
          <w:lang w:val="en-US"/>
        </w:rPr>
        <w:t>Children’s games</w:t>
      </w:r>
      <w:r w:rsidRPr="00624CC7">
        <w:rPr>
          <w:sz w:val="20"/>
          <w:szCs w:val="20"/>
          <w:lang w:val="en-US"/>
        </w:rPr>
        <w:t>. Available at: &lt;https://en.wikipedia.org/wiki/Children%27s_Games_ (Bruegel)&gt; [Accessed, 19 June 2020].</w:t>
      </w:r>
    </w:p>
  </w:footnote>
  <w:footnote w:id="121">
    <w:p w14:paraId="0142F99A" w14:textId="77777777" w:rsidR="00C7593C" w:rsidRPr="00F61163" w:rsidRDefault="00C7593C" w:rsidP="000172EB">
      <w:pPr>
        <w:pStyle w:val="Footnote"/>
        <w:rPr>
          <w:sz w:val="20"/>
          <w:szCs w:val="20"/>
        </w:rPr>
      </w:pPr>
      <w:r w:rsidRPr="00F61163">
        <w:rPr>
          <w:rStyle w:val="FootnoteReference"/>
          <w:sz w:val="20"/>
          <w:szCs w:val="20"/>
        </w:rPr>
        <w:footnoteRef/>
      </w:r>
      <w:r w:rsidRPr="00F61163">
        <w:rPr>
          <w:sz w:val="20"/>
          <w:szCs w:val="20"/>
          <w:lang w:val="en-US"/>
        </w:rPr>
        <w:t xml:space="preserve"> </w:t>
      </w:r>
      <w:r w:rsidRPr="00F61163">
        <w:rPr>
          <w:i/>
          <w:sz w:val="20"/>
          <w:szCs w:val="20"/>
          <w:lang w:val="en-US"/>
        </w:rPr>
        <w:t>The Library of Babel</w:t>
      </w:r>
      <w:r w:rsidRPr="00F61163">
        <w:rPr>
          <w:sz w:val="20"/>
          <w:szCs w:val="20"/>
          <w:lang w:val="en-US"/>
        </w:rPr>
        <w:t xml:space="preserve"> is inspired by a short story by the German writer, philosopher and mathematician Kurd </w:t>
      </w:r>
      <w:proofErr w:type="spellStart"/>
      <w:r w:rsidRPr="00F61163">
        <w:rPr>
          <w:sz w:val="20"/>
          <w:szCs w:val="20"/>
          <w:lang w:val="en-US"/>
        </w:rPr>
        <w:t>Lasswitz</w:t>
      </w:r>
      <w:proofErr w:type="spellEnd"/>
      <w:r w:rsidRPr="00F61163">
        <w:rPr>
          <w:sz w:val="20"/>
          <w:szCs w:val="20"/>
          <w:lang w:val="en-US"/>
        </w:rPr>
        <w:t xml:space="preserve"> entitled </w:t>
      </w:r>
      <w:r w:rsidRPr="00F61163">
        <w:rPr>
          <w:i/>
          <w:sz w:val="20"/>
          <w:szCs w:val="20"/>
          <w:lang w:val="en-US"/>
        </w:rPr>
        <w:t>The Universal Library</w:t>
      </w:r>
      <w:r w:rsidRPr="00F61163">
        <w:rPr>
          <w:sz w:val="20"/>
          <w:szCs w:val="20"/>
          <w:lang w:val="en-US"/>
        </w:rPr>
        <w:t xml:space="preserve"> (1904). Borges, J.L.,1956. </w:t>
      </w:r>
      <w:r w:rsidRPr="00F61163">
        <w:rPr>
          <w:i/>
          <w:sz w:val="20"/>
          <w:szCs w:val="20"/>
          <w:lang w:val="en-US"/>
        </w:rPr>
        <w:t>Fiction</w:t>
      </w:r>
      <w:r w:rsidRPr="00F61163">
        <w:rPr>
          <w:sz w:val="20"/>
          <w:szCs w:val="20"/>
          <w:lang w:val="en-US"/>
        </w:rPr>
        <w:t xml:space="preserve">s. Translated from Spanish by A. Hurley, 2000, original title </w:t>
      </w:r>
      <w:proofErr w:type="spellStart"/>
      <w:r w:rsidRPr="00F61163">
        <w:rPr>
          <w:i/>
          <w:sz w:val="20"/>
          <w:szCs w:val="20"/>
          <w:lang w:val="en-US"/>
        </w:rPr>
        <w:t>Ficciónes</w:t>
      </w:r>
      <w:proofErr w:type="spellEnd"/>
      <w:r w:rsidRPr="00F61163">
        <w:rPr>
          <w:sz w:val="20"/>
          <w:szCs w:val="20"/>
          <w:lang w:val="en-US"/>
        </w:rPr>
        <w:t>. London: Penguin Books, modern classics, pp. 65–74.</w:t>
      </w:r>
    </w:p>
  </w:footnote>
  <w:footnote w:id="122">
    <w:p w14:paraId="016E36BB" w14:textId="77777777" w:rsidR="00C7593C" w:rsidRPr="00F61163" w:rsidRDefault="00C7593C" w:rsidP="000172EB">
      <w:pPr>
        <w:pStyle w:val="FootnoteText"/>
        <w:rPr>
          <w:sz w:val="20"/>
          <w:szCs w:val="20"/>
          <w:lang w:val="en-US"/>
        </w:rPr>
      </w:pPr>
      <w:r w:rsidRPr="00F61163">
        <w:rPr>
          <w:rStyle w:val="FootnoteReference"/>
          <w:sz w:val="20"/>
          <w:szCs w:val="20"/>
        </w:rPr>
        <w:footnoteRef/>
      </w:r>
      <w:r w:rsidRPr="00F61163">
        <w:rPr>
          <w:sz w:val="20"/>
          <w:szCs w:val="20"/>
          <w:lang w:val="en-US"/>
        </w:rPr>
        <w:t xml:space="preserve"> Euclid, 300 BC. Reprint 1956. </w:t>
      </w:r>
      <w:r w:rsidRPr="00F61163">
        <w:rPr>
          <w:i/>
          <w:sz w:val="20"/>
          <w:szCs w:val="20"/>
          <w:lang w:val="en-US"/>
        </w:rPr>
        <w:t>The thirteen books of The Elements</w:t>
      </w:r>
      <w:r w:rsidRPr="00F61163">
        <w:rPr>
          <w:sz w:val="20"/>
          <w:szCs w:val="20"/>
          <w:lang w:val="en-US"/>
        </w:rPr>
        <w:t>. Translated with introduction and commentary by Sir Thomas L. Heath, vol. 1, books I and II, vol. 2, books III-IX, 2</w:t>
      </w:r>
      <w:r w:rsidRPr="00F61163">
        <w:rPr>
          <w:sz w:val="20"/>
          <w:szCs w:val="20"/>
          <w:vertAlign w:val="superscript"/>
          <w:lang w:val="en-US"/>
        </w:rPr>
        <w:t>nd</w:t>
      </w:r>
      <w:r w:rsidRPr="00F61163">
        <w:rPr>
          <w:sz w:val="20"/>
          <w:szCs w:val="20"/>
          <w:lang w:val="en-US"/>
        </w:rPr>
        <w:t xml:space="preserve"> ed. </w:t>
      </w:r>
      <w:r w:rsidRPr="004A6CE3">
        <w:rPr>
          <w:sz w:val="20"/>
          <w:szCs w:val="20"/>
          <w:lang w:val="en-US"/>
        </w:rPr>
        <w:t>unabridged</w:t>
      </w:r>
      <w:r w:rsidRPr="00F61163">
        <w:rPr>
          <w:sz w:val="20"/>
          <w:szCs w:val="20"/>
          <w:lang w:val="en-US"/>
        </w:rPr>
        <w:t>, 2019. New York: Dover Publications, Inc.</w:t>
      </w:r>
    </w:p>
  </w:footnote>
  <w:footnote w:id="123">
    <w:p w14:paraId="7C3656BC" w14:textId="77777777" w:rsidR="00C7593C" w:rsidRPr="005C2B7D" w:rsidRDefault="00C7593C" w:rsidP="000172EB">
      <w:pPr>
        <w:pStyle w:val="FootnoteText"/>
        <w:rPr>
          <w:lang w:val="en-US"/>
        </w:rPr>
      </w:pPr>
      <w:r w:rsidRPr="00F61163">
        <w:rPr>
          <w:rStyle w:val="FootnoteReference"/>
          <w:sz w:val="20"/>
          <w:szCs w:val="20"/>
        </w:rPr>
        <w:footnoteRef/>
      </w:r>
      <w:r w:rsidRPr="00F61163">
        <w:rPr>
          <w:sz w:val="20"/>
          <w:szCs w:val="20"/>
          <w:lang w:val="en-US"/>
        </w:rPr>
        <w:t xml:space="preserve"> Borges gives this precision (ed. 2000, footnote 1, p. 67.): ’The original manuscript has neither number nor capital letters; punctuation is limited to the comma and the period. Those two marks, the space and the twenty-two letters of the alphabet represent the twenty-five sufficient symbols to constitute all ‘that can be expressed, in every language’; that is, all present, </w:t>
      </w:r>
      <w:proofErr w:type="gramStart"/>
      <w:r w:rsidRPr="00F61163">
        <w:rPr>
          <w:sz w:val="20"/>
          <w:szCs w:val="20"/>
          <w:lang w:val="en-US"/>
        </w:rPr>
        <w:t>past</w:t>
      </w:r>
      <w:proofErr w:type="gramEnd"/>
      <w:r w:rsidRPr="00F61163">
        <w:rPr>
          <w:sz w:val="20"/>
          <w:szCs w:val="20"/>
          <w:lang w:val="en-US"/>
        </w:rPr>
        <w:t xml:space="preserve"> and future books. There are repeated letters and several hundred thousand almost perfect facsimiles that differ from the correct book only by a letter or comma’.</w:t>
      </w:r>
    </w:p>
  </w:footnote>
  <w:footnote w:id="124">
    <w:p w14:paraId="4BAA557B" w14:textId="77777777" w:rsidR="00C7593C" w:rsidRPr="00F61163" w:rsidRDefault="00C7593C" w:rsidP="000172EB">
      <w:pPr>
        <w:pStyle w:val="Footnote"/>
        <w:rPr>
          <w:sz w:val="20"/>
          <w:szCs w:val="20"/>
        </w:rPr>
      </w:pPr>
      <w:r>
        <w:rPr>
          <w:rStyle w:val="FootnoteReference"/>
        </w:rPr>
        <w:footnoteRef/>
      </w:r>
      <w:r>
        <w:rPr>
          <w:sz w:val="20"/>
          <w:szCs w:val="20"/>
          <w:lang w:val="en-US"/>
        </w:rPr>
        <w:t xml:space="preserve"> </w:t>
      </w:r>
      <w:r w:rsidRPr="00F61163">
        <w:rPr>
          <w:i/>
          <w:sz w:val="20"/>
          <w:szCs w:val="20"/>
          <w:lang w:val="en-US"/>
        </w:rPr>
        <w:t>Flatland</w:t>
      </w:r>
      <w:r w:rsidRPr="00F61163">
        <w:rPr>
          <w:sz w:val="20"/>
          <w:szCs w:val="20"/>
          <w:lang w:val="en-US"/>
        </w:rPr>
        <w:t xml:space="preserve"> is an allegory, written pseudonymously by ‘A Square’ which the author, Edwin Abbott, gives life to geometric dimensions: point, </w:t>
      </w:r>
      <w:proofErr w:type="gramStart"/>
      <w:r w:rsidRPr="00F61163">
        <w:rPr>
          <w:sz w:val="20"/>
          <w:szCs w:val="20"/>
          <w:lang w:val="en-US"/>
        </w:rPr>
        <w:t>line</w:t>
      </w:r>
      <w:proofErr w:type="gramEnd"/>
      <w:r w:rsidRPr="00F61163">
        <w:rPr>
          <w:sz w:val="20"/>
          <w:szCs w:val="20"/>
          <w:lang w:val="en-US"/>
        </w:rPr>
        <w:t xml:space="preserve"> and surfaces. Abbott, E. A., 1884. </w:t>
      </w:r>
      <w:r w:rsidRPr="00F61163">
        <w:rPr>
          <w:i/>
          <w:sz w:val="20"/>
          <w:szCs w:val="20"/>
          <w:lang w:val="en-US"/>
        </w:rPr>
        <w:t xml:space="preserve">Flatland. A romance of many dimensions. </w:t>
      </w:r>
      <w:r w:rsidRPr="00F61163">
        <w:rPr>
          <w:sz w:val="20"/>
          <w:szCs w:val="20"/>
          <w:lang w:val="en-US"/>
        </w:rPr>
        <w:t xml:space="preserve">London: Seeley &amp; Coin. Reprint 1992. New York: Dover Thrift Editions. </w:t>
      </w:r>
    </w:p>
  </w:footnote>
  <w:footnote w:id="125">
    <w:p w14:paraId="609E1F7B" w14:textId="77777777" w:rsidR="00C7593C" w:rsidRDefault="00C7593C" w:rsidP="000172EB">
      <w:pPr>
        <w:pStyle w:val="Footnote"/>
      </w:pPr>
      <w:r w:rsidRPr="00F61163">
        <w:rPr>
          <w:rStyle w:val="FootnoteReference"/>
          <w:sz w:val="20"/>
          <w:szCs w:val="20"/>
        </w:rPr>
        <w:footnoteRef/>
      </w:r>
      <w:r w:rsidRPr="00DA058D">
        <w:rPr>
          <w:sz w:val="20"/>
          <w:szCs w:val="20"/>
          <w:lang w:val="en-US"/>
        </w:rPr>
        <w:t xml:space="preserve"> This definition is attributed to Queneau, R., 2002, </w:t>
      </w:r>
      <w:proofErr w:type="spellStart"/>
      <w:r w:rsidRPr="00DA058D">
        <w:rPr>
          <w:i/>
          <w:sz w:val="20"/>
          <w:szCs w:val="20"/>
          <w:lang w:val="en-US"/>
        </w:rPr>
        <w:t>Abrégé</w:t>
      </w:r>
      <w:proofErr w:type="spellEnd"/>
      <w:r w:rsidRPr="00DA058D">
        <w:rPr>
          <w:i/>
          <w:sz w:val="20"/>
          <w:szCs w:val="20"/>
          <w:lang w:val="en-US"/>
        </w:rPr>
        <w:t xml:space="preserve"> de </w:t>
      </w:r>
      <w:proofErr w:type="spellStart"/>
      <w:r w:rsidRPr="00DA058D">
        <w:rPr>
          <w:i/>
          <w:sz w:val="20"/>
          <w:szCs w:val="20"/>
          <w:lang w:val="en-US"/>
        </w:rPr>
        <w:t>littérature</w:t>
      </w:r>
      <w:proofErr w:type="spellEnd"/>
      <w:r w:rsidRPr="00DA058D">
        <w:rPr>
          <w:i/>
          <w:sz w:val="20"/>
          <w:szCs w:val="20"/>
          <w:lang w:val="en-US"/>
        </w:rPr>
        <w:t xml:space="preserve"> </w:t>
      </w:r>
      <w:proofErr w:type="spellStart"/>
      <w:r w:rsidRPr="00DA058D">
        <w:rPr>
          <w:i/>
          <w:sz w:val="20"/>
          <w:szCs w:val="20"/>
          <w:lang w:val="en-US"/>
        </w:rPr>
        <w:t>potentielle</w:t>
      </w:r>
      <w:proofErr w:type="spellEnd"/>
      <w:r w:rsidRPr="00DA058D">
        <w:rPr>
          <w:sz w:val="20"/>
          <w:szCs w:val="20"/>
          <w:lang w:val="en-US"/>
        </w:rPr>
        <w:t xml:space="preserve">. </w:t>
      </w:r>
      <w:proofErr w:type="gramStart"/>
      <w:r w:rsidRPr="00F61163">
        <w:rPr>
          <w:sz w:val="20"/>
          <w:szCs w:val="20"/>
          <w:lang w:val="en-US"/>
        </w:rPr>
        <w:t>Paris :</w:t>
      </w:r>
      <w:proofErr w:type="gramEnd"/>
      <w:r w:rsidRPr="00F61163">
        <w:rPr>
          <w:sz w:val="20"/>
          <w:szCs w:val="20"/>
          <w:lang w:val="en-US"/>
        </w:rPr>
        <w:t xml:space="preserve"> Mille et </w:t>
      </w:r>
      <w:proofErr w:type="spellStart"/>
      <w:r w:rsidRPr="00F61163">
        <w:rPr>
          <w:sz w:val="20"/>
          <w:szCs w:val="20"/>
          <w:lang w:val="en-US"/>
        </w:rPr>
        <w:t>une</w:t>
      </w:r>
      <w:proofErr w:type="spellEnd"/>
      <w:r w:rsidRPr="00F61163">
        <w:rPr>
          <w:sz w:val="20"/>
          <w:szCs w:val="20"/>
          <w:lang w:val="en-US"/>
        </w:rPr>
        <w:t xml:space="preserve"> </w:t>
      </w:r>
      <w:proofErr w:type="spellStart"/>
      <w:r w:rsidRPr="00F61163">
        <w:rPr>
          <w:sz w:val="20"/>
          <w:szCs w:val="20"/>
          <w:lang w:val="en-US"/>
        </w:rPr>
        <w:t>nuit</w:t>
      </w:r>
      <w:proofErr w:type="spellEnd"/>
      <w:r w:rsidRPr="00F61163">
        <w:rPr>
          <w:sz w:val="20"/>
          <w:szCs w:val="20"/>
          <w:lang w:val="en-US"/>
        </w:rPr>
        <w:t>, p. 6. (I translated into English).</w:t>
      </w:r>
    </w:p>
  </w:footnote>
  <w:footnote w:id="126">
    <w:p w14:paraId="2D2A9CAF" w14:textId="5C634ED4" w:rsidR="00C7593C" w:rsidRPr="00CE7091" w:rsidRDefault="00C7593C" w:rsidP="000172EB">
      <w:pPr>
        <w:pStyle w:val="FootnoteText"/>
        <w:rPr>
          <w:sz w:val="20"/>
          <w:szCs w:val="20"/>
          <w:lang w:val="en-US"/>
        </w:rPr>
      </w:pPr>
      <w:r w:rsidRPr="00CE7091">
        <w:rPr>
          <w:rStyle w:val="FootnoteReference"/>
          <w:sz w:val="20"/>
          <w:szCs w:val="20"/>
        </w:rPr>
        <w:footnoteRef/>
      </w:r>
      <w:r w:rsidRPr="00CE7091">
        <w:rPr>
          <w:sz w:val="20"/>
          <w:szCs w:val="20"/>
          <w:lang w:val="en-US"/>
        </w:rPr>
        <w:t xml:space="preserve"> </w:t>
      </w:r>
      <w:proofErr w:type="spellStart"/>
      <w:r w:rsidRPr="00CE7091">
        <w:rPr>
          <w:sz w:val="20"/>
          <w:szCs w:val="20"/>
          <w:lang w:val="en-US"/>
        </w:rPr>
        <w:t>Touchet</w:t>
      </w:r>
      <w:proofErr w:type="spellEnd"/>
      <w:r w:rsidRPr="00CE7091">
        <w:rPr>
          <w:sz w:val="20"/>
          <w:szCs w:val="20"/>
          <w:lang w:val="en-US"/>
        </w:rPr>
        <w:t xml:space="preserve">, </w:t>
      </w:r>
      <w:proofErr w:type="spellStart"/>
      <w:r w:rsidRPr="00CE7091">
        <w:rPr>
          <w:sz w:val="20"/>
          <w:szCs w:val="20"/>
          <w:lang w:val="en-US"/>
        </w:rPr>
        <w:t>Demulier</w:t>
      </w:r>
      <w:proofErr w:type="spellEnd"/>
      <w:r w:rsidRPr="00CE7091">
        <w:rPr>
          <w:sz w:val="20"/>
          <w:szCs w:val="20"/>
          <w:lang w:val="en-US"/>
        </w:rPr>
        <w:t xml:space="preserve">, </w:t>
      </w:r>
      <w:proofErr w:type="spellStart"/>
      <w:r w:rsidRPr="00CE7091">
        <w:rPr>
          <w:sz w:val="20"/>
          <w:szCs w:val="20"/>
          <w:lang w:val="en-US"/>
        </w:rPr>
        <w:t>Guimbail</w:t>
      </w:r>
      <w:proofErr w:type="spellEnd"/>
      <w:r w:rsidRPr="00CE7091">
        <w:rPr>
          <w:sz w:val="20"/>
          <w:szCs w:val="20"/>
          <w:lang w:val="en-US"/>
        </w:rPr>
        <w:t xml:space="preserve"> and </w:t>
      </w:r>
      <w:proofErr w:type="spellStart"/>
      <w:r w:rsidRPr="00CE7091">
        <w:rPr>
          <w:sz w:val="20"/>
          <w:szCs w:val="20"/>
          <w:lang w:val="en-US"/>
        </w:rPr>
        <w:t>Laupies</w:t>
      </w:r>
      <w:proofErr w:type="spellEnd"/>
      <w:r w:rsidRPr="00CE7091">
        <w:rPr>
          <w:sz w:val="20"/>
          <w:szCs w:val="20"/>
          <w:lang w:val="en-US"/>
        </w:rPr>
        <w:t>, 2018</w:t>
      </w:r>
      <w:r>
        <w:rPr>
          <w:sz w:val="20"/>
          <w:szCs w:val="20"/>
          <w:lang w:val="en-US"/>
        </w:rPr>
        <w:t xml:space="preserve"> (</w:t>
      </w:r>
      <w:r w:rsidRPr="003A08A8">
        <w:rPr>
          <w:sz w:val="20"/>
          <w:szCs w:val="20"/>
          <w:lang w:val="en-US"/>
        </w:rPr>
        <w:t>about antagonistic theories</w:t>
      </w:r>
      <w:r>
        <w:rPr>
          <w:sz w:val="20"/>
          <w:szCs w:val="20"/>
          <w:lang w:val="en-US"/>
        </w:rPr>
        <w:t>)</w:t>
      </w:r>
      <w:r w:rsidRPr="00CE7091">
        <w:rPr>
          <w:sz w:val="20"/>
          <w:szCs w:val="20"/>
          <w:lang w:val="en-US"/>
        </w:rPr>
        <w:t>.</w:t>
      </w:r>
    </w:p>
  </w:footnote>
  <w:footnote w:id="127">
    <w:p w14:paraId="56C9A7BC" w14:textId="77777777" w:rsidR="00C7593C" w:rsidRPr="00911B4A" w:rsidRDefault="00C7593C" w:rsidP="000172EB">
      <w:pPr>
        <w:pStyle w:val="FootnoteText"/>
        <w:rPr>
          <w:lang w:val="en-US"/>
        </w:rPr>
      </w:pPr>
      <w:r>
        <w:rPr>
          <w:rStyle w:val="FootnoteReference"/>
        </w:rPr>
        <w:footnoteRef/>
      </w:r>
      <w:r>
        <w:rPr>
          <w:lang w:val="en-US"/>
        </w:rPr>
        <w:t xml:space="preserve"> </w:t>
      </w:r>
      <w:proofErr w:type="spellStart"/>
      <w:r w:rsidRPr="00911B4A">
        <w:rPr>
          <w:sz w:val="20"/>
          <w:szCs w:val="20"/>
          <w:lang w:val="en-US"/>
        </w:rPr>
        <w:t>Gattégno</w:t>
      </w:r>
      <w:proofErr w:type="spellEnd"/>
      <w:r w:rsidRPr="00911B4A">
        <w:rPr>
          <w:sz w:val="20"/>
          <w:szCs w:val="20"/>
          <w:lang w:val="en-US"/>
        </w:rPr>
        <w:t xml:space="preserve">, J. and E. </w:t>
      </w:r>
      <w:proofErr w:type="spellStart"/>
      <w:r w:rsidRPr="00911B4A">
        <w:rPr>
          <w:sz w:val="20"/>
          <w:szCs w:val="20"/>
          <w:lang w:val="en-US"/>
        </w:rPr>
        <w:t>Coumet</w:t>
      </w:r>
      <w:proofErr w:type="spellEnd"/>
      <w:r w:rsidRPr="00911B4A">
        <w:rPr>
          <w:sz w:val="20"/>
          <w:szCs w:val="20"/>
          <w:lang w:val="en-US"/>
        </w:rPr>
        <w:t xml:space="preserve">, 1966. </w:t>
      </w:r>
      <w:r w:rsidRPr="00911B4A">
        <w:rPr>
          <w:i/>
          <w:sz w:val="20"/>
          <w:szCs w:val="20"/>
        </w:rPr>
        <w:t>Lewis Carroll.</w:t>
      </w:r>
      <w:r w:rsidRPr="00911B4A">
        <w:rPr>
          <w:sz w:val="20"/>
          <w:szCs w:val="20"/>
        </w:rPr>
        <w:t xml:space="preserve"> </w:t>
      </w:r>
      <w:r w:rsidRPr="00911B4A">
        <w:rPr>
          <w:i/>
          <w:sz w:val="20"/>
          <w:szCs w:val="20"/>
        </w:rPr>
        <w:t>Logique sans peine</w:t>
      </w:r>
      <w:r w:rsidRPr="00911B4A">
        <w:rPr>
          <w:sz w:val="20"/>
          <w:szCs w:val="20"/>
        </w:rPr>
        <w:t xml:space="preserve">. </w:t>
      </w:r>
      <w:r w:rsidRPr="00911B4A">
        <w:rPr>
          <w:sz w:val="20"/>
          <w:szCs w:val="20"/>
          <w:lang w:val="en-US"/>
        </w:rPr>
        <w:t>Illustrated by Max Ernst. Reprint 2006, 6th ed. Paris: Hermann, pp. 12–13.</w:t>
      </w:r>
      <w:r w:rsidRPr="00911B4A">
        <w:rPr>
          <w:lang w:val="en-US"/>
        </w:rPr>
        <w:t xml:space="preserve"> </w:t>
      </w:r>
    </w:p>
    <w:p w14:paraId="1134C00D" w14:textId="77777777" w:rsidR="00C7593C" w:rsidRDefault="00C7593C" w:rsidP="000172EB">
      <w:pPr>
        <w:pStyle w:val="FootnoteText"/>
        <w:rPr>
          <w:lang w:val="en-US"/>
        </w:rPr>
      </w:pPr>
    </w:p>
  </w:footnote>
  <w:footnote w:id="128">
    <w:p w14:paraId="2FB863A7" w14:textId="77777777" w:rsidR="00C7593C" w:rsidRPr="00691E34" w:rsidRDefault="00C7593C" w:rsidP="000172EB">
      <w:pPr>
        <w:rPr>
          <w:sz w:val="20"/>
        </w:rPr>
      </w:pPr>
      <w:r w:rsidRPr="00691E34">
        <w:rPr>
          <w:rStyle w:val="FootnoteReference"/>
          <w:sz w:val="20"/>
        </w:rPr>
        <w:footnoteRef/>
      </w:r>
      <w:r w:rsidRPr="00691E34">
        <w:rPr>
          <w:color w:val="FF0000"/>
          <w:sz w:val="20"/>
          <w:lang w:val="en-US"/>
        </w:rPr>
        <w:t xml:space="preserve"> </w:t>
      </w:r>
      <w:r w:rsidRPr="00691E34">
        <w:rPr>
          <w:rFonts w:eastAsia="Times New Roman" w:cs="Calibri"/>
          <w:sz w:val="20"/>
          <w:shd w:val="clear" w:color="auto" w:fill="FFFFFF"/>
          <w:lang w:val="en-US"/>
        </w:rPr>
        <w:t xml:space="preserve">La </w:t>
      </w:r>
      <w:proofErr w:type="spellStart"/>
      <w:r w:rsidRPr="00691E34">
        <w:rPr>
          <w:rFonts w:eastAsia="Times New Roman" w:cs="Calibri"/>
          <w:sz w:val="20"/>
          <w:shd w:val="clear" w:color="auto" w:fill="FFFFFF"/>
          <w:lang w:val="en-US"/>
        </w:rPr>
        <w:t>Fée</w:t>
      </w:r>
      <w:proofErr w:type="spellEnd"/>
      <w:r w:rsidRPr="00691E34">
        <w:rPr>
          <w:rFonts w:eastAsia="Times New Roman" w:cs="Calibri"/>
          <w:sz w:val="20"/>
          <w:shd w:val="clear" w:color="auto" w:fill="FFFFFF"/>
          <w:lang w:val="en-US"/>
        </w:rPr>
        <w:t xml:space="preserve"> </w:t>
      </w:r>
      <w:proofErr w:type="spellStart"/>
      <w:r w:rsidRPr="00691E34">
        <w:rPr>
          <w:rFonts w:eastAsia="Times New Roman" w:cs="Calibri"/>
          <w:sz w:val="20"/>
          <w:shd w:val="clear" w:color="auto" w:fill="FFFFFF"/>
          <w:lang w:val="en-US"/>
        </w:rPr>
        <w:t>Électricité</w:t>
      </w:r>
      <w:proofErr w:type="spellEnd"/>
      <w:r w:rsidRPr="00691E34">
        <w:rPr>
          <w:rFonts w:eastAsia="Times New Roman" w:cs="Calibri"/>
          <w:sz w:val="20"/>
          <w:shd w:val="clear" w:color="auto" w:fill="FFFFFF"/>
          <w:lang w:val="en-US"/>
        </w:rPr>
        <w:t xml:space="preserve"> (“The Electricity Fairy”) is an "Art Deco" painting by Raoul Dufy for the 1937 International Exhibition in Paris, "devoted to art and technology in modern life". The composition takes place on 250 panels (H x W: 1000 cm x 6000 cm) from right to left, on two main themes: the history of electricity and its applications, from the first observations to its most modern technical applications. </w:t>
      </w:r>
      <w:proofErr w:type="gramStart"/>
      <w:r w:rsidRPr="00691E34">
        <w:rPr>
          <w:rFonts w:eastAsia="Times New Roman" w:cs="Calibri"/>
          <w:sz w:val="20"/>
          <w:shd w:val="clear" w:color="auto" w:fill="FFFFFF"/>
        </w:rPr>
        <w:t>Paris:</w:t>
      </w:r>
      <w:proofErr w:type="gramEnd"/>
      <w:r w:rsidRPr="00691E34">
        <w:rPr>
          <w:rFonts w:eastAsia="Times New Roman" w:cs="Calibri"/>
          <w:sz w:val="20"/>
          <w:shd w:val="clear" w:color="auto" w:fill="FFFFFF"/>
        </w:rPr>
        <w:t xml:space="preserve"> Museum of Modern Art.</w:t>
      </w:r>
    </w:p>
  </w:footnote>
  <w:footnote w:id="129">
    <w:p w14:paraId="0AC361A3" w14:textId="6B2ADE5B" w:rsidR="00C7593C" w:rsidRPr="005C2B7D" w:rsidRDefault="00C7593C" w:rsidP="00D8711D">
      <w:pPr>
        <w:autoSpaceDE w:val="0"/>
        <w:rPr>
          <w:lang w:val="en-US"/>
        </w:rPr>
      </w:pPr>
      <w:r>
        <w:rPr>
          <w:rStyle w:val="FootnoteReference"/>
        </w:rPr>
        <w:footnoteRef/>
      </w:r>
      <w:r>
        <w:t xml:space="preserve">  </w:t>
      </w:r>
      <w:proofErr w:type="spellStart"/>
      <w:r>
        <w:rPr>
          <w:sz w:val="20"/>
          <w:lang w:bidi="fr-FR"/>
        </w:rPr>
        <w:t>Couillaud</w:t>
      </w:r>
      <w:proofErr w:type="spellEnd"/>
      <w:r>
        <w:rPr>
          <w:sz w:val="20"/>
          <w:lang w:bidi="fr-FR"/>
        </w:rPr>
        <w:t xml:space="preserve">, B., 2003. </w:t>
      </w:r>
      <w:r>
        <w:rPr>
          <w:i/>
          <w:sz w:val="20"/>
          <w:lang w:bidi="fr-FR"/>
        </w:rPr>
        <w:t>Raisonner en vérité</w:t>
      </w:r>
      <w:r>
        <w:rPr>
          <w:sz w:val="20"/>
          <w:lang w:bidi="fr-FR"/>
        </w:rPr>
        <w:t xml:space="preserve">, Paris : François-Xavier de Guibert, Paris, p. 427. </w:t>
      </w:r>
      <w:r w:rsidRPr="005C2B7D">
        <w:rPr>
          <w:sz w:val="20"/>
          <w:lang w:val="en-US" w:bidi="fr-FR"/>
        </w:rPr>
        <w:t>This example is also cited in Siu-Fan Lee (2017, pp.</w:t>
      </w:r>
      <w:r>
        <w:rPr>
          <w:sz w:val="20"/>
          <w:lang w:val="en-US" w:bidi="fr-FR"/>
        </w:rPr>
        <w:t> </w:t>
      </w:r>
      <w:r w:rsidRPr="005C2B7D">
        <w:rPr>
          <w:sz w:val="20"/>
          <w:lang w:val="en-US" w:bidi="fr-FR"/>
        </w:rPr>
        <w:t>246–247).</w:t>
      </w:r>
    </w:p>
    <w:p w14:paraId="04856BB5" w14:textId="77777777" w:rsidR="00C7593C" w:rsidRDefault="00C7593C" w:rsidP="000172EB">
      <w:pPr>
        <w:pStyle w:val="FootnoteText"/>
        <w:rPr>
          <w:lang w:val="en-US"/>
        </w:rPr>
      </w:pPr>
    </w:p>
  </w:footnote>
  <w:footnote w:id="130">
    <w:p w14:paraId="42352367" w14:textId="0A26DF7D" w:rsidR="00C7593C" w:rsidRPr="00036C71" w:rsidRDefault="00C7593C" w:rsidP="00036C71">
      <w:pPr>
        <w:rPr>
          <w:sz w:val="20"/>
          <w:lang w:val="en-US"/>
        </w:rPr>
      </w:pPr>
      <w:r w:rsidRPr="00036C71">
        <w:rPr>
          <w:rStyle w:val="FootnoteReference"/>
          <w:sz w:val="20"/>
        </w:rPr>
        <w:footnoteRef/>
      </w:r>
      <w:r w:rsidRPr="00036C71">
        <w:rPr>
          <w:sz w:val="20"/>
          <w:lang w:val="en-US"/>
        </w:rPr>
        <w:t xml:space="preserve"> </w:t>
      </w:r>
      <w:r w:rsidRPr="00036C71">
        <w:rPr>
          <w:rFonts w:cs="Calibri"/>
          <w:sz w:val="20"/>
          <w:lang w:val="en-US"/>
        </w:rPr>
        <w:t xml:space="preserve">Wittgenstein L., 1922. </w:t>
      </w:r>
      <w:proofErr w:type="spellStart"/>
      <w:r w:rsidRPr="00036C71">
        <w:rPr>
          <w:i/>
          <w:sz w:val="20"/>
          <w:lang w:val="en-US"/>
        </w:rPr>
        <w:t>Tractatus</w:t>
      </w:r>
      <w:proofErr w:type="spellEnd"/>
      <w:r w:rsidRPr="00036C71">
        <w:rPr>
          <w:i/>
          <w:sz w:val="20"/>
          <w:lang w:val="en-US"/>
        </w:rPr>
        <w:t xml:space="preserve"> Logico-</w:t>
      </w:r>
      <w:proofErr w:type="spellStart"/>
      <w:r w:rsidRPr="00036C71">
        <w:rPr>
          <w:i/>
          <w:sz w:val="20"/>
          <w:lang w:val="en-US"/>
        </w:rPr>
        <w:t>Philosophicus</w:t>
      </w:r>
      <w:proofErr w:type="spellEnd"/>
      <w:r w:rsidRPr="00036C71">
        <w:rPr>
          <w:sz w:val="20"/>
          <w:lang w:val="en-US"/>
        </w:rPr>
        <w:t>. Reprint 2014. Translated from German by D.F. Pears and B. F. McGuinness. Introduction by B. Russell. London and New York: Routledge Great Minds, p. 53.</w:t>
      </w:r>
    </w:p>
  </w:footnote>
  <w:footnote w:id="131">
    <w:p w14:paraId="0B9BEDFA" w14:textId="77777777" w:rsidR="00C7593C" w:rsidRDefault="00C7593C" w:rsidP="000172EB">
      <w:pPr>
        <w:pStyle w:val="Footnote"/>
      </w:pPr>
      <w:r w:rsidRPr="00036C71">
        <w:rPr>
          <w:rStyle w:val="FootnoteReference"/>
          <w:sz w:val="20"/>
          <w:szCs w:val="20"/>
        </w:rPr>
        <w:footnoteRef/>
      </w:r>
      <w:r w:rsidRPr="00036C71">
        <w:rPr>
          <w:sz w:val="20"/>
          <w:szCs w:val="20"/>
          <w:lang w:val="en-US"/>
        </w:rPr>
        <w:t xml:space="preserve"> This way of </w:t>
      </w:r>
      <w:proofErr w:type="spellStart"/>
      <w:r w:rsidRPr="00036C71">
        <w:rPr>
          <w:sz w:val="20"/>
          <w:szCs w:val="20"/>
          <w:lang w:val="en-US"/>
        </w:rPr>
        <w:t>characterising</w:t>
      </w:r>
      <w:proofErr w:type="spellEnd"/>
      <w:r w:rsidRPr="00036C71">
        <w:rPr>
          <w:sz w:val="20"/>
          <w:szCs w:val="20"/>
          <w:lang w:val="en-US"/>
        </w:rPr>
        <w:t xml:space="preserve"> what today is called truth functions, which include what is called ‘material implication, noted =&gt;, was known from the Megarian school of philosophy, known as the Dialectical school, of which three names have come down to us: </w:t>
      </w:r>
      <w:proofErr w:type="spellStart"/>
      <w:r w:rsidRPr="00036C71">
        <w:rPr>
          <w:sz w:val="20"/>
          <w:szCs w:val="20"/>
          <w:lang w:val="en-US"/>
        </w:rPr>
        <w:t>Eubulide</w:t>
      </w:r>
      <w:proofErr w:type="spellEnd"/>
      <w:r w:rsidRPr="00036C71">
        <w:rPr>
          <w:sz w:val="20"/>
          <w:szCs w:val="20"/>
          <w:lang w:val="en-US"/>
        </w:rPr>
        <w:t xml:space="preserve"> is known for the Liar’s Paradox, </w:t>
      </w:r>
      <w:proofErr w:type="spellStart"/>
      <w:r w:rsidRPr="00036C71">
        <w:rPr>
          <w:sz w:val="20"/>
          <w:szCs w:val="20"/>
          <w:lang w:val="en-US"/>
        </w:rPr>
        <w:t>Diodorus</w:t>
      </w:r>
      <w:proofErr w:type="spellEnd"/>
      <w:r w:rsidRPr="00036C71">
        <w:rPr>
          <w:sz w:val="20"/>
          <w:szCs w:val="20"/>
          <w:lang w:val="en-US"/>
        </w:rPr>
        <w:t xml:space="preserve"> and Philo of Megara, the Dialectician (</w:t>
      </w:r>
      <w:proofErr w:type="spellStart"/>
      <w:r w:rsidRPr="00036C71">
        <w:rPr>
          <w:sz w:val="20"/>
          <w:szCs w:val="20"/>
          <w:lang w:val="en-US"/>
        </w:rPr>
        <w:t>Blanché</w:t>
      </w:r>
      <w:proofErr w:type="spellEnd"/>
      <w:r w:rsidRPr="00036C71">
        <w:rPr>
          <w:sz w:val="20"/>
          <w:szCs w:val="20"/>
          <w:lang w:val="en-US"/>
        </w:rPr>
        <w:t xml:space="preserve">, 1970, p. 99). Philo’s conception of implication corresponds in the current symbolism to Russell’s material implication. This connector (=&gt;) has given rise to paradoxes such as Lewis Carroll’s paradoxical puzzles: </w:t>
      </w:r>
      <w:r w:rsidRPr="00036C71">
        <w:rPr>
          <w:i/>
          <w:sz w:val="20"/>
          <w:szCs w:val="20"/>
          <w:lang w:val="en-US"/>
        </w:rPr>
        <w:t>What the Tortoise Said to Achilles</w:t>
      </w:r>
      <w:r w:rsidRPr="00036C71">
        <w:rPr>
          <w:sz w:val="20"/>
          <w:szCs w:val="20"/>
          <w:lang w:val="en-US"/>
        </w:rPr>
        <w:t xml:space="preserve"> and </w:t>
      </w:r>
      <w:r w:rsidRPr="00036C71">
        <w:rPr>
          <w:i/>
          <w:sz w:val="20"/>
          <w:szCs w:val="20"/>
          <w:lang w:val="en-US"/>
        </w:rPr>
        <w:t>The Barber Shop Paradox</w:t>
      </w:r>
      <w:r w:rsidRPr="00036C71">
        <w:rPr>
          <w:sz w:val="20"/>
          <w:szCs w:val="20"/>
          <w:lang w:val="en-US"/>
        </w:rPr>
        <w:t xml:space="preserve"> to which Russell refers to his </w:t>
      </w:r>
      <w:r w:rsidRPr="00036C71">
        <w:rPr>
          <w:i/>
          <w:sz w:val="20"/>
          <w:szCs w:val="20"/>
          <w:lang w:val="en-US"/>
        </w:rPr>
        <w:t>Principles of Mathematics</w:t>
      </w:r>
      <w:r w:rsidRPr="00036C71">
        <w:rPr>
          <w:sz w:val="20"/>
          <w:szCs w:val="20"/>
          <w:lang w:val="en-US"/>
        </w:rPr>
        <w:t xml:space="preserve">. Theses paradoxes come from the confusion between the notion of implication and the notion of inference or deduction, </w:t>
      </w:r>
      <w:proofErr w:type="gramStart"/>
      <w:r w:rsidRPr="00036C71">
        <w:rPr>
          <w:sz w:val="20"/>
          <w:szCs w:val="20"/>
          <w:lang w:val="en-US"/>
        </w:rPr>
        <w:t>i.e.</w:t>
      </w:r>
      <w:proofErr w:type="gramEnd"/>
      <w:r w:rsidRPr="00036C71">
        <w:rPr>
          <w:sz w:val="20"/>
          <w:szCs w:val="20"/>
          <w:lang w:val="en-US"/>
        </w:rPr>
        <w:t xml:space="preserve"> between the language of logic (the connector used in the truth table as a means of calculation) and the metalanguage of logic (the connector used as a criterion for judging the validity of deductive reasoning announced by the term “therefore” in a syllogism (</w:t>
      </w:r>
      <w:proofErr w:type="spellStart"/>
      <w:r w:rsidRPr="00036C71">
        <w:rPr>
          <w:sz w:val="20"/>
          <w:szCs w:val="20"/>
          <w:lang w:val="en-US"/>
        </w:rPr>
        <w:t>Gattégno</w:t>
      </w:r>
      <w:proofErr w:type="spellEnd"/>
      <w:r w:rsidRPr="00036C71">
        <w:rPr>
          <w:sz w:val="20"/>
          <w:szCs w:val="20"/>
          <w:lang w:val="en-US"/>
        </w:rPr>
        <w:t xml:space="preserve">, 1966, p. 270). As Bartley (1977, Appendix C, Editors’ note, p. 468) writes: ‘The validity of an argument, as opposed to the truth of the conclusion, must be defended </w:t>
      </w:r>
      <w:proofErr w:type="spellStart"/>
      <w:r w:rsidRPr="00036C71">
        <w:rPr>
          <w:sz w:val="20"/>
          <w:szCs w:val="20"/>
          <w:lang w:val="en-US"/>
        </w:rPr>
        <w:t>metalinguistically</w:t>
      </w:r>
      <w:proofErr w:type="spellEnd"/>
      <w:r w:rsidRPr="00036C71">
        <w:rPr>
          <w:sz w:val="20"/>
          <w:szCs w:val="20"/>
          <w:lang w:val="en-US"/>
        </w:rPr>
        <w:t>.”</w:t>
      </w:r>
    </w:p>
  </w:footnote>
  <w:footnote w:id="132">
    <w:p w14:paraId="78055533" w14:textId="77777777" w:rsidR="00C7593C" w:rsidRPr="00170CD8" w:rsidRDefault="00C7593C" w:rsidP="003A5007">
      <w:pPr>
        <w:pStyle w:val="FootnoteText"/>
        <w:widowControl w:val="0"/>
        <w:suppressAutoHyphens/>
        <w:rPr>
          <w:sz w:val="20"/>
          <w:szCs w:val="20"/>
          <w:lang w:val="en-US"/>
        </w:rPr>
      </w:pPr>
      <w:r w:rsidRPr="00170CD8">
        <w:rPr>
          <w:rStyle w:val="FootnoteReference"/>
          <w:sz w:val="20"/>
          <w:szCs w:val="20"/>
        </w:rPr>
        <w:footnoteRef/>
      </w:r>
      <w:r w:rsidRPr="00170CD8">
        <w:rPr>
          <w:sz w:val="20"/>
          <w:szCs w:val="20"/>
          <w:lang w:val="en-US"/>
        </w:rPr>
        <w:t xml:space="preserve"> </w:t>
      </w:r>
      <w:r w:rsidRPr="00170CD8">
        <w:rPr>
          <w:rFonts w:cs="Futura Medium"/>
          <w:color w:val="000000"/>
          <w:sz w:val="20"/>
          <w:szCs w:val="20"/>
          <w:lang w:val="en-US"/>
        </w:rPr>
        <w:t xml:space="preserve">In his glossary/index, Hurley (2005, ed. 2008, pp. 672–682) defines almost 300 terms related to formal, deductive, </w:t>
      </w:r>
      <w:proofErr w:type="gramStart"/>
      <w:r w:rsidRPr="00170CD8">
        <w:rPr>
          <w:rFonts w:cs="Futura Medium"/>
          <w:color w:val="000000"/>
          <w:sz w:val="20"/>
          <w:szCs w:val="20"/>
          <w:lang w:val="en-US"/>
        </w:rPr>
        <w:t>inductive</w:t>
      </w:r>
      <w:proofErr w:type="gramEnd"/>
      <w:r w:rsidRPr="00170CD8">
        <w:rPr>
          <w:rFonts w:cs="Futura Medium"/>
          <w:color w:val="000000"/>
          <w:sz w:val="20"/>
          <w:szCs w:val="20"/>
          <w:lang w:val="en-US"/>
        </w:rPr>
        <w:t xml:space="preserve"> and informal logic. In his glossary devoted, as here, to formal deductive logic, Lee (2017, pp. 305–315) defines nearly 140 terms</w:t>
      </w:r>
      <w:r w:rsidRPr="00170CD8">
        <w:rPr>
          <w:sz w:val="20"/>
          <w:szCs w:val="20"/>
          <w:lang w:val="en-US"/>
        </w:rPr>
        <w:t xml:space="preserve"> </w:t>
      </w:r>
      <w:r w:rsidRPr="00170CD8">
        <w:rPr>
          <w:rFonts w:cs="Futura Medium"/>
          <w:color w:val="000000"/>
          <w:sz w:val="20"/>
          <w:szCs w:val="20"/>
          <w:lang w:val="en-US"/>
        </w:rPr>
        <w:t xml:space="preserve">including the logic of predicates not dealt with here. Approximately 100 definitions are of direct relevance to the topics covered here. Comparing the two lists, and referring to Lee's, I can conclude that more than 80 fundamental abstract and complex concepts have been illustrated through the visual arts: conversion, obversion, transposition, conjunction, disjunction, </w:t>
      </w:r>
      <w:r w:rsidRPr="00170CD8">
        <w:rPr>
          <w:rFonts w:cs="Futura Medium"/>
          <w:i/>
          <w:color w:val="000000"/>
          <w:sz w:val="20"/>
          <w:szCs w:val="20"/>
          <w:lang w:val="en-US"/>
        </w:rPr>
        <w:t>modus ponens</w:t>
      </w:r>
      <w:r w:rsidRPr="00170CD8">
        <w:rPr>
          <w:rFonts w:cs="Futura Medium"/>
          <w:color w:val="000000"/>
          <w:sz w:val="20"/>
          <w:szCs w:val="20"/>
          <w:lang w:val="en-US"/>
        </w:rPr>
        <w:t xml:space="preserve">, </w:t>
      </w:r>
      <w:r w:rsidRPr="00170CD8">
        <w:rPr>
          <w:rFonts w:cs="Futura Medium"/>
          <w:i/>
          <w:color w:val="000000"/>
          <w:sz w:val="20"/>
          <w:szCs w:val="20"/>
          <w:lang w:val="en-US"/>
        </w:rPr>
        <w:t>modus tollens</w:t>
      </w:r>
      <w:r w:rsidRPr="00170CD8">
        <w:rPr>
          <w:rFonts w:cs="Futura Medium"/>
          <w:color w:val="000000"/>
          <w:sz w:val="20"/>
          <w:szCs w:val="20"/>
          <w:lang w:val="en-US"/>
        </w:rPr>
        <w:t xml:space="preserve">, paradox, dilemma, etc. Concerning the modes of reasoning of standard logic, the illustrations here cover the two main fields of formal deductive logic: categorical logic and propositional logic.  </w:t>
      </w:r>
    </w:p>
  </w:footnote>
  <w:footnote w:id="133">
    <w:p w14:paraId="7FA28D5E" w14:textId="3E2427B7" w:rsidR="00C7593C" w:rsidRPr="00170CD8" w:rsidRDefault="00C7593C" w:rsidP="000172EB">
      <w:pPr>
        <w:pStyle w:val="Footnote"/>
        <w:rPr>
          <w:sz w:val="20"/>
          <w:szCs w:val="20"/>
        </w:rPr>
      </w:pPr>
      <w:r w:rsidRPr="00170CD8">
        <w:rPr>
          <w:rStyle w:val="FootnoteReference"/>
          <w:sz w:val="20"/>
          <w:szCs w:val="20"/>
        </w:rPr>
        <w:footnoteRef/>
      </w:r>
      <w:r w:rsidRPr="00170CD8">
        <w:rPr>
          <w:sz w:val="20"/>
          <w:szCs w:val="20"/>
          <w:lang w:val="en-US"/>
        </w:rPr>
        <w:t xml:space="preserve"> These definitions do not refer to those of authors or game publishers who sometimes use the same terms: Pop-up games and Visual Thinking</w:t>
      </w:r>
      <w:r w:rsidRPr="00170CD8">
        <w:rPr>
          <w:color w:val="5983B0"/>
          <w:sz w:val="20"/>
          <w:szCs w:val="20"/>
          <w:lang w:val="en-US"/>
        </w:rPr>
        <w:t xml:space="preserve"> </w:t>
      </w:r>
      <w:r w:rsidRPr="00170CD8">
        <w:rPr>
          <w:sz w:val="20"/>
          <w:szCs w:val="20"/>
          <w:lang w:val="en-US"/>
        </w:rPr>
        <w:t>in another context than the one studied here.</w:t>
      </w:r>
    </w:p>
  </w:footnote>
  <w:footnote w:id="134">
    <w:p w14:paraId="1A165B7E" w14:textId="77777777" w:rsidR="00C7593C" w:rsidRPr="00170CD8" w:rsidRDefault="00C7593C" w:rsidP="000172EB">
      <w:pPr>
        <w:pStyle w:val="Footnote"/>
        <w:rPr>
          <w:sz w:val="20"/>
          <w:szCs w:val="20"/>
        </w:rPr>
      </w:pPr>
      <w:r w:rsidRPr="00170CD8">
        <w:rPr>
          <w:rStyle w:val="FootnoteReference"/>
          <w:sz w:val="20"/>
          <w:szCs w:val="20"/>
        </w:rPr>
        <w:footnoteRef/>
      </w:r>
      <w:r w:rsidRPr="00170CD8">
        <w:rPr>
          <w:sz w:val="20"/>
          <w:szCs w:val="20"/>
          <w:lang w:val="fr-FR"/>
        </w:rPr>
        <w:t xml:space="preserve"> </w:t>
      </w:r>
      <w:proofErr w:type="spellStart"/>
      <w:r w:rsidRPr="00170CD8">
        <w:rPr>
          <w:sz w:val="20"/>
          <w:szCs w:val="20"/>
          <w:lang w:val="fr-FR"/>
        </w:rPr>
        <w:t>Destutt</w:t>
      </w:r>
      <w:proofErr w:type="spellEnd"/>
      <w:r w:rsidRPr="00170CD8">
        <w:rPr>
          <w:sz w:val="20"/>
          <w:szCs w:val="20"/>
          <w:lang w:val="fr-FR"/>
        </w:rPr>
        <w:t xml:space="preserve"> de Tracy, A.L.C. 1801. </w:t>
      </w:r>
      <w:r w:rsidRPr="00170CD8">
        <w:rPr>
          <w:i/>
          <w:sz w:val="20"/>
          <w:szCs w:val="20"/>
          <w:lang w:val="fr-FR"/>
        </w:rPr>
        <w:t>Projets d’Eléments d’idéologie</w:t>
      </w:r>
      <w:r w:rsidRPr="00170CD8">
        <w:rPr>
          <w:sz w:val="20"/>
          <w:szCs w:val="20"/>
          <w:lang w:val="fr-FR"/>
        </w:rPr>
        <w:t xml:space="preserve">. </w:t>
      </w:r>
      <w:r w:rsidRPr="00170CD8">
        <w:rPr>
          <w:sz w:val="20"/>
          <w:szCs w:val="20"/>
        </w:rPr>
        <w:t xml:space="preserve">Reprint 2004. Paris: </w:t>
      </w:r>
      <w:proofErr w:type="spellStart"/>
      <w:r w:rsidRPr="00170CD8">
        <w:rPr>
          <w:sz w:val="20"/>
          <w:szCs w:val="20"/>
        </w:rPr>
        <w:t>L’Harmattan</w:t>
      </w:r>
      <w:proofErr w:type="spellEnd"/>
      <w:r w:rsidRPr="00170CD8">
        <w:rPr>
          <w:sz w:val="20"/>
          <w:szCs w:val="20"/>
        </w:rPr>
        <w:t xml:space="preserve">, chapter VI, De la Formation de </w:t>
      </w:r>
      <w:proofErr w:type="spellStart"/>
      <w:r w:rsidRPr="00170CD8">
        <w:rPr>
          <w:sz w:val="20"/>
          <w:szCs w:val="20"/>
        </w:rPr>
        <w:t>nos</w:t>
      </w:r>
      <w:proofErr w:type="spellEnd"/>
      <w:r w:rsidRPr="00170CD8">
        <w:rPr>
          <w:sz w:val="20"/>
          <w:szCs w:val="20"/>
        </w:rPr>
        <w:t xml:space="preserve"> </w:t>
      </w:r>
      <w:proofErr w:type="spellStart"/>
      <w:r w:rsidRPr="00170CD8">
        <w:rPr>
          <w:sz w:val="20"/>
          <w:szCs w:val="20"/>
        </w:rPr>
        <w:t>Idées</w:t>
      </w:r>
      <w:proofErr w:type="spellEnd"/>
      <w:r w:rsidRPr="00170CD8">
        <w:rPr>
          <w:sz w:val="20"/>
          <w:szCs w:val="20"/>
        </w:rPr>
        <w:t xml:space="preserve"> </w:t>
      </w:r>
      <w:proofErr w:type="spellStart"/>
      <w:r w:rsidRPr="00170CD8">
        <w:rPr>
          <w:sz w:val="20"/>
          <w:szCs w:val="20"/>
        </w:rPr>
        <w:t>composées</w:t>
      </w:r>
      <w:proofErr w:type="spellEnd"/>
      <w:r w:rsidRPr="00170CD8">
        <w:rPr>
          <w:sz w:val="20"/>
          <w:szCs w:val="20"/>
        </w:rPr>
        <w:t xml:space="preserve"> </w:t>
      </w:r>
      <w:r w:rsidRPr="00170CD8">
        <w:rPr>
          <w:sz w:val="20"/>
          <w:szCs w:val="20"/>
          <w:lang w:val="en-US"/>
        </w:rPr>
        <w:t>(</w:t>
      </w:r>
      <w:r w:rsidRPr="00170CD8">
        <w:rPr>
          <w:sz w:val="20"/>
          <w:szCs w:val="20"/>
        </w:rPr>
        <w:t>“The Formation of Our Composite Ideas”</w:t>
      </w:r>
      <w:r w:rsidRPr="00170CD8">
        <w:rPr>
          <w:sz w:val="20"/>
          <w:szCs w:val="20"/>
          <w:lang w:val="en-US"/>
        </w:rPr>
        <w:t>),</w:t>
      </w:r>
      <w:r w:rsidRPr="00170CD8">
        <w:rPr>
          <w:sz w:val="20"/>
          <w:szCs w:val="20"/>
        </w:rPr>
        <w:t xml:space="preserve"> quotation p. 82, whose I translate the title of the book and chapter into English.</w:t>
      </w:r>
    </w:p>
  </w:footnote>
  <w:footnote w:id="135">
    <w:p w14:paraId="66C0AC7D" w14:textId="77777777" w:rsidR="00C7593C" w:rsidRPr="00170CD8" w:rsidRDefault="00C7593C" w:rsidP="000172EB">
      <w:pPr>
        <w:pStyle w:val="Footnote"/>
        <w:rPr>
          <w:sz w:val="20"/>
          <w:szCs w:val="20"/>
        </w:rPr>
      </w:pPr>
      <w:r w:rsidRPr="00170CD8">
        <w:rPr>
          <w:rStyle w:val="FootnoteReference"/>
          <w:sz w:val="20"/>
          <w:szCs w:val="20"/>
        </w:rPr>
        <w:footnoteRef/>
      </w:r>
      <w:r w:rsidRPr="00170CD8">
        <w:rPr>
          <w:sz w:val="20"/>
          <w:szCs w:val="20"/>
        </w:rPr>
        <w:t xml:space="preserve"> </w:t>
      </w:r>
      <w:proofErr w:type="spellStart"/>
      <w:r w:rsidRPr="00170CD8">
        <w:rPr>
          <w:sz w:val="20"/>
          <w:szCs w:val="20"/>
        </w:rPr>
        <w:t>Rabau</w:t>
      </w:r>
      <w:proofErr w:type="spellEnd"/>
      <w:r w:rsidRPr="00170CD8">
        <w:rPr>
          <w:sz w:val="20"/>
          <w:szCs w:val="20"/>
        </w:rPr>
        <w:t xml:space="preserve"> and </w:t>
      </w:r>
      <w:proofErr w:type="spellStart"/>
      <w:r w:rsidRPr="00170CD8">
        <w:rPr>
          <w:sz w:val="20"/>
          <w:szCs w:val="20"/>
        </w:rPr>
        <w:t>Pennanech</w:t>
      </w:r>
      <w:proofErr w:type="spellEnd"/>
      <w:r w:rsidRPr="00170CD8">
        <w:rPr>
          <w:sz w:val="20"/>
          <w:szCs w:val="20"/>
        </w:rPr>
        <w:t xml:space="preserve">, 2016. </w:t>
      </w:r>
      <w:proofErr w:type="spellStart"/>
      <w:r w:rsidRPr="00170CD8">
        <w:rPr>
          <w:i/>
          <w:sz w:val="20"/>
          <w:szCs w:val="20"/>
        </w:rPr>
        <w:t>Exercices</w:t>
      </w:r>
      <w:proofErr w:type="spellEnd"/>
      <w:r w:rsidRPr="00170CD8">
        <w:rPr>
          <w:i/>
          <w:sz w:val="20"/>
          <w:szCs w:val="20"/>
        </w:rPr>
        <w:t xml:space="preserve"> de </w:t>
      </w:r>
      <w:proofErr w:type="spellStart"/>
      <w:r w:rsidRPr="00170CD8">
        <w:rPr>
          <w:i/>
          <w:sz w:val="20"/>
          <w:szCs w:val="20"/>
        </w:rPr>
        <w:t>Théorie</w:t>
      </w:r>
      <w:proofErr w:type="spellEnd"/>
      <w:r w:rsidRPr="00170CD8">
        <w:rPr>
          <w:i/>
          <w:sz w:val="20"/>
          <w:szCs w:val="20"/>
        </w:rPr>
        <w:t xml:space="preserve"> </w:t>
      </w:r>
      <w:proofErr w:type="spellStart"/>
      <w:r w:rsidRPr="00170CD8">
        <w:rPr>
          <w:i/>
          <w:sz w:val="20"/>
          <w:szCs w:val="20"/>
        </w:rPr>
        <w:t>littéraire</w:t>
      </w:r>
      <w:proofErr w:type="spellEnd"/>
      <w:r w:rsidRPr="00170CD8">
        <w:rPr>
          <w:sz w:val="20"/>
          <w:szCs w:val="20"/>
        </w:rPr>
        <w:t xml:space="preserve"> </w:t>
      </w:r>
      <w:r w:rsidRPr="00170CD8">
        <w:rPr>
          <w:sz w:val="20"/>
          <w:szCs w:val="20"/>
          <w:lang w:val="en-US"/>
        </w:rPr>
        <w:t xml:space="preserve">(I translate into English: </w:t>
      </w:r>
      <w:r w:rsidRPr="00170CD8">
        <w:rPr>
          <w:sz w:val="20"/>
          <w:szCs w:val="20"/>
        </w:rPr>
        <w:t>“Exercises in Literary Theory”</w:t>
      </w:r>
      <w:r w:rsidRPr="00170CD8">
        <w:rPr>
          <w:sz w:val="20"/>
          <w:szCs w:val="20"/>
          <w:lang w:val="en-US"/>
        </w:rPr>
        <w:t>)</w:t>
      </w:r>
      <w:r w:rsidRPr="00170CD8">
        <w:rPr>
          <w:sz w:val="20"/>
          <w:szCs w:val="20"/>
        </w:rPr>
        <w:t xml:space="preserve">. </w:t>
      </w:r>
      <w:r w:rsidRPr="00170CD8">
        <w:rPr>
          <w:sz w:val="20"/>
          <w:szCs w:val="20"/>
          <w:lang w:val="en-US"/>
        </w:rPr>
        <w:t>Paris: La Sorbonne Nouvelle.</w:t>
      </w:r>
    </w:p>
  </w:footnote>
  <w:footnote w:id="136">
    <w:p w14:paraId="08A62EB3" w14:textId="77777777" w:rsidR="00C7593C" w:rsidRDefault="00C7593C" w:rsidP="000172EB">
      <w:pPr>
        <w:pStyle w:val="Standard"/>
      </w:pPr>
      <w:r w:rsidRPr="00170CD8">
        <w:rPr>
          <w:rStyle w:val="FootnoteReference"/>
          <w:sz w:val="20"/>
          <w:szCs w:val="20"/>
        </w:rPr>
        <w:footnoteRef/>
      </w:r>
      <w:r w:rsidRPr="00170CD8">
        <w:rPr>
          <w:sz w:val="20"/>
          <w:szCs w:val="20"/>
        </w:rPr>
        <w:t xml:space="preserve"> </w:t>
      </w:r>
      <w:proofErr w:type="spellStart"/>
      <w:r w:rsidRPr="00170CD8">
        <w:rPr>
          <w:sz w:val="20"/>
          <w:szCs w:val="20"/>
          <w:lang w:val="en-US"/>
        </w:rPr>
        <w:t>Alleva</w:t>
      </w:r>
      <w:proofErr w:type="spellEnd"/>
      <w:r w:rsidRPr="00170CD8">
        <w:rPr>
          <w:sz w:val="20"/>
          <w:szCs w:val="20"/>
          <w:lang w:val="en-US"/>
        </w:rPr>
        <w:t xml:space="preserve">, </w:t>
      </w:r>
      <w:proofErr w:type="spellStart"/>
      <w:r w:rsidRPr="00170CD8">
        <w:rPr>
          <w:sz w:val="20"/>
          <w:szCs w:val="20"/>
          <w:lang w:val="en-US"/>
        </w:rPr>
        <w:t>A.d</w:t>
      </w:r>
      <w:proofErr w:type="spellEnd"/>
      <w:r w:rsidRPr="00170CD8">
        <w:rPr>
          <w:sz w:val="20"/>
          <w:szCs w:val="20"/>
          <w:lang w:val="en-US"/>
        </w:rPr>
        <w:t xml:space="preserve">’., 2004. </w:t>
      </w:r>
      <w:r w:rsidRPr="00170CD8">
        <w:rPr>
          <w:i/>
          <w:sz w:val="20"/>
          <w:szCs w:val="20"/>
          <w:lang w:val="en-US"/>
        </w:rPr>
        <w:t>Methods &amp; theories of Art History</w:t>
      </w:r>
      <w:r w:rsidRPr="00170CD8">
        <w:rPr>
          <w:sz w:val="20"/>
          <w:szCs w:val="20"/>
          <w:lang w:val="en-US"/>
        </w:rPr>
        <w:t>. Reprint 2019, 2nd edition. London: Laurence King publishing, p. 1 and ‘The analysis of form, symbol, sign, iconography, semiotics, systems and codes, art puzzles, word and image, etc.  pp. 16-44.</w:t>
      </w:r>
    </w:p>
  </w:footnote>
  <w:footnote w:id="137">
    <w:p w14:paraId="6A5A4318" w14:textId="77777777" w:rsidR="00C7593C" w:rsidRPr="00170CD8" w:rsidRDefault="00C7593C" w:rsidP="000172EB">
      <w:pPr>
        <w:pStyle w:val="Footnote"/>
        <w:rPr>
          <w:rFonts w:asciiTheme="minorHAnsi" w:hAnsiTheme="minorHAnsi" w:cstheme="minorHAnsi"/>
          <w:sz w:val="20"/>
          <w:szCs w:val="20"/>
        </w:rPr>
      </w:pPr>
      <w:r w:rsidRPr="00170CD8">
        <w:rPr>
          <w:rStyle w:val="FootnoteReference"/>
          <w:rFonts w:asciiTheme="minorHAnsi" w:hAnsiTheme="minorHAnsi" w:cstheme="minorHAnsi"/>
          <w:sz w:val="20"/>
          <w:szCs w:val="20"/>
        </w:rPr>
        <w:footnoteRef/>
      </w:r>
      <w:r w:rsidRPr="00DA058D">
        <w:rPr>
          <w:rFonts w:asciiTheme="minorHAnsi" w:hAnsiTheme="minorHAnsi" w:cstheme="minorHAnsi"/>
          <w:sz w:val="20"/>
          <w:szCs w:val="20"/>
          <w:lang w:val="en-US"/>
        </w:rPr>
        <w:t xml:space="preserve"> André Breton (1938). </w:t>
      </w:r>
      <w:proofErr w:type="spellStart"/>
      <w:r w:rsidRPr="00DA058D">
        <w:rPr>
          <w:rFonts w:asciiTheme="minorHAnsi" w:eastAsia="Times New Roman" w:hAnsiTheme="minorHAnsi" w:cstheme="minorHAnsi"/>
          <w:i/>
          <w:iCs/>
          <w:sz w:val="20"/>
          <w:szCs w:val="20"/>
          <w:lang w:val="en-US" w:eastAsia="fr-FR"/>
        </w:rPr>
        <w:t>Dictionnaire</w:t>
      </w:r>
      <w:proofErr w:type="spellEnd"/>
      <w:r w:rsidRPr="00DA058D">
        <w:rPr>
          <w:rFonts w:asciiTheme="minorHAnsi" w:eastAsia="Times New Roman" w:hAnsiTheme="minorHAnsi" w:cstheme="minorHAnsi"/>
          <w:i/>
          <w:iCs/>
          <w:sz w:val="20"/>
          <w:szCs w:val="20"/>
          <w:lang w:val="en-US" w:eastAsia="fr-FR"/>
        </w:rPr>
        <w:t xml:space="preserve"> </w:t>
      </w:r>
      <w:proofErr w:type="spellStart"/>
      <w:r w:rsidRPr="00DA058D">
        <w:rPr>
          <w:rFonts w:asciiTheme="minorHAnsi" w:eastAsia="Times New Roman" w:hAnsiTheme="minorHAnsi" w:cstheme="minorHAnsi"/>
          <w:i/>
          <w:iCs/>
          <w:sz w:val="20"/>
          <w:szCs w:val="20"/>
          <w:lang w:val="en-US" w:eastAsia="fr-FR"/>
        </w:rPr>
        <w:t>abrégé</w:t>
      </w:r>
      <w:proofErr w:type="spellEnd"/>
      <w:r w:rsidRPr="00DA058D">
        <w:rPr>
          <w:rFonts w:asciiTheme="minorHAnsi" w:eastAsia="Times New Roman" w:hAnsiTheme="minorHAnsi" w:cstheme="minorHAnsi"/>
          <w:i/>
          <w:iCs/>
          <w:sz w:val="20"/>
          <w:szCs w:val="20"/>
          <w:lang w:val="en-US" w:eastAsia="fr-FR"/>
        </w:rPr>
        <w:t xml:space="preserve"> du </w:t>
      </w:r>
      <w:proofErr w:type="spellStart"/>
      <w:r w:rsidRPr="00DA058D">
        <w:rPr>
          <w:rFonts w:asciiTheme="minorHAnsi" w:eastAsia="Times New Roman" w:hAnsiTheme="minorHAnsi" w:cstheme="minorHAnsi"/>
          <w:i/>
          <w:iCs/>
          <w:sz w:val="20"/>
          <w:szCs w:val="20"/>
          <w:lang w:val="en-US" w:eastAsia="fr-FR"/>
        </w:rPr>
        <w:t>Surréalisme</w:t>
      </w:r>
      <w:proofErr w:type="spellEnd"/>
      <w:r w:rsidRPr="00DA058D">
        <w:rPr>
          <w:rFonts w:asciiTheme="minorHAnsi" w:eastAsia="Times New Roman" w:hAnsiTheme="minorHAnsi" w:cstheme="minorHAnsi"/>
          <w:sz w:val="20"/>
          <w:szCs w:val="20"/>
          <w:shd w:val="clear" w:color="auto" w:fill="FFFFFF"/>
          <w:lang w:val="en-US" w:eastAsia="fr-FR"/>
        </w:rPr>
        <w:t>. </w:t>
      </w:r>
      <w:proofErr w:type="gramStart"/>
      <w:r w:rsidRPr="00170CD8">
        <w:rPr>
          <w:rFonts w:asciiTheme="minorHAnsi" w:eastAsia="Times New Roman" w:hAnsiTheme="minorHAnsi" w:cstheme="minorHAnsi"/>
          <w:sz w:val="20"/>
          <w:szCs w:val="20"/>
          <w:shd w:val="clear" w:color="auto" w:fill="FFFFFF"/>
          <w:lang w:val="en-US" w:eastAsia="fr-FR"/>
        </w:rPr>
        <w:t>Paris :</w:t>
      </w:r>
      <w:proofErr w:type="gramEnd"/>
      <w:r w:rsidRPr="00170CD8">
        <w:rPr>
          <w:rFonts w:asciiTheme="minorHAnsi" w:eastAsia="Times New Roman" w:hAnsiTheme="minorHAnsi" w:cstheme="minorHAnsi"/>
          <w:sz w:val="20"/>
          <w:szCs w:val="20"/>
          <w:shd w:val="clear" w:color="auto" w:fill="FFFFFF"/>
          <w:lang w:val="en-US" w:eastAsia="fr-FR"/>
        </w:rPr>
        <w:t xml:space="preserve"> </w:t>
      </w:r>
      <w:r w:rsidRPr="00170CD8">
        <w:rPr>
          <w:rFonts w:asciiTheme="minorHAnsi" w:eastAsia="Times New Roman" w:hAnsiTheme="minorHAnsi" w:cstheme="minorHAnsi"/>
          <w:bCs/>
          <w:sz w:val="20"/>
          <w:szCs w:val="20"/>
          <w:lang w:val="en-US" w:eastAsia="fr-FR"/>
        </w:rPr>
        <w:t xml:space="preserve">Galerie des Beaux-Arts : He </w:t>
      </w:r>
      <w:r w:rsidRPr="00170CD8">
        <w:rPr>
          <w:rFonts w:asciiTheme="minorHAnsi" w:hAnsiTheme="minorHAnsi" w:cstheme="minorHAnsi"/>
          <w:sz w:val="20"/>
          <w:szCs w:val="20"/>
        </w:rPr>
        <w:t xml:space="preserve">defined </w:t>
      </w:r>
      <w:proofErr w:type="spellStart"/>
      <w:r w:rsidRPr="00170CD8">
        <w:rPr>
          <w:rFonts w:asciiTheme="minorHAnsi" w:hAnsiTheme="minorHAnsi" w:cstheme="minorHAnsi"/>
          <w:sz w:val="20"/>
          <w:szCs w:val="20"/>
        </w:rPr>
        <w:t>readymades</w:t>
      </w:r>
      <w:proofErr w:type="spellEnd"/>
      <w:r w:rsidRPr="00170CD8">
        <w:rPr>
          <w:rFonts w:asciiTheme="minorHAnsi" w:hAnsiTheme="minorHAnsi" w:cstheme="minorHAnsi"/>
          <w:sz w:val="20"/>
          <w:szCs w:val="20"/>
        </w:rPr>
        <w:t xml:space="preserve"> as "manufactured objects raised to the dignity of works of art through the choice of the artist’.</w:t>
      </w:r>
    </w:p>
  </w:footnote>
  <w:footnote w:id="138">
    <w:p w14:paraId="23CCE728" w14:textId="77777777" w:rsidR="00C7593C" w:rsidRPr="00170CD8" w:rsidRDefault="00C7593C" w:rsidP="000172EB">
      <w:pPr>
        <w:pStyle w:val="Footnote"/>
        <w:rPr>
          <w:rFonts w:asciiTheme="minorHAnsi" w:hAnsiTheme="minorHAnsi" w:cstheme="minorHAnsi"/>
          <w:sz w:val="20"/>
          <w:szCs w:val="20"/>
        </w:rPr>
      </w:pPr>
      <w:r w:rsidRPr="00170CD8">
        <w:rPr>
          <w:rStyle w:val="FootnoteReference"/>
          <w:rFonts w:asciiTheme="minorHAnsi" w:hAnsiTheme="minorHAnsi" w:cstheme="minorHAnsi"/>
          <w:sz w:val="20"/>
          <w:szCs w:val="20"/>
        </w:rPr>
        <w:footnoteRef/>
      </w:r>
      <w:r w:rsidRPr="00170CD8">
        <w:rPr>
          <w:rFonts w:asciiTheme="minorHAnsi" w:hAnsiTheme="minorHAnsi" w:cstheme="minorHAnsi"/>
          <w:sz w:val="20"/>
          <w:szCs w:val="20"/>
        </w:rPr>
        <w:t xml:space="preserve"> For example: </w:t>
      </w:r>
      <w:r w:rsidRPr="00170CD8">
        <w:rPr>
          <w:rFonts w:asciiTheme="minorHAnsi" w:hAnsiTheme="minorHAnsi" w:cstheme="minorHAnsi"/>
          <w:sz w:val="20"/>
          <w:szCs w:val="20"/>
          <w:lang w:val="en-US"/>
        </w:rPr>
        <w:t xml:space="preserve">London, Royal Academy of Arts, </w:t>
      </w:r>
      <w:r w:rsidRPr="00170CD8">
        <w:rPr>
          <w:rFonts w:asciiTheme="minorHAnsi" w:hAnsiTheme="minorHAnsi" w:cstheme="minorHAnsi"/>
          <w:i/>
          <w:sz w:val="20"/>
          <w:szCs w:val="20"/>
          <w:lang w:val="en-US"/>
        </w:rPr>
        <w:t>Dali/Duchamp</w:t>
      </w:r>
      <w:r w:rsidRPr="00170CD8">
        <w:rPr>
          <w:rFonts w:asciiTheme="minorHAnsi" w:hAnsiTheme="minorHAnsi" w:cstheme="minorHAnsi"/>
          <w:sz w:val="20"/>
          <w:szCs w:val="20"/>
          <w:lang w:val="en-US"/>
        </w:rPr>
        <w:t>. The exhibition, 7 October 2017- 3 January 2018.</w:t>
      </w:r>
    </w:p>
  </w:footnote>
  <w:footnote w:id="139">
    <w:p w14:paraId="06CCB18B" w14:textId="77777777" w:rsidR="00C7593C" w:rsidRPr="00170CD8" w:rsidRDefault="00C7593C" w:rsidP="000172EB">
      <w:pPr>
        <w:pStyle w:val="FootnoteText"/>
        <w:rPr>
          <w:rFonts w:asciiTheme="minorHAnsi" w:hAnsiTheme="minorHAnsi" w:cstheme="minorHAnsi"/>
          <w:sz w:val="20"/>
          <w:szCs w:val="20"/>
          <w:lang w:val="en-US"/>
        </w:rPr>
      </w:pPr>
      <w:r w:rsidRPr="00170CD8">
        <w:rPr>
          <w:rStyle w:val="FootnoteReference"/>
          <w:rFonts w:asciiTheme="minorHAnsi" w:hAnsiTheme="minorHAnsi" w:cstheme="minorHAnsi"/>
          <w:sz w:val="20"/>
          <w:szCs w:val="20"/>
        </w:rPr>
        <w:footnoteRef/>
      </w:r>
      <w:r w:rsidRPr="00170CD8">
        <w:rPr>
          <w:rFonts w:asciiTheme="minorHAnsi" w:hAnsiTheme="minorHAnsi" w:cstheme="minorHAnsi"/>
          <w:sz w:val="20"/>
          <w:szCs w:val="20"/>
          <w:lang w:val="en-US"/>
        </w:rPr>
        <w:t xml:space="preserve"> If one accepts this definition of a work of art, the conclusion is necessarily valid. It is a syllogism of the standard form Barbara AAA1:</w:t>
      </w:r>
    </w:p>
    <w:p w14:paraId="75C3C3F6" w14:textId="77777777" w:rsidR="00C7593C" w:rsidRPr="00170CD8" w:rsidRDefault="00C7593C" w:rsidP="000172EB">
      <w:pPr>
        <w:pStyle w:val="FootnoteText"/>
        <w:rPr>
          <w:rFonts w:asciiTheme="minorHAnsi" w:hAnsiTheme="minorHAnsi" w:cstheme="minorHAnsi"/>
          <w:sz w:val="20"/>
          <w:szCs w:val="20"/>
          <w:lang w:val="en-US"/>
        </w:rPr>
      </w:pPr>
      <w:r w:rsidRPr="00170CD8">
        <w:rPr>
          <w:rFonts w:asciiTheme="minorHAnsi" w:hAnsiTheme="minorHAnsi" w:cstheme="minorHAnsi"/>
          <w:sz w:val="20"/>
          <w:szCs w:val="20"/>
          <w:lang w:val="en-US"/>
        </w:rPr>
        <w:t>All object exhibited in a museum (M) is a work of art (P).</w:t>
      </w:r>
    </w:p>
    <w:p w14:paraId="7241A37C" w14:textId="77777777" w:rsidR="00C7593C" w:rsidRPr="00170CD8" w:rsidRDefault="00C7593C" w:rsidP="000172EB">
      <w:pPr>
        <w:pStyle w:val="FootnoteText"/>
        <w:rPr>
          <w:rFonts w:asciiTheme="minorHAnsi" w:hAnsiTheme="minorHAnsi" w:cstheme="minorHAnsi"/>
          <w:sz w:val="20"/>
          <w:szCs w:val="20"/>
          <w:lang w:val="en-US"/>
        </w:rPr>
      </w:pPr>
      <w:r w:rsidRPr="00170CD8">
        <w:rPr>
          <w:rFonts w:asciiTheme="minorHAnsi" w:hAnsiTheme="minorHAnsi" w:cstheme="minorHAnsi"/>
          <w:sz w:val="20"/>
          <w:szCs w:val="20"/>
          <w:lang w:val="en-US"/>
        </w:rPr>
        <w:t>Marcel Duchamp’s porcelain urinal (S) is an object exhibited in a museum (M).</w:t>
      </w:r>
    </w:p>
    <w:p w14:paraId="5B29B445" w14:textId="77777777" w:rsidR="00C7593C" w:rsidRPr="00170CD8" w:rsidRDefault="00C7593C" w:rsidP="000172EB">
      <w:pPr>
        <w:pStyle w:val="FootnoteText"/>
        <w:rPr>
          <w:rFonts w:asciiTheme="minorHAnsi" w:hAnsiTheme="minorHAnsi" w:cstheme="minorHAnsi"/>
          <w:sz w:val="20"/>
          <w:szCs w:val="20"/>
          <w:lang w:val="en-US"/>
        </w:rPr>
      </w:pPr>
      <w:r w:rsidRPr="00170CD8">
        <w:rPr>
          <w:rFonts w:asciiTheme="minorHAnsi" w:hAnsiTheme="minorHAnsi" w:cstheme="minorHAnsi"/>
          <w:sz w:val="20"/>
          <w:szCs w:val="20"/>
          <w:lang w:val="en-US"/>
        </w:rPr>
        <w:t>Therefore, Marcel Duchamp’s porcelain urinal (S) is a work of art (P).</w:t>
      </w:r>
    </w:p>
  </w:footnote>
  <w:footnote w:id="140">
    <w:p w14:paraId="69F5AE61" w14:textId="07A102BB" w:rsidR="00C7593C" w:rsidRPr="00170CD8" w:rsidRDefault="00C7593C" w:rsidP="000172EB">
      <w:pPr>
        <w:pStyle w:val="Standard"/>
        <w:rPr>
          <w:rFonts w:asciiTheme="minorHAnsi" w:hAnsiTheme="minorHAnsi" w:cstheme="minorHAnsi"/>
          <w:sz w:val="20"/>
          <w:szCs w:val="20"/>
        </w:rPr>
      </w:pPr>
      <w:r w:rsidRPr="00170CD8">
        <w:rPr>
          <w:rStyle w:val="FootnoteReference"/>
          <w:rFonts w:asciiTheme="minorHAnsi" w:hAnsiTheme="minorHAnsi" w:cstheme="minorHAnsi"/>
          <w:sz w:val="20"/>
          <w:szCs w:val="20"/>
        </w:rPr>
        <w:footnoteRef/>
      </w:r>
      <w:r w:rsidRPr="00170CD8">
        <w:rPr>
          <w:rFonts w:asciiTheme="minorHAnsi" w:hAnsiTheme="minorHAnsi" w:cstheme="minorHAnsi"/>
          <w:sz w:val="20"/>
          <w:szCs w:val="20"/>
          <w:lang w:val="fr-FR"/>
        </w:rPr>
        <w:t xml:space="preserve"> </w:t>
      </w:r>
      <w:proofErr w:type="spellStart"/>
      <w:r w:rsidRPr="00170CD8">
        <w:rPr>
          <w:rFonts w:asciiTheme="minorHAnsi" w:hAnsiTheme="minorHAnsi" w:cstheme="minorHAnsi"/>
          <w:sz w:val="20"/>
          <w:szCs w:val="20"/>
          <w:lang w:val="fr-FR"/>
        </w:rPr>
        <w:t>Card</w:t>
      </w:r>
      <w:proofErr w:type="spellEnd"/>
      <w:r w:rsidRPr="00170CD8">
        <w:rPr>
          <w:rFonts w:asciiTheme="minorHAnsi" w:hAnsiTheme="minorHAnsi" w:cstheme="minorHAnsi"/>
          <w:sz w:val="20"/>
          <w:szCs w:val="20"/>
          <w:lang w:val="fr-FR"/>
        </w:rPr>
        <w:t xml:space="preserve">, O. S., 2018. Les </w:t>
      </w:r>
      <w:proofErr w:type="spellStart"/>
      <w:r w:rsidRPr="00170CD8">
        <w:rPr>
          <w:rFonts w:asciiTheme="minorHAnsi" w:hAnsiTheme="minorHAnsi" w:cstheme="minorHAnsi"/>
          <w:sz w:val="20"/>
          <w:szCs w:val="20"/>
          <w:lang w:val="fr-FR"/>
        </w:rPr>
        <w:t>chefs-d’oeuvre</w:t>
      </w:r>
      <w:proofErr w:type="spellEnd"/>
      <w:r w:rsidRPr="00170CD8">
        <w:rPr>
          <w:rFonts w:asciiTheme="minorHAnsi" w:hAnsiTheme="minorHAnsi" w:cstheme="minorHAnsi"/>
          <w:sz w:val="20"/>
          <w:szCs w:val="20"/>
          <w:lang w:val="fr-FR"/>
        </w:rPr>
        <w:t xml:space="preserve"> de la </w:t>
      </w:r>
      <w:proofErr w:type="spellStart"/>
      <w:r w:rsidRPr="00170CD8">
        <w:rPr>
          <w:rFonts w:asciiTheme="minorHAnsi" w:hAnsiTheme="minorHAnsi" w:cstheme="minorHAnsi"/>
          <w:sz w:val="20"/>
          <w:szCs w:val="20"/>
          <w:lang w:val="fr-FR"/>
        </w:rPr>
        <w:t>science fiction</w:t>
      </w:r>
      <w:proofErr w:type="spellEnd"/>
      <w:r w:rsidRPr="00170CD8">
        <w:rPr>
          <w:rFonts w:asciiTheme="minorHAnsi" w:hAnsiTheme="minorHAnsi" w:cstheme="minorHAnsi"/>
          <w:sz w:val="20"/>
          <w:szCs w:val="20"/>
          <w:lang w:val="fr-FR"/>
        </w:rPr>
        <w:t xml:space="preserve">. Paris : </w:t>
      </w:r>
      <w:r w:rsidRPr="00170CD8">
        <w:rPr>
          <w:rFonts w:asciiTheme="minorHAnsi" w:hAnsiTheme="minorHAnsi" w:cstheme="minorHAnsi"/>
          <w:i/>
          <w:sz w:val="20"/>
          <w:szCs w:val="20"/>
          <w:lang w:val="fr-FR"/>
        </w:rPr>
        <w:t>Le Point Pop, N° 25, Hors-série</w:t>
      </w:r>
      <w:r w:rsidRPr="00170CD8">
        <w:rPr>
          <w:rFonts w:asciiTheme="minorHAnsi" w:hAnsiTheme="minorHAnsi" w:cstheme="minorHAnsi"/>
          <w:sz w:val="20"/>
          <w:szCs w:val="20"/>
          <w:lang w:val="fr-FR"/>
        </w:rPr>
        <w:t>, Octobre-</w:t>
      </w:r>
      <w:r>
        <w:rPr>
          <w:rFonts w:asciiTheme="minorHAnsi" w:hAnsiTheme="minorHAnsi" w:cstheme="minorHAnsi"/>
          <w:sz w:val="20"/>
          <w:szCs w:val="20"/>
          <w:lang w:val="fr-FR"/>
        </w:rPr>
        <w:t>N</w:t>
      </w:r>
      <w:r w:rsidRPr="00170CD8">
        <w:rPr>
          <w:rFonts w:asciiTheme="minorHAnsi" w:hAnsiTheme="minorHAnsi" w:cstheme="minorHAnsi"/>
          <w:sz w:val="20"/>
          <w:szCs w:val="20"/>
          <w:lang w:val="fr-FR"/>
        </w:rPr>
        <w:t xml:space="preserve">ovembre, pp. 91-93, </w:t>
      </w:r>
      <w:proofErr w:type="spellStart"/>
      <w:r w:rsidRPr="00170CD8">
        <w:rPr>
          <w:rFonts w:asciiTheme="minorHAnsi" w:hAnsiTheme="minorHAnsi" w:cstheme="minorHAnsi"/>
          <w:sz w:val="20"/>
          <w:szCs w:val="20"/>
          <w:lang w:val="fr-FR"/>
        </w:rPr>
        <w:t>remarks</w:t>
      </w:r>
      <w:proofErr w:type="spellEnd"/>
      <w:r w:rsidRPr="00170CD8">
        <w:rPr>
          <w:rFonts w:asciiTheme="minorHAnsi" w:hAnsiTheme="minorHAnsi" w:cstheme="minorHAnsi"/>
          <w:sz w:val="20"/>
          <w:szCs w:val="20"/>
          <w:lang w:val="fr-FR"/>
        </w:rPr>
        <w:t xml:space="preserve"> </w:t>
      </w:r>
      <w:proofErr w:type="spellStart"/>
      <w:r w:rsidRPr="00170CD8">
        <w:rPr>
          <w:rFonts w:asciiTheme="minorHAnsi" w:hAnsiTheme="minorHAnsi" w:cstheme="minorHAnsi"/>
          <w:sz w:val="20"/>
          <w:szCs w:val="20"/>
          <w:lang w:val="fr-FR"/>
        </w:rPr>
        <w:t>collected</w:t>
      </w:r>
      <w:proofErr w:type="spellEnd"/>
      <w:r w:rsidRPr="00170CD8">
        <w:rPr>
          <w:rFonts w:asciiTheme="minorHAnsi" w:hAnsiTheme="minorHAnsi" w:cstheme="minorHAnsi"/>
          <w:sz w:val="20"/>
          <w:szCs w:val="20"/>
          <w:lang w:val="fr-FR"/>
        </w:rPr>
        <w:t xml:space="preserve"> by Phalène de La Valette. </w:t>
      </w:r>
      <w:r w:rsidRPr="00170CD8">
        <w:rPr>
          <w:rFonts w:asciiTheme="minorHAnsi" w:hAnsiTheme="minorHAnsi" w:cstheme="minorHAnsi"/>
          <w:sz w:val="20"/>
          <w:szCs w:val="20"/>
          <w:lang w:val="en-US"/>
        </w:rPr>
        <w:t>I translate the citation in</w:t>
      </w:r>
      <w:r>
        <w:rPr>
          <w:rFonts w:asciiTheme="minorHAnsi" w:hAnsiTheme="minorHAnsi" w:cstheme="minorHAnsi"/>
          <w:sz w:val="20"/>
          <w:szCs w:val="20"/>
          <w:lang w:val="en-US"/>
        </w:rPr>
        <w:t>to</w:t>
      </w:r>
      <w:r w:rsidRPr="00170CD8">
        <w:rPr>
          <w:rFonts w:asciiTheme="minorHAnsi" w:hAnsiTheme="minorHAnsi" w:cstheme="minorHAnsi"/>
          <w:sz w:val="20"/>
          <w:szCs w:val="20"/>
          <w:lang w:val="en-US"/>
        </w:rPr>
        <w:t xml:space="preserve"> English.</w:t>
      </w:r>
    </w:p>
    <w:p w14:paraId="112FADFC" w14:textId="77777777" w:rsidR="00C7593C" w:rsidRPr="006928EA" w:rsidRDefault="00C7593C" w:rsidP="000172EB">
      <w:pPr>
        <w:pStyle w:val="Footnote"/>
        <w:rPr>
          <w:color w:val="FF0000"/>
          <w:sz w:val="20"/>
          <w:szCs w:val="20"/>
          <w:lang w:val="en-US"/>
        </w:rPr>
      </w:pPr>
    </w:p>
  </w:footnote>
  <w:footnote w:id="141">
    <w:p w14:paraId="6D3261DA" w14:textId="22B778B6" w:rsidR="00C7593C" w:rsidRPr="00952174" w:rsidRDefault="00C7593C" w:rsidP="00952174">
      <w:pPr>
        <w:keepLines/>
        <w:widowControl w:val="0"/>
        <w:suppressAutoHyphens/>
        <w:spacing w:after="100" w:afterAutospacing="1"/>
        <w:outlineLvl w:val="1"/>
        <w:rPr>
          <w:i/>
          <w:sz w:val="20"/>
          <w:lang w:val="en-US"/>
        </w:rPr>
      </w:pPr>
      <w:r w:rsidRPr="004F0CCA">
        <w:rPr>
          <w:rStyle w:val="FootnoteReference"/>
          <w:rFonts w:asciiTheme="minorHAnsi" w:hAnsiTheme="minorHAnsi"/>
          <w:sz w:val="20"/>
        </w:rPr>
        <w:footnoteRef/>
      </w:r>
      <w:r w:rsidRPr="004F0CCA">
        <w:rPr>
          <w:rFonts w:asciiTheme="minorHAnsi" w:hAnsiTheme="minorHAnsi"/>
          <w:sz w:val="20"/>
          <w:lang w:val="en-US"/>
        </w:rPr>
        <w:t xml:space="preserve"> </w:t>
      </w:r>
      <w:proofErr w:type="spellStart"/>
      <w:r w:rsidRPr="004F0CCA">
        <w:rPr>
          <w:rFonts w:asciiTheme="minorHAnsi" w:hAnsiTheme="minorHAnsi"/>
          <w:sz w:val="20"/>
          <w:lang w:val="en-US"/>
        </w:rPr>
        <w:t>Moktefi</w:t>
      </w:r>
      <w:proofErr w:type="spellEnd"/>
      <w:r w:rsidRPr="004F0CCA">
        <w:rPr>
          <w:rFonts w:asciiTheme="minorHAnsi" w:hAnsiTheme="minorHAnsi"/>
          <w:sz w:val="20"/>
          <w:lang w:val="en-US"/>
        </w:rPr>
        <w:t xml:space="preserve">, A. and, S.-J. Shin (Eds.), collective work, 2013. </w:t>
      </w:r>
      <w:r w:rsidRPr="004F0CCA">
        <w:rPr>
          <w:rFonts w:asciiTheme="minorHAnsi" w:hAnsiTheme="minorHAnsi"/>
          <w:i/>
          <w:sz w:val="20"/>
          <w:lang w:val="en-US"/>
        </w:rPr>
        <w:t>Visual reasoning with diagrams</w:t>
      </w:r>
      <w:r w:rsidRPr="004F0CCA">
        <w:rPr>
          <w:rFonts w:asciiTheme="minorHAnsi" w:hAnsiTheme="minorHAnsi"/>
          <w:sz w:val="20"/>
          <w:lang w:val="en-US"/>
        </w:rPr>
        <w:t xml:space="preserve">. London: Springer Basel, </w:t>
      </w:r>
      <w:proofErr w:type="spellStart"/>
      <w:r w:rsidRPr="004F0CCA">
        <w:rPr>
          <w:rFonts w:asciiTheme="minorHAnsi" w:hAnsiTheme="minorHAnsi"/>
          <w:sz w:val="20"/>
          <w:lang w:val="en-US"/>
        </w:rPr>
        <w:t>Birkhäuser</w:t>
      </w:r>
      <w:proofErr w:type="spellEnd"/>
      <w:r w:rsidRPr="004F0CCA">
        <w:rPr>
          <w:rFonts w:asciiTheme="minorHAnsi" w:hAnsiTheme="minorHAnsi"/>
          <w:sz w:val="20"/>
          <w:lang w:val="en-US"/>
        </w:rPr>
        <w:t xml:space="preserve">. </w:t>
      </w:r>
      <w:proofErr w:type="spellStart"/>
      <w:r w:rsidRPr="004F0CCA">
        <w:rPr>
          <w:rFonts w:asciiTheme="minorHAnsi" w:hAnsiTheme="minorHAnsi"/>
          <w:sz w:val="20"/>
          <w:lang w:val="en-US"/>
        </w:rPr>
        <w:t>Arnheim</w:t>
      </w:r>
      <w:proofErr w:type="spellEnd"/>
      <w:r w:rsidRPr="004F0CCA">
        <w:rPr>
          <w:rFonts w:asciiTheme="minorHAnsi" w:hAnsiTheme="minorHAnsi"/>
          <w:sz w:val="20"/>
          <w:lang w:val="en-US"/>
        </w:rPr>
        <w:t xml:space="preserve">, R., 1969. </w:t>
      </w:r>
      <w:r w:rsidRPr="004F0CCA">
        <w:rPr>
          <w:rFonts w:asciiTheme="minorHAnsi" w:hAnsiTheme="minorHAnsi"/>
          <w:i/>
          <w:sz w:val="20"/>
          <w:lang w:val="en-US"/>
        </w:rPr>
        <w:t>Visual thinking</w:t>
      </w:r>
      <w:r w:rsidRPr="004F0CCA">
        <w:rPr>
          <w:rFonts w:asciiTheme="minorHAnsi" w:hAnsiTheme="minorHAnsi"/>
          <w:sz w:val="20"/>
          <w:lang w:val="en-US"/>
        </w:rPr>
        <w:t xml:space="preserve">. Reprint 1997. Berkley and Los Angeles, California, London: University of California Press, Ltd. </w:t>
      </w:r>
      <w:proofErr w:type="spellStart"/>
      <w:r w:rsidRPr="004F0CCA">
        <w:rPr>
          <w:sz w:val="20"/>
          <w:lang w:val="en-US"/>
        </w:rPr>
        <w:t>Turetzky</w:t>
      </w:r>
      <w:proofErr w:type="spellEnd"/>
      <w:r w:rsidRPr="004F0CCA">
        <w:rPr>
          <w:sz w:val="20"/>
          <w:lang w:val="en-US"/>
        </w:rPr>
        <w:t xml:space="preserve">, P., 2019. </w:t>
      </w:r>
      <w:r w:rsidRPr="004F0CCA">
        <w:rPr>
          <w:i/>
          <w:sz w:val="20"/>
          <w:lang w:val="en-US"/>
        </w:rPr>
        <w:t>The elements of arguments. An introduction to critical thinking and logic</w:t>
      </w:r>
      <w:r w:rsidRPr="004F0CCA">
        <w:rPr>
          <w:sz w:val="20"/>
          <w:lang w:val="en-US"/>
        </w:rPr>
        <w:t xml:space="preserve">. Peterborough, Ontario: Broadview Press. </w:t>
      </w:r>
      <w:proofErr w:type="spellStart"/>
      <w:r w:rsidRPr="004F0CCA">
        <w:rPr>
          <w:sz w:val="20"/>
          <w:lang w:val="en-US"/>
        </w:rPr>
        <w:t>Arnauld</w:t>
      </w:r>
      <w:proofErr w:type="spellEnd"/>
      <w:r w:rsidRPr="004F0CCA">
        <w:rPr>
          <w:sz w:val="20"/>
          <w:lang w:val="en-US"/>
        </w:rPr>
        <w:t>, A. and P. Nicole, 1662. Reprint 1993.</w:t>
      </w:r>
      <w:r w:rsidRPr="004F0CCA">
        <w:rPr>
          <w:i/>
          <w:sz w:val="20"/>
          <w:lang w:val="en-US"/>
        </w:rPr>
        <w:t xml:space="preserve"> La </w:t>
      </w:r>
      <w:proofErr w:type="spellStart"/>
      <w:r w:rsidRPr="004F0CCA">
        <w:rPr>
          <w:i/>
          <w:sz w:val="20"/>
          <w:lang w:val="en-US"/>
        </w:rPr>
        <w:t>Logique</w:t>
      </w:r>
      <w:proofErr w:type="spellEnd"/>
      <w:r w:rsidRPr="004F0CCA">
        <w:rPr>
          <w:i/>
          <w:sz w:val="20"/>
          <w:lang w:val="en-US"/>
        </w:rPr>
        <w:t xml:space="preserve"> </w:t>
      </w:r>
      <w:proofErr w:type="spellStart"/>
      <w:r w:rsidRPr="004F0CCA">
        <w:rPr>
          <w:i/>
          <w:sz w:val="20"/>
          <w:lang w:val="en-US"/>
        </w:rPr>
        <w:t>ou</w:t>
      </w:r>
      <w:proofErr w:type="spellEnd"/>
      <w:r w:rsidRPr="004F0CCA">
        <w:rPr>
          <w:i/>
          <w:sz w:val="20"/>
          <w:lang w:val="en-US"/>
        </w:rPr>
        <w:t xml:space="preserve"> </w:t>
      </w:r>
      <w:proofErr w:type="spellStart"/>
      <w:r w:rsidRPr="004F0CCA">
        <w:rPr>
          <w:i/>
          <w:sz w:val="20"/>
          <w:lang w:val="en-US"/>
        </w:rPr>
        <w:t>l’Art</w:t>
      </w:r>
      <w:proofErr w:type="spellEnd"/>
      <w:r w:rsidRPr="004F0CCA">
        <w:rPr>
          <w:i/>
          <w:sz w:val="20"/>
          <w:lang w:val="en-US"/>
        </w:rPr>
        <w:t xml:space="preserve"> de </w:t>
      </w:r>
      <w:proofErr w:type="spellStart"/>
      <w:r w:rsidRPr="004F0CCA">
        <w:rPr>
          <w:i/>
          <w:sz w:val="20"/>
          <w:lang w:val="en-US"/>
        </w:rPr>
        <w:t>penser</w:t>
      </w:r>
      <w:proofErr w:type="spellEnd"/>
      <w:r w:rsidRPr="004F0CCA">
        <w:rPr>
          <w:sz w:val="20"/>
          <w:lang w:val="en-US"/>
        </w:rPr>
        <w:t xml:space="preserve">. Paris: J. </w:t>
      </w:r>
      <w:proofErr w:type="spellStart"/>
      <w:r w:rsidRPr="004F0CCA">
        <w:rPr>
          <w:sz w:val="20"/>
          <w:lang w:val="en-US"/>
        </w:rPr>
        <w:t>Vrin</w:t>
      </w:r>
      <w:proofErr w:type="spellEnd"/>
      <w:r w:rsidRPr="004F0CCA">
        <w:rPr>
          <w:sz w:val="20"/>
          <w:lang w:val="en-US"/>
        </w:rPr>
        <w:t>.</w:t>
      </w:r>
    </w:p>
  </w:footnote>
  <w:footnote w:id="142">
    <w:p w14:paraId="40E0E912" w14:textId="065FFC02" w:rsidR="00C7593C" w:rsidRPr="00687694" w:rsidRDefault="00C7593C" w:rsidP="00952174">
      <w:pPr>
        <w:pStyle w:val="FootnoteText"/>
        <w:keepLines/>
        <w:widowControl w:val="0"/>
        <w:suppressAutoHyphens/>
        <w:rPr>
          <w:lang w:val="en-US"/>
        </w:rPr>
      </w:pPr>
      <w:r>
        <w:rPr>
          <w:rStyle w:val="FootnoteReference"/>
        </w:rPr>
        <w:footnoteRef/>
      </w:r>
      <w:r>
        <w:rPr>
          <w:lang w:val="en-US"/>
        </w:rPr>
        <w:t xml:space="preserve"> </w:t>
      </w:r>
      <w:proofErr w:type="spellStart"/>
      <w:r w:rsidRPr="003B5C24">
        <w:rPr>
          <w:rFonts w:asciiTheme="minorHAnsi" w:hAnsiTheme="minorHAnsi"/>
          <w:sz w:val="20"/>
          <w:szCs w:val="20"/>
          <w:lang w:val="en-US"/>
        </w:rPr>
        <w:t>Zabarella</w:t>
      </w:r>
      <w:proofErr w:type="spellEnd"/>
      <w:r w:rsidRPr="003B5C24">
        <w:rPr>
          <w:rFonts w:asciiTheme="minorHAnsi" w:hAnsiTheme="minorHAnsi"/>
          <w:sz w:val="20"/>
          <w:szCs w:val="20"/>
          <w:lang w:val="en-US"/>
        </w:rPr>
        <w:t xml:space="preserve">, I. (1533–1589), translated from Latin into French by M. </w:t>
      </w:r>
      <w:proofErr w:type="spellStart"/>
      <w:r w:rsidRPr="003B5C24">
        <w:rPr>
          <w:rFonts w:asciiTheme="minorHAnsi" w:hAnsiTheme="minorHAnsi"/>
          <w:sz w:val="20"/>
          <w:szCs w:val="20"/>
          <w:lang w:val="en-US"/>
        </w:rPr>
        <w:t>Bastit</w:t>
      </w:r>
      <w:proofErr w:type="spellEnd"/>
      <w:r w:rsidRPr="003B5C24">
        <w:rPr>
          <w:rFonts w:asciiTheme="minorHAnsi" w:hAnsiTheme="minorHAnsi"/>
          <w:sz w:val="20"/>
          <w:szCs w:val="20"/>
          <w:lang w:val="en-US"/>
        </w:rPr>
        <w:t xml:space="preserve">, 2003. The process of Dichotomy using </w:t>
      </w:r>
      <w:r w:rsidRPr="003B5C24">
        <w:rPr>
          <w:rFonts w:asciiTheme="minorHAnsi" w:hAnsiTheme="minorHAnsi"/>
          <w:i/>
          <w:sz w:val="20"/>
          <w:szCs w:val="20"/>
          <w:lang w:val="en-US"/>
        </w:rPr>
        <w:t>Tree of Porphyry</w:t>
      </w:r>
      <w:r w:rsidRPr="003B5C24">
        <w:rPr>
          <w:rFonts w:asciiTheme="minorHAnsi" w:hAnsiTheme="minorHAnsi"/>
          <w:sz w:val="20"/>
          <w:szCs w:val="20"/>
          <w:lang w:val="en-US"/>
        </w:rPr>
        <w:t xml:space="preserve"> is translated into English and illustrated in Sidgwick, ed. 2015, pp. 113–114): Substance: corpor</w:t>
      </w:r>
      <w:r>
        <w:rPr>
          <w:rFonts w:asciiTheme="minorHAnsi" w:hAnsiTheme="minorHAnsi"/>
          <w:sz w:val="20"/>
          <w:szCs w:val="20"/>
          <w:lang w:val="en-US"/>
        </w:rPr>
        <w:t xml:space="preserve">al, </w:t>
      </w:r>
      <w:proofErr w:type="spellStart"/>
      <w:r>
        <w:rPr>
          <w:rFonts w:asciiTheme="minorHAnsi" w:hAnsiTheme="minorHAnsi"/>
          <w:sz w:val="20"/>
          <w:szCs w:val="20"/>
          <w:lang w:val="en-US"/>
        </w:rPr>
        <w:t>incorporal</w:t>
      </w:r>
      <w:proofErr w:type="spellEnd"/>
      <w:r>
        <w:rPr>
          <w:rFonts w:asciiTheme="minorHAnsi" w:hAnsiTheme="minorHAnsi"/>
          <w:sz w:val="20"/>
          <w:szCs w:val="20"/>
          <w:lang w:val="en-US"/>
        </w:rPr>
        <w:t>; Corporal, body a</w:t>
      </w:r>
      <w:r w:rsidRPr="003B5C24">
        <w:rPr>
          <w:rFonts w:asciiTheme="minorHAnsi" w:hAnsiTheme="minorHAnsi"/>
          <w:sz w:val="20"/>
          <w:szCs w:val="20"/>
          <w:lang w:val="en-US"/>
        </w:rPr>
        <w:t xml:space="preserve">nimated, </w:t>
      </w:r>
      <w:r>
        <w:rPr>
          <w:rFonts w:asciiTheme="minorHAnsi" w:hAnsiTheme="minorHAnsi"/>
          <w:sz w:val="20"/>
          <w:szCs w:val="20"/>
          <w:lang w:val="en-US"/>
        </w:rPr>
        <w:t xml:space="preserve">body </w:t>
      </w:r>
      <w:proofErr w:type="spellStart"/>
      <w:r w:rsidRPr="003B5C24">
        <w:rPr>
          <w:rFonts w:asciiTheme="minorHAnsi" w:hAnsiTheme="minorHAnsi"/>
          <w:sz w:val="20"/>
          <w:szCs w:val="20"/>
          <w:lang w:val="en-US"/>
        </w:rPr>
        <w:t>inanimated</w:t>
      </w:r>
      <w:proofErr w:type="spellEnd"/>
      <w:r w:rsidRPr="003B5C24">
        <w:rPr>
          <w:rFonts w:asciiTheme="minorHAnsi" w:hAnsiTheme="minorHAnsi"/>
          <w:sz w:val="20"/>
          <w:szCs w:val="20"/>
          <w:lang w:val="en-US"/>
        </w:rPr>
        <w:t xml:space="preserve">… Animal: rational, irrational; Rational, Man: Socrates, Plato, </w:t>
      </w:r>
      <w:proofErr w:type="gramStart"/>
      <w:r w:rsidRPr="003B5C24">
        <w:rPr>
          <w:rFonts w:asciiTheme="minorHAnsi" w:hAnsiTheme="minorHAnsi"/>
          <w:sz w:val="20"/>
          <w:szCs w:val="20"/>
          <w:lang w:val="en-US"/>
        </w:rPr>
        <w:t>Aristotle</w:t>
      </w:r>
      <w:proofErr w:type="gramEnd"/>
      <w:r w:rsidRPr="003B5C24">
        <w:rPr>
          <w:rFonts w:asciiTheme="minorHAnsi" w:hAnsiTheme="minorHAnsi"/>
          <w:sz w:val="20"/>
          <w:szCs w:val="20"/>
          <w:lang w:val="en-US"/>
        </w:rPr>
        <w:t xml:space="preserve"> and others.</w:t>
      </w:r>
    </w:p>
  </w:footnote>
  <w:footnote w:id="143">
    <w:p w14:paraId="0F5A4191" w14:textId="77777777" w:rsidR="00C7593C" w:rsidRPr="00661256" w:rsidRDefault="00C7593C" w:rsidP="00952174">
      <w:pPr>
        <w:pStyle w:val="FootnoteText"/>
        <w:widowControl w:val="0"/>
        <w:suppressAutoHyphens/>
        <w:rPr>
          <w:lang w:val="en-US"/>
        </w:rPr>
      </w:pPr>
      <w:r>
        <w:rPr>
          <w:rStyle w:val="FootnoteReference"/>
        </w:rPr>
        <w:footnoteRef/>
      </w:r>
      <w:r w:rsidRPr="00661256">
        <w:rPr>
          <w:lang w:val="en-US"/>
        </w:rPr>
        <w:t xml:space="preserve"> </w:t>
      </w:r>
      <w:r w:rsidRPr="00B033E2">
        <w:rPr>
          <w:sz w:val="20"/>
          <w:szCs w:val="20"/>
          <w:lang w:val="en-US"/>
        </w:rPr>
        <w:t xml:space="preserve">This presentation is proposed by </w:t>
      </w:r>
      <w:proofErr w:type="spellStart"/>
      <w:r w:rsidRPr="00B033E2">
        <w:rPr>
          <w:sz w:val="20"/>
          <w:szCs w:val="20"/>
          <w:lang w:val="en-US"/>
        </w:rPr>
        <w:t>Ruggero</w:t>
      </w:r>
      <w:proofErr w:type="spellEnd"/>
      <w:r w:rsidRPr="00B033E2">
        <w:rPr>
          <w:sz w:val="20"/>
          <w:szCs w:val="20"/>
          <w:lang w:val="en-US"/>
        </w:rPr>
        <w:t xml:space="preserve"> </w:t>
      </w:r>
      <w:proofErr w:type="spellStart"/>
      <w:r w:rsidRPr="00B033E2">
        <w:rPr>
          <w:sz w:val="20"/>
          <w:szCs w:val="20"/>
          <w:lang w:val="en-US"/>
        </w:rPr>
        <w:t>Pagnan</w:t>
      </w:r>
      <w:proofErr w:type="spellEnd"/>
      <w:r w:rsidRPr="00B033E2">
        <w:rPr>
          <w:sz w:val="20"/>
          <w:szCs w:val="20"/>
          <w:lang w:val="en-US"/>
        </w:rPr>
        <w:t xml:space="preserve">, </w:t>
      </w:r>
      <w:r w:rsidRPr="00B033E2">
        <w:rPr>
          <w:i/>
          <w:sz w:val="20"/>
          <w:szCs w:val="20"/>
          <w:lang w:val="en-US"/>
        </w:rPr>
        <w:t xml:space="preserve">A Diagrammatic Calculus of Syllogisms, </w:t>
      </w:r>
      <w:r w:rsidRPr="00B033E2">
        <w:rPr>
          <w:sz w:val="20"/>
          <w:szCs w:val="20"/>
          <w:lang w:val="en-US"/>
        </w:rPr>
        <w:t xml:space="preserve">pp. 33–53 in </w:t>
      </w:r>
      <w:proofErr w:type="spellStart"/>
      <w:r w:rsidRPr="00B033E2">
        <w:rPr>
          <w:rFonts w:asciiTheme="minorHAnsi" w:hAnsiTheme="minorHAnsi"/>
          <w:sz w:val="20"/>
          <w:szCs w:val="20"/>
          <w:lang w:val="en-US"/>
        </w:rPr>
        <w:t>Moktefi</w:t>
      </w:r>
      <w:proofErr w:type="spellEnd"/>
      <w:r w:rsidRPr="00B033E2">
        <w:rPr>
          <w:rFonts w:asciiTheme="minorHAnsi" w:hAnsiTheme="minorHAnsi"/>
          <w:sz w:val="20"/>
          <w:szCs w:val="20"/>
          <w:lang w:val="en-US"/>
        </w:rPr>
        <w:t xml:space="preserve">, A. </w:t>
      </w:r>
      <w:proofErr w:type="gramStart"/>
      <w:r w:rsidRPr="00B033E2">
        <w:rPr>
          <w:rFonts w:asciiTheme="minorHAnsi" w:hAnsiTheme="minorHAnsi"/>
          <w:sz w:val="20"/>
          <w:szCs w:val="20"/>
          <w:lang w:val="en-US"/>
        </w:rPr>
        <w:t>and,</w:t>
      </w:r>
      <w:proofErr w:type="gramEnd"/>
      <w:r w:rsidRPr="00B033E2">
        <w:rPr>
          <w:rFonts w:asciiTheme="minorHAnsi" w:hAnsiTheme="minorHAnsi"/>
          <w:sz w:val="20"/>
          <w:szCs w:val="20"/>
          <w:lang w:val="en-US"/>
        </w:rPr>
        <w:t xml:space="preserve"> S.-J. Shin (Eds.), collective work, 2013.</w:t>
      </w:r>
    </w:p>
  </w:footnote>
  <w:footnote w:id="144">
    <w:p w14:paraId="14920BFB" w14:textId="77777777" w:rsidR="00C7593C" w:rsidRPr="003C5B56" w:rsidRDefault="00C7593C" w:rsidP="000172EB">
      <w:pPr>
        <w:outlineLvl w:val="0"/>
        <w:rPr>
          <w:rFonts w:asciiTheme="minorHAnsi" w:hAnsiTheme="minorHAnsi"/>
          <w:color w:val="000000" w:themeColor="text1"/>
          <w:sz w:val="20"/>
          <w:lang w:val="en-US"/>
        </w:rPr>
      </w:pPr>
      <w:r>
        <w:rPr>
          <w:rStyle w:val="FootnoteReference"/>
        </w:rPr>
        <w:footnoteRef/>
      </w:r>
      <w:r w:rsidRPr="00EA6DBD">
        <w:rPr>
          <w:lang w:val="en-US"/>
        </w:rPr>
        <w:t xml:space="preserve"> </w:t>
      </w:r>
      <w:r w:rsidRPr="003C5B56">
        <w:rPr>
          <w:rFonts w:asciiTheme="minorHAnsi" w:hAnsiTheme="minorHAnsi"/>
          <w:color w:val="000000" w:themeColor="text1"/>
          <w:sz w:val="20"/>
          <w:lang w:val="en-US"/>
        </w:rPr>
        <w:t xml:space="preserve">There are several translations and presentation of these rules which according to the authors can be introduced in a different order. For example, </w:t>
      </w:r>
      <w:proofErr w:type="spellStart"/>
      <w:r w:rsidRPr="003C5B56">
        <w:rPr>
          <w:rFonts w:asciiTheme="minorHAnsi" w:hAnsiTheme="minorHAnsi"/>
          <w:color w:val="000000" w:themeColor="text1"/>
          <w:sz w:val="20"/>
          <w:lang w:val="en-US"/>
        </w:rPr>
        <w:t>Arnauld</w:t>
      </w:r>
      <w:proofErr w:type="spellEnd"/>
      <w:r w:rsidRPr="003C5B56">
        <w:rPr>
          <w:rFonts w:asciiTheme="minorHAnsi" w:hAnsiTheme="minorHAnsi"/>
          <w:color w:val="000000" w:themeColor="text1"/>
          <w:sz w:val="20"/>
          <w:lang w:val="en-US"/>
        </w:rPr>
        <w:t xml:space="preserve"> and Nicole (1662, ed. J. </w:t>
      </w:r>
      <w:proofErr w:type="spellStart"/>
      <w:r w:rsidRPr="003C5B56">
        <w:rPr>
          <w:rFonts w:asciiTheme="minorHAnsi" w:hAnsiTheme="minorHAnsi"/>
          <w:color w:val="000000" w:themeColor="text1"/>
          <w:sz w:val="20"/>
          <w:lang w:val="en-US"/>
        </w:rPr>
        <w:t>Vrin</w:t>
      </w:r>
      <w:proofErr w:type="spellEnd"/>
      <w:r w:rsidRPr="003C5B56">
        <w:rPr>
          <w:rFonts w:asciiTheme="minorHAnsi" w:hAnsiTheme="minorHAnsi"/>
          <w:color w:val="000000" w:themeColor="text1"/>
          <w:sz w:val="20"/>
          <w:lang w:val="en-US"/>
        </w:rPr>
        <w:t>, 1993, pp. 182–188 and Latin versification, notes 258 to 263) presents 6 rules and 6 corollaries; Hurley (2008, p. 283), presents 5 rules; Kreeft (2014, p. 243) presents 6 rules and 2 corollaries.</w:t>
      </w:r>
    </w:p>
    <w:p w14:paraId="41E2476B" w14:textId="77777777" w:rsidR="00C7593C" w:rsidRPr="003C5B56" w:rsidRDefault="00C7593C" w:rsidP="000172EB">
      <w:pPr>
        <w:outlineLvl w:val="0"/>
        <w:rPr>
          <w:rFonts w:asciiTheme="minorHAnsi" w:hAnsiTheme="minorHAnsi"/>
          <w:color w:val="000000" w:themeColor="text1"/>
          <w:sz w:val="20"/>
          <w:lang w:val="en-US"/>
        </w:rPr>
      </w:pPr>
      <w:r w:rsidRPr="003C5B56">
        <w:rPr>
          <w:rFonts w:asciiTheme="minorHAnsi" w:hAnsiTheme="minorHAnsi"/>
          <w:color w:val="000000" w:themeColor="text1"/>
          <w:sz w:val="20"/>
          <w:lang w:val="en-US"/>
        </w:rPr>
        <w:t xml:space="preserve">We will retain here the order of mnemonic verses which is also the order chosen </w:t>
      </w:r>
      <w:proofErr w:type="gramStart"/>
      <w:r w:rsidRPr="003C5B56">
        <w:rPr>
          <w:rFonts w:asciiTheme="minorHAnsi" w:hAnsiTheme="minorHAnsi"/>
          <w:color w:val="000000" w:themeColor="text1"/>
          <w:sz w:val="20"/>
          <w:lang w:val="en-US"/>
        </w:rPr>
        <w:t>in particular by</w:t>
      </w:r>
      <w:proofErr w:type="gramEnd"/>
      <w:r w:rsidRPr="003C5B56">
        <w:rPr>
          <w:rFonts w:asciiTheme="minorHAnsi" w:hAnsiTheme="minorHAnsi"/>
          <w:color w:val="000000" w:themeColor="text1"/>
          <w:sz w:val="20"/>
          <w:lang w:val="en-US"/>
        </w:rPr>
        <w:t xml:space="preserve"> Tricot (1973, pp. 201–204) and </w:t>
      </w:r>
      <w:proofErr w:type="spellStart"/>
      <w:r w:rsidRPr="003C5B56">
        <w:rPr>
          <w:rFonts w:asciiTheme="minorHAnsi" w:hAnsiTheme="minorHAnsi"/>
          <w:color w:val="000000" w:themeColor="text1"/>
          <w:sz w:val="20"/>
          <w:lang w:val="en-US"/>
        </w:rPr>
        <w:t>Thibaudeau</w:t>
      </w:r>
      <w:proofErr w:type="spellEnd"/>
      <w:r w:rsidRPr="003C5B56">
        <w:rPr>
          <w:rFonts w:asciiTheme="minorHAnsi" w:hAnsiTheme="minorHAnsi"/>
          <w:color w:val="000000" w:themeColor="text1"/>
          <w:sz w:val="20"/>
          <w:lang w:val="en-US"/>
        </w:rPr>
        <w:t xml:space="preserve"> (2006, pp. 731–732).</w:t>
      </w:r>
      <w:r w:rsidRPr="003C5B56">
        <w:rPr>
          <w:sz w:val="20"/>
          <w:lang w:val="en-US"/>
        </w:rPr>
        <w:t xml:space="preserve"> </w:t>
      </w:r>
      <w:r w:rsidRPr="003C5B56">
        <w:rPr>
          <w:rFonts w:asciiTheme="minorHAnsi" w:hAnsiTheme="minorHAnsi"/>
          <w:color w:val="000000" w:themeColor="text1"/>
          <w:sz w:val="20"/>
          <w:lang w:val="en-US"/>
        </w:rPr>
        <w:t>The Latin verses are indicated in Booklet 7.1.</w:t>
      </w:r>
    </w:p>
  </w:footnote>
  <w:footnote w:id="145">
    <w:p w14:paraId="20DAA64B" w14:textId="77777777" w:rsidR="00C7593C" w:rsidRPr="00FE4995" w:rsidRDefault="00C7593C" w:rsidP="000172EB">
      <w:pPr>
        <w:outlineLvl w:val="0"/>
        <w:rPr>
          <w:rFonts w:asciiTheme="minorHAnsi" w:hAnsiTheme="minorHAnsi"/>
          <w:color w:val="000000" w:themeColor="text1"/>
          <w:sz w:val="20"/>
          <w:lang w:val="en-US"/>
        </w:rPr>
      </w:pPr>
      <w:r w:rsidRPr="003C5B56">
        <w:rPr>
          <w:rStyle w:val="FootnoteReference"/>
          <w:sz w:val="20"/>
        </w:rPr>
        <w:footnoteRef/>
      </w:r>
      <w:r w:rsidRPr="003C5B56">
        <w:rPr>
          <w:sz w:val="20"/>
          <w:lang w:val="en-US"/>
        </w:rPr>
        <w:t xml:space="preserve"> </w:t>
      </w:r>
      <w:r w:rsidRPr="003C5B56">
        <w:rPr>
          <w:rFonts w:asciiTheme="minorHAnsi" w:hAnsiTheme="minorHAnsi"/>
          <w:color w:val="000000" w:themeColor="text1"/>
          <w:sz w:val="20"/>
          <w:lang w:val="en-US"/>
        </w:rPr>
        <w:t xml:space="preserve">These rules are </w:t>
      </w:r>
      <w:proofErr w:type="spellStart"/>
      <w:r w:rsidRPr="003C5B56">
        <w:rPr>
          <w:rFonts w:asciiTheme="minorHAnsi" w:hAnsiTheme="minorHAnsi"/>
          <w:color w:val="000000" w:themeColor="text1"/>
          <w:sz w:val="20"/>
          <w:lang w:val="en-US"/>
        </w:rPr>
        <w:t>summarised</w:t>
      </w:r>
      <w:proofErr w:type="spellEnd"/>
      <w:r w:rsidRPr="003C5B56">
        <w:rPr>
          <w:rFonts w:asciiTheme="minorHAnsi" w:hAnsiTheme="minorHAnsi"/>
          <w:color w:val="000000" w:themeColor="text1"/>
          <w:sz w:val="20"/>
          <w:lang w:val="en-US"/>
        </w:rPr>
        <w:t xml:space="preserve"> in very ancient mnemonic verses which were found in a </w:t>
      </w:r>
      <w:r w:rsidRPr="003C5B56">
        <w:rPr>
          <w:rFonts w:asciiTheme="minorHAnsi" w:hAnsiTheme="minorHAnsi"/>
          <w:i/>
          <w:color w:val="000000" w:themeColor="text1"/>
          <w:sz w:val="20"/>
          <w:lang w:val="en-US"/>
        </w:rPr>
        <w:t>Synopsis of the logic</w:t>
      </w:r>
      <w:r w:rsidRPr="003C5B56">
        <w:rPr>
          <w:rFonts w:asciiTheme="minorHAnsi" w:hAnsiTheme="minorHAnsi"/>
          <w:color w:val="000000" w:themeColor="text1"/>
          <w:sz w:val="20"/>
          <w:lang w:val="en-US"/>
        </w:rPr>
        <w:t xml:space="preserve"> of Aristotle by Michel </w:t>
      </w:r>
      <w:proofErr w:type="spellStart"/>
      <w:r w:rsidRPr="003C5B56">
        <w:rPr>
          <w:rFonts w:asciiTheme="minorHAnsi" w:hAnsiTheme="minorHAnsi"/>
          <w:color w:val="000000" w:themeColor="text1"/>
          <w:sz w:val="20"/>
          <w:lang w:val="en-US"/>
        </w:rPr>
        <w:t>Psellus</w:t>
      </w:r>
      <w:proofErr w:type="spellEnd"/>
      <w:r w:rsidRPr="003C5B56">
        <w:rPr>
          <w:rFonts w:asciiTheme="minorHAnsi" w:hAnsiTheme="minorHAnsi"/>
          <w:color w:val="000000" w:themeColor="text1"/>
          <w:sz w:val="20"/>
          <w:lang w:val="en-US"/>
        </w:rPr>
        <w:t xml:space="preserve"> dating from the 11th century (Tricot, ed. 1973, pp. 201–204 and </w:t>
      </w:r>
      <w:proofErr w:type="spellStart"/>
      <w:r w:rsidRPr="003C5B56">
        <w:rPr>
          <w:rFonts w:asciiTheme="minorHAnsi" w:hAnsiTheme="minorHAnsi"/>
          <w:color w:val="000000" w:themeColor="text1"/>
          <w:sz w:val="20"/>
          <w:lang w:val="en-US"/>
        </w:rPr>
        <w:t>Chenique</w:t>
      </w:r>
      <w:proofErr w:type="spellEnd"/>
      <w:r w:rsidRPr="003C5B56">
        <w:rPr>
          <w:rFonts w:asciiTheme="minorHAnsi" w:hAnsiTheme="minorHAnsi"/>
          <w:color w:val="000000" w:themeColor="text1"/>
          <w:sz w:val="20"/>
          <w:lang w:val="en-US"/>
        </w:rPr>
        <w:t xml:space="preserve">, pp. 209–213, and p. 209, footnote 2). </w:t>
      </w:r>
    </w:p>
  </w:footnote>
  <w:footnote w:id="146">
    <w:p w14:paraId="7F2A5D97" w14:textId="77777777" w:rsidR="00C7593C" w:rsidRPr="000E2021" w:rsidRDefault="00C7593C" w:rsidP="000172EB">
      <w:pPr>
        <w:outlineLvl w:val="0"/>
        <w:rPr>
          <w:rFonts w:asciiTheme="minorHAnsi" w:hAnsiTheme="minorHAnsi"/>
          <w:color w:val="000000" w:themeColor="text1"/>
          <w:sz w:val="20"/>
          <w:lang w:val="en-US"/>
        </w:rPr>
      </w:pPr>
      <w:r w:rsidRPr="000E2021">
        <w:rPr>
          <w:rStyle w:val="FootnoteReference"/>
          <w:sz w:val="20"/>
        </w:rPr>
        <w:footnoteRef/>
      </w:r>
      <w:r w:rsidRPr="000E2021">
        <w:rPr>
          <w:sz w:val="20"/>
          <w:lang w:val="en-US"/>
        </w:rPr>
        <w:t xml:space="preserve"> The Latin verses are indicated here and in the booklet 7.1 because</w:t>
      </w:r>
      <w:r w:rsidRPr="000E2021">
        <w:rPr>
          <w:rFonts w:asciiTheme="minorHAnsi" w:hAnsiTheme="minorHAnsi"/>
          <w:color w:val="000000" w:themeColor="text1"/>
          <w:sz w:val="20"/>
          <w:lang w:val="en-US"/>
        </w:rPr>
        <w:t xml:space="preserve"> sometimes logicians designate these rules by their first Latin </w:t>
      </w:r>
      <w:proofErr w:type="gramStart"/>
      <w:r w:rsidRPr="000E2021">
        <w:rPr>
          <w:rFonts w:asciiTheme="minorHAnsi" w:hAnsiTheme="minorHAnsi"/>
          <w:color w:val="000000" w:themeColor="text1"/>
          <w:sz w:val="20"/>
          <w:lang w:val="en-US"/>
        </w:rPr>
        <w:t>words, and</w:t>
      </w:r>
      <w:proofErr w:type="gramEnd"/>
      <w:r w:rsidRPr="000E2021">
        <w:rPr>
          <w:rFonts w:asciiTheme="minorHAnsi" w:hAnsiTheme="minorHAnsi"/>
          <w:color w:val="000000" w:themeColor="text1"/>
          <w:sz w:val="20"/>
          <w:lang w:val="en-US"/>
        </w:rPr>
        <w:t xml:space="preserve"> say for example that such an incorrect syllogism is a ‘</w:t>
      </w:r>
      <w:proofErr w:type="spellStart"/>
      <w:r w:rsidRPr="000E2021">
        <w:rPr>
          <w:rFonts w:asciiTheme="minorHAnsi" w:hAnsiTheme="minorHAnsi"/>
          <w:color w:val="000000" w:themeColor="text1"/>
          <w:sz w:val="20"/>
          <w:lang w:val="en-US"/>
        </w:rPr>
        <w:t>Latius</w:t>
      </w:r>
      <w:proofErr w:type="spellEnd"/>
      <w:r w:rsidRPr="000E2021">
        <w:rPr>
          <w:rFonts w:asciiTheme="minorHAnsi" w:hAnsiTheme="minorHAnsi"/>
          <w:color w:val="000000" w:themeColor="text1"/>
          <w:sz w:val="20"/>
          <w:lang w:val="en-US"/>
        </w:rPr>
        <w:t xml:space="preserve"> hos’ (</w:t>
      </w:r>
      <w:proofErr w:type="spellStart"/>
      <w:r w:rsidRPr="000E2021">
        <w:rPr>
          <w:rFonts w:asciiTheme="minorHAnsi" w:hAnsiTheme="minorHAnsi"/>
          <w:color w:val="000000" w:themeColor="text1"/>
          <w:sz w:val="20"/>
          <w:lang w:val="en-US"/>
        </w:rPr>
        <w:t>Chenique</w:t>
      </w:r>
      <w:proofErr w:type="spellEnd"/>
      <w:r w:rsidRPr="000E2021">
        <w:rPr>
          <w:rFonts w:asciiTheme="minorHAnsi" w:hAnsiTheme="minorHAnsi"/>
          <w:color w:val="000000" w:themeColor="text1"/>
          <w:sz w:val="20"/>
          <w:lang w:val="en-US"/>
        </w:rPr>
        <w:t>, p. 209, footnote 2).</w:t>
      </w:r>
    </w:p>
  </w:footnote>
  <w:footnote w:id="147">
    <w:p w14:paraId="17555B99" w14:textId="77777777" w:rsidR="00C7593C" w:rsidRPr="000E2021" w:rsidRDefault="00C7593C" w:rsidP="000172EB">
      <w:pPr>
        <w:outlineLvl w:val="0"/>
        <w:rPr>
          <w:rFonts w:asciiTheme="minorHAnsi" w:hAnsiTheme="minorHAnsi"/>
          <w:sz w:val="20"/>
          <w:lang w:val="en-US"/>
        </w:rPr>
      </w:pPr>
      <w:r w:rsidRPr="000E2021">
        <w:rPr>
          <w:rStyle w:val="FootnoteReference"/>
          <w:sz w:val="20"/>
        </w:rPr>
        <w:footnoteRef/>
      </w:r>
      <w:r w:rsidRPr="000E2021">
        <w:rPr>
          <w:sz w:val="20"/>
          <w:lang w:val="en-US"/>
        </w:rPr>
        <w:t xml:space="preserve"> </w:t>
      </w:r>
      <w:r w:rsidRPr="000E2021">
        <w:rPr>
          <w:rFonts w:asciiTheme="minorHAnsi" w:hAnsiTheme="minorHAnsi"/>
          <w:sz w:val="20"/>
          <w:lang w:val="en-US"/>
        </w:rPr>
        <w:t xml:space="preserve">The following rules allow a quick determination of whether a conclusion is valid or not: </w:t>
      </w:r>
      <w:proofErr w:type="spellStart"/>
      <w:r w:rsidRPr="000E2021">
        <w:rPr>
          <w:rFonts w:asciiTheme="minorHAnsi" w:hAnsiTheme="minorHAnsi"/>
          <w:sz w:val="20"/>
          <w:lang w:val="en-US"/>
        </w:rPr>
        <w:t>Arnauld</w:t>
      </w:r>
      <w:proofErr w:type="spellEnd"/>
      <w:r w:rsidRPr="000E2021">
        <w:rPr>
          <w:rFonts w:asciiTheme="minorHAnsi" w:hAnsiTheme="minorHAnsi"/>
          <w:sz w:val="20"/>
          <w:lang w:val="en-US"/>
        </w:rPr>
        <w:t xml:space="preserve"> and Nicole, ed. 1993, pp. 191–203, Sidgwick, ed. 2015, p. 34, Tricot, ed. 1973, pp. 197–203.</w:t>
      </w:r>
    </w:p>
  </w:footnote>
  <w:footnote w:id="148">
    <w:p w14:paraId="40A7CC3B" w14:textId="77777777" w:rsidR="00C7593C" w:rsidRPr="00D6655D" w:rsidRDefault="00C7593C" w:rsidP="000172EB">
      <w:pPr>
        <w:outlineLvl w:val="0"/>
        <w:rPr>
          <w:rFonts w:asciiTheme="minorHAnsi" w:hAnsiTheme="minorHAnsi"/>
          <w:sz w:val="20"/>
          <w:lang w:val="en-US"/>
        </w:rPr>
      </w:pPr>
      <w:r w:rsidRPr="000E2021">
        <w:rPr>
          <w:rStyle w:val="FootnoteReference"/>
          <w:sz w:val="20"/>
        </w:rPr>
        <w:footnoteRef/>
      </w:r>
      <w:r w:rsidRPr="000E2021">
        <w:rPr>
          <w:sz w:val="20"/>
          <w:lang w:val="en-US"/>
        </w:rPr>
        <w:t xml:space="preserve"> </w:t>
      </w:r>
      <w:r w:rsidRPr="000E2021">
        <w:rPr>
          <w:rFonts w:asciiTheme="minorHAnsi" w:hAnsiTheme="minorHAnsi"/>
          <w:sz w:val="20"/>
          <w:lang w:val="en-US"/>
        </w:rPr>
        <w:t>These mnemonic names, such as B</w:t>
      </w:r>
      <w:r w:rsidRPr="000E2021">
        <w:rPr>
          <w:rFonts w:asciiTheme="minorHAnsi" w:hAnsiTheme="minorHAnsi"/>
          <w:color w:val="C00000"/>
          <w:sz w:val="20"/>
          <w:lang w:val="en-US"/>
        </w:rPr>
        <w:t>a</w:t>
      </w:r>
      <w:r w:rsidRPr="000E2021">
        <w:rPr>
          <w:rFonts w:asciiTheme="minorHAnsi" w:hAnsiTheme="minorHAnsi"/>
          <w:sz w:val="20"/>
          <w:lang w:val="en-US"/>
        </w:rPr>
        <w:t>rb</w:t>
      </w:r>
      <w:r w:rsidRPr="000E2021">
        <w:rPr>
          <w:rFonts w:asciiTheme="minorHAnsi" w:hAnsiTheme="minorHAnsi"/>
          <w:color w:val="C00000"/>
          <w:sz w:val="20"/>
          <w:lang w:val="en-US"/>
        </w:rPr>
        <w:t>a</w:t>
      </w:r>
      <w:r w:rsidRPr="000E2021">
        <w:rPr>
          <w:rFonts w:asciiTheme="minorHAnsi" w:hAnsiTheme="minorHAnsi"/>
          <w:sz w:val="20"/>
          <w:lang w:val="en-US"/>
        </w:rPr>
        <w:t>r</w:t>
      </w:r>
      <w:r w:rsidRPr="000E2021">
        <w:rPr>
          <w:rFonts w:asciiTheme="minorHAnsi" w:hAnsiTheme="minorHAnsi"/>
          <w:color w:val="C00000"/>
          <w:sz w:val="20"/>
          <w:lang w:val="en-US"/>
        </w:rPr>
        <w:t>a</w:t>
      </w:r>
      <w:r w:rsidRPr="000E2021">
        <w:rPr>
          <w:rFonts w:asciiTheme="minorHAnsi" w:hAnsiTheme="minorHAnsi"/>
          <w:sz w:val="20"/>
          <w:lang w:val="en-US"/>
        </w:rPr>
        <w:t xml:space="preserve">, </w:t>
      </w:r>
      <w:proofErr w:type="spellStart"/>
      <w:r w:rsidRPr="000E2021">
        <w:rPr>
          <w:rFonts w:asciiTheme="minorHAnsi" w:hAnsiTheme="minorHAnsi"/>
          <w:sz w:val="20"/>
          <w:lang w:val="en-US"/>
        </w:rPr>
        <w:t>C</w:t>
      </w:r>
      <w:r w:rsidRPr="000E2021">
        <w:rPr>
          <w:rFonts w:asciiTheme="minorHAnsi" w:hAnsiTheme="minorHAnsi"/>
          <w:color w:val="00B0F0"/>
          <w:sz w:val="20"/>
          <w:lang w:val="en-US"/>
        </w:rPr>
        <w:t>e</w:t>
      </w:r>
      <w:r w:rsidRPr="000E2021">
        <w:rPr>
          <w:rFonts w:asciiTheme="minorHAnsi" w:hAnsiTheme="minorHAnsi"/>
          <w:sz w:val="20"/>
          <w:lang w:val="en-US"/>
        </w:rPr>
        <w:t>l</w:t>
      </w:r>
      <w:r w:rsidRPr="000E2021">
        <w:rPr>
          <w:rFonts w:asciiTheme="minorHAnsi" w:hAnsiTheme="minorHAnsi"/>
          <w:color w:val="C00000"/>
          <w:sz w:val="20"/>
          <w:lang w:val="en-US"/>
        </w:rPr>
        <w:t>a</w:t>
      </w:r>
      <w:r w:rsidRPr="000E2021">
        <w:rPr>
          <w:rFonts w:asciiTheme="minorHAnsi" w:hAnsiTheme="minorHAnsi"/>
          <w:sz w:val="20"/>
          <w:lang w:val="en-US"/>
        </w:rPr>
        <w:t>r</w:t>
      </w:r>
      <w:r w:rsidRPr="000E2021">
        <w:rPr>
          <w:rFonts w:asciiTheme="minorHAnsi" w:hAnsiTheme="minorHAnsi"/>
          <w:color w:val="00B0F0"/>
          <w:sz w:val="20"/>
          <w:lang w:val="en-US"/>
        </w:rPr>
        <w:t>e</w:t>
      </w:r>
      <w:r w:rsidRPr="000E2021">
        <w:rPr>
          <w:rFonts w:asciiTheme="minorHAnsi" w:hAnsiTheme="minorHAnsi"/>
          <w:sz w:val="20"/>
          <w:lang w:val="en-US"/>
        </w:rPr>
        <w:t>nt</w:t>
      </w:r>
      <w:proofErr w:type="spellEnd"/>
      <w:r w:rsidRPr="000E2021">
        <w:rPr>
          <w:rFonts w:asciiTheme="minorHAnsi" w:hAnsiTheme="minorHAnsi"/>
          <w:sz w:val="20"/>
          <w:lang w:val="en-US"/>
        </w:rPr>
        <w:t xml:space="preserve">, etc. are often attributed to Petrus </w:t>
      </w:r>
      <w:proofErr w:type="spellStart"/>
      <w:r w:rsidRPr="000E2021">
        <w:rPr>
          <w:rFonts w:asciiTheme="minorHAnsi" w:hAnsiTheme="minorHAnsi"/>
          <w:sz w:val="20"/>
          <w:lang w:val="en-US"/>
        </w:rPr>
        <w:t>Hispanus</w:t>
      </w:r>
      <w:proofErr w:type="spellEnd"/>
      <w:r w:rsidRPr="000E2021">
        <w:rPr>
          <w:rFonts w:asciiTheme="minorHAnsi" w:hAnsiTheme="minorHAnsi"/>
          <w:sz w:val="20"/>
          <w:lang w:val="en-US"/>
        </w:rPr>
        <w:t xml:space="preserve"> (1210/1220-1277), a professor in Siena around 1246, concentrated on medicine, theology, logic, physics, metaphysics, and Aristotle’s dialectic, who became pope in 1276 under the name of John XXI and died in 1277. These mnemonic names are said to have been inserted in the 14th century in translations of ancient Greek texts (</w:t>
      </w:r>
      <w:proofErr w:type="spellStart"/>
      <w:r w:rsidRPr="000E2021">
        <w:rPr>
          <w:rFonts w:asciiTheme="minorHAnsi" w:hAnsiTheme="minorHAnsi"/>
          <w:sz w:val="20"/>
          <w:lang w:val="en-US"/>
        </w:rPr>
        <w:t>Arnauld</w:t>
      </w:r>
      <w:proofErr w:type="spellEnd"/>
      <w:r w:rsidRPr="000E2021">
        <w:rPr>
          <w:rFonts w:asciiTheme="minorHAnsi" w:hAnsiTheme="minorHAnsi"/>
          <w:sz w:val="20"/>
          <w:lang w:val="en-US"/>
        </w:rPr>
        <w:t xml:space="preserve"> and Nicole, ed. J. </w:t>
      </w:r>
      <w:proofErr w:type="spellStart"/>
      <w:r w:rsidRPr="000E2021">
        <w:rPr>
          <w:rFonts w:asciiTheme="minorHAnsi" w:hAnsiTheme="minorHAnsi"/>
          <w:sz w:val="20"/>
          <w:lang w:val="en-US"/>
        </w:rPr>
        <w:t>Vrin</w:t>
      </w:r>
      <w:proofErr w:type="spellEnd"/>
      <w:r w:rsidRPr="000E2021">
        <w:rPr>
          <w:rFonts w:asciiTheme="minorHAnsi" w:hAnsiTheme="minorHAnsi"/>
          <w:sz w:val="20"/>
          <w:lang w:val="en-US"/>
        </w:rPr>
        <w:t>, 1993, note 269).</w:t>
      </w:r>
    </w:p>
  </w:footnote>
  <w:footnote w:id="149">
    <w:p w14:paraId="312E2C57" w14:textId="77777777" w:rsidR="00C7593C" w:rsidRPr="005C2B7D" w:rsidRDefault="00C7593C" w:rsidP="00EC6334">
      <w:pPr>
        <w:widowControl w:val="0"/>
        <w:suppressAutoHyphens/>
        <w:rPr>
          <w:lang w:val="en-US"/>
        </w:rPr>
      </w:pPr>
      <w:r>
        <w:rPr>
          <w:rStyle w:val="FootnoteReference"/>
        </w:rPr>
        <w:footnoteRef/>
      </w:r>
      <w:r>
        <w:rPr>
          <w:lang w:val="en-US"/>
        </w:rPr>
        <w:t xml:space="preserve"> </w:t>
      </w:r>
      <w:r>
        <w:rPr>
          <w:sz w:val="20"/>
          <w:lang w:val="en-US"/>
        </w:rPr>
        <w:t xml:space="preserve">According to their assumptions, Lee (2017, p. 169) retains ‘only 15 valid argument forms of categorical </w:t>
      </w:r>
      <w:proofErr w:type="gramStart"/>
      <w:r>
        <w:rPr>
          <w:sz w:val="20"/>
          <w:lang w:val="en-US"/>
        </w:rPr>
        <w:t>syllogism ’</w:t>
      </w:r>
      <w:proofErr w:type="gramEnd"/>
      <w:r>
        <w:rPr>
          <w:sz w:val="20"/>
          <w:lang w:val="en-US"/>
        </w:rPr>
        <w:t>, as does Kaye (2009, pp. 46–50).</w:t>
      </w:r>
      <w:r>
        <w:rPr>
          <w:lang w:val="en-US"/>
        </w:rPr>
        <w:t xml:space="preserve"> </w:t>
      </w:r>
    </w:p>
    <w:p w14:paraId="5367C6F2" w14:textId="77777777" w:rsidR="00C7593C" w:rsidRDefault="00C7593C" w:rsidP="00EC6334">
      <w:pPr>
        <w:rPr>
          <w:lang w:val="en-US"/>
        </w:rPr>
      </w:pPr>
    </w:p>
    <w:p w14:paraId="4F480B61" w14:textId="77777777" w:rsidR="00C7593C" w:rsidRDefault="00C7593C" w:rsidP="00EC6334">
      <w:pPr>
        <w:rPr>
          <w:rFonts w:cs="Futura Medium"/>
          <w:color w:val="000000"/>
          <w:lang w:val="en-US"/>
        </w:rPr>
      </w:pPr>
    </w:p>
    <w:p w14:paraId="19E95D6F" w14:textId="77777777" w:rsidR="00C7593C" w:rsidRDefault="00C7593C" w:rsidP="00EC6334">
      <w:pPr>
        <w:pStyle w:val="FootnoteText"/>
        <w:rPr>
          <w:lang w:val="en-US"/>
        </w:rPr>
      </w:pPr>
    </w:p>
  </w:footnote>
  <w:footnote w:id="150">
    <w:p w14:paraId="2F7098F1" w14:textId="77777777" w:rsidR="00C7593C" w:rsidRPr="001C4406" w:rsidRDefault="00C7593C" w:rsidP="000172EB">
      <w:pPr>
        <w:pStyle w:val="FootnoteText"/>
        <w:rPr>
          <w:lang w:val="en-US"/>
        </w:rPr>
      </w:pPr>
      <w:r>
        <w:rPr>
          <w:rStyle w:val="FootnoteReference"/>
        </w:rPr>
        <w:footnoteRef/>
      </w:r>
      <w:r w:rsidRPr="001C4406">
        <w:rPr>
          <w:lang w:val="en-US"/>
        </w:rPr>
        <w:t xml:space="preserve"> </w:t>
      </w:r>
      <w:proofErr w:type="spellStart"/>
      <w:r w:rsidRPr="00B033E2">
        <w:rPr>
          <w:sz w:val="20"/>
          <w:szCs w:val="20"/>
          <w:lang w:val="en-US"/>
        </w:rPr>
        <w:t>Sidgwich</w:t>
      </w:r>
      <w:proofErr w:type="spellEnd"/>
      <w:r w:rsidRPr="00B033E2">
        <w:rPr>
          <w:sz w:val="20"/>
          <w:szCs w:val="20"/>
          <w:lang w:val="en-US"/>
        </w:rPr>
        <w:t xml:space="preserve">, A., 1914. </w:t>
      </w:r>
      <w:r w:rsidRPr="00B033E2">
        <w:rPr>
          <w:i/>
          <w:sz w:val="20"/>
          <w:szCs w:val="20"/>
          <w:lang w:val="en-US"/>
        </w:rPr>
        <w:t>Elementary logic</w:t>
      </w:r>
      <w:r w:rsidRPr="00B033E2">
        <w:rPr>
          <w:sz w:val="20"/>
          <w:szCs w:val="20"/>
          <w:lang w:val="en-US"/>
        </w:rPr>
        <w:t>. Cambridge: University Press. Reprint 2015, p. 53. The terms S, M, P are used here instead of X, Y, Z.</w:t>
      </w:r>
    </w:p>
  </w:footnote>
  <w:footnote w:id="151">
    <w:p w14:paraId="0DA81CE3" w14:textId="77777777" w:rsidR="00C7593C" w:rsidRPr="005C2B7D" w:rsidRDefault="00C7593C" w:rsidP="00AE422D">
      <w:pPr>
        <w:pStyle w:val="FootnoteText"/>
        <w:suppressAutoHyphens/>
        <w:rPr>
          <w:lang w:val="en-US"/>
        </w:rPr>
      </w:pPr>
      <w:r>
        <w:rPr>
          <w:rStyle w:val="FootnoteReference"/>
        </w:rPr>
        <w:footnoteRef/>
      </w:r>
      <w:r>
        <w:rPr>
          <w:lang w:val="en-US"/>
        </w:rPr>
        <w:t xml:space="preserve"> </w:t>
      </w:r>
      <w:r w:rsidRPr="00B033E2">
        <w:rPr>
          <w:sz w:val="20"/>
          <w:szCs w:val="20"/>
          <w:lang w:val="en-US"/>
        </w:rPr>
        <w:t>Kaye writes (2008, reprint 2017, pp. 24–25): ‘Aristotle is an empiricist, maintaining that knowledge comes from observation of the world’ while ‘Plato rejected empiricism because he regarded the senses as untrustworthy’. Hence the question I asked myself: is there so much difference here between Aristotle who is a student of Plato</w:t>
      </w:r>
      <w:r w:rsidRPr="00C41030">
        <w:rPr>
          <w:sz w:val="20"/>
          <w:szCs w:val="20"/>
          <w:lang w:val="en-US"/>
        </w:rPr>
        <w:t xml:space="preserve">?  </w:t>
      </w:r>
      <w:r>
        <w:rPr>
          <w:sz w:val="20"/>
          <w:szCs w:val="20"/>
          <w:lang w:val="en-US"/>
        </w:rPr>
        <w:t>T</w:t>
      </w:r>
      <w:r w:rsidRPr="00C41030">
        <w:rPr>
          <w:sz w:val="20"/>
          <w:szCs w:val="20"/>
          <w:lang w:val="en-US"/>
        </w:rPr>
        <w:t>here is probably little difference here</w:t>
      </w:r>
      <w:r>
        <w:rPr>
          <w:sz w:val="20"/>
          <w:szCs w:val="20"/>
          <w:lang w:val="en-US"/>
        </w:rPr>
        <w:t>.</w:t>
      </w:r>
    </w:p>
  </w:footnote>
  <w:footnote w:id="152">
    <w:p w14:paraId="0568E0F3" w14:textId="77777777" w:rsidR="00C7593C" w:rsidRPr="00DA058D" w:rsidRDefault="00C7593C" w:rsidP="000172EB">
      <w:pPr>
        <w:pStyle w:val="Standard"/>
        <w:rPr>
          <w:lang w:val="en-US"/>
        </w:rPr>
      </w:pPr>
      <w:r>
        <w:rPr>
          <w:rStyle w:val="FootnoteReference"/>
        </w:rPr>
        <w:footnoteRef/>
      </w:r>
      <w:r w:rsidRPr="00DA058D">
        <w:rPr>
          <w:lang w:val="en-US"/>
        </w:rPr>
        <w:t xml:space="preserve"> </w:t>
      </w:r>
      <w:proofErr w:type="spellStart"/>
      <w:r w:rsidRPr="00DA058D">
        <w:rPr>
          <w:sz w:val="20"/>
          <w:szCs w:val="20"/>
          <w:lang w:val="en-US"/>
        </w:rPr>
        <w:t>Clementoni</w:t>
      </w:r>
      <w:proofErr w:type="spellEnd"/>
      <w:r w:rsidRPr="00DA058D">
        <w:rPr>
          <w:sz w:val="20"/>
          <w:szCs w:val="20"/>
          <w:lang w:val="en-US"/>
        </w:rPr>
        <w:t xml:space="preserve">, 2008. </w:t>
      </w:r>
      <w:proofErr w:type="spellStart"/>
      <w:r w:rsidRPr="00DA058D">
        <w:rPr>
          <w:i/>
          <w:sz w:val="20"/>
          <w:szCs w:val="20"/>
          <w:lang w:val="en-US"/>
        </w:rPr>
        <w:t>L’Électricité</w:t>
      </w:r>
      <w:proofErr w:type="spellEnd"/>
      <w:r w:rsidRPr="00DA058D">
        <w:rPr>
          <w:i/>
          <w:sz w:val="20"/>
          <w:szCs w:val="20"/>
          <w:lang w:val="en-US"/>
        </w:rPr>
        <w:t xml:space="preserve"> </w:t>
      </w:r>
      <w:r w:rsidRPr="00DA058D">
        <w:rPr>
          <w:sz w:val="20"/>
          <w:szCs w:val="20"/>
          <w:lang w:val="en-US"/>
        </w:rPr>
        <w:t>(languages: French and Italian, 8 + years, with a 32-page booklet), La Chapelle-sur-</w:t>
      </w:r>
      <w:proofErr w:type="spellStart"/>
      <w:r w:rsidRPr="00DA058D">
        <w:rPr>
          <w:sz w:val="20"/>
          <w:szCs w:val="20"/>
          <w:lang w:val="en-US"/>
        </w:rPr>
        <w:t>Erdre</w:t>
      </w:r>
      <w:proofErr w:type="spellEnd"/>
      <w:r w:rsidRPr="00DA058D">
        <w:rPr>
          <w:sz w:val="20"/>
          <w:szCs w:val="20"/>
          <w:lang w:val="en-US"/>
        </w:rPr>
        <w:t xml:space="preserve">, </w:t>
      </w:r>
      <w:proofErr w:type="gramStart"/>
      <w:r w:rsidRPr="00DA058D">
        <w:rPr>
          <w:sz w:val="20"/>
          <w:szCs w:val="20"/>
          <w:lang w:val="en-US"/>
        </w:rPr>
        <w:t>France :</w:t>
      </w:r>
      <w:proofErr w:type="gramEnd"/>
      <w:r w:rsidRPr="00DA058D">
        <w:rPr>
          <w:sz w:val="20"/>
          <w:szCs w:val="20"/>
          <w:lang w:val="en-US"/>
        </w:rPr>
        <w:t xml:space="preserve"> Le </w:t>
      </w:r>
      <w:proofErr w:type="spellStart"/>
      <w:r w:rsidRPr="00DA058D">
        <w:rPr>
          <w:sz w:val="20"/>
          <w:szCs w:val="20"/>
          <w:lang w:val="en-US"/>
        </w:rPr>
        <w:t>Labo</w:t>
      </w:r>
      <w:proofErr w:type="spellEnd"/>
      <w:r w:rsidRPr="00DA058D">
        <w:rPr>
          <w:sz w:val="20"/>
          <w:szCs w:val="20"/>
          <w:lang w:val="en-US"/>
        </w:rPr>
        <w:t xml:space="preserve"> des </w:t>
      </w:r>
      <w:proofErr w:type="spellStart"/>
      <w:r w:rsidRPr="00DA058D">
        <w:rPr>
          <w:sz w:val="20"/>
          <w:szCs w:val="20"/>
          <w:lang w:val="en-US"/>
        </w:rPr>
        <w:t>curieux</w:t>
      </w:r>
      <w:proofErr w:type="spellEnd"/>
      <w:r w:rsidRPr="00DA058D">
        <w:rPr>
          <w:sz w:val="20"/>
          <w:szCs w:val="20"/>
          <w:lang w:val="en-US"/>
        </w:rPr>
        <w:t xml:space="preserve">, </w:t>
      </w:r>
      <w:proofErr w:type="spellStart"/>
      <w:r w:rsidRPr="00DA058D">
        <w:rPr>
          <w:sz w:val="20"/>
          <w:szCs w:val="20"/>
          <w:lang w:val="en-US"/>
        </w:rPr>
        <w:t>Clementoni</w:t>
      </w:r>
      <w:proofErr w:type="spellEnd"/>
      <w:r w:rsidRPr="00DA058D">
        <w:rPr>
          <w:sz w:val="20"/>
          <w:szCs w:val="20"/>
          <w:lang w:val="en-US"/>
        </w:rPr>
        <w:t>.</w:t>
      </w:r>
    </w:p>
    <w:p w14:paraId="238A6B66" w14:textId="77777777" w:rsidR="00C7593C" w:rsidRPr="00DA058D" w:rsidRDefault="00C7593C" w:rsidP="000172EB">
      <w:pPr>
        <w:pStyle w:val="Standard"/>
        <w:rPr>
          <w:lang w:val="en-US"/>
        </w:rPr>
      </w:pPr>
    </w:p>
    <w:p w14:paraId="1046E679" w14:textId="77777777" w:rsidR="00C7593C" w:rsidRPr="00DA058D" w:rsidRDefault="00C7593C" w:rsidP="000172EB">
      <w:pPr>
        <w:pStyle w:val="Footnote"/>
        <w:rPr>
          <w:sz w:val="22"/>
          <w:szCs w:val="22"/>
          <w:lang w:val="en-US"/>
        </w:rPr>
      </w:pPr>
    </w:p>
  </w:footnote>
  <w:footnote w:id="153">
    <w:p w14:paraId="0B046F33" w14:textId="77777777" w:rsidR="00C7593C" w:rsidRPr="00911B4A" w:rsidRDefault="00C7593C" w:rsidP="000172EB">
      <w:pPr>
        <w:pStyle w:val="Footnote"/>
        <w:rPr>
          <w:sz w:val="20"/>
          <w:szCs w:val="20"/>
        </w:rPr>
      </w:pPr>
      <w:r>
        <w:rPr>
          <w:rStyle w:val="FootnoteReference"/>
        </w:rPr>
        <w:footnoteRef/>
      </w:r>
      <w:r>
        <w:rPr>
          <w:sz w:val="22"/>
          <w:szCs w:val="22"/>
          <w:lang w:val="en-US"/>
        </w:rPr>
        <w:t xml:space="preserve"> </w:t>
      </w:r>
      <w:r w:rsidRPr="00911B4A">
        <w:rPr>
          <w:sz w:val="20"/>
          <w:szCs w:val="20"/>
          <w:lang w:val="en-US"/>
        </w:rPr>
        <w:t xml:space="preserve">Examples. </w:t>
      </w:r>
      <w:proofErr w:type="spellStart"/>
      <w:r w:rsidRPr="00911B4A">
        <w:rPr>
          <w:sz w:val="20"/>
          <w:szCs w:val="20"/>
          <w:lang w:val="en-US"/>
        </w:rPr>
        <w:t>Prottsman</w:t>
      </w:r>
      <w:proofErr w:type="spellEnd"/>
      <w:r w:rsidRPr="00911B4A">
        <w:rPr>
          <w:sz w:val="20"/>
          <w:szCs w:val="20"/>
          <w:lang w:val="en-US"/>
        </w:rPr>
        <w:t xml:space="preserve">, K., 2017. </w:t>
      </w:r>
      <w:r w:rsidRPr="00911B4A">
        <w:rPr>
          <w:i/>
          <w:sz w:val="20"/>
          <w:szCs w:val="20"/>
          <w:lang w:val="en-US"/>
        </w:rPr>
        <w:t>My First Coding Book. Packed with flaps and lots more to help you code without a computer! Down, Right, Right, Up, Left, End.</w:t>
      </w:r>
      <w:r w:rsidRPr="00911B4A">
        <w:rPr>
          <w:sz w:val="20"/>
          <w:szCs w:val="20"/>
          <w:lang w:val="en-US"/>
        </w:rPr>
        <w:t xml:space="preserve"> London: DK, Penguin Random House, and Jeu </w:t>
      </w:r>
      <w:proofErr w:type="spellStart"/>
      <w:r w:rsidRPr="00911B4A">
        <w:rPr>
          <w:sz w:val="20"/>
          <w:szCs w:val="20"/>
          <w:lang w:val="en-US"/>
        </w:rPr>
        <w:t>éducatif</w:t>
      </w:r>
      <w:proofErr w:type="spellEnd"/>
      <w:r w:rsidRPr="00911B4A">
        <w:rPr>
          <w:sz w:val="20"/>
          <w:szCs w:val="20"/>
          <w:lang w:val="en-US"/>
        </w:rPr>
        <w:t xml:space="preserve">, 2019. </w:t>
      </w:r>
      <w:proofErr w:type="spellStart"/>
      <w:r w:rsidRPr="00911B4A">
        <w:rPr>
          <w:i/>
          <w:sz w:val="20"/>
          <w:szCs w:val="20"/>
          <w:lang w:val="en-US"/>
        </w:rPr>
        <w:t>J’apprends</w:t>
      </w:r>
      <w:proofErr w:type="spellEnd"/>
      <w:r w:rsidRPr="00911B4A">
        <w:rPr>
          <w:i/>
          <w:sz w:val="20"/>
          <w:szCs w:val="20"/>
          <w:lang w:val="en-US"/>
        </w:rPr>
        <w:t xml:space="preserve"> à coder</w:t>
      </w:r>
      <w:r w:rsidRPr="00911B4A">
        <w:rPr>
          <w:sz w:val="20"/>
          <w:szCs w:val="20"/>
          <w:lang w:val="en-US"/>
        </w:rPr>
        <w:t>. Paris: Nathan.</w:t>
      </w:r>
    </w:p>
  </w:footnote>
  <w:footnote w:id="154">
    <w:p w14:paraId="442AB6B1" w14:textId="77777777" w:rsidR="00C7593C" w:rsidRPr="005C2B7D" w:rsidRDefault="00C7593C" w:rsidP="000172EB">
      <w:pPr>
        <w:pStyle w:val="FootnoteText"/>
        <w:rPr>
          <w:lang w:val="en-US"/>
        </w:rPr>
      </w:pPr>
      <w:r w:rsidRPr="00911B4A">
        <w:rPr>
          <w:rStyle w:val="FootnoteReference"/>
          <w:sz w:val="20"/>
          <w:szCs w:val="20"/>
        </w:rPr>
        <w:footnoteRef/>
      </w:r>
      <w:r w:rsidRPr="00911B4A">
        <w:rPr>
          <w:sz w:val="20"/>
          <w:szCs w:val="20"/>
          <w:lang w:val="en-US"/>
        </w:rPr>
        <w:t xml:space="preserve"> </w:t>
      </w:r>
      <w:proofErr w:type="spellStart"/>
      <w:r w:rsidRPr="00911B4A">
        <w:rPr>
          <w:sz w:val="20"/>
          <w:szCs w:val="20"/>
          <w:lang w:val="en-US"/>
        </w:rPr>
        <w:t>Vorderman</w:t>
      </w:r>
      <w:proofErr w:type="spellEnd"/>
      <w:r w:rsidRPr="00911B4A">
        <w:rPr>
          <w:sz w:val="20"/>
          <w:szCs w:val="20"/>
          <w:lang w:val="en-US"/>
        </w:rPr>
        <w:t xml:space="preserve">, C. 2019. </w:t>
      </w:r>
      <w:r w:rsidRPr="00911B4A">
        <w:rPr>
          <w:i/>
          <w:sz w:val="20"/>
          <w:szCs w:val="20"/>
          <w:lang w:val="en-US"/>
        </w:rPr>
        <w:t>Computer coding. Projects for Kids</w:t>
      </w:r>
      <w:r w:rsidRPr="00911B4A">
        <w:rPr>
          <w:sz w:val="20"/>
          <w:szCs w:val="20"/>
          <w:lang w:val="en-US"/>
        </w:rPr>
        <w:t>. Ages 8–16. London: DK, Penguin Random House, p. 113, Art, Fantastic Flowers.</w:t>
      </w:r>
    </w:p>
  </w:footnote>
  <w:footnote w:id="155">
    <w:p w14:paraId="5E23DDB5" w14:textId="0DDF577F" w:rsidR="00C7593C" w:rsidRPr="000727AF" w:rsidRDefault="00C7593C" w:rsidP="001C06D5">
      <w:pPr>
        <w:pStyle w:val="FootnoteText"/>
        <w:suppressAutoHyphens/>
        <w:rPr>
          <w:color w:val="000000"/>
          <w:sz w:val="20"/>
          <w:szCs w:val="20"/>
        </w:rPr>
      </w:pPr>
      <w:r>
        <w:rPr>
          <w:rStyle w:val="FootnoteReference"/>
        </w:rPr>
        <w:footnoteRef/>
      </w:r>
      <w:r>
        <w:rPr>
          <w:color w:val="000000"/>
          <w:lang w:val="en-US"/>
        </w:rPr>
        <w:t xml:space="preserve"> </w:t>
      </w:r>
      <w:r w:rsidRPr="00330A5B">
        <w:rPr>
          <w:rFonts w:cs="Calibri"/>
          <w:color w:val="000000"/>
          <w:sz w:val="20"/>
          <w:szCs w:val="20"/>
          <w:lang w:val="en-US"/>
        </w:rPr>
        <w:t xml:space="preserve">The referencing model adopted in the bibliography is as follows: “For works which are reprints of classical original works, the reference should include details of the original date of the work and reprinting details, the suggested elements for such references being: Keynes, J. M., 1936. </w:t>
      </w:r>
      <w:r w:rsidRPr="00330A5B">
        <w:rPr>
          <w:rFonts w:cs="Calibri"/>
          <w:i/>
          <w:color w:val="000000"/>
          <w:sz w:val="20"/>
          <w:szCs w:val="20"/>
          <w:lang w:val="en-US"/>
        </w:rPr>
        <w:t>The general theory of employment, interest, and money</w:t>
      </w:r>
      <w:r w:rsidRPr="00330A5B">
        <w:rPr>
          <w:rFonts w:cs="Calibri"/>
          <w:color w:val="000000"/>
          <w:sz w:val="20"/>
          <w:szCs w:val="20"/>
          <w:lang w:val="en-US"/>
        </w:rPr>
        <w:t xml:space="preserve">. Reprint 1988. London: Palgrave Macmillan. An in-text reference for the previous example would read: (Keynes, 1936)”. Extract from: A.R.U, University Library website. April 2019. </w:t>
      </w:r>
      <w:r w:rsidRPr="00330A5B">
        <w:rPr>
          <w:rFonts w:cs="Calibri"/>
          <w:i/>
          <w:color w:val="000000"/>
          <w:sz w:val="20"/>
          <w:szCs w:val="20"/>
          <w:lang w:val="en-US"/>
        </w:rPr>
        <w:t>Guide to Harvard style of Referencing</w:t>
      </w:r>
      <w:r w:rsidRPr="00330A5B">
        <w:rPr>
          <w:rFonts w:cs="Calibri"/>
          <w:color w:val="000000"/>
          <w:sz w:val="20"/>
          <w:szCs w:val="20"/>
          <w:lang w:val="en-US"/>
        </w:rPr>
        <w:t>. 6.1.2 Version, p. 26.</w:t>
      </w:r>
      <w:r w:rsidRPr="00330A5B">
        <w:rPr>
          <w:color w:val="000000"/>
          <w:sz w:val="20"/>
          <w:szCs w:val="20"/>
        </w:rPr>
        <w:t xml:space="preserve"> </w:t>
      </w:r>
      <w:proofErr w:type="spellStart"/>
      <w:r w:rsidRPr="00330A5B">
        <w:rPr>
          <w:color w:val="000000"/>
          <w:sz w:val="20"/>
          <w:szCs w:val="20"/>
        </w:rPr>
        <w:t>Available</w:t>
      </w:r>
      <w:proofErr w:type="spellEnd"/>
      <w:r w:rsidRPr="00330A5B">
        <w:rPr>
          <w:color w:val="000000"/>
          <w:sz w:val="20"/>
          <w:szCs w:val="20"/>
        </w:rPr>
        <w:t xml:space="preserve"> </w:t>
      </w:r>
      <w:proofErr w:type="spellStart"/>
      <w:proofErr w:type="gramStart"/>
      <w:r w:rsidRPr="00330A5B">
        <w:rPr>
          <w:color w:val="000000"/>
          <w:sz w:val="20"/>
          <w:szCs w:val="20"/>
        </w:rPr>
        <w:t>through</w:t>
      </w:r>
      <w:proofErr w:type="spellEnd"/>
      <w:r w:rsidRPr="00330A5B">
        <w:rPr>
          <w:color w:val="000000"/>
          <w:sz w:val="20"/>
          <w:szCs w:val="20"/>
        </w:rPr>
        <w:t>:</w:t>
      </w:r>
      <w:proofErr w:type="gramEnd"/>
      <w:r w:rsidRPr="00330A5B">
        <w:rPr>
          <w:color w:val="000000"/>
          <w:sz w:val="20"/>
          <w:szCs w:val="20"/>
        </w:rPr>
        <w:t xml:space="preserve"> </w:t>
      </w:r>
      <w:proofErr w:type="spellStart"/>
      <w:r w:rsidRPr="00330A5B">
        <w:rPr>
          <w:color w:val="000000"/>
          <w:sz w:val="20"/>
          <w:szCs w:val="20"/>
        </w:rPr>
        <w:t>Anglia</w:t>
      </w:r>
      <w:proofErr w:type="spellEnd"/>
      <w:r w:rsidRPr="00330A5B">
        <w:rPr>
          <w:color w:val="000000"/>
          <w:sz w:val="20"/>
          <w:szCs w:val="20"/>
        </w:rPr>
        <w:t xml:space="preserve"> Ruskin </w:t>
      </w:r>
      <w:proofErr w:type="spellStart"/>
      <w:r w:rsidRPr="00330A5B">
        <w:rPr>
          <w:color w:val="000000"/>
          <w:sz w:val="20"/>
          <w:szCs w:val="20"/>
        </w:rPr>
        <w:t>University</w:t>
      </w:r>
      <w:proofErr w:type="spellEnd"/>
      <w:r w:rsidRPr="00330A5B">
        <w:rPr>
          <w:color w:val="000000"/>
          <w:sz w:val="20"/>
          <w:szCs w:val="20"/>
        </w:rPr>
        <w:t xml:space="preserve"> Library </w:t>
      </w:r>
      <w:proofErr w:type="spellStart"/>
      <w:r w:rsidRPr="00330A5B">
        <w:rPr>
          <w:color w:val="000000"/>
          <w:sz w:val="20"/>
          <w:szCs w:val="20"/>
        </w:rPr>
        <w:t>website</w:t>
      </w:r>
      <w:proofErr w:type="spellEnd"/>
      <w:r w:rsidRPr="00330A5B">
        <w:rPr>
          <w:color w:val="000000"/>
          <w:sz w:val="20"/>
          <w:szCs w:val="20"/>
        </w:rPr>
        <w:t xml:space="preserve"> &lt;library.aru.ac.uk&gt; and </w:t>
      </w:r>
      <w:proofErr w:type="spellStart"/>
      <w:r w:rsidRPr="00330A5B">
        <w:rPr>
          <w:color w:val="000000"/>
          <w:sz w:val="20"/>
          <w:szCs w:val="20"/>
        </w:rPr>
        <w:t>available</w:t>
      </w:r>
      <w:proofErr w:type="spellEnd"/>
      <w:r w:rsidRPr="00330A5B">
        <w:rPr>
          <w:color w:val="000000"/>
          <w:sz w:val="20"/>
          <w:szCs w:val="20"/>
        </w:rPr>
        <w:t xml:space="preserve"> at:</w:t>
      </w:r>
      <w:r>
        <w:rPr>
          <w:color w:val="000000"/>
          <w:sz w:val="20"/>
          <w:szCs w:val="20"/>
        </w:rPr>
        <w:t xml:space="preserve"> </w:t>
      </w:r>
      <w:r w:rsidRPr="00330A5B">
        <w:rPr>
          <w:color w:val="000000"/>
          <w:sz w:val="20"/>
          <w:szCs w:val="20"/>
        </w:rPr>
        <w:t>&lt;https://library.aru.ac.uk/referencing/files/Harvard_referencing_201718.pdf&gt; [</w:t>
      </w:r>
      <w:proofErr w:type="spellStart"/>
      <w:r w:rsidRPr="00330A5B">
        <w:rPr>
          <w:color w:val="000000"/>
          <w:sz w:val="20"/>
          <w:szCs w:val="20"/>
        </w:rPr>
        <w:t>Accessed</w:t>
      </w:r>
      <w:proofErr w:type="spellEnd"/>
      <w:r w:rsidRPr="00330A5B">
        <w:rPr>
          <w:color w:val="000000"/>
          <w:sz w:val="20"/>
          <w:szCs w:val="20"/>
        </w:rPr>
        <w:t xml:space="preserve"> 28 </w:t>
      </w:r>
      <w:r>
        <w:rPr>
          <w:color w:val="000000"/>
          <w:sz w:val="20"/>
          <w:szCs w:val="20"/>
        </w:rPr>
        <w:br/>
      </w:r>
      <w:r w:rsidRPr="00330A5B">
        <w:rPr>
          <w:color w:val="000000"/>
          <w:sz w:val="20"/>
          <w:szCs w:val="20"/>
        </w:rPr>
        <w:t>August 2020].</w:t>
      </w:r>
    </w:p>
    <w:p w14:paraId="20FD5DB8" w14:textId="77777777" w:rsidR="00C7593C" w:rsidRPr="00CD05D7" w:rsidRDefault="00C7593C" w:rsidP="00CE7411">
      <w:pPr>
        <w:pStyle w:val="Standard"/>
        <w:rPr>
          <w:lang w:val="en-US"/>
        </w:rPr>
      </w:pPr>
    </w:p>
    <w:p w14:paraId="33012413" w14:textId="77777777" w:rsidR="00C7593C" w:rsidRDefault="00C7593C" w:rsidP="00CE7411">
      <w:pPr>
        <w:pStyle w:val="Footnote"/>
      </w:pPr>
    </w:p>
    <w:p w14:paraId="4DD1CAA3" w14:textId="77777777" w:rsidR="00C7593C" w:rsidRDefault="00C7593C" w:rsidP="00CE7411">
      <w:pPr>
        <w:pStyle w:val="Footnote"/>
      </w:pPr>
    </w:p>
    <w:p w14:paraId="0457B1F9" w14:textId="77777777" w:rsidR="00C7593C" w:rsidRDefault="00C7593C" w:rsidP="00CE7411">
      <w:pPr>
        <w:pStyle w:val="Footnote"/>
      </w:pPr>
    </w:p>
  </w:footnote>
  <w:footnote w:id="156">
    <w:p w14:paraId="3353605E" w14:textId="77777777" w:rsidR="00C7593C" w:rsidRPr="000B5073" w:rsidRDefault="00C7593C" w:rsidP="00CE7411">
      <w:pPr>
        <w:rPr>
          <w:color w:val="000000"/>
          <w:sz w:val="20"/>
          <w:lang w:val="x-none"/>
        </w:rPr>
      </w:pPr>
      <w:r>
        <w:rPr>
          <w:rStyle w:val="FootnoteReference"/>
        </w:rPr>
        <w:footnoteRef/>
      </w:r>
      <w:r w:rsidRPr="00936020">
        <w:rPr>
          <w:lang w:val="en-US"/>
        </w:rPr>
        <w:t xml:space="preserve"> </w:t>
      </w:r>
      <w:r w:rsidRPr="000B5073">
        <w:rPr>
          <w:color w:val="000000"/>
          <w:sz w:val="20"/>
          <w:lang w:val="x-none"/>
        </w:rPr>
        <w:t>A.R.U, University Library. April 2019.</w:t>
      </w:r>
      <w:r w:rsidRPr="000B5073">
        <w:rPr>
          <w:sz w:val="20"/>
          <w:lang w:val="en-US"/>
        </w:rPr>
        <w:t xml:space="preserve"> </w:t>
      </w:r>
      <w:r w:rsidRPr="000B5073">
        <w:rPr>
          <w:i/>
          <w:color w:val="000000"/>
          <w:sz w:val="20"/>
          <w:lang w:val="x-none"/>
        </w:rPr>
        <w:t>Guide to Harvard style of Referencing</w:t>
      </w:r>
      <w:r w:rsidRPr="000B5073">
        <w:rPr>
          <w:color w:val="000000"/>
          <w:sz w:val="20"/>
          <w:lang w:val="x-none"/>
        </w:rPr>
        <w:t>. 6.1.2 Version.</w:t>
      </w:r>
      <w:r w:rsidRPr="000B5073">
        <w:rPr>
          <w:sz w:val="20"/>
          <w:lang w:val="en-US"/>
        </w:rPr>
        <w:t xml:space="preserve"> </w:t>
      </w:r>
      <w:r w:rsidRPr="000B5073">
        <w:rPr>
          <w:color w:val="000000"/>
          <w:sz w:val="20"/>
          <w:lang w:val="x-none"/>
        </w:rPr>
        <w:t>Available through: Anglia Ruskin University Library website &lt;library.aru.ac.uk&gt; and available at: &lt;https://library.aru.ac.uk/referencing/files/Harvard_referencing_201718.pdf&gt; [Accessed 28 August 2020].</w:t>
      </w:r>
    </w:p>
    <w:p w14:paraId="20A4D7DB" w14:textId="77777777" w:rsidR="00C7593C" w:rsidRPr="00936020" w:rsidRDefault="00C7593C" w:rsidP="00CE7411">
      <w:pPr>
        <w:pStyle w:val="FootnoteText"/>
      </w:pPr>
    </w:p>
  </w:footnote>
  <w:footnote w:id="157">
    <w:p w14:paraId="630EF5FB" w14:textId="1AA3F7C0" w:rsidR="00E717D0" w:rsidRPr="005D1B25" w:rsidRDefault="00250665" w:rsidP="00E717D0">
      <w:pPr>
        <w:pStyle w:val="Standard"/>
        <w:keepLines/>
        <w:widowControl w:val="0"/>
        <w:spacing w:line="276" w:lineRule="auto"/>
        <w:rPr>
          <w:rFonts w:cs="Calibri"/>
          <w:color w:val="000000"/>
          <w:lang w:val="en-US"/>
        </w:rPr>
      </w:pPr>
      <w:r>
        <w:rPr>
          <w:rStyle w:val="FootnoteReference"/>
        </w:rPr>
        <w:footnoteRef/>
      </w:r>
      <w:r>
        <w:t xml:space="preserve"> </w:t>
      </w:r>
      <w:r w:rsidR="00E717D0" w:rsidRPr="006677FB">
        <w:rPr>
          <w:sz w:val="20"/>
          <w:szCs w:val="20"/>
        </w:rPr>
        <w:t xml:space="preserve">Game 6: </w:t>
      </w:r>
      <w:r w:rsidRPr="006677FB">
        <w:rPr>
          <w:sz w:val="20"/>
          <w:szCs w:val="20"/>
        </w:rPr>
        <w:t>Catalyst Game labs, 20</w:t>
      </w:r>
      <w:r w:rsidR="00D1096D" w:rsidRPr="006677FB">
        <w:rPr>
          <w:sz w:val="20"/>
          <w:szCs w:val="20"/>
        </w:rPr>
        <w:t>1</w:t>
      </w:r>
      <w:r w:rsidRPr="006677FB">
        <w:rPr>
          <w:sz w:val="20"/>
          <w:szCs w:val="20"/>
        </w:rPr>
        <w:t xml:space="preserve">5. </w:t>
      </w:r>
      <w:r w:rsidRPr="006677FB">
        <w:rPr>
          <w:sz w:val="20"/>
          <w:szCs w:val="20"/>
          <w:u w:val="single"/>
        </w:rPr>
        <w:t>Ergo</w:t>
      </w:r>
      <w:r w:rsidRPr="006677FB">
        <w:rPr>
          <w:sz w:val="20"/>
          <w:szCs w:val="20"/>
        </w:rPr>
        <w:t>.</w:t>
      </w:r>
      <w:r w:rsidR="00E717D0" w:rsidRPr="006677FB">
        <w:rPr>
          <w:sz w:val="20"/>
          <w:szCs w:val="20"/>
        </w:rPr>
        <w:t xml:space="preserve"> </w:t>
      </w:r>
      <w:r w:rsidR="00E717D0" w:rsidRPr="006677FB">
        <w:rPr>
          <w:rFonts w:cs="Calibri"/>
          <w:color w:val="000000"/>
          <w:sz w:val="20"/>
          <w:szCs w:val="20"/>
          <w:lang w:val="en-US"/>
        </w:rPr>
        <w:t xml:space="preserve">DriveThruRPG.com. </w:t>
      </w:r>
      <w:r w:rsidRPr="006677FB">
        <w:rPr>
          <w:sz w:val="20"/>
          <w:szCs w:val="20"/>
        </w:rPr>
        <w:t xml:space="preserve"> </w:t>
      </w:r>
      <w:r w:rsidR="00E717D0" w:rsidRPr="006677FB">
        <w:rPr>
          <w:rFonts w:cs="Calibri"/>
          <w:color w:val="000000"/>
          <w:sz w:val="20"/>
          <w:szCs w:val="20"/>
          <w:lang w:val="en-US"/>
        </w:rPr>
        <w:t>Video demonstration, YouTube, Available at: &lt;https://www.drivethrurpg.com/product/146618/Ergo</w:t>
      </w:r>
      <w:proofErr w:type="gramStart"/>
      <w:r w:rsidR="00E717D0" w:rsidRPr="006677FB">
        <w:rPr>
          <w:rFonts w:cs="Calibri"/>
          <w:color w:val="000000"/>
          <w:sz w:val="20"/>
          <w:szCs w:val="20"/>
          <w:lang w:val="en-US"/>
        </w:rPr>
        <w:t>&gt;  [</w:t>
      </w:r>
      <w:proofErr w:type="gramEnd"/>
      <w:r w:rsidR="00E717D0" w:rsidRPr="006677FB">
        <w:rPr>
          <w:rFonts w:cs="Calibri"/>
          <w:color w:val="000000"/>
          <w:sz w:val="20"/>
          <w:szCs w:val="20"/>
          <w:lang w:val="en-US"/>
        </w:rPr>
        <w:t>Accessed 9 November 2020].</w:t>
      </w:r>
    </w:p>
    <w:p w14:paraId="7380D254" w14:textId="4FFF8343" w:rsidR="00250665" w:rsidRPr="00250665" w:rsidRDefault="00250665">
      <w:pPr>
        <w:pStyle w:val="FootnoteText"/>
        <w:rPr>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17F493" w14:textId="77777777" w:rsidR="00C7593C" w:rsidRDefault="00C7593C">
    <w:pPr>
      <w:pStyle w:val="Header"/>
      <w:jc w:val="right"/>
    </w:pPr>
    <w:r>
      <w:t xml:space="preserve"> Julie Sainte </w:t>
    </w:r>
    <w:proofErr w:type="spellStart"/>
    <w:r>
      <w:t>Cluque</w:t>
    </w:r>
    <w:proofErr w:type="spellEnd"/>
    <w:r>
      <w:t xml:space="preserve"> </w:t>
    </w:r>
    <w:r>
      <w:fldChar w:fldCharType="begin"/>
    </w:r>
    <w:r>
      <w:instrText xml:space="preserve"> PAGE </w:instrText>
    </w:r>
    <w:r>
      <w:fldChar w:fldCharType="separate"/>
    </w:r>
    <w:r>
      <w:rPr>
        <w:noProof/>
      </w:rPr>
      <w:t>1</w:t>
    </w:r>
    <w:r>
      <w:fldChar w:fldCharType="end"/>
    </w:r>
  </w:p>
  <w:p w14:paraId="700E84CA" w14:textId="77777777" w:rsidR="00C7593C" w:rsidRDefault="00C759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45C1A"/>
    <w:multiLevelType w:val="multilevel"/>
    <w:tmpl w:val="1E10B3E0"/>
    <w:styleLink w:val="WW8Num13"/>
    <w:lvl w:ilvl="0">
      <w:start w:val="1"/>
      <w:numFmt w:val="decimal"/>
      <w:lvlText w:val="%1."/>
      <w:lvlJc w:val="left"/>
      <w:pPr>
        <w:ind w:left="1060" w:hanging="70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61627A4"/>
    <w:multiLevelType w:val="multilevel"/>
    <w:tmpl w:val="108C3E60"/>
    <w:styleLink w:val="WW8Num14"/>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 w15:restartNumberingAfterBreak="0">
    <w:nsid w:val="0A800D32"/>
    <w:multiLevelType w:val="hybridMultilevel"/>
    <w:tmpl w:val="BC4C391E"/>
    <w:lvl w:ilvl="0" w:tplc="DB340F42">
      <w:start w:val="1"/>
      <w:numFmt w:val="upp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 w15:restartNumberingAfterBreak="0">
    <w:nsid w:val="0AED60F9"/>
    <w:multiLevelType w:val="multilevel"/>
    <w:tmpl w:val="E8B291AE"/>
    <w:styleLink w:val="WWNum6"/>
    <w:lvl w:ilvl="0">
      <w:start w:val="1"/>
      <w:numFmt w:val="decimal"/>
      <w:lvlText w:val="%1"/>
      <w:lvlJc w:val="left"/>
      <w:pPr>
        <w:ind w:left="720" w:hanging="360"/>
      </w:pPr>
    </w:lvl>
    <w:lvl w:ilvl="1">
      <w:start w:val="1"/>
      <w:numFmt w:val="lowerLetter"/>
      <w:lvlText w:val="%1.%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 w15:restartNumberingAfterBreak="0">
    <w:nsid w:val="0D4D7DBC"/>
    <w:multiLevelType w:val="multilevel"/>
    <w:tmpl w:val="CEFE9928"/>
    <w:styleLink w:val="WW8Num10"/>
    <w:lvl w:ilvl="0">
      <w:start w:val="1"/>
      <w:numFmt w:val="decimal"/>
      <w:lvlText w:val="%1"/>
      <w:lvlJc w:val="left"/>
      <w:pPr>
        <w:ind w:left="540" w:hanging="54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5" w15:restartNumberingAfterBreak="0">
    <w:nsid w:val="0D6E7548"/>
    <w:multiLevelType w:val="multilevel"/>
    <w:tmpl w:val="A99437B0"/>
    <w:lvl w:ilvl="0">
      <w:start w:val="2"/>
      <w:numFmt w:val="decimal"/>
      <w:lvlText w:val="%1"/>
      <w:lvlJc w:val="left"/>
      <w:pPr>
        <w:ind w:left="460" w:hanging="460"/>
      </w:pPr>
      <w:rPr>
        <w:rFonts w:hint="default"/>
        <w:b w:val="0"/>
        <w:color w:val="auto"/>
      </w:rPr>
    </w:lvl>
    <w:lvl w:ilvl="1">
      <w:start w:val="4"/>
      <w:numFmt w:val="decimal"/>
      <w:lvlText w:val="%1.%2"/>
      <w:lvlJc w:val="left"/>
      <w:pPr>
        <w:ind w:left="720" w:hanging="720"/>
      </w:pPr>
      <w:rPr>
        <w:rFonts w:ascii="Calibri Light" w:hAnsi="Calibri Light" w:cs="Calibri Light" w:hint="default"/>
        <w:b w:val="0"/>
        <w:color w:val="auto"/>
      </w:rPr>
    </w:lvl>
    <w:lvl w:ilvl="2">
      <w:start w:val="1"/>
      <w:numFmt w:val="decimal"/>
      <w:lvlText w:val="%1.%2.%3"/>
      <w:lvlJc w:val="left"/>
      <w:pPr>
        <w:ind w:left="1080" w:hanging="1080"/>
      </w:pPr>
      <w:rPr>
        <w:rFonts w:hint="default"/>
        <w:b w:val="0"/>
        <w:color w:val="auto"/>
      </w:rPr>
    </w:lvl>
    <w:lvl w:ilvl="3">
      <w:start w:val="1"/>
      <w:numFmt w:val="decimal"/>
      <w:lvlText w:val="%1.%2.%3.%4"/>
      <w:lvlJc w:val="left"/>
      <w:pPr>
        <w:ind w:left="1080" w:hanging="1080"/>
      </w:pPr>
      <w:rPr>
        <w:rFonts w:hint="default"/>
        <w:b w:val="0"/>
        <w:color w:val="auto"/>
      </w:rPr>
    </w:lvl>
    <w:lvl w:ilvl="4">
      <w:start w:val="1"/>
      <w:numFmt w:val="decimal"/>
      <w:lvlText w:val="%1.%2.%3.%4.%5"/>
      <w:lvlJc w:val="left"/>
      <w:pPr>
        <w:ind w:left="1440" w:hanging="1440"/>
      </w:pPr>
      <w:rPr>
        <w:rFonts w:hint="default"/>
        <w:b w:val="0"/>
        <w:color w:val="auto"/>
      </w:rPr>
    </w:lvl>
    <w:lvl w:ilvl="5">
      <w:start w:val="1"/>
      <w:numFmt w:val="decimal"/>
      <w:lvlText w:val="%1.%2.%3.%4.%5.%6"/>
      <w:lvlJc w:val="left"/>
      <w:pPr>
        <w:ind w:left="1800" w:hanging="1800"/>
      </w:pPr>
      <w:rPr>
        <w:rFonts w:hint="default"/>
        <w:b w:val="0"/>
        <w:color w:val="auto"/>
      </w:rPr>
    </w:lvl>
    <w:lvl w:ilvl="6">
      <w:start w:val="1"/>
      <w:numFmt w:val="decimal"/>
      <w:lvlText w:val="%1.%2.%3.%4.%5.%6.%7"/>
      <w:lvlJc w:val="left"/>
      <w:pPr>
        <w:ind w:left="2160" w:hanging="2160"/>
      </w:pPr>
      <w:rPr>
        <w:rFonts w:hint="default"/>
        <w:b w:val="0"/>
        <w:color w:val="auto"/>
      </w:rPr>
    </w:lvl>
    <w:lvl w:ilvl="7">
      <w:start w:val="1"/>
      <w:numFmt w:val="decimal"/>
      <w:lvlText w:val="%1.%2.%3.%4.%5.%6.%7.%8"/>
      <w:lvlJc w:val="left"/>
      <w:pPr>
        <w:ind w:left="2160" w:hanging="2160"/>
      </w:pPr>
      <w:rPr>
        <w:rFonts w:hint="default"/>
        <w:b w:val="0"/>
        <w:color w:val="auto"/>
      </w:rPr>
    </w:lvl>
    <w:lvl w:ilvl="8">
      <w:start w:val="1"/>
      <w:numFmt w:val="decimal"/>
      <w:lvlText w:val="%1.%2.%3.%4.%5.%6.%7.%8.%9"/>
      <w:lvlJc w:val="left"/>
      <w:pPr>
        <w:ind w:left="2520" w:hanging="2520"/>
      </w:pPr>
      <w:rPr>
        <w:rFonts w:hint="default"/>
        <w:b w:val="0"/>
        <w:color w:val="auto"/>
      </w:rPr>
    </w:lvl>
  </w:abstractNum>
  <w:abstractNum w:abstractNumId="6" w15:restartNumberingAfterBreak="0">
    <w:nsid w:val="129C2A02"/>
    <w:multiLevelType w:val="multilevel"/>
    <w:tmpl w:val="98DA58D8"/>
    <w:styleLink w:val="WW8Num8"/>
    <w:lvl w:ilvl="0">
      <w:start w:val="1"/>
      <w:numFmt w:val="decimal"/>
      <w:lvlText w:val="%1."/>
      <w:lvlJc w:val="left"/>
      <w:pPr>
        <w:ind w:left="1428" w:hanging="360"/>
      </w:p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7" w15:restartNumberingAfterBreak="0">
    <w:nsid w:val="12D0759B"/>
    <w:multiLevelType w:val="multilevel"/>
    <w:tmpl w:val="00B6AFD2"/>
    <w:styleLink w:val="WW8Num29"/>
    <w:lvl w:ilvl="0">
      <w:start w:val="1"/>
      <w:numFmt w:val="decimal"/>
      <w:lvlText w:val="%1."/>
      <w:lvlJc w:val="left"/>
      <w:pPr>
        <w:ind w:left="1148" w:hanging="360"/>
      </w:pPr>
    </w:lvl>
    <w:lvl w:ilvl="1">
      <w:start w:val="1"/>
      <w:numFmt w:val="lowerLetter"/>
      <w:lvlText w:val="%2."/>
      <w:lvlJc w:val="left"/>
      <w:pPr>
        <w:ind w:left="1868" w:hanging="360"/>
      </w:pPr>
    </w:lvl>
    <w:lvl w:ilvl="2">
      <w:start w:val="1"/>
      <w:numFmt w:val="lowerRoman"/>
      <w:lvlText w:val="%3."/>
      <w:lvlJc w:val="right"/>
      <w:pPr>
        <w:ind w:left="2588" w:hanging="180"/>
      </w:pPr>
    </w:lvl>
    <w:lvl w:ilvl="3">
      <w:start w:val="1"/>
      <w:numFmt w:val="decimal"/>
      <w:lvlText w:val="%4."/>
      <w:lvlJc w:val="left"/>
      <w:pPr>
        <w:ind w:left="3308" w:hanging="360"/>
      </w:pPr>
    </w:lvl>
    <w:lvl w:ilvl="4">
      <w:start w:val="1"/>
      <w:numFmt w:val="lowerLetter"/>
      <w:lvlText w:val="%5."/>
      <w:lvlJc w:val="left"/>
      <w:pPr>
        <w:ind w:left="4028" w:hanging="360"/>
      </w:pPr>
    </w:lvl>
    <w:lvl w:ilvl="5">
      <w:start w:val="1"/>
      <w:numFmt w:val="lowerRoman"/>
      <w:lvlText w:val="%6."/>
      <w:lvlJc w:val="right"/>
      <w:pPr>
        <w:ind w:left="4748" w:hanging="180"/>
      </w:pPr>
    </w:lvl>
    <w:lvl w:ilvl="6">
      <w:start w:val="1"/>
      <w:numFmt w:val="decimal"/>
      <w:lvlText w:val="%7."/>
      <w:lvlJc w:val="left"/>
      <w:pPr>
        <w:ind w:left="5468" w:hanging="360"/>
      </w:pPr>
    </w:lvl>
    <w:lvl w:ilvl="7">
      <w:start w:val="1"/>
      <w:numFmt w:val="lowerLetter"/>
      <w:lvlText w:val="%8."/>
      <w:lvlJc w:val="left"/>
      <w:pPr>
        <w:ind w:left="6188" w:hanging="360"/>
      </w:pPr>
    </w:lvl>
    <w:lvl w:ilvl="8">
      <w:start w:val="1"/>
      <w:numFmt w:val="lowerRoman"/>
      <w:lvlText w:val="%9."/>
      <w:lvlJc w:val="right"/>
      <w:pPr>
        <w:ind w:left="6908" w:hanging="180"/>
      </w:pPr>
    </w:lvl>
  </w:abstractNum>
  <w:abstractNum w:abstractNumId="8" w15:restartNumberingAfterBreak="0">
    <w:nsid w:val="14912B03"/>
    <w:multiLevelType w:val="multilevel"/>
    <w:tmpl w:val="9ADC89F2"/>
    <w:styleLink w:val="WW8Num31"/>
    <w:lvl w:ilvl="0">
      <w:start w:val="2"/>
      <w:numFmt w:val="decimal"/>
      <w:lvlText w:val="%1"/>
      <w:lvlJc w:val="left"/>
      <w:pPr>
        <w:ind w:left="460" w:hanging="460"/>
      </w:pPr>
      <w:rPr>
        <w:b w:val="0"/>
        <w:color w:val="000000"/>
      </w:rPr>
    </w:lvl>
    <w:lvl w:ilvl="1">
      <w:start w:val="4"/>
      <w:numFmt w:val="decimal"/>
      <w:lvlText w:val="%1.%2"/>
      <w:lvlJc w:val="left"/>
      <w:pPr>
        <w:ind w:left="720" w:hanging="720"/>
      </w:pPr>
      <w:rPr>
        <w:rFonts w:ascii="Calibri Light" w:hAnsi="Calibri Light" w:cs="Calibri Light"/>
        <w:b w:val="0"/>
        <w:color w:val="000000"/>
      </w:rPr>
    </w:lvl>
    <w:lvl w:ilvl="2">
      <w:start w:val="1"/>
      <w:numFmt w:val="decimal"/>
      <w:lvlText w:val="%1.%2.%3"/>
      <w:lvlJc w:val="left"/>
      <w:pPr>
        <w:ind w:left="1080" w:hanging="1080"/>
      </w:pPr>
      <w:rPr>
        <w:b w:val="0"/>
        <w:color w:val="000000"/>
      </w:rPr>
    </w:lvl>
    <w:lvl w:ilvl="3">
      <w:start w:val="1"/>
      <w:numFmt w:val="decimal"/>
      <w:lvlText w:val="%1.%2.%3.%4"/>
      <w:lvlJc w:val="left"/>
      <w:pPr>
        <w:ind w:left="1080" w:hanging="1080"/>
      </w:pPr>
      <w:rPr>
        <w:b w:val="0"/>
        <w:color w:val="000000"/>
      </w:rPr>
    </w:lvl>
    <w:lvl w:ilvl="4">
      <w:start w:val="1"/>
      <w:numFmt w:val="decimal"/>
      <w:lvlText w:val="%1.%2.%3.%4.%5"/>
      <w:lvlJc w:val="left"/>
      <w:pPr>
        <w:ind w:left="1440" w:hanging="1440"/>
      </w:pPr>
      <w:rPr>
        <w:b w:val="0"/>
        <w:color w:val="000000"/>
      </w:rPr>
    </w:lvl>
    <w:lvl w:ilvl="5">
      <w:start w:val="1"/>
      <w:numFmt w:val="decimal"/>
      <w:lvlText w:val="%1.%2.%3.%4.%5.%6"/>
      <w:lvlJc w:val="left"/>
      <w:pPr>
        <w:ind w:left="1800" w:hanging="1800"/>
      </w:pPr>
      <w:rPr>
        <w:b w:val="0"/>
        <w:color w:val="000000"/>
      </w:rPr>
    </w:lvl>
    <w:lvl w:ilvl="6">
      <w:start w:val="1"/>
      <w:numFmt w:val="decimal"/>
      <w:lvlText w:val="%1.%2.%3.%4.%5.%6.%7"/>
      <w:lvlJc w:val="left"/>
      <w:pPr>
        <w:ind w:left="2160" w:hanging="2160"/>
      </w:pPr>
      <w:rPr>
        <w:b w:val="0"/>
        <w:color w:val="000000"/>
      </w:rPr>
    </w:lvl>
    <w:lvl w:ilvl="7">
      <w:start w:val="1"/>
      <w:numFmt w:val="decimal"/>
      <w:lvlText w:val="%1.%2.%3.%4.%5.%6.%7.%8"/>
      <w:lvlJc w:val="left"/>
      <w:pPr>
        <w:ind w:left="2160" w:hanging="2160"/>
      </w:pPr>
      <w:rPr>
        <w:b w:val="0"/>
        <w:color w:val="000000"/>
      </w:rPr>
    </w:lvl>
    <w:lvl w:ilvl="8">
      <w:start w:val="1"/>
      <w:numFmt w:val="decimal"/>
      <w:lvlText w:val="%1.%2.%3.%4.%5.%6.%7.%8.%9"/>
      <w:lvlJc w:val="left"/>
      <w:pPr>
        <w:ind w:left="2520" w:hanging="2520"/>
      </w:pPr>
      <w:rPr>
        <w:b w:val="0"/>
        <w:color w:val="000000"/>
      </w:rPr>
    </w:lvl>
  </w:abstractNum>
  <w:abstractNum w:abstractNumId="9" w15:restartNumberingAfterBreak="0">
    <w:nsid w:val="1A056DE9"/>
    <w:multiLevelType w:val="multilevel"/>
    <w:tmpl w:val="C3A8AEF8"/>
    <w:styleLink w:val="WW8Num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B7E6D27"/>
    <w:multiLevelType w:val="multilevel"/>
    <w:tmpl w:val="72D4C5F4"/>
    <w:styleLink w:val="WW8Num2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C993E73"/>
    <w:multiLevelType w:val="multilevel"/>
    <w:tmpl w:val="1FECF472"/>
    <w:styleLink w:val="WW8Num11"/>
    <w:lvl w:ilvl="0">
      <w:start w:val="27"/>
      <w:numFmt w:val="lowerLetter"/>
      <w:lvlText w:val="%1)"/>
      <w:lvlJc w:val="left"/>
      <w:pPr>
        <w:ind w:left="1080" w:hanging="360"/>
      </w:pPr>
      <w:rPr>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1D5C021C"/>
    <w:multiLevelType w:val="multilevel"/>
    <w:tmpl w:val="2AC8A3EE"/>
    <w:styleLink w:val="WWNum9"/>
    <w:lvl w:ilvl="0">
      <w:start w:val="1"/>
      <w:numFmt w:val="decimal"/>
      <w:lvlText w:val="%1"/>
      <w:lvlJc w:val="left"/>
      <w:pPr>
        <w:ind w:left="720" w:hanging="360"/>
      </w:pPr>
    </w:lvl>
    <w:lvl w:ilvl="1">
      <w:start w:val="1"/>
      <w:numFmt w:val="lowerLetter"/>
      <w:lvlText w:val="%1.%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3" w15:restartNumberingAfterBreak="0">
    <w:nsid w:val="1E6C3E88"/>
    <w:multiLevelType w:val="multilevel"/>
    <w:tmpl w:val="674080E8"/>
    <w:styleLink w:val="WWNum4"/>
    <w:lvl w:ilvl="0">
      <w:start w:val="1"/>
      <w:numFmt w:val="decimal"/>
      <w:lvlText w:val="%1"/>
      <w:lvlJc w:val="left"/>
      <w:pPr>
        <w:ind w:left="720" w:hanging="360"/>
      </w:pPr>
    </w:lvl>
    <w:lvl w:ilvl="1">
      <w:start w:val="1"/>
      <w:numFmt w:val="lowerLetter"/>
      <w:lvlText w:val="%1.%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4" w15:restartNumberingAfterBreak="0">
    <w:nsid w:val="228511AE"/>
    <w:multiLevelType w:val="multilevel"/>
    <w:tmpl w:val="E4EE2160"/>
    <w:styleLink w:val="WW8Num16"/>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5" w15:restartNumberingAfterBreak="0">
    <w:nsid w:val="269C6E2E"/>
    <w:multiLevelType w:val="multilevel"/>
    <w:tmpl w:val="723A9D5E"/>
    <w:styleLink w:val="WW8Num19"/>
    <w:lvl w:ilvl="0">
      <w:start w:val="1"/>
      <w:numFmt w:val="upp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AD44FCE"/>
    <w:multiLevelType w:val="multilevel"/>
    <w:tmpl w:val="BA000318"/>
    <w:styleLink w:val="WW8Num7"/>
    <w:lvl w:ilvl="0">
      <w:numFmt w:val="bullet"/>
      <w:lvlText w:val="-"/>
      <w:lvlJc w:val="left"/>
      <w:pPr>
        <w:ind w:left="1080" w:hanging="360"/>
      </w:pPr>
      <w:rPr>
        <w:rFonts w:ascii="Calibri" w:eastAsia="Calibri" w:hAnsi="Calibri" w:cs="Times New Roman"/>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cs="Wingdings"/>
      </w:rPr>
    </w:lvl>
  </w:abstractNum>
  <w:abstractNum w:abstractNumId="17" w15:restartNumberingAfterBreak="0">
    <w:nsid w:val="2C824036"/>
    <w:multiLevelType w:val="multilevel"/>
    <w:tmpl w:val="1046AD2E"/>
    <w:styleLink w:val="WW8Num24"/>
    <w:lvl w:ilvl="0">
      <w:start w:val="2"/>
      <w:numFmt w:val="decimal"/>
      <w:lvlText w:val="%1"/>
      <w:lvlJc w:val="left"/>
      <w:pPr>
        <w:ind w:left="460" w:hanging="460"/>
      </w:pPr>
    </w:lvl>
    <w:lvl w:ilvl="1">
      <w:start w:val="3"/>
      <w:numFmt w:val="decimal"/>
      <w:lvlText w:val="%1.%2"/>
      <w:lvlJc w:val="left"/>
      <w:pPr>
        <w:ind w:left="720" w:hanging="720"/>
      </w:pPr>
    </w:lvl>
    <w:lvl w:ilvl="2">
      <w:start w:val="1"/>
      <w:numFmt w:val="decimal"/>
      <w:lvlText w:val="%1.%2.%3"/>
      <w:lvlJc w:val="left"/>
      <w:pPr>
        <w:ind w:left="1080" w:hanging="108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2160" w:hanging="216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18" w15:restartNumberingAfterBreak="0">
    <w:nsid w:val="2CA45687"/>
    <w:multiLevelType w:val="multilevel"/>
    <w:tmpl w:val="A2B45F84"/>
    <w:styleLink w:val="WW8Num1"/>
    <w:lvl w:ilvl="0">
      <w:start w:val="1"/>
      <w:numFmt w:val="decimal"/>
      <w:lvlText w:val="%1"/>
      <w:lvlJc w:val="left"/>
      <w:pPr>
        <w:ind w:left="540" w:hanging="54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19" w15:restartNumberingAfterBreak="0">
    <w:nsid w:val="302D6338"/>
    <w:multiLevelType w:val="hybridMultilevel"/>
    <w:tmpl w:val="8DE28CD6"/>
    <w:lvl w:ilvl="0" w:tplc="405EB022">
      <w:start w:val="2"/>
      <w:numFmt w:val="decimal"/>
      <w:lvlText w:val="%1"/>
      <w:lvlJc w:val="left"/>
      <w:pPr>
        <w:ind w:left="720" w:hanging="360"/>
      </w:pPr>
      <w:rPr>
        <w:rFonts w:cs="Calibri"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377E2550"/>
    <w:multiLevelType w:val="multilevel"/>
    <w:tmpl w:val="73F85332"/>
    <w:styleLink w:val="WW8Num25"/>
    <w:lvl w:ilvl="0">
      <w:numFmt w:val="bullet"/>
      <w:lvlText w:val="-"/>
      <w:lvlJc w:val="left"/>
      <w:pPr>
        <w:ind w:left="720" w:hanging="360"/>
      </w:pPr>
      <w:rPr>
        <w:rFonts w:ascii="Calibri" w:eastAsia="Calibri" w:hAnsi="Calibri"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1" w15:restartNumberingAfterBreak="0">
    <w:nsid w:val="3B991476"/>
    <w:multiLevelType w:val="multilevel"/>
    <w:tmpl w:val="58D41172"/>
    <w:styleLink w:val="WW8Num21"/>
    <w:lvl w:ilvl="0">
      <w:start w:val="2"/>
      <w:numFmt w:val="decimal"/>
      <w:lvlText w:val="%1"/>
      <w:lvlJc w:val="left"/>
      <w:pPr>
        <w:ind w:left="360" w:hanging="360"/>
      </w:pPr>
    </w:lvl>
    <w:lvl w:ilvl="1">
      <w:start w:val="4"/>
      <w:numFmt w:val="decimal"/>
      <w:lvlText w:val="%1.%2"/>
      <w:lvlJc w:val="left"/>
      <w:pPr>
        <w:ind w:left="1440" w:hanging="360"/>
      </w:pPr>
    </w:lvl>
    <w:lvl w:ilvl="2">
      <w:start w:val="1"/>
      <w:numFmt w:val="decimal"/>
      <w:lvlText w:val="%1.%2.%3"/>
      <w:lvlJc w:val="left"/>
      <w:pPr>
        <w:ind w:left="2880" w:hanging="720"/>
      </w:pPr>
    </w:lvl>
    <w:lvl w:ilvl="3">
      <w:start w:val="1"/>
      <w:numFmt w:val="decimal"/>
      <w:lvlText w:val="%1.%2.%3.%4"/>
      <w:lvlJc w:val="left"/>
      <w:pPr>
        <w:ind w:left="4320" w:hanging="1080"/>
      </w:pPr>
    </w:lvl>
    <w:lvl w:ilvl="4">
      <w:start w:val="1"/>
      <w:numFmt w:val="decimal"/>
      <w:lvlText w:val="%1.%2.%3.%4.%5"/>
      <w:lvlJc w:val="left"/>
      <w:pPr>
        <w:ind w:left="5400" w:hanging="1080"/>
      </w:pPr>
    </w:lvl>
    <w:lvl w:ilvl="5">
      <w:start w:val="1"/>
      <w:numFmt w:val="decimal"/>
      <w:lvlText w:val="%1.%2.%3.%4.%5.%6"/>
      <w:lvlJc w:val="left"/>
      <w:pPr>
        <w:ind w:left="6840" w:hanging="1440"/>
      </w:pPr>
    </w:lvl>
    <w:lvl w:ilvl="6">
      <w:start w:val="1"/>
      <w:numFmt w:val="decimal"/>
      <w:lvlText w:val="%1.%2.%3.%4.%5.%6.%7"/>
      <w:lvlJc w:val="left"/>
      <w:pPr>
        <w:ind w:left="7920" w:hanging="1440"/>
      </w:pPr>
    </w:lvl>
    <w:lvl w:ilvl="7">
      <w:start w:val="1"/>
      <w:numFmt w:val="decimal"/>
      <w:lvlText w:val="%1.%2.%3.%4.%5.%6.%7.%8"/>
      <w:lvlJc w:val="left"/>
      <w:pPr>
        <w:ind w:left="9360" w:hanging="1800"/>
      </w:pPr>
    </w:lvl>
    <w:lvl w:ilvl="8">
      <w:start w:val="1"/>
      <w:numFmt w:val="decimal"/>
      <w:lvlText w:val="%1.%2.%3.%4.%5.%6.%7.%8.%9"/>
      <w:lvlJc w:val="left"/>
      <w:pPr>
        <w:ind w:left="10440" w:hanging="1800"/>
      </w:pPr>
    </w:lvl>
  </w:abstractNum>
  <w:abstractNum w:abstractNumId="22" w15:restartNumberingAfterBreak="0">
    <w:nsid w:val="3BB373F1"/>
    <w:multiLevelType w:val="multilevel"/>
    <w:tmpl w:val="74B6D75C"/>
    <w:styleLink w:val="WW8Num34"/>
    <w:lvl w:ilvl="0">
      <w:start w:val="1"/>
      <w:numFmt w:val="decimal"/>
      <w:lvlText w:val="%1"/>
      <w:lvlJc w:val="left"/>
      <w:pPr>
        <w:ind w:left="460" w:hanging="4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23" w15:restartNumberingAfterBreak="0">
    <w:nsid w:val="3C887843"/>
    <w:multiLevelType w:val="multilevel"/>
    <w:tmpl w:val="EB0CC988"/>
    <w:styleLink w:val="WW8Num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F3800B5"/>
    <w:multiLevelType w:val="multilevel"/>
    <w:tmpl w:val="A5367D7E"/>
    <w:styleLink w:val="WW8Num35"/>
    <w:lvl w:ilvl="0">
      <w:start w:val="1"/>
      <w:numFmt w:val="decimal"/>
      <w:lvlText w:val="%1."/>
      <w:lvlJc w:val="left"/>
      <w:pPr>
        <w:ind w:left="720" w:hanging="360"/>
      </w:pPr>
      <w:rPr>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38E6EA3"/>
    <w:multiLevelType w:val="multilevel"/>
    <w:tmpl w:val="54D4C7C4"/>
    <w:styleLink w:val="WW8Num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6572C80"/>
    <w:multiLevelType w:val="multilevel"/>
    <w:tmpl w:val="BF36FDDA"/>
    <w:styleLink w:val="WWNum10"/>
    <w:lvl w:ilvl="0">
      <w:start w:val="1"/>
      <w:numFmt w:val="decimal"/>
      <w:lvlText w:val="%1"/>
      <w:lvlJc w:val="left"/>
      <w:pPr>
        <w:ind w:left="720" w:hanging="360"/>
      </w:pPr>
    </w:lvl>
    <w:lvl w:ilvl="1">
      <w:start w:val="1"/>
      <w:numFmt w:val="lowerLetter"/>
      <w:lvlText w:val="%1.%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7" w15:restartNumberingAfterBreak="0">
    <w:nsid w:val="4AC82C38"/>
    <w:multiLevelType w:val="multilevel"/>
    <w:tmpl w:val="3BA8FC3E"/>
    <w:styleLink w:val="WW8Num33"/>
    <w:lvl w:ilvl="0">
      <w:start w:val="1"/>
      <w:numFmt w:val="decimal"/>
      <w:lvlText w:val="%1I"/>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C49515E"/>
    <w:multiLevelType w:val="multilevel"/>
    <w:tmpl w:val="872C1E94"/>
    <w:styleLink w:val="WW8Num5"/>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57255BF1"/>
    <w:multiLevelType w:val="hybridMultilevel"/>
    <w:tmpl w:val="27DA32B0"/>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577F5DC6"/>
    <w:multiLevelType w:val="multilevel"/>
    <w:tmpl w:val="7C203EEE"/>
    <w:styleLink w:val="WW8Num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A0F32B0"/>
    <w:multiLevelType w:val="multilevel"/>
    <w:tmpl w:val="69C2D2A8"/>
    <w:styleLink w:val="WWNum5"/>
    <w:lvl w:ilvl="0">
      <w:start w:val="1"/>
      <w:numFmt w:val="decimal"/>
      <w:lvlText w:val="%1"/>
      <w:lvlJc w:val="left"/>
      <w:pPr>
        <w:ind w:left="720" w:hanging="360"/>
      </w:pPr>
    </w:lvl>
    <w:lvl w:ilvl="1">
      <w:start w:val="1"/>
      <w:numFmt w:val="lowerLetter"/>
      <w:lvlText w:val="%1.%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2" w15:restartNumberingAfterBreak="0">
    <w:nsid w:val="5A1B0FC9"/>
    <w:multiLevelType w:val="multilevel"/>
    <w:tmpl w:val="890274F6"/>
    <w:styleLink w:val="WW8Num32"/>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33" w15:restartNumberingAfterBreak="0">
    <w:nsid w:val="5B407BF5"/>
    <w:multiLevelType w:val="multilevel"/>
    <w:tmpl w:val="873A1E1A"/>
    <w:styleLink w:val="WW8Num30"/>
    <w:lvl w:ilvl="0">
      <w:numFmt w:val="bullet"/>
      <w:lvlText w:val="–"/>
      <w:lvlJc w:val="left"/>
      <w:pPr>
        <w:ind w:left="720" w:hanging="360"/>
      </w:pPr>
      <w:rPr>
        <w:rFonts w:ascii="Calibri" w:eastAsia="Calibri" w:hAnsi="Calibri" w:cs="Times New Roman"/>
        <w:color w:val="00000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4" w15:restartNumberingAfterBreak="0">
    <w:nsid w:val="5C1907A5"/>
    <w:multiLevelType w:val="multilevel"/>
    <w:tmpl w:val="EF2E7E50"/>
    <w:styleLink w:val="WW8Num23"/>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EAA6FF8"/>
    <w:multiLevelType w:val="hybridMultilevel"/>
    <w:tmpl w:val="8DEC1800"/>
    <w:lvl w:ilvl="0" w:tplc="0809000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5F8253CD"/>
    <w:multiLevelType w:val="multilevel"/>
    <w:tmpl w:val="4372D17E"/>
    <w:styleLink w:val="WW8Num18"/>
    <w:lvl w:ilvl="0">
      <w:numFmt w:val="bullet"/>
      <w:lvlText w:val="-"/>
      <w:lvlJc w:val="left"/>
      <w:pPr>
        <w:ind w:left="720" w:hanging="360"/>
      </w:pPr>
      <w:rPr>
        <w:rFonts w:ascii="Calibri" w:eastAsia="Calibri" w:hAnsi="Calibri"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7" w15:restartNumberingAfterBreak="0">
    <w:nsid w:val="631265D7"/>
    <w:multiLevelType w:val="multilevel"/>
    <w:tmpl w:val="49F6C5A4"/>
    <w:styleLink w:val="WW8Num17"/>
    <w:lvl w:ilvl="0">
      <w:start w:val="2"/>
      <w:numFmt w:val="decimal"/>
      <w:lvlText w:val="%1"/>
      <w:lvlJc w:val="left"/>
      <w:pPr>
        <w:ind w:left="360" w:hanging="360"/>
      </w:pPr>
    </w:lvl>
    <w:lvl w:ilvl="1">
      <w:start w:val="4"/>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8" w15:restartNumberingAfterBreak="0">
    <w:nsid w:val="659C5605"/>
    <w:multiLevelType w:val="multilevel"/>
    <w:tmpl w:val="AC84D09C"/>
    <w:styleLink w:val="WW8Num2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7486F9C"/>
    <w:multiLevelType w:val="multilevel"/>
    <w:tmpl w:val="E81E4C24"/>
    <w:styleLink w:val="WW8Num4"/>
    <w:lvl w:ilvl="0">
      <w:start w:val="1"/>
      <w:numFmt w:val="lowerLetter"/>
      <w:lvlText w:val="%1)"/>
      <w:lvlJc w:val="left"/>
      <w:pPr>
        <w:ind w:left="720" w:hanging="360"/>
      </w:pPr>
      <w:rPr>
        <w:rFonts w:ascii="Calibri Light" w:hAnsi="Calibri Light" w:cs="Calibri Light"/>
        <w:spacing w:val="-4"/>
        <w:sz w:val="26"/>
        <w:szCs w:val="26"/>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AB55DC1"/>
    <w:multiLevelType w:val="multilevel"/>
    <w:tmpl w:val="AE7C4036"/>
    <w:lvl w:ilvl="0">
      <w:start w:val="1"/>
      <w:numFmt w:val="decimal"/>
      <w:lvlText w:val="%1."/>
      <w:lvlJc w:val="left"/>
      <w:pPr>
        <w:ind w:left="720" w:hanging="360"/>
      </w:pPr>
      <w:rPr>
        <w:rFonts w:hint="default"/>
      </w:rPr>
    </w:lvl>
    <w:lvl w:ilvl="1">
      <w:start w:val="5"/>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6BE2127E"/>
    <w:multiLevelType w:val="multilevel"/>
    <w:tmpl w:val="1F207CB8"/>
    <w:styleLink w:val="WW8Num28"/>
    <w:lvl w:ilvl="0">
      <w:start w:val="1"/>
      <w:numFmt w:val="decimal"/>
      <w:lvlText w:val="%1"/>
      <w:lvlJc w:val="left"/>
      <w:pPr>
        <w:ind w:left="540" w:hanging="54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42" w15:restartNumberingAfterBreak="0">
    <w:nsid w:val="6E446389"/>
    <w:multiLevelType w:val="multilevel"/>
    <w:tmpl w:val="B2AAD474"/>
    <w:styleLink w:val="WW8Num9"/>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43" w15:restartNumberingAfterBreak="0">
    <w:nsid w:val="703F6D17"/>
    <w:multiLevelType w:val="multilevel"/>
    <w:tmpl w:val="9AE01250"/>
    <w:styleLink w:val="WW8Num15"/>
    <w:lvl w:ilvl="0">
      <w:numFmt w:val="bullet"/>
      <w:lvlText w:val="-"/>
      <w:lvlJc w:val="left"/>
      <w:pPr>
        <w:ind w:left="720" w:hanging="360"/>
      </w:pPr>
      <w:rPr>
        <w:rFonts w:ascii="Calibri" w:eastAsia="Calibri" w:hAnsi="Calibri" w:cs="Times New Roman"/>
        <w:color w:val="000000"/>
        <w:lang w:val="en-U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44" w15:restartNumberingAfterBreak="0">
    <w:nsid w:val="709712A5"/>
    <w:multiLevelType w:val="multilevel"/>
    <w:tmpl w:val="C9FE9038"/>
    <w:styleLink w:val="WW8Num26"/>
    <w:lvl w:ilvl="0">
      <w:start w:val="1"/>
      <w:numFmt w:val="upperLetter"/>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3A0134F"/>
    <w:multiLevelType w:val="hybridMultilevel"/>
    <w:tmpl w:val="15222CD0"/>
    <w:lvl w:ilvl="0" w:tplc="AD4E2A3E">
      <w:start w:val="5"/>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7C2A3B02"/>
    <w:multiLevelType w:val="multilevel"/>
    <w:tmpl w:val="D3203072"/>
    <w:styleLink w:val="WW8Num3"/>
    <w:lvl w:ilvl="0">
      <w:start w:val="1"/>
      <w:numFmt w:val="decimal"/>
      <w:lvlText w:val="%1."/>
      <w:lvlJc w:val="left"/>
      <w:pPr>
        <w:ind w:left="1068" w:hanging="360"/>
      </w:pPr>
      <w:rPr>
        <w:b/>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num w:numId="1">
    <w:abstractNumId w:val="13"/>
  </w:num>
  <w:num w:numId="2">
    <w:abstractNumId w:val="31"/>
  </w:num>
  <w:num w:numId="3">
    <w:abstractNumId w:val="3"/>
  </w:num>
  <w:num w:numId="4">
    <w:abstractNumId w:val="12"/>
  </w:num>
  <w:num w:numId="5">
    <w:abstractNumId w:val="26"/>
  </w:num>
  <w:num w:numId="6">
    <w:abstractNumId w:val="18"/>
  </w:num>
  <w:num w:numId="7">
    <w:abstractNumId w:val="43"/>
  </w:num>
  <w:num w:numId="8">
    <w:abstractNumId w:val="44"/>
  </w:num>
  <w:num w:numId="9">
    <w:abstractNumId w:val="9"/>
  </w:num>
  <w:num w:numId="10">
    <w:abstractNumId w:val="46"/>
  </w:num>
  <w:num w:numId="11">
    <w:abstractNumId w:val="39"/>
  </w:num>
  <w:num w:numId="12">
    <w:abstractNumId w:val="28"/>
  </w:num>
  <w:num w:numId="13">
    <w:abstractNumId w:val="25"/>
  </w:num>
  <w:num w:numId="14">
    <w:abstractNumId w:val="16"/>
  </w:num>
  <w:num w:numId="15">
    <w:abstractNumId w:val="6"/>
  </w:num>
  <w:num w:numId="16">
    <w:abstractNumId w:val="42"/>
  </w:num>
  <w:num w:numId="17">
    <w:abstractNumId w:val="4"/>
  </w:num>
  <w:num w:numId="18">
    <w:abstractNumId w:val="11"/>
  </w:num>
  <w:num w:numId="19">
    <w:abstractNumId w:val="23"/>
  </w:num>
  <w:num w:numId="20">
    <w:abstractNumId w:val="0"/>
  </w:num>
  <w:num w:numId="21">
    <w:abstractNumId w:val="1"/>
  </w:num>
  <w:num w:numId="22">
    <w:abstractNumId w:val="14"/>
  </w:num>
  <w:num w:numId="23">
    <w:abstractNumId w:val="37"/>
  </w:num>
  <w:num w:numId="24">
    <w:abstractNumId w:val="36"/>
  </w:num>
  <w:num w:numId="25">
    <w:abstractNumId w:val="15"/>
  </w:num>
  <w:num w:numId="26">
    <w:abstractNumId w:val="38"/>
  </w:num>
  <w:num w:numId="27">
    <w:abstractNumId w:val="21"/>
  </w:num>
  <w:num w:numId="28">
    <w:abstractNumId w:val="30"/>
  </w:num>
  <w:num w:numId="29">
    <w:abstractNumId w:val="34"/>
  </w:num>
  <w:num w:numId="30">
    <w:abstractNumId w:val="17"/>
  </w:num>
  <w:num w:numId="31">
    <w:abstractNumId w:val="20"/>
  </w:num>
  <w:num w:numId="32">
    <w:abstractNumId w:val="10"/>
  </w:num>
  <w:num w:numId="33">
    <w:abstractNumId w:val="41"/>
  </w:num>
  <w:num w:numId="34">
    <w:abstractNumId w:val="7"/>
  </w:num>
  <w:num w:numId="35">
    <w:abstractNumId w:val="33"/>
  </w:num>
  <w:num w:numId="36">
    <w:abstractNumId w:val="8"/>
  </w:num>
  <w:num w:numId="37">
    <w:abstractNumId w:val="32"/>
  </w:num>
  <w:num w:numId="38">
    <w:abstractNumId w:val="27"/>
  </w:num>
  <w:num w:numId="39">
    <w:abstractNumId w:val="22"/>
  </w:num>
  <w:num w:numId="40">
    <w:abstractNumId w:val="24"/>
  </w:num>
  <w:num w:numId="41">
    <w:abstractNumId w:val="18"/>
    <w:lvlOverride w:ilvl="0">
      <w:startOverride w:val="1"/>
    </w:lvlOverride>
    <w:lvlOverride w:ilvl="1">
      <w:startOverride w:val="1"/>
    </w:lvlOverride>
  </w:num>
  <w:num w:numId="42">
    <w:abstractNumId w:val="40"/>
  </w:num>
  <w:num w:numId="43">
    <w:abstractNumId w:val="35"/>
  </w:num>
  <w:num w:numId="44">
    <w:abstractNumId w:val="5"/>
  </w:num>
  <w:num w:numId="45">
    <w:abstractNumId w:val="29"/>
  </w:num>
  <w:num w:numId="46">
    <w:abstractNumId w:val="29"/>
    <w:lvlOverride w:ilvl="0">
      <w:startOverride w:val="1"/>
    </w:lvlOverride>
  </w:num>
  <w:num w:numId="47">
    <w:abstractNumId w:val="3"/>
    <w:lvlOverride w:ilvl="0">
      <w:startOverride w:val="1"/>
    </w:lvlOverride>
  </w:num>
  <w:num w:numId="48">
    <w:abstractNumId w:val="11"/>
    <w:lvlOverride w:ilvl="0">
      <w:startOverride w:val="1"/>
    </w:lvlOverride>
  </w:num>
  <w:num w:numId="49">
    <w:abstractNumId w:val="1"/>
    <w:lvlOverride w:ilvl="0">
      <w:startOverride w:val="1"/>
    </w:lvlOverride>
  </w:num>
  <w:num w:numId="50">
    <w:abstractNumId w:val="39"/>
    <w:lvlOverride w:ilvl="0">
      <w:startOverride w:val="1"/>
    </w:lvlOverride>
  </w:num>
  <w:num w:numId="51">
    <w:abstractNumId w:val="25"/>
    <w:lvlOverride w:ilvl="0">
      <w:startOverride w:val="1"/>
    </w:lvlOverride>
  </w:num>
  <w:num w:numId="52">
    <w:abstractNumId w:val="9"/>
    <w:lvlOverride w:ilvl="0">
      <w:startOverride w:val="1"/>
    </w:lvlOverride>
  </w:num>
  <w:num w:numId="53">
    <w:abstractNumId w:val="2"/>
  </w:num>
  <w:num w:numId="54">
    <w:abstractNumId w:val="19"/>
  </w:num>
  <w:num w:numId="55">
    <w:abstractNumId w:val="4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9E1"/>
    <w:rsid w:val="00014600"/>
    <w:rsid w:val="000172EB"/>
    <w:rsid w:val="0002159A"/>
    <w:rsid w:val="000304A5"/>
    <w:rsid w:val="00031AFC"/>
    <w:rsid w:val="00036C71"/>
    <w:rsid w:val="000448A9"/>
    <w:rsid w:val="00056D82"/>
    <w:rsid w:val="00056D9B"/>
    <w:rsid w:val="0006168B"/>
    <w:rsid w:val="00061AB1"/>
    <w:rsid w:val="000727AF"/>
    <w:rsid w:val="000736E8"/>
    <w:rsid w:val="0007472B"/>
    <w:rsid w:val="0008013D"/>
    <w:rsid w:val="00080153"/>
    <w:rsid w:val="00085ABB"/>
    <w:rsid w:val="000860CB"/>
    <w:rsid w:val="00087DDF"/>
    <w:rsid w:val="00090827"/>
    <w:rsid w:val="0009415D"/>
    <w:rsid w:val="000A022D"/>
    <w:rsid w:val="000A1811"/>
    <w:rsid w:val="000A2777"/>
    <w:rsid w:val="000A3A5B"/>
    <w:rsid w:val="000A4C96"/>
    <w:rsid w:val="000B0114"/>
    <w:rsid w:val="000B5073"/>
    <w:rsid w:val="000C0019"/>
    <w:rsid w:val="000C11E5"/>
    <w:rsid w:val="000C1A96"/>
    <w:rsid w:val="000C6197"/>
    <w:rsid w:val="000D4D4B"/>
    <w:rsid w:val="000D5525"/>
    <w:rsid w:val="000D70F1"/>
    <w:rsid w:val="000E2021"/>
    <w:rsid w:val="000E4F7B"/>
    <w:rsid w:val="000F0FEE"/>
    <w:rsid w:val="000F3AA7"/>
    <w:rsid w:val="000F428D"/>
    <w:rsid w:val="000F53EB"/>
    <w:rsid w:val="000F7711"/>
    <w:rsid w:val="001001FC"/>
    <w:rsid w:val="00103D0A"/>
    <w:rsid w:val="00106DA6"/>
    <w:rsid w:val="0011618C"/>
    <w:rsid w:val="0012008B"/>
    <w:rsid w:val="00125B39"/>
    <w:rsid w:val="001270AF"/>
    <w:rsid w:val="001367C4"/>
    <w:rsid w:val="00142295"/>
    <w:rsid w:val="001471B0"/>
    <w:rsid w:val="00154E2F"/>
    <w:rsid w:val="0016124B"/>
    <w:rsid w:val="001648FE"/>
    <w:rsid w:val="001717A4"/>
    <w:rsid w:val="00172208"/>
    <w:rsid w:val="001748EA"/>
    <w:rsid w:val="001761B1"/>
    <w:rsid w:val="00177651"/>
    <w:rsid w:val="00177F9A"/>
    <w:rsid w:val="0018235A"/>
    <w:rsid w:val="00183A5C"/>
    <w:rsid w:val="001853F7"/>
    <w:rsid w:val="00186596"/>
    <w:rsid w:val="001947A6"/>
    <w:rsid w:val="00196ED3"/>
    <w:rsid w:val="001A79B0"/>
    <w:rsid w:val="001B3BFE"/>
    <w:rsid w:val="001C06D5"/>
    <w:rsid w:val="001D1A22"/>
    <w:rsid w:val="001D5832"/>
    <w:rsid w:val="001D6372"/>
    <w:rsid w:val="001D7481"/>
    <w:rsid w:val="001E11E3"/>
    <w:rsid w:val="001E2543"/>
    <w:rsid w:val="001F0AA4"/>
    <w:rsid w:val="0020386D"/>
    <w:rsid w:val="00211995"/>
    <w:rsid w:val="002142B0"/>
    <w:rsid w:val="0021560E"/>
    <w:rsid w:val="00222407"/>
    <w:rsid w:val="00235AC6"/>
    <w:rsid w:val="00235EBC"/>
    <w:rsid w:val="002367F8"/>
    <w:rsid w:val="00245AF5"/>
    <w:rsid w:val="0024704A"/>
    <w:rsid w:val="00250665"/>
    <w:rsid w:val="00254125"/>
    <w:rsid w:val="002559F7"/>
    <w:rsid w:val="00263BBF"/>
    <w:rsid w:val="00283DAA"/>
    <w:rsid w:val="00285AE3"/>
    <w:rsid w:val="00297BC0"/>
    <w:rsid w:val="002A14F2"/>
    <w:rsid w:val="002B7275"/>
    <w:rsid w:val="002B7E7D"/>
    <w:rsid w:val="002C02C2"/>
    <w:rsid w:val="002C0633"/>
    <w:rsid w:val="002C47C2"/>
    <w:rsid w:val="002D501B"/>
    <w:rsid w:val="002D7569"/>
    <w:rsid w:val="002E5774"/>
    <w:rsid w:val="002E620D"/>
    <w:rsid w:val="002E6EF0"/>
    <w:rsid w:val="002F036C"/>
    <w:rsid w:val="002F09E1"/>
    <w:rsid w:val="003013BB"/>
    <w:rsid w:val="003025DF"/>
    <w:rsid w:val="00304493"/>
    <w:rsid w:val="00307D96"/>
    <w:rsid w:val="00314BEC"/>
    <w:rsid w:val="003279C7"/>
    <w:rsid w:val="00330A5B"/>
    <w:rsid w:val="003312A4"/>
    <w:rsid w:val="003417E0"/>
    <w:rsid w:val="0035443E"/>
    <w:rsid w:val="00363474"/>
    <w:rsid w:val="00364574"/>
    <w:rsid w:val="0037175E"/>
    <w:rsid w:val="00371D6F"/>
    <w:rsid w:val="003761B9"/>
    <w:rsid w:val="00386CB5"/>
    <w:rsid w:val="00390D1F"/>
    <w:rsid w:val="00391E6E"/>
    <w:rsid w:val="003A5007"/>
    <w:rsid w:val="003A6E9A"/>
    <w:rsid w:val="003B1CB2"/>
    <w:rsid w:val="003B4302"/>
    <w:rsid w:val="003B4E79"/>
    <w:rsid w:val="003C22DA"/>
    <w:rsid w:val="003C25F6"/>
    <w:rsid w:val="003C2AD6"/>
    <w:rsid w:val="003C3126"/>
    <w:rsid w:val="003C3F1F"/>
    <w:rsid w:val="003C4753"/>
    <w:rsid w:val="003C4C58"/>
    <w:rsid w:val="003C5C28"/>
    <w:rsid w:val="003D37A2"/>
    <w:rsid w:val="003E6F13"/>
    <w:rsid w:val="003E798B"/>
    <w:rsid w:val="003F34E6"/>
    <w:rsid w:val="003F6E32"/>
    <w:rsid w:val="00401196"/>
    <w:rsid w:val="004028D0"/>
    <w:rsid w:val="004054DF"/>
    <w:rsid w:val="00414291"/>
    <w:rsid w:val="00414E72"/>
    <w:rsid w:val="004245A3"/>
    <w:rsid w:val="00430E93"/>
    <w:rsid w:val="004310EB"/>
    <w:rsid w:val="004314EC"/>
    <w:rsid w:val="00431DAD"/>
    <w:rsid w:val="00432863"/>
    <w:rsid w:val="00435476"/>
    <w:rsid w:val="00435D50"/>
    <w:rsid w:val="00452D80"/>
    <w:rsid w:val="00453299"/>
    <w:rsid w:val="0045789D"/>
    <w:rsid w:val="00460EA5"/>
    <w:rsid w:val="00461C28"/>
    <w:rsid w:val="004626A0"/>
    <w:rsid w:val="00463F0B"/>
    <w:rsid w:val="00464B2B"/>
    <w:rsid w:val="00470FB4"/>
    <w:rsid w:val="00474614"/>
    <w:rsid w:val="00477484"/>
    <w:rsid w:val="004777B0"/>
    <w:rsid w:val="00486378"/>
    <w:rsid w:val="00493805"/>
    <w:rsid w:val="00494387"/>
    <w:rsid w:val="004A01CC"/>
    <w:rsid w:val="004A3BF8"/>
    <w:rsid w:val="004B2A8C"/>
    <w:rsid w:val="004C4952"/>
    <w:rsid w:val="004C6516"/>
    <w:rsid w:val="004C6C28"/>
    <w:rsid w:val="004D272F"/>
    <w:rsid w:val="004E5B6E"/>
    <w:rsid w:val="004E6C93"/>
    <w:rsid w:val="004E7C2F"/>
    <w:rsid w:val="005030E3"/>
    <w:rsid w:val="00504799"/>
    <w:rsid w:val="00510E96"/>
    <w:rsid w:val="00513BC9"/>
    <w:rsid w:val="00515D9F"/>
    <w:rsid w:val="00517EC6"/>
    <w:rsid w:val="00521466"/>
    <w:rsid w:val="00524BC9"/>
    <w:rsid w:val="00524C07"/>
    <w:rsid w:val="00535ED4"/>
    <w:rsid w:val="0054244C"/>
    <w:rsid w:val="00542E3C"/>
    <w:rsid w:val="00546E3B"/>
    <w:rsid w:val="00547495"/>
    <w:rsid w:val="005500C0"/>
    <w:rsid w:val="00550925"/>
    <w:rsid w:val="00557423"/>
    <w:rsid w:val="005606F2"/>
    <w:rsid w:val="00561196"/>
    <w:rsid w:val="00562645"/>
    <w:rsid w:val="005655CC"/>
    <w:rsid w:val="00570F46"/>
    <w:rsid w:val="00584DF7"/>
    <w:rsid w:val="005913F9"/>
    <w:rsid w:val="00591B82"/>
    <w:rsid w:val="005A0A20"/>
    <w:rsid w:val="005B123B"/>
    <w:rsid w:val="005B6DA9"/>
    <w:rsid w:val="005C2B7D"/>
    <w:rsid w:val="005D1B25"/>
    <w:rsid w:val="005D512E"/>
    <w:rsid w:val="005D7FB6"/>
    <w:rsid w:val="005E1583"/>
    <w:rsid w:val="005E4A9B"/>
    <w:rsid w:val="005F01DA"/>
    <w:rsid w:val="005F5A5B"/>
    <w:rsid w:val="005F7880"/>
    <w:rsid w:val="00603931"/>
    <w:rsid w:val="00610C83"/>
    <w:rsid w:val="00610DFE"/>
    <w:rsid w:val="00611EFF"/>
    <w:rsid w:val="0061259B"/>
    <w:rsid w:val="0061297E"/>
    <w:rsid w:val="00624AD7"/>
    <w:rsid w:val="00624CC7"/>
    <w:rsid w:val="00633E71"/>
    <w:rsid w:val="00634D0A"/>
    <w:rsid w:val="00647288"/>
    <w:rsid w:val="006479AC"/>
    <w:rsid w:val="00651690"/>
    <w:rsid w:val="00652DE3"/>
    <w:rsid w:val="00652F7F"/>
    <w:rsid w:val="00661122"/>
    <w:rsid w:val="00661A7F"/>
    <w:rsid w:val="00666A16"/>
    <w:rsid w:val="006677FB"/>
    <w:rsid w:val="00675426"/>
    <w:rsid w:val="00691E34"/>
    <w:rsid w:val="006928EA"/>
    <w:rsid w:val="00697C53"/>
    <w:rsid w:val="006A3311"/>
    <w:rsid w:val="006A517F"/>
    <w:rsid w:val="006A5431"/>
    <w:rsid w:val="006A61DD"/>
    <w:rsid w:val="006B0E9D"/>
    <w:rsid w:val="006B2169"/>
    <w:rsid w:val="006C0E48"/>
    <w:rsid w:val="006D2AD8"/>
    <w:rsid w:val="006D33BD"/>
    <w:rsid w:val="006D3BA0"/>
    <w:rsid w:val="006D523D"/>
    <w:rsid w:val="006D5E1F"/>
    <w:rsid w:val="006F4C80"/>
    <w:rsid w:val="006F5A82"/>
    <w:rsid w:val="00700393"/>
    <w:rsid w:val="00711A90"/>
    <w:rsid w:val="00712079"/>
    <w:rsid w:val="00713382"/>
    <w:rsid w:val="00713823"/>
    <w:rsid w:val="0071543F"/>
    <w:rsid w:val="00716C63"/>
    <w:rsid w:val="0071782B"/>
    <w:rsid w:val="007202B0"/>
    <w:rsid w:val="00720EFE"/>
    <w:rsid w:val="00727BFE"/>
    <w:rsid w:val="007305CF"/>
    <w:rsid w:val="0073636C"/>
    <w:rsid w:val="00750158"/>
    <w:rsid w:val="00766A76"/>
    <w:rsid w:val="00773788"/>
    <w:rsid w:val="00775973"/>
    <w:rsid w:val="00776DBE"/>
    <w:rsid w:val="00791D20"/>
    <w:rsid w:val="007A18A4"/>
    <w:rsid w:val="007A4490"/>
    <w:rsid w:val="007A507A"/>
    <w:rsid w:val="007A69B5"/>
    <w:rsid w:val="007B227A"/>
    <w:rsid w:val="007B4C6B"/>
    <w:rsid w:val="007C18CD"/>
    <w:rsid w:val="007C34E0"/>
    <w:rsid w:val="007C4B6C"/>
    <w:rsid w:val="007C6A54"/>
    <w:rsid w:val="007C6A96"/>
    <w:rsid w:val="007D131B"/>
    <w:rsid w:val="007D1497"/>
    <w:rsid w:val="007D31BF"/>
    <w:rsid w:val="007D4E06"/>
    <w:rsid w:val="007D6E26"/>
    <w:rsid w:val="007E72E6"/>
    <w:rsid w:val="007F35A0"/>
    <w:rsid w:val="007F555D"/>
    <w:rsid w:val="007F6BBE"/>
    <w:rsid w:val="007F74DE"/>
    <w:rsid w:val="0081410F"/>
    <w:rsid w:val="00831B3A"/>
    <w:rsid w:val="00833320"/>
    <w:rsid w:val="00833ED7"/>
    <w:rsid w:val="008356FD"/>
    <w:rsid w:val="00852EBE"/>
    <w:rsid w:val="00853E7F"/>
    <w:rsid w:val="00861A09"/>
    <w:rsid w:val="00867104"/>
    <w:rsid w:val="0087677A"/>
    <w:rsid w:val="0088163D"/>
    <w:rsid w:val="00881A75"/>
    <w:rsid w:val="00883E07"/>
    <w:rsid w:val="00890B50"/>
    <w:rsid w:val="00893AFB"/>
    <w:rsid w:val="00893B76"/>
    <w:rsid w:val="008972B3"/>
    <w:rsid w:val="008A1CC3"/>
    <w:rsid w:val="008B0DDB"/>
    <w:rsid w:val="008B56D7"/>
    <w:rsid w:val="008C1146"/>
    <w:rsid w:val="008C54D9"/>
    <w:rsid w:val="008C58E5"/>
    <w:rsid w:val="008C7D00"/>
    <w:rsid w:val="008D4A34"/>
    <w:rsid w:val="008D5A08"/>
    <w:rsid w:val="008E2B9C"/>
    <w:rsid w:val="008E4A3F"/>
    <w:rsid w:val="008F1734"/>
    <w:rsid w:val="008F1815"/>
    <w:rsid w:val="008F374A"/>
    <w:rsid w:val="0090336C"/>
    <w:rsid w:val="009164FA"/>
    <w:rsid w:val="0092171D"/>
    <w:rsid w:val="00922600"/>
    <w:rsid w:val="00927A95"/>
    <w:rsid w:val="0093124B"/>
    <w:rsid w:val="00931FB1"/>
    <w:rsid w:val="00936FB7"/>
    <w:rsid w:val="009426AF"/>
    <w:rsid w:val="009429A7"/>
    <w:rsid w:val="00945CAE"/>
    <w:rsid w:val="00952174"/>
    <w:rsid w:val="00953382"/>
    <w:rsid w:val="00953A69"/>
    <w:rsid w:val="00970FDB"/>
    <w:rsid w:val="0097273D"/>
    <w:rsid w:val="00982932"/>
    <w:rsid w:val="00984210"/>
    <w:rsid w:val="00985239"/>
    <w:rsid w:val="00985DB3"/>
    <w:rsid w:val="0099157B"/>
    <w:rsid w:val="00995B7D"/>
    <w:rsid w:val="009A0FF9"/>
    <w:rsid w:val="009B06D3"/>
    <w:rsid w:val="009B08F4"/>
    <w:rsid w:val="009B5A8F"/>
    <w:rsid w:val="009C0439"/>
    <w:rsid w:val="009C71BA"/>
    <w:rsid w:val="009D2CD5"/>
    <w:rsid w:val="009D535E"/>
    <w:rsid w:val="009D72FB"/>
    <w:rsid w:val="009E1411"/>
    <w:rsid w:val="00A20D78"/>
    <w:rsid w:val="00A23105"/>
    <w:rsid w:val="00A267C1"/>
    <w:rsid w:val="00A47AF3"/>
    <w:rsid w:val="00A50AD5"/>
    <w:rsid w:val="00A540C8"/>
    <w:rsid w:val="00A60586"/>
    <w:rsid w:val="00A65FB1"/>
    <w:rsid w:val="00A665EF"/>
    <w:rsid w:val="00A67A9D"/>
    <w:rsid w:val="00A7481A"/>
    <w:rsid w:val="00A7681D"/>
    <w:rsid w:val="00A811B2"/>
    <w:rsid w:val="00A831E6"/>
    <w:rsid w:val="00A84A51"/>
    <w:rsid w:val="00AA2091"/>
    <w:rsid w:val="00AB57C6"/>
    <w:rsid w:val="00AC049D"/>
    <w:rsid w:val="00AD01AD"/>
    <w:rsid w:val="00AD01DE"/>
    <w:rsid w:val="00AD190C"/>
    <w:rsid w:val="00AD3BC4"/>
    <w:rsid w:val="00AD513E"/>
    <w:rsid w:val="00AD52CB"/>
    <w:rsid w:val="00AE422D"/>
    <w:rsid w:val="00AE5D21"/>
    <w:rsid w:val="00AE7FA5"/>
    <w:rsid w:val="00B01FB1"/>
    <w:rsid w:val="00B10887"/>
    <w:rsid w:val="00B11BD2"/>
    <w:rsid w:val="00B13260"/>
    <w:rsid w:val="00B15C6B"/>
    <w:rsid w:val="00B24EE8"/>
    <w:rsid w:val="00B25451"/>
    <w:rsid w:val="00B26D89"/>
    <w:rsid w:val="00B30992"/>
    <w:rsid w:val="00B35DF2"/>
    <w:rsid w:val="00B45D88"/>
    <w:rsid w:val="00B52D5D"/>
    <w:rsid w:val="00B535E9"/>
    <w:rsid w:val="00B57811"/>
    <w:rsid w:val="00B61A1E"/>
    <w:rsid w:val="00B63A36"/>
    <w:rsid w:val="00B656D7"/>
    <w:rsid w:val="00B7167B"/>
    <w:rsid w:val="00B82851"/>
    <w:rsid w:val="00B830CF"/>
    <w:rsid w:val="00B957A9"/>
    <w:rsid w:val="00BA0DFA"/>
    <w:rsid w:val="00BA1AD9"/>
    <w:rsid w:val="00BA2FBE"/>
    <w:rsid w:val="00BA6EC8"/>
    <w:rsid w:val="00BB05B1"/>
    <w:rsid w:val="00BB7587"/>
    <w:rsid w:val="00BC4BA2"/>
    <w:rsid w:val="00BC5036"/>
    <w:rsid w:val="00BD14A3"/>
    <w:rsid w:val="00BE394E"/>
    <w:rsid w:val="00BF1236"/>
    <w:rsid w:val="00BF788A"/>
    <w:rsid w:val="00C00EAF"/>
    <w:rsid w:val="00C05192"/>
    <w:rsid w:val="00C13584"/>
    <w:rsid w:val="00C1682F"/>
    <w:rsid w:val="00C22E08"/>
    <w:rsid w:val="00C36EBD"/>
    <w:rsid w:val="00C36EC6"/>
    <w:rsid w:val="00C37061"/>
    <w:rsid w:val="00C42362"/>
    <w:rsid w:val="00C43314"/>
    <w:rsid w:val="00C44CFE"/>
    <w:rsid w:val="00C56150"/>
    <w:rsid w:val="00C65958"/>
    <w:rsid w:val="00C6751F"/>
    <w:rsid w:val="00C71146"/>
    <w:rsid w:val="00C72BA5"/>
    <w:rsid w:val="00C72CE5"/>
    <w:rsid w:val="00C73DBB"/>
    <w:rsid w:val="00C7593C"/>
    <w:rsid w:val="00C76E47"/>
    <w:rsid w:val="00C8004B"/>
    <w:rsid w:val="00C826AD"/>
    <w:rsid w:val="00C82860"/>
    <w:rsid w:val="00C8471E"/>
    <w:rsid w:val="00C851F8"/>
    <w:rsid w:val="00C86F9A"/>
    <w:rsid w:val="00C8753F"/>
    <w:rsid w:val="00C94162"/>
    <w:rsid w:val="00C9451A"/>
    <w:rsid w:val="00CA1EBC"/>
    <w:rsid w:val="00CA266E"/>
    <w:rsid w:val="00CA3BC3"/>
    <w:rsid w:val="00CB2B3E"/>
    <w:rsid w:val="00CC2E18"/>
    <w:rsid w:val="00CC71BA"/>
    <w:rsid w:val="00CD4CF5"/>
    <w:rsid w:val="00CD60D4"/>
    <w:rsid w:val="00CE0E58"/>
    <w:rsid w:val="00CE16D8"/>
    <w:rsid w:val="00CE64E1"/>
    <w:rsid w:val="00CE7411"/>
    <w:rsid w:val="00CE7CEA"/>
    <w:rsid w:val="00CF0752"/>
    <w:rsid w:val="00CF215A"/>
    <w:rsid w:val="00D05AEF"/>
    <w:rsid w:val="00D1096D"/>
    <w:rsid w:val="00D117C6"/>
    <w:rsid w:val="00D13156"/>
    <w:rsid w:val="00D2247B"/>
    <w:rsid w:val="00D27F06"/>
    <w:rsid w:val="00D306FB"/>
    <w:rsid w:val="00D31869"/>
    <w:rsid w:val="00D341B4"/>
    <w:rsid w:val="00D3532C"/>
    <w:rsid w:val="00D36F0A"/>
    <w:rsid w:val="00D376B7"/>
    <w:rsid w:val="00D45C3A"/>
    <w:rsid w:val="00D5047C"/>
    <w:rsid w:val="00D5669B"/>
    <w:rsid w:val="00D56A07"/>
    <w:rsid w:val="00D56B7F"/>
    <w:rsid w:val="00D624D8"/>
    <w:rsid w:val="00D64579"/>
    <w:rsid w:val="00D6767F"/>
    <w:rsid w:val="00D71236"/>
    <w:rsid w:val="00D75660"/>
    <w:rsid w:val="00D7575E"/>
    <w:rsid w:val="00D8118C"/>
    <w:rsid w:val="00D84C9B"/>
    <w:rsid w:val="00D85FD4"/>
    <w:rsid w:val="00D8711D"/>
    <w:rsid w:val="00D903AB"/>
    <w:rsid w:val="00D909D8"/>
    <w:rsid w:val="00DA29EB"/>
    <w:rsid w:val="00DA2B74"/>
    <w:rsid w:val="00DA67B4"/>
    <w:rsid w:val="00DB23B2"/>
    <w:rsid w:val="00DC5A3B"/>
    <w:rsid w:val="00DC5DB7"/>
    <w:rsid w:val="00DD070E"/>
    <w:rsid w:val="00DE23F6"/>
    <w:rsid w:val="00DE5BFE"/>
    <w:rsid w:val="00DF0CE0"/>
    <w:rsid w:val="00E010C0"/>
    <w:rsid w:val="00E06FC7"/>
    <w:rsid w:val="00E15788"/>
    <w:rsid w:val="00E173C9"/>
    <w:rsid w:val="00E22069"/>
    <w:rsid w:val="00E23062"/>
    <w:rsid w:val="00E237AA"/>
    <w:rsid w:val="00E278EF"/>
    <w:rsid w:val="00E30640"/>
    <w:rsid w:val="00E3474B"/>
    <w:rsid w:val="00E35955"/>
    <w:rsid w:val="00E41836"/>
    <w:rsid w:val="00E47055"/>
    <w:rsid w:val="00E508FE"/>
    <w:rsid w:val="00E51730"/>
    <w:rsid w:val="00E56F5D"/>
    <w:rsid w:val="00E6073D"/>
    <w:rsid w:val="00E60E38"/>
    <w:rsid w:val="00E64ACD"/>
    <w:rsid w:val="00E659A8"/>
    <w:rsid w:val="00E65CC3"/>
    <w:rsid w:val="00E709FE"/>
    <w:rsid w:val="00E717D0"/>
    <w:rsid w:val="00E75EF0"/>
    <w:rsid w:val="00E76857"/>
    <w:rsid w:val="00E82FA2"/>
    <w:rsid w:val="00E86C00"/>
    <w:rsid w:val="00E9206F"/>
    <w:rsid w:val="00EA05A4"/>
    <w:rsid w:val="00EA4333"/>
    <w:rsid w:val="00EB1C9F"/>
    <w:rsid w:val="00EC6334"/>
    <w:rsid w:val="00EC6365"/>
    <w:rsid w:val="00EC7B09"/>
    <w:rsid w:val="00ED0F5F"/>
    <w:rsid w:val="00ED60EA"/>
    <w:rsid w:val="00EE549E"/>
    <w:rsid w:val="00EF11A7"/>
    <w:rsid w:val="00EF3507"/>
    <w:rsid w:val="00EF3EC0"/>
    <w:rsid w:val="00EF4E7F"/>
    <w:rsid w:val="00EF5766"/>
    <w:rsid w:val="00F0159B"/>
    <w:rsid w:val="00F0357E"/>
    <w:rsid w:val="00F04784"/>
    <w:rsid w:val="00F05138"/>
    <w:rsid w:val="00F1063B"/>
    <w:rsid w:val="00F10669"/>
    <w:rsid w:val="00F129E0"/>
    <w:rsid w:val="00F1781B"/>
    <w:rsid w:val="00F35D27"/>
    <w:rsid w:val="00F41B37"/>
    <w:rsid w:val="00F45690"/>
    <w:rsid w:val="00F45E22"/>
    <w:rsid w:val="00F50CCB"/>
    <w:rsid w:val="00F50E36"/>
    <w:rsid w:val="00F52488"/>
    <w:rsid w:val="00F5602C"/>
    <w:rsid w:val="00F606A1"/>
    <w:rsid w:val="00F65D7D"/>
    <w:rsid w:val="00F70E4E"/>
    <w:rsid w:val="00F73947"/>
    <w:rsid w:val="00F73E22"/>
    <w:rsid w:val="00F76CB6"/>
    <w:rsid w:val="00F770E9"/>
    <w:rsid w:val="00F82225"/>
    <w:rsid w:val="00F82A6F"/>
    <w:rsid w:val="00F90F29"/>
    <w:rsid w:val="00F97552"/>
    <w:rsid w:val="00FA424E"/>
    <w:rsid w:val="00FB0469"/>
    <w:rsid w:val="00FB179C"/>
    <w:rsid w:val="00FB56E3"/>
    <w:rsid w:val="00FB7BB3"/>
    <w:rsid w:val="00FC0CCC"/>
    <w:rsid w:val="00FC1041"/>
    <w:rsid w:val="00FC2C92"/>
    <w:rsid w:val="00FC3B89"/>
    <w:rsid w:val="00FC5524"/>
    <w:rsid w:val="00FC5588"/>
    <w:rsid w:val="00FF16F2"/>
    <w:rsid w:val="00FF5E2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889E452"/>
  <w15:docId w15:val="{4DBF2C4B-0FCC-4022-AA5A-B731163603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en-GB"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8F1734"/>
    <w:rPr>
      <w:szCs w:val="20"/>
      <w:lang w:val="fr-FR" w:eastAsia="fr-FR"/>
    </w:rPr>
  </w:style>
  <w:style w:type="paragraph" w:styleId="Heading1">
    <w:name w:val="heading 1"/>
    <w:basedOn w:val="Normal"/>
    <w:next w:val="Normal"/>
    <w:link w:val="Heading1Char"/>
    <w:uiPriority w:val="9"/>
    <w:qFormat/>
    <w:rsid w:val="00ED0F5F"/>
    <w:pPr>
      <w:keepLines/>
      <w:widowControl w:val="0"/>
      <w:suppressAutoHyphens/>
      <w:spacing w:line="276" w:lineRule="auto"/>
      <w:outlineLvl w:val="0"/>
    </w:pPr>
    <w:rPr>
      <w:b/>
      <w:bCs/>
      <w:sz w:val="24"/>
      <w:szCs w:val="24"/>
    </w:rPr>
  </w:style>
  <w:style w:type="paragraph" w:styleId="Heading2">
    <w:name w:val="heading 2"/>
    <w:basedOn w:val="Standard"/>
    <w:link w:val="Heading2Char"/>
    <w:uiPriority w:val="9"/>
    <w:qFormat/>
    <w:rsid w:val="00CF0752"/>
    <w:pPr>
      <w:keepLines/>
      <w:widowControl w:val="0"/>
      <w:tabs>
        <w:tab w:val="left" w:pos="-1800"/>
      </w:tabs>
      <w:spacing w:line="276" w:lineRule="auto"/>
      <w:outlineLvl w:val="1"/>
    </w:pPr>
    <w:rPr>
      <w:rFonts w:asciiTheme="minorHAnsi" w:hAnsiTheme="minorHAnsi"/>
      <w:b/>
      <w:sz w:val="24"/>
      <w:szCs w:val="24"/>
      <w:lang w:val="en-US"/>
    </w:rPr>
  </w:style>
  <w:style w:type="paragraph" w:styleId="Heading3">
    <w:name w:val="heading 3"/>
    <w:basedOn w:val="Standarduser"/>
    <w:next w:val="Normal"/>
    <w:link w:val="Heading3Char"/>
    <w:uiPriority w:val="9"/>
    <w:unhideWhenUsed/>
    <w:qFormat/>
    <w:rsid w:val="00CF0752"/>
    <w:pPr>
      <w:keepLines/>
      <w:widowControl w:val="0"/>
      <w:tabs>
        <w:tab w:val="left" w:pos="360"/>
      </w:tabs>
      <w:spacing w:line="276" w:lineRule="auto"/>
      <w:outlineLvl w:val="2"/>
    </w:pPr>
    <w:rPr>
      <w:rFonts w:asciiTheme="minorHAnsi" w:hAnsiTheme="minorHAnsi"/>
      <w:b/>
      <w:bCs/>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8F1734"/>
    <w:pPr>
      <w:suppressAutoHyphens/>
      <w:spacing w:line="242" w:lineRule="auto"/>
    </w:pPr>
    <w:rPr>
      <w:kern w:val="3"/>
      <w:lang w:eastAsia="zh-CN"/>
    </w:rPr>
  </w:style>
  <w:style w:type="paragraph" w:customStyle="1" w:styleId="Footnote">
    <w:name w:val="Footnote"/>
    <w:basedOn w:val="Standard"/>
    <w:rsid w:val="008F1734"/>
    <w:pPr>
      <w:spacing w:line="240" w:lineRule="auto"/>
    </w:pPr>
    <w:rPr>
      <w:kern w:val="0"/>
      <w:sz w:val="24"/>
      <w:szCs w:val="24"/>
      <w:lang w:eastAsia="en-US"/>
    </w:rPr>
  </w:style>
  <w:style w:type="paragraph" w:customStyle="1" w:styleId="Standarduser">
    <w:name w:val="Standard (user)"/>
    <w:rsid w:val="008F1734"/>
    <w:pPr>
      <w:suppressAutoHyphens/>
    </w:pPr>
    <w:rPr>
      <w:kern w:val="3"/>
      <w:lang w:eastAsia="zh-CN"/>
    </w:rPr>
  </w:style>
  <w:style w:type="paragraph" w:styleId="ListParagraph">
    <w:name w:val="List Paragraph"/>
    <w:basedOn w:val="Standard"/>
    <w:uiPriority w:val="34"/>
    <w:qFormat/>
    <w:rsid w:val="008F1734"/>
    <w:pPr>
      <w:ind w:left="720"/>
    </w:pPr>
    <w:rPr>
      <w:kern w:val="0"/>
      <w:lang w:eastAsia="en-US"/>
    </w:rPr>
  </w:style>
  <w:style w:type="character" w:styleId="FootnoteReference">
    <w:name w:val="footnote reference"/>
    <w:basedOn w:val="DefaultParagraphFont"/>
    <w:uiPriority w:val="99"/>
    <w:rsid w:val="008F1734"/>
    <w:rPr>
      <w:position w:val="0"/>
      <w:vertAlign w:val="superscript"/>
    </w:rPr>
  </w:style>
  <w:style w:type="paragraph" w:styleId="FootnoteText">
    <w:name w:val="footnote text"/>
    <w:basedOn w:val="Normal"/>
    <w:link w:val="FootnoteTextChar2"/>
    <w:uiPriority w:val="99"/>
    <w:rsid w:val="008F1734"/>
    <w:rPr>
      <w:sz w:val="24"/>
      <w:szCs w:val="24"/>
    </w:rPr>
  </w:style>
  <w:style w:type="character" w:customStyle="1" w:styleId="FootnoteTextChar">
    <w:name w:val="Footnote Text Char"/>
    <w:basedOn w:val="DefaultParagraphFont"/>
    <w:uiPriority w:val="99"/>
    <w:rsid w:val="008F1734"/>
    <w:rPr>
      <w:rFonts w:ascii="Calibri" w:eastAsia="Calibri" w:hAnsi="Calibri" w:cs="Times New Roman"/>
      <w:sz w:val="20"/>
      <w:szCs w:val="20"/>
      <w:lang w:val="fr-FR" w:eastAsia="fr-FR"/>
    </w:rPr>
  </w:style>
  <w:style w:type="character" w:customStyle="1" w:styleId="FootnoteTextChar1">
    <w:name w:val="Footnote Text Char1"/>
    <w:basedOn w:val="DefaultParagraphFont"/>
    <w:rsid w:val="008F1734"/>
    <w:rPr>
      <w:rFonts w:ascii="Calibri" w:eastAsia="Calibri" w:hAnsi="Calibri" w:cs="Times New Roman"/>
      <w:sz w:val="24"/>
      <w:szCs w:val="24"/>
      <w:lang w:val="fr-FR" w:eastAsia="fr-FR"/>
    </w:rPr>
  </w:style>
  <w:style w:type="paragraph" w:styleId="Header">
    <w:name w:val="header"/>
    <w:basedOn w:val="Normal"/>
    <w:link w:val="HeaderChar2"/>
    <w:rsid w:val="008F1734"/>
    <w:pPr>
      <w:tabs>
        <w:tab w:val="center" w:pos="4536"/>
        <w:tab w:val="right" w:pos="9072"/>
      </w:tabs>
    </w:pPr>
    <w:rPr>
      <w:sz w:val="24"/>
      <w:szCs w:val="24"/>
      <w:lang w:eastAsia="en-US"/>
    </w:rPr>
  </w:style>
  <w:style w:type="character" w:customStyle="1" w:styleId="HeaderChar">
    <w:name w:val="Header Char"/>
    <w:basedOn w:val="DefaultParagraphFont"/>
    <w:uiPriority w:val="99"/>
    <w:rsid w:val="008F1734"/>
    <w:rPr>
      <w:rFonts w:ascii="Calibri" w:eastAsia="Calibri" w:hAnsi="Calibri" w:cs="Times New Roman"/>
      <w:sz w:val="24"/>
      <w:szCs w:val="24"/>
      <w:lang w:val="fr-FR"/>
    </w:rPr>
  </w:style>
  <w:style w:type="paragraph" w:styleId="Footer">
    <w:name w:val="footer"/>
    <w:basedOn w:val="Normal"/>
    <w:link w:val="FooterChar2"/>
    <w:rsid w:val="008F1734"/>
    <w:pPr>
      <w:tabs>
        <w:tab w:val="center" w:pos="4536"/>
        <w:tab w:val="right" w:pos="9072"/>
      </w:tabs>
    </w:pPr>
    <w:rPr>
      <w:sz w:val="24"/>
      <w:szCs w:val="24"/>
      <w:lang w:eastAsia="en-US"/>
    </w:rPr>
  </w:style>
  <w:style w:type="character" w:customStyle="1" w:styleId="FooterChar">
    <w:name w:val="Footer Char"/>
    <w:basedOn w:val="DefaultParagraphFont"/>
    <w:uiPriority w:val="99"/>
    <w:rsid w:val="008F1734"/>
    <w:rPr>
      <w:rFonts w:ascii="Calibri" w:eastAsia="Calibri" w:hAnsi="Calibri" w:cs="Times New Roman"/>
      <w:sz w:val="24"/>
      <w:szCs w:val="24"/>
      <w:lang w:val="fr-FR"/>
    </w:rPr>
  </w:style>
  <w:style w:type="character" w:styleId="PageNumber">
    <w:name w:val="page number"/>
    <w:rsid w:val="008F1734"/>
  </w:style>
  <w:style w:type="character" w:customStyle="1" w:styleId="FootnoteSymbol">
    <w:name w:val="Footnote Symbol"/>
    <w:rsid w:val="008F1734"/>
    <w:rPr>
      <w:position w:val="0"/>
      <w:vertAlign w:val="superscript"/>
    </w:rPr>
  </w:style>
  <w:style w:type="paragraph" w:customStyle="1" w:styleId="p1">
    <w:name w:val="p1"/>
    <w:basedOn w:val="Standard"/>
    <w:rsid w:val="008F1734"/>
    <w:pPr>
      <w:spacing w:line="240" w:lineRule="auto"/>
    </w:pPr>
    <w:rPr>
      <w:rFonts w:ascii="Helvetica" w:eastAsia="Helvetica" w:hAnsi="Helvetica" w:cs="Helvetica"/>
      <w:sz w:val="17"/>
      <w:szCs w:val="17"/>
      <w:lang w:val="fr-FR"/>
    </w:rPr>
  </w:style>
  <w:style w:type="paragraph" w:customStyle="1" w:styleId="WW-Footnote">
    <w:name w:val="WW-Footnote"/>
    <w:basedOn w:val="Standarduser"/>
    <w:rsid w:val="008F1734"/>
    <w:rPr>
      <w:sz w:val="24"/>
      <w:szCs w:val="24"/>
      <w:lang w:val="fr-FR"/>
    </w:rPr>
  </w:style>
  <w:style w:type="character" w:customStyle="1" w:styleId="apple-converted-space">
    <w:name w:val="apple-converted-space"/>
    <w:rsid w:val="008F1734"/>
  </w:style>
  <w:style w:type="character" w:customStyle="1" w:styleId="Internetlink">
    <w:name w:val="Internet link"/>
    <w:rsid w:val="008F1734"/>
    <w:rPr>
      <w:color w:val="0563C1"/>
      <w:u w:val="single"/>
    </w:rPr>
  </w:style>
  <w:style w:type="paragraph" w:customStyle="1" w:styleId="ColorfulList-Accent11">
    <w:name w:val="Colorful List - Accent 11"/>
    <w:basedOn w:val="Standard"/>
    <w:rsid w:val="008F1734"/>
    <w:pPr>
      <w:spacing w:line="240" w:lineRule="auto"/>
      <w:ind w:left="720"/>
    </w:pPr>
  </w:style>
  <w:style w:type="character" w:customStyle="1" w:styleId="HeaderChar1">
    <w:name w:val="Header Char1"/>
    <w:rsid w:val="008F1734"/>
    <w:rPr>
      <w:sz w:val="24"/>
      <w:szCs w:val="24"/>
      <w:lang w:eastAsia="en-US"/>
    </w:rPr>
  </w:style>
  <w:style w:type="character" w:customStyle="1" w:styleId="FooterChar1">
    <w:name w:val="Footer Char1"/>
    <w:rsid w:val="008F1734"/>
    <w:rPr>
      <w:sz w:val="24"/>
      <w:szCs w:val="24"/>
      <w:lang w:eastAsia="en-US"/>
    </w:rPr>
  </w:style>
  <w:style w:type="paragraph" w:customStyle="1" w:styleId="Heading">
    <w:name w:val="Heading"/>
    <w:basedOn w:val="Standard"/>
    <w:next w:val="Textbody"/>
    <w:rsid w:val="008F1734"/>
    <w:pPr>
      <w:keepNext/>
      <w:spacing w:before="240" w:after="120"/>
    </w:pPr>
    <w:rPr>
      <w:rFonts w:ascii="Liberation Sans" w:eastAsia="Noto Sans CJK SC" w:hAnsi="Liberation Sans" w:cs="Lohit Devanagari"/>
      <w:sz w:val="28"/>
      <w:szCs w:val="28"/>
    </w:rPr>
  </w:style>
  <w:style w:type="paragraph" w:customStyle="1" w:styleId="Textbody">
    <w:name w:val="Text body"/>
    <w:basedOn w:val="Standard"/>
    <w:rsid w:val="008F1734"/>
    <w:pPr>
      <w:spacing w:after="140" w:line="276" w:lineRule="auto"/>
    </w:pPr>
  </w:style>
  <w:style w:type="paragraph" w:styleId="List">
    <w:name w:val="List"/>
    <w:basedOn w:val="Textbody"/>
    <w:rsid w:val="008F1734"/>
    <w:rPr>
      <w:rFonts w:cs="Lohit Devanagari"/>
      <w:sz w:val="24"/>
    </w:rPr>
  </w:style>
  <w:style w:type="paragraph" w:styleId="Caption">
    <w:name w:val="caption"/>
    <w:basedOn w:val="Standard"/>
    <w:qFormat/>
    <w:rsid w:val="008F1734"/>
    <w:pPr>
      <w:suppressLineNumbers/>
      <w:spacing w:before="120" w:after="120"/>
    </w:pPr>
    <w:rPr>
      <w:rFonts w:cs="Lohit Devanagari"/>
      <w:i/>
      <w:iCs/>
      <w:sz w:val="24"/>
      <w:szCs w:val="24"/>
    </w:rPr>
  </w:style>
  <w:style w:type="paragraph" w:customStyle="1" w:styleId="Index">
    <w:name w:val="Index"/>
    <w:basedOn w:val="Standard"/>
    <w:rsid w:val="008F1734"/>
    <w:pPr>
      <w:suppressLineNumbers/>
    </w:pPr>
    <w:rPr>
      <w:rFonts w:cs="Lohit Devanagari"/>
      <w:sz w:val="24"/>
    </w:rPr>
  </w:style>
  <w:style w:type="paragraph" w:customStyle="1" w:styleId="HeaderandFooter">
    <w:name w:val="Header and Footer"/>
    <w:basedOn w:val="Standard"/>
    <w:rsid w:val="008F1734"/>
    <w:pPr>
      <w:suppressLineNumbers/>
      <w:tabs>
        <w:tab w:val="center" w:pos="4819"/>
        <w:tab w:val="right" w:pos="9638"/>
      </w:tabs>
    </w:pPr>
  </w:style>
  <w:style w:type="paragraph" w:customStyle="1" w:styleId="Framecontents">
    <w:name w:val="Frame contents"/>
    <w:basedOn w:val="Standard"/>
    <w:rsid w:val="008F1734"/>
  </w:style>
  <w:style w:type="character" w:customStyle="1" w:styleId="Policepardfaut1">
    <w:name w:val="Police par défaut1"/>
    <w:rsid w:val="008F1734"/>
  </w:style>
  <w:style w:type="paragraph" w:customStyle="1" w:styleId="Standarduseruser">
    <w:name w:val="Standard (user) (user)"/>
    <w:rsid w:val="008F1734"/>
    <w:pPr>
      <w:suppressAutoHyphens/>
    </w:pPr>
    <w:rPr>
      <w:kern w:val="3"/>
      <w:sz w:val="24"/>
      <w:szCs w:val="24"/>
      <w:lang w:eastAsia="zh-CN"/>
    </w:rPr>
  </w:style>
  <w:style w:type="paragraph" w:styleId="CommentText">
    <w:name w:val="annotation text"/>
    <w:basedOn w:val="Standarduser"/>
    <w:link w:val="CommentTextChar1"/>
    <w:uiPriority w:val="99"/>
    <w:rsid w:val="008F1734"/>
    <w:rPr>
      <w:sz w:val="20"/>
      <w:szCs w:val="20"/>
    </w:rPr>
  </w:style>
  <w:style w:type="character" w:customStyle="1" w:styleId="CommentTextChar">
    <w:name w:val="Comment Text Char"/>
    <w:basedOn w:val="DefaultParagraphFont"/>
    <w:uiPriority w:val="99"/>
    <w:rsid w:val="008F1734"/>
    <w:rPr>
      <w:rFonts w:ascii="Calibri" w:eastAsia="Calibri" w:hAnsi="Calibri" w:cs="Times New Roman"/>
      <w:kern w:val="3"/>
      <w:sz w:val="20"/>
      <w:szCs w:val="20"/>
      <w:lang w:eastAsia="zh-CN"/>
    </w:rPr>
  </w:style>
  <w:style w:type="paragraph" w:styleId="CommentSubject">
    <w:name w:val="annotation subject"/>
    <w:basedOn w:val="CommentText"/>
    <w:next w:val="CommentText"/>
    <w:link w:val="CommentSubjectChar1"/>
    <w:uiPriority w:val="99"/>
    <w:rsid w:val="008F1734"/>
    <w:rPr>
      <w:b/>
      <w:bCs/>
    </w:rPr>
  </w:style>
  <w:style w:type="character" w:customStyle="1" w:styleId="CommentSubjectChar">
    <w:name w:val="Comment Subject Char"/>
    <w:basedOn w:val="CommentTextChar"/>
    <w:uiPriority w:val="99"/>
    <w:rsid w:val="008F1734"/>
    <w:rPr>
      <w:rFonts w:ascii="Calibri" w:eastAsia="Calibri" w:hAnsi="Calibri" w:cs="Times New Roman"/>
      <w:b/>
      <w:bCs/>
      <w:kern w:val="3"/>
      <w:sz w:val="20"/>
      <w:szCs w:val="20"/>
      <w:lang w:eastAsia="zh-CN"/>
    </w:rPr>
  </w:style>
  <w:style w:type="paragraph" w:customStyle="1" w:styleId="Textbodyuser">
    <w:name w:val="Text body (user)"/>
    <w:basedOn w:val="Standarduser"/>
    <w:rsid w:val="008F1734"/>
    <w:pPr>
      <w:spacing w:after="140" w:line="276" w:lineRule="auto"/>
    </w:pPr>
    <w:rPr>
      <w:sz w:val="24"/>
      <w:szCs w:val="24"/>
      <w:lang w:val="fr-FR"/>
    </w:rPr>
  </w:style>
  <w:style w:type="paragraph" w:customStyle="1" w:styleId="p2">
    <w:name w:val="p2"/>
    <w:basedOn w:val="Standarduser"/>
    <w:rsid w:val="008F1734"/>
    <w:rPr>
      <w:rFonts w:ascii="Tahoma" w:eastAsia="Tahoma" w:hAnsi="Tahoma" w:cs="Tahoma"/>
      <w:sz w:val="20"/>
      <w:szCs w:val="20"/>
      <w:lang w:val="fr-FR"/>
    </w:rPr>
  </w:style>
  <w:style w:type="paragraph" w:customStyle="1" w:styleId="TableContents">
    <w:name w:val="Table Contents"/>
    <w:basedOn w:val="Standarduser"/>
    <w:rsid w:val="008F1734"/>
    <w:pPr>
      <w:suppressLineNumbers/>
    </w:pPr>
    <w:rPr>
      <w:sz w:val="24"/>
      <w:szCs w:val="24"/>
      <w:lang w:val="fr-FR"/>
    </w:rPr>
  </w:style>
  <w:style w:type="paragraph" w:customStyle="1" w:styleId="TableHeading">
    <w:name w:val="Table Heading"/>
    <w:basedOn w:val="TableContents"/>
    <w:rsid w:val="008F1734"/>
    <w:pPr>
      <w:jc w:val="center"/>
    </w:pPr>
    <w:rPr>
      <w:b/>
      <w:bCs/>
    </w:rPr>
  </w:style>
  <w:style w:type="paragraph" w:customStyle="1" w:styleId="Framecontentsuser">
    <w:name w:val="Frame contents (user)"/>
    <w:basedOn w:val="Standarduser"/>
    <w:rsid w:val="008F1734"/>
    <w:rPr>
      <w:sz w:val="24"/>
      <w:szCs w:val="24"/>
      <w:lang w:val="fr-FR"/>
    </w:rPr>
  </w:style>
  <w:style w:type="paragraph" w:styleId="BalloonText">
    <w:name w:val="Balloon Text"/>
    <w:basedOn w:val="Standarduser"/>
    <w:link w:val="BalloonTextChar1"/>
    <w:uiPriority w:val="99"/>
    <w:rsid w:val="008F1734"/>
    <w:rPr>
      <w:rFonts w:ascii="Segoe UI" w:eastAsia="Segoe UI" w:hAnsi="Segoe UI" w:cs="Segoe UI"/>
      <w:sz w:val="18"/>
      <w:szCs w:val="18"/>
    </w:rPr>
  </w:style>
  <w:style w:type="character" w:customStyle="1" w:styleId="BalloonTextChar">
    <w:name w:val="Balloon Text Char"/>
    <w:basedOn w:val="DefaultParagraphFont"/>
    <w:uiPriority w:val="99"/>
    <w:rsid w:val="008F1734"/>
    <w:rPr>
      <w:rFonts w:ascii="Segoe UI" w:eastAsia="Segoe UI" w:hAnsi="Segoe UI" w:cs="Segoe UI"/>
      <w:kern w:val="3"/>
      <w:sz w:val="18"/>
      <w:szCs w:val="18"/>
      <w:lang w:eastAsia="zh-CN"/>
    </w:rPr>
  </w:style>
  <w:style w:type="paragraph" w:styleId="NormalWeb">
    <w:name w:val="Normal (Web)"/>
    <w:basedOn w:val="Standarduser"/>
    <w:uiPriority w:val="99"/>
    <w:rsid w:val="008F1734"/>
    <w:pPr>
      <w:spacing w:before="280" w:after="280"/>
    </w:pPr>
    <w:rPr>
      <w:rFonts w:ascii="Times New Roman" w:eastAsia="Times New Roman" w:hAnsi="Times New Roman"/>
      <w:sz w:val="24"/>
      <w:szCs w:val="24"/>
    </w:rPr>
  </w:style>
  <w:style w:type="paragraph" w:customStyle="1" w:styleId="msonormal0">
    <w:name w:val="msonormal"/>
    <w:basedOn w:val="Standarduser"/>
    <w:rsid w:val="008F1734"/>
    <w:pPr>
      <w:spacing w:before="280" w:after="280"/>
    </w:pPr>
    <w:rPr>
      <w:rFonts w:ascii="Times New Roman" w:eastAsia="Times New Roman" w:hAnsi="Times New Roman"/>
      <w:sz w:val="24"/>
      <w:szCs w:val="24"/>
    </w:rPr>
  </w:style>
  <w:style w:type="character" w:customStyle="1" w:styleId="WW8Num1z0">
    <w:name w:val="WW8Num1z0"/>
    <w:rsid w:val="008F1734"/>
  </w:style>
  <w:style w:type="character" w:customStyle="1" w:styleId="WW8Num1z1">
    <w:name w:val="WW8Num1z1"/>
    <w:rsid w:val="008F1734"/>
  </w:style>
  <w:style w:type="character" w:customStyle="1" w:styleId="WW8Num1z2">
    <w:name w:val="WW8Num1z2"/>
    <w:rsid w:val="008F1734"/>
  </w:style>
  <w:style w:type="character" w:customStyle="1" w:styleId="WW8Num1z3">
    <w:name w:val="WW8Num1z3"/>
    <w:rsid w:val="008F1734"/>
  </w:style>
  <w:style w:type="character" w:customStyle="1" w:styleId="WW8Num1z4">
    <w:name w:val="WW8Num1z4"/>
    <w:rsid w:val="008F1734"/>
  </w:style>
  <w:style w:type="character" w:customStyle="1" w:styleId="WW8Num1z5">
    <w:name w:val="WW8Num1z5"/>
    <w:rsid w:val="008F1734"/>
  </w:style>
  <w:style w:type="character" w:customStyle="1" w:styleId="WW8Num1z6">
    <w:name w:val="WW8Num1z6"/>
    <w:rsid w:val="008F1734"/>
  </w:style>
  <w:style w:type="character" w:customStyle="1" w:styleId="WW8Num1z7">
    <w:name w:val="WW8Num1z7"/>
    <w:rsid w:val="008F1734"/>
  </w:style>
  <w:style w:type="character" w:customStyle="1" w:styleId="WW8Num1z8">
    <w:name w:val="WW8Num1z8"/>
    <w:rsid w:val="008F1734"/>
  </w:style>
  <w:style w:type="character" w:customStyle="1" w:styleId="WW8Num2z0">
    <w:name w:val="WW8Num2z0"/>
    <w:rsid w:val="008F1734"/>
  </w:style>
  <w:style w:type="character" w:customStyle="1" w:styleId="WW8Num2z1">
    <w:name w:val="WW8Num2z1"/>
    <w:rsid w:val="008F1734"/>
  </w:style>
  <w:style w:type="character" w:customStyle="1" w:styleId="WW8Num2z2">
    <w:name w:val="WW8Num2z2"/>
    <w:rsid w:val="008F1734"/>
  </w:style>
  <w:style w:type="character" w:customStyle="1" w:styleId="WW8Num2z3">
    <w:name w:val="WW8Num2z3"/>
    <w:rsid w:val="008F1734"/>
  </w:style>
  <w:style w:type="character" w:customStyle="1" w:styleId="WW8Num2z4">
    <w:name w:val="WW8Num2z4"/>
    <w:rsid w:val="008F1734"/>
  </w:style>
  <w:style w:type="character" w:customStyle="1" w:styleId="WW8Num2z5">
    <w:name w:val="WW8Num2z5"/>
    <w:rsid w:val="008F1734"/>
  </w:style>
  <w:style w:type="character" w:customStyle="1" w:styleId="WW8Num2z6">
    <w:name w:val="WW8Num2z6"/>
    <w:rsid w:val="008F1734"/>
  </w:style>
  <w:style w:type="character" w:customStyle="1" w:styleId="WW8Num2z7">
    <w:name w:val="WW8Num2z7"/>
    <w:rsid w:val="008F1734"/>
  </w:style>
  <w:style w:type="character" w:customStyle="1" w:styleId="WW8Num2z8">
    <w:name w:val="WW8Num2z8"/>
    <w:rsid w:val="008F1734"/>
  </w:style>
  <w:style w:type="character" w:customStyle="1" w:styleId="WW8Num3z0">
    <w:name w:val="WW8Num3z0"/>
    <w:rsid w:val="008F1734"/>
    <w:rPr>
      <w:b/>
    </w:rPr>
  </w:style>
  <w:style w:type="character" w:customStyle="1" w:styleId="WW8Num3z1">
    <w:name w:val="WW8Num3z1"/>
    <w:rsid w:val="008F1734"/>
  </w:style>
  <w:style w:type="character" w:customStyle="1" w:styleId="WW8Num3z2">
    <w:name w:val="WW8Num3z2"/>
    <w:rsid w:val="008F1734"/>
  </w:style>
  <w:style w:type="character" w:customStyle="1" w:styleId="WW8Num3z3">
    <w:name w:val="WW8Num3z3"/>
    <w:rsid w:val="008F1734"/>
  </w:style>
  <w:style w:type="character" w:customStyle="1" w:styleId="WW8Num3z4">
    <w:name w:val="WW8Num3z4"/>
    <w:rsid w:val="008F1734"/>
  </w:style>
  <w:style w:type="character" w:customStyle="1" w:styleId="WW8Num3z5">
    <w:name w:val="WW8Num3z5"/>
    <w:rsid w:val="008F1734"/>
  </w:style>
  <w:style w:type="character" w:customStyle="1" w:styleId="WW8Num3z6">
    <w:name w:val="WW8Num3z6"/>
    <w:rsid w:val="008F1734"/>
  </w:style>
  <w:style w:type="character" w:customStyle="1" w:styleId="WW8Num3z7">
    <w:name w:val="WW8Num3z7"/>
    <w:rsid w:val="008F1734"/>
  </w:style>
  <w:style w:type="character" w:customStyle="1" w:styleId="WW8Num3z8">
    <w:name w:val="WW8Num3z8"/>
    <w:rsid w:val="008F1734"/>
  </w:style>
  <w:style w:type="character" w:customStyle="1" w:styleId="WW8Num4z0">
    <w:name w:val="WW8Num4z0"/>
    <w:rsid w:val="008F1734"/>
    <w:rPr>
      <w:rFonts w:ascii="Calibri Light" w:eastAsia="Calibri Light" w:hAnsi="Calibri Light" w:cs="Calibri Light"/>
      <w:spacing w:val="-4"/>
      <w:sz w:val="26"/>
      <w:szCs w:val="26"/>
      <w:lang w:val="en-US"/>
    </w:rPr>
  </w:style>
  <w:style w:type="character" w:customStyle="1" w:styleId="WW8Num4z1">
    <w:name w:val="WW8Num4z1"/>
    <w:rsid w:val="008F1734"/>
  </w:style>
  <w:style w:type="character" w:customStyle="1" w:styleId="WW8Num4z2">
    <w:name w:val="WW8Num4z2"/>
    <w:rsid w:val="008F1734"/>
  </w:style>
  <w:style w:type="character" w:customStyle="1" w:styleId="WW8Num4z3">
    <w:name w:val="WW8Num4z3"/>
    <w:rsid w:val="008F1734"/>
  </w:style>
  <w:style w:type="character" w:customStyle="1" w:styleId="WW8Num4z4">
    <w:name w:val="WW8Num4z4"/>
    <w:rsid w:val="008F1734"/>
  </w:style>
  <w:style w:type="character" w:customStyle="1" w:styleId="WW8Num4z5">
    <w:name w:val="WW8Num4z5"/>
    <w:rsid w:val="008F1734"/>
  </w:style>
  <w:style w:type="character" w:customStyle="1" w:styleId="WW8Num4z6">
    <w:name w:val="WW8Num4z6"/>
    <w:rsid w:val="008F1734"/>
  </w:style>
  <w:style w:type="character" w:customStyle="1" w:styleId="WW8Num4z7">
    <w:name w:val="WW8Num4z7"/>
    <w:rsid w:val="008F1734"/>
  </w:style>
  <w:style w:type="character" w:customStyle="1" w:styleId="WW8Num4z8">
    <w:name w:val="WW8Num4z8"/>
    <w:rsid w:val="008F1734"/>
  </w:style>
  <w:style w:type="character" w:customStyle="1" w:styleId="WW8Num5z0">
    <w:name w:val="WW8Num5z0"/>
    <w:rsid w:val="008F1734"/>
  </w:style>
  <w:style w:type="character" w:customStyle="1" w:styleId="WW8Num5z1">
    <w:name w:val="WW8Num5z1"/>
    <w:rsid w:val="008F1734"/>
  </w:style>
  <w:style w:type="character" w:customStyle="1" w:styleId="WW8Num5z2">
    <w:name w:val="WW8Num5z2"/>
    <w:rsid w:val="008F1734"/>
  </w:style>
  <w:style w:type="character" w:customStyle="1" w:styleId="WW8Num5z3">
    <w:name w:val="WW8Num5z3"/>
    <w:rsid w:val="008F1734"/>
  </w:style>
  <w:style w:type="character" w:customStyle="1" w:styleId="WW8Num5z4">
    <w:name w:val="WW8Num5z4"/>
    <w:rsid w:val="008F1734"/>
  </w:style>
  <w:style w:type="character" w:customStyle="1" w:styleId="WW8Num5z5">
    <w:name w:val="WW8Num5z5"/>
    <w:rsid w:val="008F1734"/>
  </w:style>
  <w:style w:type="character" w:customStyle="1" w:styleId="WW8Num5z6">
    <w:name w:val="WW8Num5z6"/>
    <w:rsid w:val="008F1734"/>
  </w:style>
  <w:style w:type="character" w:customStyle="1" w:styleId="WW8Num5z7">
    <w:name w:val="WW8Num5z7"/>
    <w:rsid w:val="008F1734"/>
  </w:style>
  <w:style w:type="character" w:customStyle="1" w:styleId="WW8Num5z8">
    <w:name w:val="WW8Num5z8"/>
    <w:rsid w:val="008F1734"/>
  </w:style>
  <w:style w:type="character" w:customStyle="1" w:styleId="WW8Num6z0">
    <w:name w:val="WW8Num6z0"/>
    <w:rsid w:val="008F1734"/>
  </w:style>
  <w:style w:type="character" w:customStyle="1" w:styleId="WW8Num6z1">
    <w:name w:val="WW8Num6z1"/>
    <w:rsid w:val="008F1734"/>
  </w:style>
  <w:style w:type="character" w:customStyle="1" w:styleId="WW8Num6z2">
    <w:name w:val="WW8Num6z2"/>
    <w:rsid w:val="008F1734"/>
  </w:style>
  <w:style w:type="character" w:customStyle="1" w:styleId="WW8Num6z3">
    <w:name w:val="WW8Num6z3"/>
    <w:rsid w:val="008F1734"/>
  </w:style>
  <w:style w:type="character" w:customStyle="1" w:styleId="WW8Num6z4">
    <w:name w:val="WW8Num6z4"/>
    <w:rsid w:val="008F1734"/>
  </w:style>
  <w:style w:type="character" w:customStyle="1" w:styleId="WW8Num6z5">
    <w:name w:val="WW8Num6z5"/>
    <w:rsid w:val="008F1734"/>
  </w:style>
  <w:style w:type="character" w:customStyle="1" w:styleId="WW8Num6z6">
    <w:name w:val="WW8Num6z6"/>
    <w:rsid w:val="008F1734"/>
  </w:style>
  <w:style w:type="character" w:customStyle="1" w:styleId="WW8Num6z7">
    <w:name w:val="WW8Num6z7"/>
    <w:rsid w:val="008F1734"/>
  </w:style>
  <w:style w:type="character" w:customStyle="1" w:styleId="WW8Num6z8">
    <w:name w:val="WW8Num6z8"/>
    <w:rsid w:val="008F1734"/>
  </w:style>
  <w:style w:type="character" w:customStyle="1" w:styleId="WW8Num7z0">
    <w:name w:val="WW8Num7z0"/>
    <w:rsid w:val="008F1734"/>
    <w:rPr>
      <w:rFonts w:ascii="Calibri" w:eastAsia="Calibri" w:hAnsi="Calibri" w:cs="Times New Roman"/>
    </w:rPr>
  </w:style>
  <w:style w:type="character" w:customStyle="1" w:styleId="WW8Num7z1">
    <w:name w:val="WW8Num7z1"/>
    <w:rsid w:val="008F1734"/>
    <w:rPr>
      <w:rFonts w:ascii="Courier New" w:eastAsia="Courier New" w:hAnsi="Courier New" w:cs="Courier New"/>
    </w:rPr>
  </w:style>
  <w:style w:type="character" w:customStyle="1" w:styleId="WW8Num7z2">
    <w:name w:val="WW8Num7z2"/>
    <w:rsid w:val="008F1734"/>
    <w:rPr>
      <w:rFonts w:ascii="Wingdings" w:eastAsia="Wingdings" w:hAnsi="Wingdings" w:cs="Wingdings"/>
    </w:rPr>
  </w:style>
  <w:style w:type="character" w:customStyle="1" w:styleId="WW8Num7z3">
    <w:name w:val="WW8Num7z3"/>
    <w:rsid w:val="008F1734"/>
    <w:rPr>
      <w:rFonts w:ascii="Symbol" w:eastAsia="Symbol" w:hAnsi="Symbol" w:cs="Symbol"/>
    </w:rPr>
  </w:style>
  <w:style w:type="character" w:customStyle="1" w:styleId="WW8Num8z0">
    <w:name w:val="WW8Num8z0"/>
    <w:rsid w:val="008F1734"/>
  </w:style>
  <w:style w:type="character" w:customStyle="1" w:styleId="WW8Num8z1">
    <w:name w:val="WW8Num8z1"/>
    <w:rsid w:val="008F1734"/>
  </w:style>
  <w:style w:type="character" w:customStyle="1" w:styleId="WW8Num8z2">
    <w:name w:val="WW8Num8z2"/>
    <w:rsid w:val="008F1734"/>
  </w:style>
  <w:style w:type="character" w:customStyle="1" w:styleId="WW8Num8z3">
    <w:name w:val="WW8Num8z3"/>
    <w:rsid w:val="008F1734"/>
  </w:style>
  <w:style w:type="character" w:customStyle="1" w:styleId="WW8Num8z4">
    <w:name w:val="WW8Num8z4"/>
    <w:rsid w:val="008F1734"/>
  </w:style>
  <w:style w:type="character" w:customStyle="1" w:styleId="WW8Num8z5">
    <w:name w:val="WW8Num8z5"/>
    <w:rsid w:val="008F1734"/>
  </w:style>
  <w:style w:type="character" w:customStyle="1" w:styleId="WW8Num8z6">
    <w:name w:val="WW8Num8z6"/>
    <w:rsid w:val="008F1734"/>
  </w:style>
  <w:style w:type="character" w:customStyle="1" w:styleId="WW8Num8z7">
    <w:name w:val="WW8Num8z7"/>
    <w:rsid w:val="008F1734"/>
  </w:style>
  <w:style w:type="character" w:customStyle="1" w:styleId="WW8Num8z8">
    <w:name w:val="WW8Num8z8"/>
    <w:rsid w:val="008F1734"/>
  </w:style>
  <w:style w:type="character" w:customStyle="1" w:styleId="WW8Num9z0">
    <w:name w:val="WW8Num9z0"/>
    <w:rsid w:val="008F1734"/>
  </w:style>
  <w:style w:type="character" w:customStyle="1" w:styleId="WW8Num9z1">
    <w:name w:val="WW8Num9z1"/>
    <w:rsid w:val="008F1734"/>
  </w:style>
  <w:style w:type="character" w:customStyle="1" w:styleId="WW8Num9z2">
    <w:name w:val="WW8Num9z2"/>
    <w:rsid w:val="008F1734"/>
  </w:style>
  <w:style w:type="character" w:customStyle="1" w:styleId="WW8Num9z3">
    <w:name w:val="WW8Num9z3"/>
    <w:rsid w:val="008F1734"/>
  </w:style>
  <w:style w:type="character" w:customStyle="1" w:styleId="WW8Num9z4">
    <w:name w:val="WW8Num9z4"/>
    <w:rsid w:val="008F1734"/>
  </w:style>
  <w:style w:type="character" w:customStyle="1" w:styleId="WW8Num9z5">
    <w:name w:val="WW8Num9z5"/>
    <w:rsid w:val="008F1734"/>
  </w:style>
  <w:style w:type="character" w:customStyle="1" w:styleId="WW8Num9z6">
    <w:name w:val="WW8Num9z6"/>
    <w:rsid w:val="008F1734"/>
  </w:style>
  <w:style w:type="character" w:customStyle="1" w:styleId="WW8Num9z7">
    <w:name w:val="WW8Num9z7"/>
    <w:rsid w:val="008F1734"/>
  </w:style>
  <w:style w:type="character" w:customStyle="1" w:styleId="WW8Num9z8">
    <w:name w:val="WW8Num9z8"/>
    <w:rsid w:val="008F1734"/>
  </w:style>
  <w:style w:type="character" w:customStyle="1" w:styleId="WW8Num10z0">
    <w:name w:val="WW8Num10z0"/>
    <w:rsid w:val="008F1734"/>
  </w:style>
  <w:style w:type="character" w:customStyle="1" w:styleId="WW8Num10z1">
    <w:name w:val="WW8Num10z1"/>
    <w:rsid w:val="008F1734"/>
  </w:style>
  <w:style w:type="character" w:customStyle="1" w:styleId="WW8Num10z2">
    <w:name w:val="WW8Num10z2"/>
    <w:rsid w:val="008F1734"/>
  </w:style>
  <w:style w:type="character" w:customStyle="1" w:styleId="WW8Num10z3">
    <w:name w:val="WW8Num10z3"/>
    <w:rsid w:val="008F1734"/>
  </w:style>
  <w:style w:type="character" w:customStyle="1" w:styleId="WW8Num10z4">
    <w:name w:val="WW8Num10z4"/>
    <w:rsid w:val="008F1734"/>
  </w:style>
  <w:style w:type="character" w:customStyle="1" w:styleId="WW8Num10z5">
    <w:name w:val="WW8Num10z5"/>
    <w:rsid w:val="008F1734"/>
  </w:style>
  <w:style w:type="character" w:customStyle="1" w:styleId="WW8Num10z6">
    <w:name w:val="WW8Num10z6"/>
    <w:rsid w:val="008F1734"/>
  </w:style>
  <w:style w:type="character" w:customStyle="1" w:styleId="WW8Num10z7">
    <w:name w:val="WW8Num10z7"/>
    <w:rsid w:val="008F1734"/>
  </w:style>
  <w:style w:type="character" w:customStyle="1" w:styleId="WW8Num10z8">
    <w:name w:val="WW8Num10z8"/>
    <w:rsid w:val="008F1734"/>
  </w:style>
  <w:style w:type="character" w:customStyle="1" w:styleId="WW8Num11z0">
    <w:name w:val="WW8Num11z0"/>
    <w:rsid w:val="008F1734"/>
    <w:rPr>
      <w:color w:val="000000"/>
    </w:rPr>
  </w:style>
  <w:style w:type="character" w:customStyle="1" w:styleId="WW8Num11z1">
    <w:name w:val="WW8Num11z1"/>
    <w:rsid w:val="008F1734"/>
  </w:style>
  <w:style w:type="character" w:customStyle="1" w:styleId="WW8Num11z2">
    <w:name w:val="WW8Num11z2"/>
    <w:rsid w:val="008F1734"/>
  </w:style>
  <w:style w:type="character" w:customStyle="1" w:styleId="WW8Num11z3">
    <w:name w:val="WW8Num11z3"/>
    <w:rsid w:val="008F1734"/>
  </w:style>
  <w:style w:type="character" w:customStyle="1" w:styleId="WW8Num11z4">
    <w:name w:val="WW8Num11z4"/>
    <w:rsid w:val="008F1734"/>
  </w:style>
  <w:style w:type="character" w:customStyle="1" w:styleId="WW8Num11z5">
    <w:name w:val="WW8Num11z5"/>
    <w:rsid w:val="008F1734"/>
  </w:style>
  <w:style w:type="character" w:customStyle="1" w:styleId="WW8Num11z6">
    <w:name w:val="WW8Num11z6"/>
    <w:rsid w:val="008F1734"/>
  </w:style>
  <w:style w:type="character" w:customStyle="1" w:styleId="WW8Num11z7">
    <w:name w:val="WW8Num11z7"/>
    <w:rsid w:val="008F1734"/>
  </w:style>
  <w:style w:type="character" w:customStyle="1" w:styleId="WW8Num11z8">
    <w:name w:val="WW8Num11z8"/>
    <w:rsid w:val="008F1734"/>
  </w:style>
  <w:style w:type="character" w:customStyle="1" w:styleId="WW8Num12z0">
    <w:name w:val="WW8Num12z0"/>
    <w:rsid w:val="008F1734"/>
  </w:style>
  <w:style w:type="character" w:customStyle="1" w:styleId="WW8Num12z1">
    <w:name w:val="WW8Num12z1"/>
    <w:rsid w:val="008F1734"/>
  </w:style>
  <w:style w:type="character" w:customStyle="1" w:styleId="WW8Num12z2">
    <w:name w:val="WW8Num12z2"/>
    <w:rsid w:val="008F1734"/>
  </w:style>
  <w:style w:type="character" w:customStyle="1" w:styleId="WW8Num12z3">
    <w:name w:val="WW8Num12z3"/>
    <w:rsid w:val="008F1734"/>
  </w:style>
  <w:style w:type="character" w:customStyle="1" w:styleId="WW8Num12z4">
    <w:name w:val="WW8Num12z4"/>
    <w:rsid w:val="008F1734"/>
  </w:style>
  <w:style w:type="character" w:customStyle="1" w:styleId="WW8Num12z5">
    <w:name w:val="WW8Num12z5"/>
    <w:rsid w:val="008F1734"/>
  </w:style>
  <w:style w:type="character" w:customStyle="1" w:styleId="WW8Num12z6">
    <w:name w:val="WW8Num12z6"/>
    <w:rsid w:val="008F1734"/>
  </w:style>
  <w:style w:type="character" w:customStyle="1" w:styleId="WW8Num12z7">
    <w:name w:val="WW8Num12z7"/>
    <w:rsid w:val="008F1734"/>
  </w:style>
  <w:style w:type="character" w:customStyle="1" w:styleId="WW8Num12z8">
    <w:name w:val="WW8Num12z8"/>
    <w:rsid w:val="008F1734"/>
  </w:style>
  <w:style w:type="character" w:customStyle="1" w:styleId="WW8Num13z0">
    <w:name w:val="WW8Num13z0"/>
    <w:rsid w:val="008F1734"/>
  </w:style>
  <w:style w:type="character" w:customStyle="1" w:styleId="WW8Num13z1">
    <w:name w:val="WW8Num13z1"/>
    <w:rsid w:val="008F1734"/>
  </w:style>
  <w:style w:type="character" w:customStyle="1" w:styleId="WW8Num13z2">
    <w:name w:val="WW8Num13z2"/>
    <w:rsid w:val="008F1734"/>
  </w:style>
  <w:style w:type="character" w:customStyle="1" w:styleId="WW8Num13z3">
    <w:name w:val="WW8Num13z3"/>
    <w:rsid w:val="008F1734"/>
  </w:style>
  <w:style w:type="character" w:customStyle="1" w:styleId="WW8Num13z4">
    <w:name w:val="WW8Num13z4"/>
    <w:rsid w:val="008F1734"/>
  </w:style>
  <w:style w:type="character" w:customStyle="1" w:styleId="WW8Num13z5">
    <w:name w:val="WW8Num13z5"/>
    <w:rsid w:val="008F1734"/>
  </w:style>
  <w:style w:type="character" w:customStyle="1" w:styleId="WW8Num13z6">
    <w:name w:val="WW8Num13z6"/>
    <w:rsid w:val="008F1734"/>
  </w:style>
  <w:style w:type="character" w:customStyle="1" w:styleId="WW8Num13z7">
    <w:name w:val="WW8Num13z7"/>
    <w:rsid w:val="008F1734"/>
  </w:style>
  <w:style w:type="character" w:customStyle="1" w:styleId="WW8Num13z8">
    <w:name w:val="WW8Num13z8"/>
    <w:rsid w:val="008F1734"/>
  </w:style>
  <w:style w:type="character" w:customStyle="1" w:styleId="WW8Num14z0">
    <w:name w:val="WW8Num14z0"/>
    <w:rsid w:val="008F1734"/>
  </w:style>
  <w:style w:type="character" w:customStyle="1" w:styleId="WW8Num14z1">
    <w:name w:val="WW8Num14z1"/>
    <w:rsid w:val="008F1734"/>
  </w:style>
  <w:style w:type="character" w:customStyle="1" w:styleId="WW8Num14z2">
    <w:name w:val="WW8Num14z2"/>
    <w:rsid w:val="008F1734"/>
  </w:style>
  <w:style w:type="character" w:customStyle="1" w:styleId="WW8Num14z3">
    <w:name w:val="WW8Num14z3"/>
    <w:rsid w:val="008F1734"/>
  </w:style>
  <w:style w:type="character" w:customStyle="1" w:styleId="WW8Num14z4">
    <w:name w:val="WW8Num14z4"/>
    <w:rsid w:val="008F1734"/>
  </w:style>
  <w:style w:type="character" w:customStyle="1" w:styleId="WW8Num14z5">
    <w:name w:val="WW8Num14z5"/>
    <w:rsid w:val="008F1734"/>
  </w:style>
  <w:style w:type="character" w:customStyle="1" w:styleId="WW8Num14z6">
    <w:name w:val="WW8Num14z6"/>
    <w:rsid w:val="008F1734"/>
  </w:style>
  <w:style w:type="character" w:customStyle="1" w:styleId="WW8Num14z7">
    <w:name w:val="WW8Num14z7"/>
    <w:rsid w:val="008F1734"/>
  </w:style>
  <w:style w:type="character" w:customStyle="1" w:styleId="WW8Num14z8">
    <w:name w:val="WW8Num14z8"/>
    <w:rsid w:val="008F1734"/>
  </w:style>
  <w:style w:type="character" w:customStyle="1" w:styleId="WW8Num15z0">
    <w:name w:val="WW8Num15z0"/>
    <w:rsid w:val="008F1734"/>
    <w:rPr>
      <w:rFonts w:ascii="Calibri" w:eastAsia="Calibri" w:hAnsi="Calibri" w:cs="Times New Roman"/>
      <w:color w:val="000000"/>
      <w:lang w:val="en-US"/>
    </w:rPr>
  </w:style>
  <w:style w:type="character" w:customStyle="1" w:styleId="WW8Num15z1">
    <w:name w:val="WW8Num15z1"/>
    <w:rsid w:val="008F1734"/>
    <w:rPr>
      <w:rFonts w:ascii="Courier New" w:eastAsia="Courier New" w:hAnsi="Courier New" w:cs="Courier New"/>
    </w:rPr>
  </w:style>
  <w:style w:type="character" w:customStyle="1" w:styleId="WW8Num15z2">
    <w:name w:val="WW8Num15z2"/>
    <w:rsid w:val="008F1734"/>
    <w:rPr>
      <w:rFonts w:ascii="Wingdings" w:eastAsia="Wingdings" w:hAnsi="Wingdings" w:cs="Wingdings"/>
    </w:rPr>
  </w:style>
  <w:style w:type="character" w:customStyle="1" w:styleId="WW8Num15z3">
    <w:name w:val="WW8Num15z3"/>
    <w:rsid w:val="008F1734"/>
    <w:rPr>
      <w:rFonts w:ascii="Symbol" w:eastAsia="Symbol" w:hAnsi="Symbol" w:cs="Symbol"/>
    </w:rPr>
  </w:style>
  <w:style w:type="character" w:customStyle="1" w:styleId="WW8Num16z0">
    <w:name w:val="WW8Num16z0"/>
    <w:rsid w:val="008F1734"/>
    <w:rPr>
      <w:rFonts w:ascii="Symbol" w:eastAsia="Symbol" w:hAnsi="Symbol" w:cs="Symbol"/>
    </w:rPr>
  </w:style>
  <w:style w:type="character" w:customStyle="1" w:styleId="WW8Num16z1">
    <w:name w:val="WW8Num16z1"/>
    <w:rsid w:val="008F1734"/>
    <w:rPr>
      <w:rFonts w:ascii="Courier New" w:eastAsia="Courier New" w:hAnsi="Courier New" w:cs="Courier New"/>
    </w:rPr>
  </w:style>
  <w:style w:type="character" w:customStyle="1" w:styleId="WW8Num16z2">
    <w:name w:val="WW8Num16z2"/>
    <w:rsid w:val="008F1734"/>
    <w:rPr>
      <w:rFonts w:ascii="Wingdings" w:eastAsia="Wingdings" w:hAnsi="Wingdings" w:cs="Wingdings"/>
    </w:rPr>
  </w:style>
  <w:style w:type="character" w:customStyle="1" w:styleId="WW8Num17z0">
    <w:name w:val="WW8Num17z0"/>
    <w:rsid w:val="008F1734"/>
  </w:style>
  <w:style w:type="character" w:customStyle="1" w:styleId="WW8Num17z1">
    <w:name w:val="WW8Num17z1"/>
    <w:rsid w:val="008F1734"/>
  </w:style>
  <w:style w:type="character" w:customStyle="1" w:styleId="WW8Num17z2">
    <w:name w:val="WW8Num17z2"/>
    <w:rsid w:val="008F1734"/>
  </w:style>
  <w:style w:type="character" w:customStyle="1" w:styleId="WW8Num17z3">
    <w:name w:val="WW8Num17z3"/>
    <w:rsid w:val="008F1734"/>
  </w:style>
  <w:style w:type="character" w:customStyle="1" w:styleId="WW8Num17z4">
    <w:name w:val="WW8Num17z4"/>
    <w:rsid w:val="008F1734"/>
  </w:style>
  <w:style w:type="character" w:customStyle="1" w:styleId="WW8Num17z5">
    <w:name w:val="WW8Num17z5"/>
    <w:rsid w:val="008F1734"/>
  </w:style>
  <w:style w:type="character" w:customStyle="1" w:styleId="WW8Num17z6">
    <w:name w:val="WW8Num17z6"/>
    <w:rsid w:val="008F1734"/>
  </w:style>
  <w:style w:type="character" w:customStyle="1" w:styleId="WW8Num17z7">
    <w:name w:val="WW8Num17z7"/>
    <w:rsid w:val="008F1734"/>
  </w:style>
  <w:style w:type="character" w:customStyle="1" w:styleId="WW8Num17z8">
    <w:name w:val="WW8Num17z8"/>
    <w:rsid w:val="008F1734"/>
  </w:style>
  <w:style w:type="character" w:customStyle="1" w:styleId="WW8Num18z0">
    <w:name w:val="WW8Num18z0"/>
    <w:rsid w:val="008F1734"/>
    <w:rPr>
      <w:rFonts w:ascii="Calibri" w:eastAsia="Calibri" w:hAnsi="Calibri" w:cs="Times New Roman"/>
    </w:rPr>
  </w:style>
  <w:style w:type="character" w:customStyle="1" w:styleId="WW8Num18z1">
    <w:name w:val="WW8Num18z1"/>
    <w:rsid w:val="008F1734"/>
    <w:rPr>
      <w:rFonts w:ascii="Courier New" w:eastAsia="Courier New" w:hAnsi="Courier New" w:cs="Courier New"/>
    </w:rPr>
  </w:style>
  <w:style w:type="character" w:customStyle="1" w:styleId="WW8Num18z2">
    <w:name w:val="WW8Num18z2"/>
    <w:rsid w:val="008F1734"/>
    <w:rPr>
      <w:rFonts w:ascii="Wingdings" w:eastAsia="Wingdings" w:hAnsi="Wingdings" w:cs="Wingdings"/>
    </w:rPr>
  </w:style>
  <w:style w:type="character" w:customStyle="1" w:styleId="WW8Num18z3">
    <w:name w:val="WW8Num18z3"/>
    <w:rsid w:val="008F1734"/>
    <w:rPr>
      <w:rFonts w:ascii="Symbol" w:eastAsia="Symbol" w:hAnsi="Symbol" w:cs="Symbol"/>
    </w:rPr>
  </w:style>
  <w:style w:type="character" w:customStyle="1" w:styleId="WW8Num19z0">
    <w:name w:val="WW8Num19z0"/>
    <w:rsid w:val="008F1734"/>
    <w:rPr>
      <w:color w:val="000000"/>
    </w:rPr>
  </w:style>
  <w:style w:type="character" w:customStyle="1" w:styleId="WW8Num19z1">
    <w:name w:val="WW8Num19z1"/>
    <w:rsid w:val="008F1734"/>
  </w:style>
  <w:style w:type="character" w:customStyle="1" w:styleId="WW8Num19z2">
    <w:name w:val="WW8Num19z2"/>
    <w:rsid w:val="008F1734"/>
  </w:style>
  <w:style w:type="character" w:customStyle="1" w:styleId="WW8Num19z3">
    <w:name w:val="WW8Num19z3"/>
    <w:rsid w:val="008F1734"/>
  </w:style>
  <w:style w:type="character" w:customStyle="1" w:styleId="WW8Num19z4">
    <w:name w:val="WW8Num19z4"/>
    <w:rsid w:val="008F1734"/>
  </w:style>
  <w:style w:type="character" w:customStyle="1" w:styleId="WW8Num19z5">
    <w:name w:val="WW8Num19z5"/>
    <w:rsid w:val="008F1734"/>
  </w:style>
  <w:style w:type="character" w:customStyle="1" w:styleId="WW8Num19z6">
    <w:name w:val="WW8Num19z6"/>
    <w:rsid w:val="008F1734"/>
  </w:style>
  <w:style w:type="character" w:customStyle="1" w:styleId="WW8Num19z7">
    <w:name w:val="WW8Num19z7"/>
    <w:rsid w:val="008F1734"/>
  </w:style>
  <w:style w:type="character" w:customStyle="1" w:styleId="WW8Num19z8">
    <w:name w:val="WW8Num19z8"/>
    <w:rsid w:val="008F1734"/>
  </w:style>
  <w:style w:type="character" w:customStyle="1" w:styleId="WW8Num20z0">
    <w:name w:val="WW8Num20z0"/>
    <w:rsid w:val="008F1734"/>
  </w:style>
  <w:style w:type="character" w:customStyle="1" w:styleId="WW8Num20z1">
    <w:name w:val="WW8Num20z1"/>
    <w:rsid w:val="008F1734"/>
  </w:style>
  <w:style w:type="character" w:customStyle="1" w:styleId="WW8Num20z2">
    <w:name w:val="WW8Num20z2"/>
    <w:rsid w:val="008F1734"/>
  </w:style>
  <w:style w:type="character" w:customStyle="1" w:styleId="WW8Num20z3">
    <w:name w:val="WW8Num20z3"/>
    <w:rsid w:val="008F1734"/>
  </w:style>
  <w:style w:type="character" w:customStyle="1" w:styleId="WW8Num20z4">
    <w:name w:val="WW8Num20z4"/>
    <w:rsid w:val="008F1734"/>
  </w:style>
  <w:style w:type="character" w:customStyle="1" w:styleId="WW8Num20z5">
    <w:name w:val="WW8Num20z5"/>
    <w:rsid w:val="008F1734"/>
  </w:style>
  <w:style w:type="character" w:customStyle="1" w:styleId="WW8Num20z6">
    <w:name w:val="WW8Num20z6"/>
    <w:rsid w:val="008F1734"/>
  </w:style>
  <w:style w:type="character" w:customStyle="1" w:styleId="WW8Num20z7">
    <w:name w:val="WW8Num20z7"/>
    <w:rsid w:val="008F1734"/>
  </w:style>
  <w:style w:type="character" w:customStyle="1" w:styleId="WW8Num20z8">
    <w:name w:val="WW8Num20z8"/>
    <w:rsid w:val="008F1734"/>
  </w:style>
  <w:style w:type="character" w:customStyle="1" w:styleId="WW8Num21z0">
    <w:name w:val="WW8Num21z0"/>
    <w:rsid w:val="008F1734"/>
  </w:style>
  <w:style w:type="character" w:customStyle="1" w:styleId="WW8Num22z0">
    <w:name w:val="WW8Num22z0"/>
    <w:rsid w:val="008F1734"/>
  </w:style>
  <w:style w:type="character" w:customStyle="1" w:styleId="WW8Num22z1">
    <w:name w:val="WW8Num22z1"/>
    <w:rsid w:val="008F1734"/>
  </w:style>
  <w:style w:type="character" w:customStyle="1" w:styleId="WW8Num22z2">
    <w:name w:val="WW8Num22z2"/>
    <w:rsid w:val="008F1734"/>
  </w:style>
  <w:style w:type="character" w:customStyle="1" w:styleId="WW8Num22z3">
    <w:name w:val="WW8Num22z3"/>
    <w:rsid w:val="008F1734"/>
  </w:style>
  <w:style w:type="character" w:customStyle="1" w:styleId="WW8Num22z4">
    <w:name w:val="WW8Num22z4"/>
    <w:rsid w:val="008F1734"/>
  </w:style>
  <w:style w:type="character" w:customStyle="1" w:styleId="WW8Num22z5">
    <w:name w:val="WW8Num22z5"/>
    <w:rsid w:val="008F1734"/>
  </w:style>
  <w:style w:type="character" w:customStyle="1" w:styleId="WW8Num22z6">
    <w:name w:val="WW8Num22z6"/>
    <w:rsid w:val="008F1734"/>
  </w:style>
  <w:style w:type="character" w:customStyle="1" w:styleId="WW8Num22z7">
    <w:name w:val="WW8Num22z7"/>
    <w:rsid w:val="008F1734"/>
  </w:style>
  <w:style w:type="character" w:customStyle="1" w:styleId="WW8Num22z8">
    <w:name w:val="WW8Num22z8"/>
    <w:rsid w:val="008F1734"/>
  </w:style>
  <w:style w:type="character" w:customStyle="1" w:styleId="WW8Num23z0">
    <w:name w:val="WW8Num23z0"/>
    <w:rsid w:val="008F1734"/>
  </w:style>
  <w:style w:type="character" w:customStyle="1" w:styleId="WW8Num23z1">
    <w:name w:val="WW8Num23z1"/>
    <w:rsid w:val="008F1734"/>
  </w:style>
  <w:style w:type="character" w:customStyle="1" w:styleId="WW8Num23z2">
    <w:name w:val="WW8Num23z2"/>
    <w:rsid w:val="008F1734"/>
  </w:style>
  <w:style w:type="character" w:customStyle="1" w:styleId="WW8Num23z3">
    <w:name w:val="WW8Num23z3"/>
    <w:rsid w:val="008F1734"/>
  </w:style>
  <w:style w:type="character" w:customStyle="1" w:styleId="WW8Num23z4">
    <w:name w:val="WW8Num23z4"/>
    <w:rsid w:val="008F1734"/>
  </w:style>
  <w:style w:type="character" w:customStyle="1" w:styleId="WW8Num23z5">
    <w:name w:val="WW8Num23z5"/>
    <w:rsid w:val="008F1734"/>
  </w:style>
  <w:style w:type="character" w:customStyle="1" w:styleId="WW8Num23z6">
    <w:name w:val="WW8Num23z6"/>
    <w:rsid w:val="008F1734"/>
  </w:style>
  <w:style w:type="character" w:customStyle="1" w:styleId="WW8Num23z7">
    <w:name w:val="WW8Num23z7"/>
    <w:rsid w:val="008F1734"/>
  </w:style>
  <w:style w:type="character" w:customStyle="1" w:styleId="WW8Num23z8">
    <w:name w:val="WW8Num23z8"/>
    <w:rsid w:val="008F1734"/>
  </w:style>
  <w:style w:type="character" w:customStyle="1" w:styleId="WW8Num24z0">
    <w:name w:val="WW8Num24z0"/>
    <w:rsid w:val="008F1734"/>
  </w:style>
  <w:style w:type="character" w:customStyle="1" w:styleId="WW8Num25z0">
    <w:name w:val="WW8Num25z0"/>
    <w:rsid w:val="008F1734"/>
    <w:rPr>
      <w:rFonts w:ascii="Calibri" w:eastAsia="Calibri" w:hAnsi="Calibri" w:cs="Times New Roman"/>
    </w:rPr>
  </w:style>
  <w:style w:type="character" w:customStyle="1" w:styleId="WW8Num25z1">
    <w:name w:val="WW8Num25z1"/>
    <w:rsid w:val="008F1734"/>
    <w:rPr>
      <w:rFonts w:ascii="Courier New" w:eastAsia="Courier New" w:hAnsi="Courier New" w:cs="Courier New"/>
    </w:rPr>
  </w:style>
  <w:style w:type="character" w:customStyle="1" w:styleId="WW8Num25z2">
    <w:name w:val="WW8Num25z2"/>
    <w:rsid w:val="008F1734"/>
    <w:rPr>
      <w:rFonts w:ascii="Wingdings" w:eastAsia="Wingdings" w:hAnsi="Wingdings" w:cs="Wingdings"/>
    </w:rPr>
  </w:style>
  <w:style w:type="character" w:customStyle="1" w:styleId="WW8Num25z3">
    <w:name w:val="WW8Num25z3"/>
    <w:rsid w:val="008F1734"/>
    <w:rPr>
      <w:rFonts w:ascii="Symbol" w:eastAsia="Symbol" w:hAnsi="Symbol" w:cs="Symbol"/>
    </w:rPr>
  </w:style>
  <w:style w:type="character" w:customStyle="1" w:styleId="WW8Num26z0">
    <w:name w:val="WW8Num26z0"/>
    <w:rsid w:val="008F1734"/>
  </w:style>
  <w:style w:type="character" w:customStyle="1" w:styleId="WW8Num26z1">
    <w:name w:val="WW8Num26z1"/>
    <w:rsid w:val="008F1734"/>
  </w:style>
  <w:style w:type="character" w:customStyle="1" w:styleId="WW8Num26z2">
    <w:name w:val="WW8Num26z2"/>
    <w:rsid w:val="008F1734"/>
  </w:style>
  <w:style w:type="character" w:customStyle="1" w:styleId="WW8Num26z3">
    <w:name w:val="WW8Num26z3"/>
    <w:rsid w:val="008F1734"/>
  </w:style>
  <w:style w:type="character" w:customStyle="1" w:styleId="WW8Num26z4">
    <w:name w:val="WW8Num26z4"/>
    <w:rsid w:val="008F1734"/>
  </w:style>
  <w:style w:type="character" w:customStyle="1" w:styleId="WW8Num26z5">
    <w:name w:val="WW8Num26z5"/>
    <w:rsid w:val="008F1734"/>
  </w:style>
  <w:style w:type="character" w:customStyle="1" w:styleId="WW8Num26z6">
    <w:name w:val="WW8Num26z6"/>
    <w:rsid w:val="008F1734"/>
  </w:style>
  <w:style w:type="character" w:customStyle="1" w:styleId="WW8Num26z7">
    <w:name w:val="WW8Num26z7"/>
    <w:rsid w:val="008F1734"/>
  </w:style>
  <w:style w:type="character" w:customStyle="1" w:styleId="WW8Num26z8">
    <w:name w:val="WW8Num26z8"/>
    <w:rsid w:val="008F1734"/>
  </w:style>
  <w:style w:type="character" w:customStyle="1" w:styleId="WW8Num27z0">
    <w:name w:val="WW8Num27z0"/>
    <w:rsid w:val="008F1734"/>
  </w:style>
  <w:style w:type="character" w:customStyle="1" w:styleId="WW8Num27z1">
    <w:name w:val="WW8Num27z1"/>
    <w:rsid w:val="008F1734"/>
  </w:style>
  <w:style w:type="character" w:customStyle="1" w:styleId="WW8Num27z2">
    <w:name w:val="WW8Num27z2"/>
    <w:rsid w:val="008F1734"/>
  </w:style>
  <w:style w:type="character" w:customStyle="1" w:styleId="WW8Num27z3">
    <w:name w:val="WW8Num27z3"/>
    <w:rsid w:val="008F1734"/>
  </w:style>
  <w:style w:type="character" w:customStyle="1" w:styleId="WW8Num27z4">
    <w:name w:val="WW8Num27z4"/>
    <w:rsid w:val="008F1734"/>
  </w:style>
  <w:style w:type="character" w:customStyle="1" w:styleId="WW8Num27z5">
    <w:name w:val="WW8Num27z5"/>
    <w:rsid w:val="008F1734"/>
  </w:style>
  <w:style w:type="character" w:customStyle="1" w:styleId="WW8Num27z6">
    <w:name w:val="WW8Num27z6"/>
    <w:rsid w:val="008F1734"/>
  </w:style>
  <w:style w:type="character" w:customStyle="1" w:styleId="WW8Num27z7">
    <w:name w:val="WW8Num27z7"/>
    <w:rsid w:val="008F1734"/>
  </w:style>
  <w:style w:type="character" w:customStyle="1" w:styleId="WW8Num27z8">
    <w:name w:val="WW8Num27z8"/>
    <w:rsid w:val="008F1734"/>
  </w:style>
  <w:style w:type="character" w:customStyle="1" w:styleId="WW8Num28z0">
    <w:name w:val="WW8Num28z0"/>
    <w:rsid w:val="008F1734"/>
  </w:style>
  <w:style w:type="character" w:customStyle="1" w:styleId="WW8Num28z1">
    <w:name w:val="WW8Num28z1"/>
    <w:rsid w:val="008F1734"/>
  </w:style>
  <w:style w:type="character" w:customStyle="1" w:styleId="WW8Num28z2">
    <w:name w:val="WW8Num28z2"/>
    <w:rsid w:val="008F1734"/>
  </w:style>
  <w:style w:type="character" w:customStyle="1" w:styleId="WW8Num28z3">
    <w:name w:val="WW8Num28z3"/>
    <w:rsid w:val="008F1734"/>
  </w:style>
  <w:style w:type="character" w:customStyle="1" w:styleId="WW8Num28z4">
    <w:name w:val="WW8Num28z4"/>
    <w:rsid w:val="008F1734"/>
  </w:style>
  <w:style w:type="character" w:customStyle="1" w:styleId="WW8Num28z5">
    <w:name w:val="WW8Num28z5"/>
    <w:rsid w:val="008F1734"/>
  </w:style>
  <w:style w:type="character" w:customStyle="1" w:styleId="WW8Num28z6">
    <w:name w:val="WW8Num28z6"/>
    <w:rsid w:val="008F1734"/>
  </w:style>
  <w:style w:type="character" w:customStyle="1" w:styleId="WW8Num28z7">
    <w:name w:val="WW8Num28z7"/>
    <w:rsid w:val="008F1734"/>
  </w:style>
  <w:style w:type="character" w:customStyle="1" w:styleId="WW8Num28z8">
    <w:name w:val="WW8Num28z8"/>
    <w:rsid w:val="008F1734"/>
  </w:style>
  <w:style w:type="character" w:customStyle="1" w:styleId="WW8Num29z0">
    <w:name w:val="WW8Num29z0"/>
    <w:rsid w:val="008F1734"/>
  </w:style>
  <w:style w:type="character" w:customStyle="1" w:styleId="WW8Num29z1">
    <w:name w:val="WW8Num29z1"/>
    <w:rsid w:val="008F1734"/>
  </w:style>
  <w:style w:type="character" w:customStyle="1" w:styleId="WW8Num29z2">
    <w:name w:val="WW8Num29z2"/>
    <w:rsid w:val="008F1734"/>
  </w:style>
  <w:style w:type="character" w:customStyle="1" w:styleId="WW8Num29z3">
    <w:name w:val="WW8Num29z3"/>
    <w:rsid w:val="008F1734"/>
  </w:style>
  <w:style w:type="character" w:customStyle="1" w:styleId="WW8Num29z4">
    <w:name w:val="WW8Num29z4"/>
    <w:rsid w:val="008F1734"/>
  </w:style>
  <w:style w:type="character" w:customStyle="1" w:styleId="WW8Num29z5">
    <w:name w:val="WW8Num29z5"/>
    <w:rsid w:val="008F1734"/>
  </w:style>
  <w:style w:type="character" w:customStyle="1" w:styleId="WW8Num29z6">
    <w:name w:val="WW8Num29z6"/>
    <w:rsid w:val="008F1734"/>
  </w:style>
  <w:style w:type="character" w:customStyle="1" w:styleId="WW8Num29z7">
    <w:name w:val="WW8Num29z7"/>
    <w:rsid w:val="008F1734"/>
  </w:style>
  <w:style w:type="character" w:customStyle="1" w:styleId="WW8Num29z8">
    <w:name w:val="WW8Num29z8"/>
    <w:rsid w:val="008F1734"/>
  </w:style>
  <w:style w:type="character" w:customStyle="1" w:styleId="WW8Num30z0">
    <w:name w:val="WW8Num30z0"/>
    <w:rsid w:val="008F1734"/>
    <w:rPr>
      <w:rFonts w:ascii="Calibri" w:eastAsia="Calibri" w:hAnsi="Calibri" w:cs="Times New Roman"/>
      <w:color w:val="000000"/>
    </w:rPr>
  </w:style>
  <w:style w:type="character" w:customStyle="1" w:styleId="WW8Num30z1">
    <w:name w:val="WW8Num30z1"/>
    <w:rsid w:val="008F1734"/>
    <w:rPr>
      <w:rFonts w:ascii="Courier New" w:eastAsia="Courier New" w:hAnsi="Courier New" w:cs="Courier New"/>
    </w:rPr>
  </w:style>
  <w:style w:type="character" w:customStyle="1" w:styleId="WW8Num30z2">
    <w:name w:val="WW8Num30z2"/>
    <w:rsid w:val="008F1734"/>
    <w:rPr>
      <w:rFonts w:ascii="Wingdings" w:eastAsia="Wingdings" w:hAnsi="Wingdings" w:cs="Wingdings"/>
    </w:rPr>
  </w:style>
  <w:style w:type="character" w:customStyle="1" w:styleId="WW8Num30z3">
    <w:name w:val="WW8Num30z3"/>
    <w:rsid w:val="008F1734"/>
    <w:rPr>
      <w:rFonts w:ascii="Symbol" w:eastAsia="Symbol" w:hAnsi="Symbol" w:cs="Symbol"/>
    </w:rPr>
  </w:style>
  <w:style w:type="character" w:customStyle="1" w:styleId="WW8Num31z0">
    <w:name w:val="WW8Num31z0"/>
    <w:rsid w:val="008F1734"/>
    <w:rPr>
      <w:b w:val="0"/>
      <w:color w:val="000000"/>
    </w:rPr>
  </w:style>
  <w:style w:type="character" w:customStyle="1" w:styleId="WW8Num31z1">
    <w:name w:val="WW8Num31z1"/>
    <w:rsid w:val="008F1734"/>
    <w:rPr>
      <w:rFonts w:ascii="Calibri Light" w:eastAsia="Calibri Light" w:hAnsi="Calibri Light" w:cs="Calibri Light"/>
      <w:b w:val="0"/>
      <w:color w:val="000000"/>
    </w:rPr>
  </w:style>
  <w:style w:type="character" w:customStyle="1" w:styleId="WW8Num32z0">
    <w:name w:val="WW8Num32z0"/>
    <w:rsid w:val="008F1734"/>
  </w:style>
  <w:style w:type="character" w:customStyle="1" w:styleId="WW8Num32z1">
    <w:name w:val="WW8Num32z1"/>
    <w:rsid w:val="008F1734"/>
  </w:style>
  <w:style w:type="character" w:customStyle="1" w:styleId="WW8Num32z2">
    <w:name w:val="WW8Num32z2"/>
    <w:rsid w:val="008F1734"/>
  </w:style>
  <w:style w:type="character" w:customStyle="1" w:styleId="WW8Num32z3">
    <w:name w:val="WW8Num32z3"/>
    <w:rsid w:val="008F1734"/>
  </w:style>
  <w:style w:type="character" w:customStyle="1" w:styleId="WW8Num32z4">
    <w:name w:val="WW8Num32z4"/>
    <w:rsid w:val="008F1734"/>
  </w:style>
  <w:style w:type="character" w:customStyle="1" w:styleId="WW8Num32z5">
    <w:name w:val="WW8Num32z5"/>
    <w:rsid w:val="008F1734"/>
  </w:style>
  <w:style w:type="character" w:customStyle="1" w:styleId="WW8Num32z6">
    <w:name w:val="WW8Num32z6"/>
    <w:rsid w:val="008F1734"/>
  </w:style>
  <w:style w:type="character" w:customStyle="1" w:styleId="WW8Num32z7">
    <w:name w:val="WW8Num32z7"/>
    <w:rsid w:val="008F1734"/>
  </w:style>
  <w:style w:type="character" w:customStyle="1" w:styleId="WW8Num32z8">
    <w:name w:val="WW8Num32z8"/>
    <w:rsid w:val="008F1734"/>
  </w:style>
  <w:style w:type="character" w:customStyle="1" w:styleId="WW8Num33z0">
    <w:name w:val="WW8Num33z0"/>
    <w:rsid w:val="008F1734"/>
    <w:rPr>
      <w:b/>
    </w:rPr>
  </w:style>
  <w:style w:type="character" w:customStyle="1" w:styleId="WW8Num33z1">
    <w:name w:val="WW8Num33z1"/>
    <w:rsid w:val="008F1734"/>
  </w:style>
  <w:style w:type="character" w:customStyle="1" w:styleId="WW8Num33z2">
    <w:name w:val="WW8Num33z2"/>
    <w:rsid w:val="008F1734"/>
  </w:style>
  <w:style w:type="character" w:customStyle="1" w:styleId="WW8Num33z3">
    <w:name w:val="WW8Num33z3"/>
    <w:rsid w:val="008F1734"/>
  </w:style>
  <w:style w:type="character" w:customStyle="1" w:styleId="WW8Num33z4">
    <w:name w:val="WW8Num33z4"/>
    <w:rsid w:val="008F1734"/>
  </w:style>
  <w:style w:type="character" w:customStyle="1" w:styleId="WW8Num33z5">
    <w:name w:val="WW8Num33z5"/>
    <w:rsid w:val="008F1734"/>
  </w:style>
  <w:style w:type="character" w:customStyle="1" w:styleId="WW8Num33z6">
    <w:name w:val="WW8Num33z6"/>
    <w:rsid w:val="008F1734"/>
  </w:style>
  <w:style w:type="character" w:customStyle="1" w:styleId="WW8Num33z7">
    <w:name w:val="WW8Num33z7"/>
    <w:rsid w:val="008F1734"/>
  </w:style>
  <w:style w:type="character" w:customStyle="1" w:styleId="WW8Num33z8">
    <w:name w:val="WW8Num33z8"/>
    <w:rsid w:val="008F1734"/>
  </w:style>
  <w:style w:type="character" w:customStyle="1" w:styleId="WW8Num34z0">
    <w:name w:val="WW8Num34z0"/>
    <w:rsid w:val="008F1734"/>
  </w:style>
  <w:style w:type="character" w:customStyle="1" w:styleId="WW8Num34z1">
    <w:name w:val="WW8Num34z1"/>
    <w:rsid w:val="008F1734"/>
  </w:style>
  <w:style w:type="character" w:customStyle="1" w:styleId="WW8Num34z2">
    <w:name w:val="WW8Num34z2"/>
    <w:rsid w:val="008F1734"/>
  </w:style>
  <w:style w:type="character" w:customStyle="1" w:styleId="WW8Num34z3">
    <w:name w:val="WW8Num34z3"/>
    <w:rsid w:val="008F1734"/>
  </w:style>
  <w:style w:type="character" w:customStyle="1" w:styleId="WW8Num34z4">
    <w:name w:val="WW8Num34z4"/>
    <w:rsid w:val="008F1734"/>
  </w:style>
  <w:style w:type="character" w:customStyle="1" w:styleId="WW8Num34z5">
    <w:name w:val="WW8Num34z5"/>
    <w:rsid w:val="008F1734"/>
  </w:style>
  <w:style w:type="character" w:customStyle="1" w:styleId="WW8Num34z6">
    <w:name w:val="WW8Num34z6"/>
    <w:rsid w:val="008F1734"/>
  </w:style>
  <w:style w:type="character" w:customStyle="1" w:styleId="WW8Num34z7">
    <w:name w:val="WW8Num34z7"/>
    <w:rsid w:val="008F1734"/>
  </w:style>
  <w:style w:type="character" w:customStyle="1" w:styleId="WW8Num34z8">
    <w:name w:val="WW8Num34z8"/>
    <w:rsid w:val="008F1734"/>
  </w:style>
  <w:style w:type="character" w:customStyle="1" w:styleId="WW8Num35z0">
    <w:name w:val="WW8Num35z0"/>
    <w:rsid w:val="008F1734"/>
    <w:rPr>
      <w:b/>
      <w:i/>
    </w:rPr>
  </w:style>
  <w:style w:type="character" w:customStyle="1" w:styleId="WW8Num35z1">
    <w:name w:val="WW8Num35z1"/>
    <w:rsid w:val="008F1734"/>
  </w:style>
  <w:style w:type="character" w:customStyle="1" w:styleId="WW8Num35z2">
    <w:name w:val="WW8Num35z2"/>
    <w:rsid w:val="008F1734"/>
  </w:style>
  <w:style w:type="character" w:customStyle="1" w:styleId="WW8Num35z3">
    <w:name w:val="WW8Num35z3"/>
    <w:rsid w:val="008F1734"/>
  </w:style>
  <w:style w:type="character" w:customStyle="1" w:styleId="WW8Num35z4">
    <w:name w:val="WW8Num35z4"/>
    <w:rsid w:val="008F1734"/>
  </w:style>
  <w:style w:type="character" w:customStyle="1" w:styleId="WW8Num35z5">
    <w:name w:val="WW8Num35z5"/>
    <w:rsid w:val="008F1734"/>
  </w:style>
  <w:style w:type="character" w:customStyle="1" w:styleId="WW8Num35z6">
    <w:name w:val="WW8Num35z6"/>
    <w:rsid w:val="008F1734"/>
  </w:style>
  <w:style w:type="character" w:customStyle="1" w:styleId="WW8Num35z7">
    <w:name w:val="WW8Num35z7"/>
    <w:rsid w:val="008F1734"/>
  </w:style>
  <w:style w:type="character" w:customStyle="1" w:styleId="WW8Num35z8">
    <w:name w:val="WW8Num35z8"/>
    <w:rsid w:val="008F1734"/>
  </w:style>
  <w:style w:type="character" w:customStyle="1" w:styleId="s1">
    <w:name w:val="s1"/>
    <w:rsid w:val="008F1734"/>
    <w:rPr>
      <w:rFonts w:ascii="Helvetica" w:eastAsia="Helvetica" w:hAnsi="Helvetica" w:cs="Helvetica"/>
      <w:sz w:val="12"/>
      <w:szCs w:val="12"/>
    </w:rPr>
  </w:style>
  <w:style w:type="character" w:customStyle="1" w:styleId="FootnoteSymboluser">
    <w:name w:val="Footnote Symbol (user)"/>
    <w:rsid w:val="008F1734"/>
    <w:rPr>
      <w:position w:val="0"/>
      <w:vertAlign w:val="superscript"/>
    </w:rPr>
  </w:style>
  <w:style w:type="character" w:customStyle="1" w:styleId="Internetlinkuser">
    <w:name w:val="Internet link (user)"/>
    <w:rsid w:val="008F1734"/>
    <w:rPr>
      <w:color w:val="0563C1"/>
      <w:u w:val="single"/>
    </w:rPr>
  </w:style>
  <w:style w:type="character" w:customStyle="1" w:styleId="UnresolvedMention2">
    <w:name w:val="Unresolved Mention2"/>
    <w:rsid w:val="008F1734"/>
    <w:rPr>
      <w:color w:val="605E5C"/>
      <w:shd w:val="clear" w:color="auto" w:fill="E1DFDD"/>
    </w:rPr>
  </w:style>
  <w:style w:type="character" w:styleId="CommentReference">
    <w:name w:val="annotation reference"/>
    <w:uiPriority w:val="99"/>
    <w:rsid w:val="008F1734"/>
    <w:rPr>
      <w:sz w:val="16"/>
      <w:szCs w:val="16"/>
    </w:rPr>
  </w:style>
  <w:style w:type="character" w:customStyle="1" w:styleId="WW8Num7z4">
    <w:name w:val="WW8Num7z4"/>
    <w:rsid w:val="008F1734"/>
  </w:style>
  <w:style w:type="character" w:customStyle="1" w:styleId="WW8Num7z5">
    <w:name w:val="WW8Num7z5"/>
    <w:rsid w:val="008F1734"/>
  </w:style>
  <w:style w:type="character" w:customStyle="1" w:styleId="WW8Num7z6">
    <w:name w:val="WW8Num7z6"/>
    <w:rsid w:val="008F1734"/>
  </w:style>
  <w:style w:type="character" w:customStyle="1" w:styleId="WW8Num7z7">
    <w:name w:val="WW8Num7z7"/>
    <w:rsid w:val="008F1734"/>
  </w:style>
  <w:style w:type="character" w:customStyle="1" w:styleId="WW8Num7z8">
    <w:name w:val="WW8Num7z8"/>
    <w:rsid w:val="008F1734"/>
  </w:style>
  <w:style w:type="character" w:customStyle="1" w:styleId="WW8Num15z4">
    <w:name w:val="WW8Num15z4"/>
    <w:rsid w:val="008F1734"/>
  </w:style>
  <w:style w:type="character" w:customStyle="1" w:styleId="WW8Num15z5">
    <w:name w:val="WW8Num15z5"/>
    <w:rsid w:val="008F1734"/>
  </w:style>
  <w:style w:type="character" w:customStyle="1" w:styleId="WW8Num15z6">
    <w:name w:val="WW8Num15z6"/>
    <w:rsid w:val="008F1734"/>
  </w:style>
  <w:style w:type="character" w:customStyle="1" w:styleId="WW8Num15z7">
    <w:name w:val="WW8Num15z7"/>
    <w:rsid w:val="008F1734"/>
  </w:style>
  <w:style w:type="character" w:customStyle="1" w:styleId="WW8Num15z8">
    <w:name w:val="WW8Num15z8"/>
    <w:rsid w:val="008F1734"/>
  </w:style>
  <w:style w:type="character" w:customStyle="1" w:styleId="WW8Num16z3">
    <w:name w:val="WW8Num16z3"/>
    <w:rsid w:val="008F1734"/>
  </w:style>
  <w:style w:type="character" w:customStyle="1" w:styleId="WW8Num16z4">
    <w:name w:val="WW8Num16z4"/>
    <w:rsid w:val="008F1734"/>
  </w:style>
  <w:style w:type="character" w:customStyle="1" w:styleId="WW8Num16z5">
    <w:name w:val="WW8Num16z5"/>
    <w:rsid w:val="008F1734"/>
  </w:style>
  <w:style w:type="character" w:customStyle="1" w:styleId="WW8Num16z6">
    <w:name w:val="WW8Num16z6"/>
    <w:rsid w:val="008F1734"/>
  </w:style>
  <w:style w:type="character" w:customStyle="1" w:styleId="WW8Num16z7">
    <w:name w:val="WW8Num16z7"/>
    <w:rsid w:val="008F1734"/>
  </w:style>
  <w:style w:type="character" w:customStyle="1" w:styleId="WW8Num16z8">
    <w:name w:val="WW8Num16z8"/>
    <w:rsid w:val="008F1734"/>
  </w:style>
  <w:style w:type="character" w:customStyle="1" w:styleId="WW8Num18z4">
    <w:name w:val="WW8Num18z4"/>
    <w:rsid w:val="008F1734"/>
  </w:style>
  <w:style w:type="character" w:customStyle="1" w:styleId="WW8Num18z5">
    <w:name w:val="WW8Num18z5"/>
    <w:rsid w:val="008F1734"/>
  </w:style>
  <w:style w:type="character" w:customStyle="1" w:styleId="WW8Num18z6">
    <w:name w:val="WW8Num18z6"/>
    <w:rsid w:val="008F1734"/>
  </w:style>
  <w:style w:type="character" w:customStyle="1" w:styleId="WW8Num18z7">
    <w:name w:val="WW8Num18z7"/>
    <w:rsid w:val="008F1734"/>
  </w:style>
  <w:style w:type="character" w:customStyle="1" w:styleId="WW8Num18z8">
    <w:name w:val="WW8Num18z8"/>
    <w:rsid w:val="008F1734"/>
  </w:style>
  <w:style w:type="character" w:customStyle="1" w:styleId="WW8Num21z1">
    <w:name w:val="WW8Num21z1"/>
    <w:rsid w:val="008F1734"/>
  </w:style>
  <w:style w:type="character" w:customStyle="1" w:styleId="WW8Num21z2">
    <w:name w:val="WW8Num21z2"/>
    <w:rsid w:val="008F1734"/>
  </w:style>
  <w:style w:type="character" w:customStyle="1" w:styleId="WW8Num21z3">
    <w:name w:val="WW8Num21z3"/>
    <w:rsid w:val="008F1734"/>
  </w:style>
  <w:style w:type="character" w:customStyle="1" w:styleId="WW8Num21z4">
    <w:name w:val="WW8Num21z4"/>
    <w:rsid w:val="008F1734"/>
  </w:style>
  <w:style w:type="character" w:customStyle="1" w:styleId="WW8Num21z5">
    <w:name w:val="WW8Num21z5"/>
    <w:rsid w:val="008F1734"/>
  </w:style>
  <w:style w:type="character" w:customStyle="1" w:styleId="WW8Num21z6">
    <w:name w:val="WW8Num21z6"/>
    <w:rsid w:val="008F1734"/>
  </w:style>
  <w:style w:type="character" w:customStyle="1" w:styleId="WW8Num21z7">
    <w:name w:val="WW8Num21z7"/>
    <w:rsid w:val="008F1734"/>
  </w:style>
  <w:style w:type="character" w:customStyle="1" w:styleId="WW8Num21z8">
    <w:name w:val="WW8Num21z8"/>
    <w:rsid w:val="008F1734"/>
  </w:style>
  <w:style w:type="character" w:customStyle="1" w:styleId="WW8Num24z1">
    <w:name w:val="WW8Num24z1"/>
    <w:rsid w:val="008F1734"/>
  </w:style>
  <w:style w:type="character" w:customStyle="1" w:styleId="WW8Num24z2">
    <w:name w:val="WW8Num24z2"/>
    <w:rsid w:val="008F1734"/>
  </w:style>
  <w:style w:type="character" w:customStyle="1" w:styleId="WW8Num24z3">
    <w:name w:val="WW8Num24z3"/>
    <w:rsid w:val="008F1734"/>
  </w:style>
  <w:style w:type="character" w:customStyle="1" w:styleId="WW8Num24z4">
    <w:name w:val="WW8Num24z4"/>
    <w:rsid w:val="008F1734"/>
  </w:style>
  <w:style w:type="character" w:customStyle="1" w:styleId="WW8Num24z5">
    <w:name w:val="WW8Num24z5"/>
    <w:rsid w:val="008F1734"/>
  </w:style>
  <w:style w:type="character" w:customStyle="1" w:styleId="WW8Num24z6">
    <w:name w:val="WW8Num24z6"/>
    <w:rsid w:val="008F1734"/>
  </w:style>
  <w:style w:type="character" w:customStyle="1" w:styleId="WW8Num24z7">
    <w:name w:val="WW8Num24z7"/>
    <w:rsid w:val="008F1734"/>
  </w:style>
  <w:style w:type="character" w:customStyle="1" w:styleId="WW8Num24z8">
    <w:name w:val="WW8Num24z8"/>
    <w:rsid w:val="008F1734"/>
  </w:style>
  <w:style w:type="character" w:customStyle="1" w:styleId="Caractresdenotedebasdepage">
    <w:name w:val="Caractères de note de bas de page"/>
    <w:rsid w:val="008F1734"/>
    <w:rPr>
      <w:position w:val="0"/>
      <w:vertAlign w:val="superscript"/>
    </w:rPr>
  </w:style>
  <w:style w:type="character" w:customStyle="1" w:styleId="UnresolvedMention1">
    <w:name w:val="Unresolved Mention1"/>
    <w:uiPriority w:val="99"/>
    <w:rsid w:val="008F1734"/>
    <w:rPr>
      <w:color w:val="605E5C"/>
      <w:shd w:val="clear" w:color="auto" w:fill="E1DFDD"/>
    </w:rPr>
  </w:style>
  <w:style w:type="character" w:customStyle="1" w:styleId="VisitedInternetLink">
    <w:name w:val="Visited Internet Link"/>
    <w:rsid w:val="008F1734"/>
    <w:rPr>
      <w:color w:val="954F72"/>
      <w:u w:val="single" w:color="000000"/>
    </w:rPr>
  </w:style>
  <w:style w:type="character" w:customStyle="1" w:styleId="style-scope">
    <w:name w:val="style-scope"/>
    <w:rsid w:val="008F1734"/>
  </w:style>
  <w:style w:type="character" w:customStyle="1" w:styleId="Footnoteanchoruser">
    <w:name w:val="Footnote anchor (user)"/>
    <w:rsid w:val="008F1734"/>
    <w:rPr>
      <w:position w:val="0"/>
      <w:vertAlign w:val="superscript"/>
    </w:rPr>
  </w:style>
  <w:style w:type="character" w:styleId="FollowedHyperlink">
    <w:name w:val="FollowedHyperlink"/>
    <w:uiPriority w:val="99"/>
    <w:rsid w:val="008F1734"/>
    <w:rPr>
      <w:color w:val="800080"/>
      <w:u w:val="single"/>
    </w:rPr>
  </w:style>
  <w:style w:type="character" w:styleId="Emphasis">
    <w:name w:val="Emphasis"/>
    <w:uiPriority w:val="20"/>
    <w:qFormat/>
    <w:rsid w:val="008F1734"/>
    <w:rPr>
      <w:i/>
      <w:iCs/>
    </w:rPr>
  </w:style>
  <w:style w:type="character" w:customStyle="1" w:styleId="UnresolvedMention3">
    <w:name w:val="Unresolved Mention3"/>
    <w:rsid w:val="008F1734"/>
    <w:rPr>
      <w:color w:val="605E5C"/>
      <w:shd w:val="clear" w:color="auto" w:fill="E1DFDD"/>
    </w:rPr>
  </w:style>
  <w:style w:type="character" w:customStyle="1" w:styleId="Footnoteanchor">
    <w:name w:val="Footnote anchor"/>
    <w:rsid w:val="008F1734"/>
    <w:rPr>
      <w:position w:val="0"/>
      <w:vertAlign w:val="superscript"/>
    </w:rPr>
  </w:style>
  <w:style w:type="character" w:styleId="Hyperlink">
    <w:name w:val="Hyperlink"/>
    <w:uiPriority w:val="99"/>
    <w:rsid w:val="008F1734"/>
    <w:rPr>
      <w:color w:val="0563C1"/>
      <w:u w:val="single"/>
    </w:rPr>
  </w:style>
  <w:style w:type="numbering" w:customStyle="1" w:styleId="WWNum4">
    <w:name w:val="WWNum4"/>
    <w:basedOn w:val="NoList"/>
    <w:rsid w:val="008F1734"/>
    <w:pPr>
      <w:numPr>
        <w:numId w:val="1"/>
      </w:numPr>
    </w:pPr>
  </w:style>
  <w:style w:type="numbering" w:customStyle="1" w:styleId="WWNum5">
    <w:name w:val="WWNum5"/>
    <w:basedOn w:val="NoList"/>
    <w:rsid w:val="008F1734"/>
    <w:pPr>
      <w:numPr>
        <w:numId w:val="2"/>
      </w:numPr>
    </w:pPr>
  </w:style>
  <w:style w:type="numbering" w:customStyle="1" w:styleId="WWNum6">
    <w:name w:val="WWNum6"/>
    <w:basedOn w:val="NoList"/>
    <w:rsid w:val="008F1734"/>
    <w:pPr>
      <w:numPr>
        <w:numId w:val="3"/>
      </w:numPr>
    </w:pPr>
  </w:style>
  <w:style w:type="numbering" w:customStyle="1" w:styleId="WWNum9">
    <w:name w:val="WWNum9"/>
    <w:basedOn w:val="NoList"/>
    <w:rsid w:val="008F1734"/>
    <w:pPr>
      <w:numPr>
        <w:numId w:val="4"/>
      </w:numPr>
    </w:pPr>
  </w:style>
  <w:style w:type="numbering" w:customStyle="1" w:styleId="WWNum10">
    <w:name w:val="WWNum10"/>
    <w:basedOn w:val="NoList"/>
    <w:rsid w:val="008F1734"/>
    <w:pPr>
      <w:numPr>
        <w:numId w:val="5"/>
      </w:numPr>
    </w:pPr>
  </w:style>
  <w:style w:type="numbering" w:customStyle="1" w:styleId="WW8Num1">
    <w:name w:val="WW8Num1"/>
    <w:basedOn w:val="NoList"/>
    <w:rsid w:val="008F1734"/>
    <w:pPr>
      <w:numPr>
        <w:numId w:val="6"/>
      </w:numPr>
    </w:pPr>
  </w:style>
  <w:style w:type="numbering" w:customStyle="1" w:styleId="WW8Num15">
    <w:name w:val="WW8Num15"/>
    <w:basedOn w:val="NoList"/>
    <w:rsid w:val="008F1734"/>
    <w:pPr>
      <w:numPr>
        <w:numId w:val="7"/>
      </w:numPr>
    </w:pPr>
  </w:style>
  <w:style w:type="numbering" w:customStyle="1" w:styleId="WW8Num26">
    <w:name w:val="WW8Num26"/>
    <w:basedOn w:val="NoList"/>
    <w:rsid w:val="008F1734"/>
    <w:pPr>
      <w:numPr>
        <w:numId w:val="8"/>
      </w:numPr>
    </w:pPr>
  </w:style>
  <w:style w:type="numbering" w:customStyle="1" w:styleId="WW8Num2">
    <w:name w:val="WW8Num2"/>
    <w:basedOn w:val="NoList"/>
    <w:rsid w:val="008F1734"/>
    <w:pPr>
      <w:numPr>
        <w:numId w:val="9"/>
      </w:numPr>
    </w:pPr>
  </w:style>
  <w:style w:type="numbering" w:customStyle="1" w:styleId="WW8Num3">
    <w:name w:val="WW8Num3"/>
    <w:basedOn w:val="NoList"/>
    <w:rsid w:val="008F1734"/>
    <w:pPr>
      <w:numPr>
        <w:numId w:val="10"/>
      </w:numPr>
    </w:pPr>
  </w:style>
  <w:style w:type="numbering" w:customStyle="1" w:styleId="WW8Num4">
    <w:name w:val="WW8Num4"/>
    <w:basedOn w:val="NoList"/>
    <w:rsid w:val="008F1734"/>
    <w:pPr>
      <w:numPr>
        <w:numId w:val="11"/>
      </w:numPr>
    </w:pPr>
  </w:style>
  <w:style w:type="numbering" w:customStyle="1" w:styleId="WW8Num5">
    <w:name w:val="WW8Num5"/>
    <w:basedOn w:val="NoList"/>
    <w:rsid w:val="008F1734"/>
    <w:pPr>
      <w:numPr>
        <w:numId w:val="12"/>
      </w:numPr>
    </w:pPr>
  </w:style>
  <w:style w:type="numbering" w:customStyle="1" w:styleId="WW8Num6">
    <w:name w:val="WW8Num6"/>
    <w:basedOn w:val="NoList"/>
    <w:rsid w:val="008F1734"/>
    <w:pPr>
      <w:numPr>
        <w:numId w:val="13"/>
      </w:numPr>
    </w:pPr>
  </w:style>
  <w:style w:type="numbering" w:customStyle="1" w:styleId="WW8Num7">
    <w:name w:val="WW8Num7"/>
    <w:basedOn w:val="NoList"/>
    <w:rsid w:val="008F1734"/>
    <w:pPr>
      <w:numPr>
        <w:numId w:val="14"/>
      </w:numPr>
    </w:pPr>
  </w:style>
  <w:style w:type="numbering" w:customStyle="1" w:styleId="WW8Num8">
    <w:name w:val="WW8Num8"/>
    <w:basedOn w:val="NoList"/>
    <w:rsid w:val="008F1734"/>
    <w:pPr>
      <w:numPr>
        <w:numId w:val="15"/>
      </w:numPr>
    </w:pPr>
  </w:style>
  <w:style w:type="numbering" w:customStyle="1" w:styleId="WW8Num9">
    <w:name w:val="WW8Num9"/>
    <w:basedOn w:val="NoList"/>
    <w:rsid w:val="008F1734"/>
    <w:pPr>
      <w:numPr>
        <w:numId w:val="16"/>
      </w:numPr>
    </w:pPr>
  </w:style>
  <w:style w:type="numbering" w:customStyle="1" w:styleId="WW8Num10">
    <w:name w:val="WW8Num10"/>
    <w:basedOn w:val="NoList"/>
    <w:rsid w:val="008F1734"/>
    <w:pPr>
      <w:numPr>
        <w:numId w:val="17"/>
      </w:numPr>
    </w:pPr>
  </w:style>
  <w:style w:type="numbering" w:customStyle="1" w:styleId="WW8Num11">
    <w:name w:val="WW8Num11"/>
    <w:basedOn w:val="NoList"/>
    <w:rsid w:val="008F1734"/>
    <w:pPr>
      <w:numPr>
        <w:numId w:val="18"/>
      </w:numPr>
    </w:pPr>
  </w:style>
  <w:style w:type="numbering" w:customStyle="1" w:styleId="WW8Num12">
    <w:name w:val="WW8Num12"/>
    <w:basedOn w:val="NoList"/>
    <w:rsid w:val="008F1734"/>
    <w:pPr>
      <w:numPr>
        <w:numId w:val="19"/>
      </w:numPr>
    </w:pPr>
  </w:style>
  <w:style w:type="numbering" w:customStyle="1" w:styleId="WW8Num13">
    <w:name w:val="WW8Num13"/>
    <w:basedOn w:val="NoList"/>
    <w:rsid w:val="008F1734"/>
    <w:pPr>
      <w:numPr>
        <w:numId w:val="20"/>
      </w:numPr>
    </w:pPr>
  </w:style>
  <w:style w:type="numbering" w:customStyle="1" w:styleId="WW8Num14">
    <w:name w:val="WW8Num14"/>
    <w:basedOn w:val="NoList"/>
    <w:rsid w:val="008F1734"/>
    <w:pPr>
      <w:numPr>
        <w:numId w:val="21"/>
      </w:numPr>
    </w:pPr>
  </w:style>
  <w:style w:type="numbering" w:customStyle="1" w:styleId="WW8Num16">
    <w:name w:val="WW8Num16"/>
    <w:basedOn w:val="NoList"/>
    <w:rsid w:val="008F1734"/>
    <w:pPr>
      <w:numPr>
        <w:numId w:val="22"/>
      </w:numPr>
    </w:pPr>
  </w:style>
  <w:style w:type="numbering" w:customStyle="1" w:styleId="WW8Num17">
    <w:name w:val="WW8Num17"/>
    <w:basedOn w:val="NoList"/>
    <w:rsid w:val="008F1734"/>
    <w:pPr>
      <w:numPr>
        <w:numId w:val="23"/>
      </w:numPr>
    </w:pPr>
  </w:style>
  <w:style w:type="numbering" w:customStyle="1" w:styleId="WW8Num18">
    <w:name w:val="WW8Num18"/>
    <w:basedOn w:val="NoList"/>
    <w:rsid w:val="008F1734"/>
    <w:pPr>
      <w:numPr>
        <w:numId w:val="24"/>
      </w:numPr>
    </w:pPr>
  </w:style>
  <w:style w:type="numbering" w:customStyle="1" w:styleId="WW8Num19">
    <w:name w:val="WW8Num19"/>
    <w:basedOn w:val="NoList"/>
    <w:rsid w:val="008F1734"/>
    <w:pPr>
      <w:numPr>
        <w:numId w:val="25"/>
      </w:numPr>
    </w:pPr>
  </w:style>
  <w:style w:type="numbering" w:customStyle="1" w:styleId="WW8Num20">
    <w:name w:val="WW8Num20"/>
    <w:basedOn w:val="NoList"/>
    <w:rsid w:val="008F1734"/>
    <w:pPr>
      <w:numPr>
        <w:numId w:val="26"/>
      </w:numPr>
    </w:pPr>
  </w:style>
  <w:style w:type="numbering" w:customStyle="1" w:styleId="WW8Num21">
    <w:name w:val="WW8Num21"/>
    <w:basedOn w:val="NoList"/>
    <w:rsid w:val="008F1734"/>
    <w:pPr>
      <w:numPr>
        <w:numId w:val="27"/>
      </w:numPr>
    </w:pPr>
  </w:style>
  <w:style w:type="numbering" w:customStyle="1" w:styleId="WW8Num22">
    <w:name w:val="WW8Num22"/>
    <w:basedOn w:val="NoList"/>
    <w:rsid w:val="008F1734"/>
    <w:pPr>
      <w:numPr>
        <w:numId w:val="28"/>
      </w:numPr>
    </w:pPr>
  </w:style>
  <w:style w:type="numbering" w:customStyle="1" w:styleId="WW8Num23">
    <w:name w:val="WW8Num23"/>
    <w:basedOn w:val="NoList"/>
    <w:rsid w:val="008F1734"/>
    <w:pPr>
      <w:numPr>
        <w:numId w:val="29"/>
      </w:numPr>
    </w:pPr>
  </w:style>
  <w:style w:type="numbering" w:customStyle="1" w:styleId="WW8Num24">
    <w:name w:val="WW8Num24"/>
    <w:basedOn w:val="NoList"/>
    <w:rsid w:val="008F1734"/>
    <w:pPr>
      <w:numPr>
        <w:numId w:val="30"/>
      </w:numPr>
    </w:pPr>
  </w:style>
  <w:style w:type="numbering" w:customStyle="1" w:styleId="WW8Num25">
    <w:name w:val="WW8Num25"/>
    <w:basedOn w:val="NoList"/>
    <w:rsid w:val="008F1734"/>
    <w:pPr>
      <w:numPr>
        <w:numId w:val="31"/>
      </w:numPr>
    </w:pPr>
  </w:style>
  <w:style w:type="numbering" w:customStyle="1" w:styleId="WW8Num27">
    <w:name w:val="WW8Num27"/>
    <w:basedOn w:val="NoList"/>
    <w:rsid w:val="008F1734"/>
    <w:pPr>
      <w:numPr>
        <w:numId w:val="32"/>
      </w:numPr>
    </w:pPr>
  </w:style>
  <w:style w:type="numbering" w:customStyle="1" w:styleId="WW8Num28">
    <w:name w:val="WW8Num28"/>
    <w:basedOn w:val="NoList"/>
    <w:rsid w:val="008F1734"/>
    <w:pPr>
      <w:numPr>
        <w:numId w:val="33"/>
      </w:numPr>
    </w:pPr>
  </w:style>
  <w:style w:type="numbering" w:customStyle="1" w:styleId="WW8Num29">
    <w:name w:val="WW8Num29"/>
    <w:basedOn w:val="NoList"/>
    <w:rsid w:val="008F1734"/>
    <w:pPr>
      <w:numPr>
        <w:numId w:val="34"/>
      </w:numPr>
    </w:pPr>
  </w:style>
  <w:style w:type="numbering" w:customStyle="1" w:styleId="WW8Num30">
    <w:name w:val="WW8Num30"/>
    <w:basedOn w:val="NoList"/>
    <w:rsid w:val="008F1734"/>
    <w:pPr>
      <w:numPr>
        <w:numId w:val="35"/>
      </w:numPr>
    </w:pPr>
  </w:style>
  <w:style w:type="numbering" w:customStyle="1" w:styleId="WW8Num31">
    <w:name w:val="WW8Num31"/>
    <w:basedOn w:val="NoList"/>
    <w:rsid w:val="008F1734"/>
    <w:pPr>
      <w:numPr>
        <w:numId w:val="36"/>
      </w:numPr>
    </w:pPr>
  </w:style>
  <w:style w:type="numbering" w:customStyle="1" w:styleId="WW8Num32">
    <w:name w:val="WW8Num32"/>
    <w:basedOn w:val="NoList"/>
    <w:rsid w:val="008F1734"/>
    <w:pPr>
      <w:numPr>
        <w:numId w:val="37"/>
      </w:numPr>
    </w:pPr>
  </w:style>
  <w:style w:type="numbering" w:customStyle="1" w:styleId="WW8Num33">
    <w:name w:val="WW8Num33"/>
    <w:basedOn w:val="NoList"/>
    <w:rsid w:val="008F1734"/>
    <w:pPr>
      <w:numPr>
        <w:numId w:val="38"/>
      </w:numPr>
    </w:pPr>
  </w:style>
  <w:style w:type="numbering" w:customStyle="1" w:styleId="WW8Num34">
    <w:name w:val="WW8Num34"/>
    <w:basedOn w:val="NoList"/>
    <w:rsid w:val="008F1734"/>
    <w:pPr>
      <w:numPr>
        <w:numId w:val="39"/>
      </w:numPr>
    </w:pPr>
  </w:style>
  <w:style w:type="numbering" w:customStyle="1" w:styleId="WW8Num35">
    <w:name w:val="WW8Num35"/>
    <w:basedOn w:val="NoList"/>
    <w:rsid w:val="008F1734"/>
    <w:pPr>
      <w:numPr>
        <w:numId w:val="40"/>
      </w:numPr>
    </w:pPr>
  </w:style>
  <w:style w:type="character" w:customStyle="1" w:styleId="FootnoteTextChar2">
    <w:name w:val="Footnote Text Char2"/>
    <w:link w:val="FootnoteText"/>
    <w:uiPriority w:val="99"/>
    <w:rsid w:val="00235EBC"/>
    <w:rPr>
      <w:sz w:val="24"/>
      <w:szCs w:val="24"/>
      <w:lang w:val="fr-FR" w:eastAsia="fr-FR"/>
    </w:rPr>
  </w:style>
  <w:style w:type="character" w:styleId="UnresolvedMention">
    <w:name w:val="Unresolved Mention"/>
    <w:basedOn w:val="DefaultParagraphFont"/>
    <w:uiPriority w:val="99"/>
    <w:rsid w:val="00AB57C6"/>
    <w:rPr>
      <w:color w:val="605E5C"/>
      <w:shd w:val="clear" w:color="auto" w:fill="E1DFDD"/>
    </w:rPr>
  </w:style>
  <w:style w:type="table" w:styleId="TableGrid">
    <w:name w:val="Table Grid"/>
    <w:basedOn w:val="TableNormal"/>
    <w:uiPriority w:val="39"/>
    <w:rsid w:val="000172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CF0752"/>
    <w:rPr>
      <w:rFonts w:asciiTheme="minorHAnsi" w:hAnsiTheme="minorHAnsi"/>
      <w:b/>
      <w:kern w:val="3"/>
      <w:sz w:val="24"/>
      <w:szCs w:val="24"/>
      <w:lang w:val="en-US" w:eastAsia="zh-CN"/>
    </w:rPr>
  </w:style>
  <w:style w:type="character" w:customStyle="1" w:styleId="sims-lpo-header-title">
    <w:name w:val="sims-lpo-header-title"/>
    <w:rsid w:val="00CE7411"/>
  </w:style>
  <w:style w:type="paragraph" w:customStyle="1" w:styleId="Explorateurdedocuments1">
    <w:name w:val="Explorateur de documents1"/>
    <w:basedOn w:val="Standard"/>
    <w:rsid w:val="00CE0E58"/>
    <w:pPr>
      <w:spacing w:line="240" w:lineRule="auto"/>
    </w:pPr>
    <w:rPr>
      <w:rFonts w:ascii="Times New Roman" w:hAnsi="Times New Roman"/>
      <w:sz w:val="24"/>
      <w:szCs w:val="24"/>
      <w:lang w:val="fr-FR"/>
    </w:rPr>
  </w:style>
  <w:style w:type="paragraph" w:customStyle="1" w:styleId="PrformatHTML1">
    <w:name w:val="Préformaté HTML1"/>
    <w:basedOn w:val="Standard"/>
    <w:rsid w:val="00CE0E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Courier New" w:hAnsi="Courier New" w:cs="Courier New"/>
      <w:sz w:val="20"/>
      <w:szCs w:val="20"/>
      <w:lang w:val="fr-FR"/>
    </w:rPr>
  </w:style>
  <w:style w:type="character" w:customStyle="1" w:styleId="En-tteCar">
    <w:name w:val="En-tête Car"/>
    <w:rsid w:val="00CE0E58"/>
    <w:rPr>
      <w:sz w:val="24"/>
      <w:szCs w:val="24"/>
    </w:rPr>
  </w:style>
  <w:style w:type="character" w:customStyle="1" w:styleId="PieddepageCar">
    <w:name w:val="Pied de page Car"/>
    <w:rsid w:val="00CE0E58"/>
    <w:rPr>
      <w:sz w:val="24"/>
      <w:szCs w:val="24"/>
    </w:rPr>
  </w:style>
  <w:style w:type="character" w:customStyle="1" w:styleId="NotedebasdepageCar">
    <w:name w:val="Note de bas de page Car"/>
    <w:rsid w:val="00CE0E58"/>
    <w:rPr>
      <w:sz w:val="24"/>
      <w:szCs w:val="24"/>
    </w:rPr>
  </w:style>
  <w:style w:type="character" w:customStyle="1" w:styleId="ExplorateurdedocumentsCar">
    <w:name w:val="Explorateur de documents Car"/>
    <w:rsid w:val="00CE0E58"/>
    <w:rPr>
      <w:rFonts w:ascii="Times New Roman" w:eastAsia="Times New Roman" w:hAnsi="Times New Roman" w:cs="Times New Roman"/>
      <w:sz w:val="24"/>
      <w:szCs w:val="24"/>
    </w:rPr>
  </w:style>
  <w:style w:type="character" w:customStyle="1" w:styleId="PrformatHTMLCar">
    <w:name w:val="Préformaté HTML Car"/>
    <w:rsid w:val="00CE0E58"/>
    <w:rPr>
      <w:rFonts w:ascii="Courier New" w:eastAsia="Courier New" w:hAnsi="Courier New" w:cs="Courier New"/>
    </w:rPr>
  </w:style>
  <w:style w:type="character" w:customStyle="1" w:styleId="HeaderChar2">
    <w:name w:val="Header Char2"/>
    <w:link w:val="Header"/>
    <w:rsid w:val="00470FB4"/>
    <w:rPr>
      <w:sz w:val="24"/>
      <w:szCs w:val="24"/>
      <w:lang w:val="fr-FR"/>
    </w:rPr>
  </w:style>
  <w:style w:type="character" w:customStyle="1" w:styleId="FooterChar2">
    <w:name w:val="Footer Char2"/>
    <w:link w:val="Footer"/>
    <w:rsid w:val="00470FB4"/>
    <w:rPr>
      <w:sz w:val="24"/>
      <w:szCs w:val="24"/>
      <w:lang w:val="fr-FR"/>
    </w:rPr>
  </w:style>
  <w:style w:type="character" w:customStyle="1" w:styleId="CommentTextChar1">
    <w:name w:val="Comment Text Char1"/>
    <w:link w:val="CommentText"/>
    <w:uiPriority w:val="99"/>
    <w:rsid w:val="00470FB4"/>
    <w:rPr>
      <w:kern w:val="3"/>
      <w:sz w:val="20"/>
      <w:szCs w:val="20"/>
      <w:lang w:eastAsia="zh-CN"/>
    </w:rPr>
  </w:style>
  <w:style w:type="character" w:customStyle="1" w:styleId="CommentSubjectChar1">
    <w:name w:val="Comment Subject Char1"/>
    <w:link w:val="CommentSubject"/>
    <w:uiPriority w:val="99"/>
    <w:rsid w:val="00470FB4"/>
    <w:rPr>
      <w:b/>
      <w:bCs/>
      <w:kern w:val="3"/>
      <w:sz w:val="20"/>
      <w:szCs w:val="20"/>
      <w:lang w:eastAsia="zh-CN"/>
    </w:rPr>
  </w:style>
  <w:style w:type="character" w:customStyle="1" w:styleId="BalloonTextChar1">
    <w:name w:val="Balloon Text Char1"/>
    <w:link w:val="BalloonText"/>
    <w:uiPriority w:val="99"/>
    <w:rsid w:val="00470FB4"/>
    <w:rPr>
      <w:rFonts w:ascii="Segoe UI" w:eastAsia="Segoe UI" w:hAnsi="Segoe UI" w:cs="Segoe UI"/>
      <w:kern w:val="3"/>
      <w:sz w:val="18"/>
      <w:szCs w:val="18"/>
      <w:lang w:eastAsia="zh-CN"/>
    </w:rPr>
  </w:style>
  <w:style w:type="character" w:customStyle="1" w:styleId="UnresolvedMention4">
    <w:name w:val="Unresolved Mention4"/>
    <w:uiPriority w:val="99"/>
    <w:rsid w:val="00470FB4"/>
    <w:rPr>
      <w:color w:val="605E5C"/>
      <w:shd w:val="clear" w:color="auto" w:fill="E1DFDD"/>
    </w:rPr>
  </w:style>
  <w:style w:type="paragraph" w:styleId="Title">
    <w:name w:val="Title"/>
    <w:basedOn w:val="Standard"/>
    <w:next w:val="Normal"/>
    <w:link w:val="TitleChar"/>
    <w:uiPriority w:val="10"/>
    <w:qFormat/>
    <w:rsid w:val="00ED0F5F"/>
    <w:pPr>
      <w:keepLines/>
      <w:widowControl w:val="0"/>
      <w:tabs>
        <w:tab w:val="left" w:pos="360"/>
      </w:tabs>
      <w:spacing w:line="276" w:lineRule="auto"/>
      <w:ind w:right="-24"/>
      <w:jc w:val="center"/>
    </w:pPr>
    <w:rPr>
      <w:rFonts w:asciiTheme="minorHAnsi" w:hAnsiTheme="minorHAnsi"/>
      <w:b/>
      <w:sz w:val="24"/>
      <w:szCs w:val="24"/>
      <w:lang w:val="en-US"/>
    </w:rPr>
  </w:style>
  <w:style w:type="character" w:customStyle="1" w:styleId="TitleChar">
    <w:name w:val="Title Char"/>
    <w:basedOn w:val="DefaultParagraphFont"/>
    <w:link w:val="Title"/>
    <w:uiPriority w:val="10"/>
    <w:rsid w:val="00ED0F5F"/>
    <w:rPr>
      <w:rFonts w:asciiTheme="minorHAnsi" w:hAnsiTheme="minorHAnsi"/>
      <w:b/>
      <w:kern w:val="3"/>
      <w:sz w:val="24"/>
      <w:szCs w:val="24"/>
      <w:lang w:val="en-US" w:eastAsia="zh-CN"/>
    </w:rPr>
  </w:style>
  <w:style w:type="character" w:customStyle="1" w:styleId="Heading1Char">
    <w:name w:val="Heading 1 Char"/>
    <w:basedOn w:val="DefaultParagraphFont"/>
    <w:link w:val="Heading1"/>
    <w:uiPriority w:val="9"/>
    <w:rsid w:val="00ED0F5F"/>
    <w:rPr>
      <w:b/>
      <w:bCs/>
      <w:sz w:val="24"/>
      <w:szCs w:val="24"/>
      <w:lang w:val="fr-FR" w:eastAsia="fr-FR"/>
    </w:rPr>
  </w:style>
  <w:style w:type="character" w:customStyle="1" w:styleId="Heading3Char">
    <w:name w:val="Heading 3 Char"/>
    <w:basedOn w:val="DefaultParagraphFont"/>
    <w:link w:val="Heading3"/>
    <w:uiPriority w:val="9"/>
    <w:rsid w:val="00CF0752"/>
    <w:rPr>
      <w:rFonts w:asciiTheme="minorHAnsi" w:hAnsiTheme="minorHAnsi"/>
      <w:b/>
      <w:bCs/>
      <w:kern w:val="3"/>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6865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63" Type="http://schemas.openxmlformats.org/officeDocument/2006/relationships/image" Target="media/image56.jpeg"/><Relationship Id="rId84" Type="http://schemas.openxmlformats.org/officeDocument/2006/relationships/image" Target="media/image77.jpeg"/><Relationship Id="rId138" Type="http://schemas.openxmlformats.org/officeDocument/2006/relationships/image" Target="media/image132.jpeg"/><Relationship Id="rId159" Type="http://schemas.openxmlformats.org/officeDocument/2006/relationships/image" Target="media/image153.jpeg"/><Relationship Id="rId170" Type="http://schemas.openxmlformats.org/officeDocument/2006/relationships/image" Target="media/image164.jpeg"/><Relationship Id="rId191" Type="http://schemas.openxmlformats.org/officeDocument/2006/relationships/hyperlink" Target="https://www.youtube.com/watch?v=gaEvsvHb4kk" TargetMode="External"/><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jpeg"/><Relationship Id="rId53" Type="http://schemas.openxmlformats.org/officeDocument/2006/relationships/image" Target="media/image46.jpeg"/><Relationship Id="rId74" Type="http://schemas.openxmlformats.org/officeDocument/2006/relationships/image" Target="media/image67.jpeg"/><Relationship Id="rId128" Type="http://schemas.openxmlformats.org/officeDocument/2006/relationships/image" Target="media/image122.jpeg"/><Relationship Id="rId149" Type="http://schemas.openxmlformats.org/officeDocument/2006/relationships/image" Target="media/image143.jpeg"/><Relationship Id="rId5" Type="http://schemas.openxmlformats.org/officeDocument/2006/relationships/webSettings" Target="webSettings.xml"/><Relationship Id="rId95" Type="http://schemas.openxmlformats.org/officeDocument/2006/relationships/image" Target="media/image88.jpeg"/><Relationship Id="rId160" Type="http://schemas.openxmlformats.org/officeDocument/2006/relationships/image" Target="media/image154.jpeg"/><Relationship Id="rId181" Type="http://schemas.openxmlformats.org/officeDocument/2006/relationships/hyperlink" Target="https://help.returnpath.com/hc/en-us/articles/220337107-Best-practices-for-image-to-text-ratio-in-HTML-email" TargetMode="External"/><Relationship Id="rId22" Type="http://schemas.openxmlformats.org/officeDocument/2006/relationships/image" Target="media/image15.jpeg"/><Relationship Id="rId43" Type="http://schemas.openxmlformats.org/officeDocument/2006/relationships/image" Target="media/image36.jpeg"/><Relationship Id="rId64" Type="http://schemas.openxmlformats.org/officeDocument/2006/relationships/image" Target="media/image57.jpeg"/><Relationship Id="rId118" Type="http://schemas.openxmlformats.org/officeDocument/2006/relationships/image" Target="media/image111.jpeg"/><Relationship Id="rId139" Type="http://schemas.openxmlformats.org/officeDocument/2006/relationships/image" Target="media/image133.jpeg"/><Relationship Id="rId85" Type="http://schemas.openxmlformats.org/officeDocument/2006/relationships/image" Target="media/image78.jpeg"/><Relationship Id="rId150" Type="http://schemas.openxmlformats.org/officeDocument/2006/relationships/image" Target="media/image144.jpeg"/><Relationship Id="rId171" Type="http://schemas.openxmlformats.org/officeDocument/2006/relationships/image" Target="media/image165.jpeg"/><Relationship Id="rId192" Type="http://schemas.openxmlformats.org/officeDocument/2006/relationships/hyperlink" Target="https://www.youtube.com/watch?v=P5TSViYTbPg" TargetMode="External"/><Relationship Id="rId12" Type="http://schemas.openxmlformats.org/officeDocument/2006/relationships/image" Target="media/image5.jpeg"/><Relationship Id="rId33" Type="http://schemas.openxmlformats.org/officeDocument/2006/relationships/image" Target="media/image26.jpeg"/><Relationship Id="rId108" Type="http://schemas.openxmlformats.org/officeDocument/2006/relationships/image" Target="media/image101.jpeg"/><Relationship Id="rId129" Type="http://schemas.openxmlformats.org/officeDocument/2006/relationships/image" Target="media/image123.jpeg"/><Relationship Id="rId54" Type="http://schemas.openxmlformats.org/officeDocument/2006/relationships/image" Target="media/image47.jpeg"/><Relationship Id="rId75" Type="http://schemas.openxmlformats.org/officeDocument/2006/relationships/image" Target="media/image68.jpeg"/><Relationship Id="rId96" Type="http://schemas.openxmlformats.org/officeDocument/2006/relationships/image" Target="media/image89.jpeg"/><Relationship Id="rId140" Type="http://schemas.openxmlformats.org/officeDocument/2006/relationships/image" Target="media/image134.jpeg"/><Relationship Id="rId161" Type="http://schemas.openxmlformats.org/officeDocument/2006/relationships/image" Target="media/image155.jpeg"/><Relationship Id="rId182" Type="http://schemas.openxmlformats.org/officeDocument/2006/relationships/hyperlink" Target="https://medium.com/@emailmonks/80-20-the-new-ideal-text-image-ratio-for-your-emails-e88d402a7097" TargetMode="External"/><Relationship Id="rId6" Type="http://schemas.openxmlformats.org/officeDocument/2006/relationships/footnotes" Target="footnotes.xml"/><Relationship Id="rId23" Type="http://schemas.openxmlformats.org/officeDocument/2006/relationships/image" Target="media/image16.jpeg"/><Relationship Id="rId119" Type="http://schemas.openxmlformats.org/officeDocument/2006/relationships/image" Target="media/image112.jpeg"/><Relationship Id="rId44" Type="http://schemas.openxmlformats.org/officeDocument/2006/relationships/image" Target="media/image37.jpeg"/><Relationship Id="rId65" Type="http://schemas.openxmlformats.org/officeDocument/2006/relationships/image" Target="media/image58.jpeg"/><Relationship Id="rId86" Type="http://schemas.openxmlformats.org/officeDocument/2006/relationships/image" Target="media/image79.jpeg"/><Relationship Id="rId130" Type="http://schemas.openxmlformats.org/officeDocument/2006/relationships/image" Target="media/image124.jpeg"/><Relationship Id="rId151" Type="http://schemas.openxmlformats.org/officeDocument/2006/relationships/image" Target="media/image145.jpeg"/><Relationship Id="rId172" Type="http://schemas.openxmlformats.org/officeDocument/2006/relationships/image" Target="media/image166.jpeg"/><Relationship Id="rId193" Type="http://schemas.openxmlformats.org/officeDocument/2006/relationships/image" Target="media/image169.png"/><Relationship Id="rId13" Type="http://schemas.openxmlformats.org/officeDocument/2006/relationships/image" Target="media/image6.jpeg"/><Relationship Id="rId109" Type="http://schemas.openxmlformats.org/officeDocument/2006/relationships/image" Target="media/image102.jpeg"/><Relationship Id="rId34" Type="http://schemas.openxmlformats.org/officeDocument/2006/relationships/image" Target="media/image27.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20" Type="http://schemas.openxmlformats.org/officeDocument/2006/relationships/image" Target="media/image113.jpeg"/><Relationship Id="rId141" Type="http://schemas.openxmlformats.org/officeDocument/2006/relationships/image" Target="media/image135.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162" Type="http://schemas.openxmlformats.org/officeDocument/2006/relationships/image" Target="media/image156.jpeg"/><Relationship Id="rId183" Type="http://schemas.openxmlformats.org/officeDocument/2006/relationships/hyperlink" Target="https://www.youtube.com/watch?v=K4ChzesrWKI" TargetMode="External"/><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jpeg"/><Relationship Id="rId131" Type="http://schemas.openxmlformats.org/officeDocument/2006/relationships/image" Target="media/image125.jpeg"/><Relationship Id="rId136" Type="http://schemas.openxmlformats.org/officeDocument/2006/relationships/image" Target="media/image130.jpeg"/><Relationship Id="rId157" Type="http://schemas.openxmlformats.org/officeDocument/2006/relationships/image" Target="media/image151.svg"/><Relationship Id="rId178" Type="http://schemas.openxmlformats.org/officeDocument/2006/relationships/hyperlink" Target="https://en.wikipedia.org/wiki/Netherlandish_Proverbs%20" TargetMode="External"/><Relationship Id="rId61" Type="http://schemas.openxmlformats.org/officeDocument/2006/relationships/image" Target="media/image54.jpeg"/><Relationship Id="rId82" Type="http://schemas.openxmlformats.org/officeDocument/2006/relationships/image" Target="media/image75.jpeg"/><Relationship Id="rId152" Type="http://schemas.openxmlformats.org/officeDocument/2006/relationships/image" Target="media/image146.jpeg"/><Relationship Id="rId173" Type="http://schemas.openxmlformats.org/officeDocument/2006/relationships/image" Target="media/image167.jpeg"/><Relationship Id="rId194" Type="http://schemas.openxmlformats.org/officeDocument/2006/relationships/image" Target="media/image170.jpeg"/><Relationship Id="rId199" Type="http://schemas.openxmlformats.org/officeDocument/2006/relationships/customXml" Target="../customXml/item3.xml"/><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png"/><Relationship Id="rId100" Type="http://schemas.openxmlformats.org/officeDocument/2006/relationships/image" Target="media/image93.jpeg"/><Relationship Id="rId105" Type="http://schemas.openxmlformats.org/officeDocument/2006/relationships/image" Target="media/image98.jpeg"/><Relationship Id="rId126" Type="http://schemas.openxmlformats.org/officeDocument/2006/relationships/image" Target="media/image120.jpeg"/><Relationship Id="rId147" Type="http://schemas.openxmlformats.org/officeDocument/2006/relationships/image" Target="media/image141.jpeg"/><Relationship Id="rId168" Type="http://schemas.openxmlformats.org/officeDocument/2006/relationships/image" Target="media/image162.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4.jpeg"/><Relationship Id="rId142" Type="http://schemas.openxmlformats.org/officeDocument/2006/relationships/image" Target="media/image136.jpeg"/><Relationship Id="rId163" Type="http://schemas.openxmlformats.org/officeDocument/2006/relationships/image" Target="media/image157.jpeg"/><Relationship Id="rId184" Type="http://schemas.openxmlformats.org/officeDocument/2006/relationships/hyperlink" Target="https://en.wikipedia.org/w/index.php?title=Penrose_tiling&amp;oldid=959348804" TargetMode="External"/><Relationship Id="rId189" Type="http://schemas.openxmlformats.org/officeDocument/2006/relationships/hyperlink" Target="https://www.youtube.com/watch?v=8MC4fpd-Wx4" TargetMode="External"/><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9.jpeg"/><Relationship Id="rId137" Type="http://schemas.openxmlformats.org/officeDocument/2006/relationships/image" Target="media/image131.jpeg"/><Relationship Id="rId158" Type="http://schemas.openxmlformats.org/officeDocument/2006/relationships/image" Target="media/image152.jpe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jpeg"/><Relationship Id="rId132" Type="http://schemas.openxmlformats.org/officeDocument/2006/relationships/image" Target="media/image126.jpeg"/><Relationship Id="rId153" Type="http://schemas.openxmlformats.org/officeDocument/2006/relationships/image" Target="media/image147.jpeg"/><Relationship Id="rId174" Type="http://schemas.openxmlformats.org/officeDocument/2006/relationships/image" Target="media/image168.jpeg"/><Relationship Id="rId179" Type="http://schemas.openxmlformats.org/officeDocument/2006/relationships/hyperlink" Target="https://en.wikipedia.org/wiki/Children%27s_Games_(Bruegel)" TargetMode="External"/><Relationship Id="rId195" Type="http://schemas.openxmlformats.org/officeDocument/2006/relationships/header" Target="header1.xml"/><Relationship Id="rId190" Type="http://schemas.openxmlformats.org/officeDocument/2006/relationships/hyperlink" Target="https://www.youtube.com/watch?v=BlOyKhvFK40" TargetMode="External"/><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50.jpeg"/><Relationship Id="rId106" Type="http://schemas.openxmlformats.org/officeDocument/2006/relationships/image" Target="media/image99.jpeg"/><Relationship Id="rId127" Type="http://schemas.openxmlformats.org/officeDocument/2006/relationships/image" Target="media/image121.jpe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image" Target="media/image66.jpeg"/><Relationship Id="rId78" Type="http://schemas.openxmlformats.org/officeDocument/2006/relationships/image" Target="media/image71.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6.jpeg"/><Relationship Id="rId143" Type="http://schemas.openxmlformats.org/officeDocument/2006/relationships/image" Target="media/image137.jpeg"/><Relationship Id="rId148" Type="http://schemas.openxmlformats.org/officeDocument/2006/relationships/image" Target="media/image142.jpeg"/><Relationship Id="rId164" Type="http://schemas.openxmlformats.org/officeDocument/2006/relationships/image" Target="media/image158.jpeg"/><Relationship Id="rId169" Type="http://schemas.openxmlformats.org/officeDocument/2006/relationships/image" Target="media/image163.jpeg"/><Relationship Id="rId185" Type="http://schemas.openxmlformats.org/officeDocument/2006/relationships/hyperlink" Target="https://en.wikipedia.org/wiki/David_Bellos" TargetMode="External"/><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hyperlink" Target="https://www.youtube.com/watch?v=sB9f1i2jKgY" TargetMode="External"/><Relationship Id="rId26" Type="http://schemas.openxmlformats.org/officeDocument/2006/relationships/image" Target="media/image19.jpeg"/><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7.jpeg"/><Relationship Id="rId154" Type="http://schemas.openxmlformats.org/officeDocument/2006/relationships/image" Target="media/image148.jpeg"/><Relationship Id="rId175" Type="http://schemas.openxmlformats.org/officeDocument/2006/relationships/hyperlink" Target="https://www.youtube.com/watch?v=139yrnob0vs" TargetMode="External"/><Relationship Id="rId196" Type="http://schemas.openxmlformats.org/officeDocument/2006/relationships/fontTable" Target="fontTable.xml"/><Relationship Id="rId200" Type="http://schemas.openxmlformats.org/officeDocument/2006/relationships/customXml" Target="../customXml/item4.xml"/><Relationship Id="rId16" Type="http://schemas.openxmlformats.org/officeDocument/2006/relationships/image" Target="media/image9.jpeg"/><Relationship Id="rId37" Type="http://schemas.openxmlformats.org/officeDocument/2006/relationships/image" Target="media/image30.jpeg"/><Relationship Id="rId58" Type="http://schemas.openxmlformats.org/officeDocument/2006/relationships/image" Target="media/image51.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7.jpeg"/><Relationship Id="rId144" Type="http://schemas.openxmlformats.org/officeDocument/2006/relationships/image" Target="media/image138.jpeg"/><Relationship Id="rId90" Type="http://schemas.openxmlformats.org/officeDocument/2006/relationships/image" Target="media/image83.jpeg"/><Relationship Id="rId165" Type="http://schemas.openxmlformats.org/officeDocument/2006/relationships/image" Target="media/image159.jpeg"/><Relationship Id="rId186" Type="http://schemas.openxmlformats.org/officeDocument/2006/relationships/hyperlink" Target="https://textualites.wordpress.com/2018/10/03/la-vie-mode-demploi-de-georges-perec/" TargetMode="External"/><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jpeg"/><Relationship Id="rId113" Type="http://schemas.openxmlformats.org/officeDocument/2006/relationships/image" Target="media/image106.jpeg"/><Relationship Id="rId134" Type="http://schemas.openxmlformats.org/officeDocument/2006/relationships/image" Target="media/image128.jpeg"/><Relationship Id="rId80" Type="http://schemas.openxmlformats.org/officeDocument/2006/relationships/image" Target="media/image73.jpeg"/><Relationship Id="rId155" Type="http://schemas.openxmlformats.org/officeDocument/2006/relationships/image" Target="media/image149.jpeg"/><Relationship Id="rId176" Type="http://schemas.openxmlformats.org/officeDocument/2006/relationships/hyperlink" Target="http://www.echecsclubvilleurbanne.fr/pages/offre/les-bienfaits-du-jeu-d-echecs.html" TargetMode="External"/><Relationship Id="rId197" Type="http://schemas.openxmlformats.org/officeDocument/2006/relationships/theme" Target="theme/theme1.xml"/><Relationship Id="rId17" Type="http://schemas.openxmlformats.org/officeDocument/2006/relationships/image" Target="media/image10.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jpeg"/><Relationship Id="rId124" Type="http://schemas.openxmlformats.org/officeDocument/2006/relationships/image" Target="media/image118.jpeg"/><Relationship Id="rId70" Type="http://schemas.openxmlformats.org/officeDocument/2006/relationships/image" Target="media/image63.jpeg"/><Relationship Id="rId91" Type="http://schemas.openxmlformats.org/officeDocument/2006/relationships/image" Target="media/image84.jpeg"/><Relationship Id="rId145" Type="http://schemas.openxmlformats.org/officeDocument/2006/relationships/image" Target="media/image139.jpeg"/><Relationship Id="rId166" Type="http://schemas.openxmlformats.org/officeDocument/2006/relationships/image" Target="media/image160.jpeg"/><Relationship Id="rId187" Type="http://schemas.openxmlformats.org/officeDocument/2006/relationships/hyperlink" Target="http://www.youtube.com/watch?v=S3C5BxGIapc" TargetMode="External"/><Relationship Id="rId1" Type="http://schemas.openxmlformats.org/officeDocument/2006/relationships/customXml" Target="../customXml/item1.xml"/><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107.jpeg"/><Relationship Id="rId60" Type="http://schemas.openxmlformats.org/officeDocument/2006/relationships/image" Target="media/image53.jpeg"/><Relationship Id="rId81" Type="http://schemas.openxmlformats.org/officeDocument/2006/relationships/image" Target="media/image74.jpeg"/><Relationship Id="rId135" Type="http://schemas.openxmlformats.org/officeDocument/2006/relationships/image" Target="media/image129.jpeg"/><Relationship Id="rId156" Type="http://schemas.openxmlformats.org/officeDocument/2006/relationships/image" Target="media/image150.png"/><Relationship Id="rId177" Type="http://schemas.openxmlformats.org/officeDocument/2006/relationships/hyperlink" Target="https://en.wikipedia.org/wiki/The_Tower_of_Babel_(Bruegel)" TargetMode="External"/><Relationship Id="rId198" Type="http://schemas.openxmlformats.org/officeDocument/2006/relationships/customXml" Target="../customXml/item2.xml"/><Relationship Id="rId18" Type="http://schemas.openxmlformats.org/officeDocument/2006/relationships/image" Target="media/image11.jpeg"/><Relationship Id="rId39" Type="http://schemas.openxmlformats.org/officeDocument/2006/relationships/image" Target="media/image32.jpeg"/><Relationship Id="rId50" Type="http://schemas.openxmlformats.org/officeDocument/2006/relationships/image" Target="media/image43.jpeg"/><Relationship Id="rId104" Type="http://schemas.openxmlformats.org/officeDocument/2006/relationships/image" Target="media/image97.jpeg"/><Relationship Id="rId125" Type="http://schemas.openxmlformats.org/officeDocument/2006/relationships/image" Target="media/image119.jpeg"/><Relationship Id="rId146" Type="http://schemas.openxmlformats.org/officeDocument/2006/relationships/image" Target="media/image140.jpeg"/><Relationship Id="rId167" Type="http://schemas.openxmlformats.org/officeDocument/2006/relationships/image" Target="media/image161.jpeg"/><Relationship Id="rId188" Type="http://schemas.openxmlformats.org/officeDocument/2006/relationships/hyperlink" Target="https://www.youtube.com/watch?v=ISV-LUNWk3o"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n.wikipedia.org/wiki/Bertrand_Russell" TargetMode="External"/><Relationship Id="rId7" Type="http://schemas.openxmlformats.org/officeDocument/2006/relationships/hyperlink" Target="https://en.wikipedia.org/wiki/Knight%27s_tour" TargetMode="External"/><Relationship Id="rId2" Type="http://schemas.openxmlformats.org/officeDocument/2006/relationships/hyperlink" Target="https://en.wikipedia.org/wiki/Alfred_North_Whitehead" TargetMode="External"/><Relationship Id="rId1" Type="http://schemas.openxmlformats.org/officeDocument/2006/relationships/hyperlink" Target="https://en.wikipedia.org/wiki/Foundations_of_mathematics" TargetMode="External"/><Relationship Id="rId6" Type="http://schemas.openxmlformats.org/officeDocument/2006/relationships/image" Target="media/image115.png"/><Relationship Id="rId5" Type="http://schemas.openxmlformats.org/officeDocument/2006/relationships/hyperlink" Target="https://www.youtube.com/watch?v=gaEvsvHb4kk" TargetMode="External"/><Relationship Id="rId4" Type="http://schemas.openxmlformats.org/officeDocument/2006/relationships/hyperlink" Target="https://en.wikipedia.org/w/index.php?title=Penrose_tiling&amp;oldid=95934880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38D3BD81D549F49B02C39B4CE4EC4B9" ma:contentTypeVersion="13" ma:contentTypeDescription="Create a new document." ma:contentTypeScope="" ma:versionID="9aaa42babe9eab16a407e8cb3d0dfb35">
  <xsd:schema xmlns:xsd="http://www.w3.org/2001/XMLSchema" xmlns:xs="http://www.w3.org/2001/XMLSchema" xmlns:p="http://schemas.microsoft.com/office/2006/metadata/properties" xmlns:ns2="9781a016-aeaf-4a7e-a47f-1e21f80270f7" xmlns:ns3="3b3d1141-f9ab-47e7-8e1b-e9d3c386d210" targetNamespace="http://schemas.microsoft.com/office/2006/metadata/properties" ma:root="true" ma:fieldsID="2eeac8ee7305e2a9afa4fba583e265bc" ns2:_="" ns3:_="">
    <xsd:import namespace="9781a016-aeaf-4a7e-a47f-1e21f80270f7"/>
    <xsd:import namespace="3b3d1141-f9ab-47e7-8e1b-e9d3c386d21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781a016-aeaf-4a7e-a47f-1e21f80270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b3d1141-f9ab-47e7-8e1b-e9d3c386d210"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3b3d1141-f9ab-47e7-8e1b-e9d3c386d210">
      <UserInfo>
        <DisplayName/>
        <AccountId xsi:nil="true"/>
        <AccountType/>
      </UserInfo>
    </SharedWithUsers>
    <MediaLengthInSeconds xmlns="9781a016-aeaf-4a7e-a47f-1e21f80270f7" xsi:nil="true"/>
  </documentManagement>
</p:properties>
</file>

<file path=customXml/itemProps1.xml><?xml version="1.0" encoding="utf-8"?>
<ds:datastoreItem xmlns:ds="http://schemas.openxmlformats.org/officeDocument/2006/customXml" ds:itemID="{5E56ECDF-072C-4470-9D57-DA0927860163}">
  <ds:schemaRefs>
    <ds:schemaRef ds:uri="http://schemas.openxmlformats.org/officeDocument/2006/bibliography"/>
  </ds:schemaRefs>
</ds:datastoreItem>
</file>

<file path=customXml/itemProps2.xml><?xml version="1.0" encoding="utf-8"?>
<ds:datastoreItem xmlns:ds="http://schemas.openxmlformats.org/officeDocument/2006/customXml" ds:itemID="{B64EF3C2-48D1-4ED8-9CDC-90B2DE04D8D6}"/>
</file>

<file path=customXml/itemProps3.xml><?xml version="1.0" encoding="utf-8"?>
<ds:datastoreItem xmlns:ds="http://schemas.openxmlformats.org/officeDocument/2006/customXml" ds:itemID="{CED42909-E593-43B5-BC69-1CEE962ABCCD}"/>
</file>

<file path=customXml/itemProps4.xml><?xml version="1.0" encoding="utf-8"?>
<ds:datastoreItem xmlns:ds="http://schemas.openxmlformats.org/officeDocument/2006/customXml" ds:itemID="{59C966BF-C4E1-4881-873A-DE9D61DC2FC7}"/>
</file>

<file path=docProps/app.xml><?xml version="1.0" encoding="utf-8"?>
<Properties xmlns="http://schemas.openxmlformats.org/officeDocument/2006/extended-properties" xmlns:vt="http://schemas.openxmlformats.org/officeDocument/2006/docPropsVTypes">
  <Template>Normal</Template>
  <TotalTime>83</TotalTime>
  <Pages>253</Pages>
  <Words>52108</Words>
  <Characters>297020</Characters>
  <Application>Microsoft Office Word</Application>
  <DocSecurity>0</DocSecurity>
  <Lines>2475</Lines>
  <Paragraphs>696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348432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Sainte Cluque</dc:creator>
  <dc:description/>
  <cp:lastModifiedBy>Blanshard, Lisa</cp:lastModifiedBy>
  <cp:revision>19</cp:revision>
  <dcterms:created xsi:type="dcterms:W3CDTF">2021-11-02T20:51:00Z</dcterms:created>
  <dcterms:modified xsi:type="dcterms:W3CDTF">2021-12-16T10:23:00Z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0x010100A38D3BD81D549F49B02C39B4CE4EC4B9</vt:lpwstr>
  </property>
  <property fmtid="{D5CDD505-2E9C-101B-9397-08002B2CF9AE}" pid="3" name="_SourceUrl">
    <vt:lpwstr/>
  </property>
  <property fmtid="{D5CDD505-2E9C-101B-9397-08002B2CF9AE}" pid="4" name="_SharedFileIndex">
    <vt:lpwstr/>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