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11BF0" w14:textId="62858E79" w:rsidR="00B21C60" w:rsidRPr="00C67A9E" w:rsidRDefault="00C3247F" w:rsidP="00C67A9E">
      <w:pPr>
        <w:pStyle w:val="Title"/>
      </w:pPr>
      <w:r w:rsidRPr="00C67A9E">
        <w:t xml:space="preserve">Title: Sleep problems and subjective cognitive complaints </w:t>
      </w:r>
      <w:r w:rsidR="003833A3" w:rsidRPr="00C67A9E">
        <w:t xml:space="preserve">among middle-aged and older adults </w:t>
      </w:r>
      <w:r w:rsidRPr="00C67A9E">
        <w:t>in 45 low- and middle-income countries</w:t>
      </w:r>
    </w:p>
    <w:p w14:paraId="38B79013" w14:textId="77777777" w:rsidR="006E0F0F" w:rsidRPr="00C67A9E" w:rsidRDefault="006E0F0F" w:rsidP="00C3247F">
      <w:pPr>
        <w:spacing w:line="480" w:lineRule="auto"/>
        <w:rPr>
          <w:lang w:val="en-US"/>
        </w:rPr>
      </w:pPr>
    </w:p>
    <w:p w14:paraId="6943C0B3" w14:textId="457F3493" w:rsidR="006E0F0F" w:rsidRPr="00C67A9E" w:rsidRDefault="006E0F0F" w:rsidP="00C3247F">
      <w:pPr>
        <w:spacing w:line="480" w:lineRule="auto"/>
        <w:rPr>
          <w:lang w:val="en-US"/>
        </w:rPr>
      </w:pPr>
      <w:r w:rsidRPr="00C67A9E">
        <w:rPr>
          <w:lang w:val="en-US"/>
        </w:rPr>
        <w:t>Lee Smith</w:t>
      </w:r>
      <w:r w:rsidR="00EE2DF0" w:rsidRPr="00C67A9E">
        <w:rPr>
          <w:vertAlign w:val="superscript"/>
          <w:lang w:val="en-US"/>
        </w:rPr>
        <w:t>1</w:t>
      </w:r>
      <w:r w:rsidRPr="00C67A9E">
        <w:rPr>
          <w:lang w:val="en-US"/>
        </w:rPr>
        <w:t xml:space="preserve">, </w:t>
      </w:r>
      <w:r w:rsidR="009F323A" w:rsidRPr="00C67A9E">
        <w:rPr>
          <w:lang w:val="en-US"/>
        </w:rPr>
        <w:t xml:space="preserve">PhD, </w:t>
      </w:r>
      <w:r w:rsidRPr="00C67A9E">
        <w:rPr>
          <w:lang w:val="en-US"/>
        </w:rPr>
        <w:t>Hans Oh</w:t>
      </w:r>
      <w:r w:rsidR="00EE2DF0" w:rsidRPr="00C67A9E">
        <w:rPr>
          <w:vertAlign w:val="superscript"/>
          <w:lang w:val="en-US"/>
        </w:rPr>
        <w:t>2</w:t>
      </w:r>
      <w:r w:rsidRPr="00C67A9E">
        <w:rPr>
          <w:lang w:val="en-US"/>
        </w:rPr>
        <w:t xml:space="preserve">, </w:t>
      </w:r>
      <w:r w:rsidR="009F323A" w:rsidRPr="00C67A9E">
        <w:rPr>
          <w:lang w:val="en-US"/>
        </w:rPr>
        <w:t xml:space="preserve">PhD, </w:t>
      </w:r>
      <w:r w:rsidRPr="00C67A9E">
        <w:rPr>
          <w:lang w:val="en-US"/>
        </w:rPr>
        <w:t>Louis Jacob</w:t>
      </w:r>
      <w:r w:rsidR="00EE2DF0" w:rsidRPr="00C67A9E">
        <w:rPr>
          <w:vertAlign w:val="superscript"/>
          <w:lang w:val="en-US"/>
        </w:rPr>
        <w:t>3,4,5</w:t>
      </w:r>
      <w:r w:rsidRPr="00C67A9E">
        <w:rPr>
          <w:lang w:val="en-US"/>
        </w:rPr>
        <w:t xml:space="preserve">, </w:t>
      </w:r>
      <w:r w:rsidR="009F323A" w:rsidRPr="00C67A9E">
        <w:rPr>
          <w:lang w:val="en-US"/>
        </w:rPr>
        <w:t xml:space="preserve">MD, PhD, </w:t>
      </w:r>
      <w:r w:rsidR="001E4B79" w:rsidRPr="00C67A9E">
        <w:rPr>
          <w:lang w:val="en-US"/>
        </w:rPr>
        <w:t>Guillermo F. López-Sánchez</w:t>
      </w:r>
      <w:r w:rsidR="001E4B79" w:rsidRPr="00C67A9E">
        <w:rPr>
          <w:vertAlign w:val="superscript"/>
          <w:lang w:val="en-US"/>
        </w:rPr>
        <w:t>6</w:t>
      </w:r>
      <w:r w:rsidR="00E272E1" w:rsidRPr="00C67A9E">
        <w:rPr>
          <w:lang w:val="en-US"/>
        </w:rPr>
        <w:t>*</w:t>
      </w:r>
      <w:r w:rsidR="009F323A" w:rsidRPr="00C67A9E">
        <w:rPr>
          <w:lang w:val="en-US"/>
        </w:rPr>
        <w:t xml:space="preserve">, PhD, </w:t>
      </w:r>
      <w:r w:rsidRPr="00C67A9E">
        <w:rPr>
          <w:lang w:val="en-US"/>
        </w:rPr>
        <w:t>Nicola Veronese</w:t>
      </w:r>
      <w:r w:rsidR="001E4B79" w:rsidRPr="00C67A9E">
        <w:rPr>
          <w:vertAlign w:val="superscript"/>
          <w:lang w:val="en-US"/>
        </w:rPr>
        <w:t>7</w:t>
      </w:r>
      <w:r w:rsidRPr="00C67A9E">
        <w:rPr>
          <w:lang w:val="en-US"/>
        </w:rPr>
        <w:t xml:space="preserve">, </w:t>
      </w:r>
      <w:r w:rsidR="009F323A" w:rsidRPr="00C67A9E">
        <w:rPr>
          <w:lang w:val="en-US"/>
        </w:rPr>
        <w:t xml:space="preserve">MD, </w:t>
      </w:r>
      <w:r w:rsidRPr="00C67A9E">
        <w:rPr>
          <w:lang w:val="en-US"/>
        </w:rPr>
        <w:t>Pinar Soysal</w:t>
      </w:r>
      <w:r w:rsidR="001E4B79" w:rsidRPr="00C67A9E">
        <w:rPr>
          <w:vertAlign w:val="superscript"/>
          <w:lang w:val="en-US"/>
        </w:rPr>
        <w:t>8</w:t>
      </w:r>
      <w:r w:rsidR="009F323A" w:rsidRPr="00C67A9E">
        <w:rPr>
          <w:lang w:val="en-US"/>
        </w:rPr>
        <w:t xml:space="preserve">, MD, PhD, </w:t>
      </w:r>
      <w:r w:rsidR="00380CC9" w:rsidRPr="00C67A9E">
        <w:rPr>
          <w:lang w:val="en-US"/>
        </w:rPr>
        <w:t>Jae Il Shin</w:t>
      </w:r>
      <w:r w:rsidR="001E4B79" w:rsidRPr="00C67A9E">
        <w:rPr>
          <w:vertAlign w:val="superscript"/>
          <w:lang w:val="en-US"/>
        </w:rPr>
        <w:t>9</w:t>
      </w:r>
      <w:r w:rsidR="00380CC9" w:rsidRPr="00C67A9E">
        <w:rPr>
          <w:lang w:val="en-US"/>
        </w:rPr>
        <w:t xml:space="preserve">, </w:t>
      </w:r>
      <w:r w:rsidR="009F323A" w:rsidRPr="00C67A9E">
        <w:rPr>
          <w:lang w:val="en-US"/>
        </w:rPr>
        <w:t xml:space="preserve">MD, PhD, </w:t>
      </w:r>
      <w:r w:rsidR="00700867" w:rsidRPr="00C67A9E">
        <w:rPr>
          <w:lang w:val="en-US"/>
        </w:rPr>
        <w:t>Felipe Schuch</w:t>
      </w:r>
      <w:r w:rsidR="001E4B79" w:rsidRPr="00C67A9E">
        <w:rPr>
          <w:vertAlign w:val="superscript"/>
          <w:lang w:val="en-US"/>
        </w:rPr>
        <w:t>10</w:t>
      </w:r>
      <w:r w:rsidR="00700867" w:rsidRPr="00C67A9E">
        <w:rPr>
          <w:lang w:val="en-US"/>
        </w:rPr>
        <w:t>,</w:t>
      </w:r>
      <w:r w:rsidRPr="00C67A9E">
        <w:rPr>
          <w:lang w:val="en-US"/>
        </w:rPr>
        <w:t xml:space="preserve"> </w:t>
      </w:r>
      <w:r w:rsidR="009F323A" w:rsidRPr="00C67A9E">
        <w:rPr>
          <w:lang w:val="en-US"/>
        </w:rPr>
        <w:t xml:space="preserve">PhD, </w:t>
      </w:r>
      <w:r w:rsidRPr="00C67A9E">
        <w:rPr>
          <w:lang w:val="en-US"/>
        </w:rPr>
        <w:t>Mark</w:t>
      </w:r>
      <w:r w:rsidR="00140AA2" w:rsidRPr="00C67A9E">
        <w:rPr>
          <w:lang w:val="en-US"/>
        </w:rPr>
        <w:t xml:space="preserve"> A</w:t>
      </w:r>
      <w:r w:rsidRPr="00C67A9E">
        <w:rPr>
          <w:lang w:val="en-US"/>
        </w:rPr>
        <w:t xml:space="preserve"> Tully</w:t>
      </w:r>
      <w:r w:rsidR="001E4B79" w:rsidRPr="00C67A9E">
        <w:rPr>
          <w:vertAlign w:val="superscript"/>
          <w:lang w:val="en-US"/>
        </w:rPr>
        <w:t>11</w:t>
      </w:r>
      <w:r w:rsidR="009F323A" w:rsidRPr="00C67A9E">
        <w:rPr>
          <w:lang w:val="en-US"/>
        </w:rPr>
        <w:t xml:space="preserve">, PhD, </w:t>
      </w:r>
      <w:r w:rsidRPr="00C67A9E">
        <w:rPr>
          <w:lang w:val="en-US"/>
        </w:rPr>
        <w:t>Laurie Butler</w:t>
      </w:r>
      <w:r w:rsidR="00EE2DF0" w:rsidRPr="00C67A9E">
        <w:rPr>
          <w:vertAlign w:val="superscript"/>
          <w:lang w:val="en-US"/>
        </w:rPr>
        <w:t>1</w:t>
      </w:r>
      <w:r w:rsidRPr="00C67A9E">
        <w:rPr>
          <w:lang w:val="en-US"/>
        </w:rPr>
        <w:t xml:space="preserve">, </w:t>
      </w:r>
      <w:r w:rsidR="009F323A" w:rsidRPr="00C67A9E">
        <w:rPr>
          <w:lang w:val="en-US"/>
        </w:rPr>
        <w:t xml:space="preserve">PhD, </w:t>
      </w:r>
      <w:r w:rsidRPr="00C67A9E">
        <w:rPr>
          <w:lang w:val="en-US"/>
        </w:rPr>
        <w:t>Yvonne Barnett</w:t>
      </w:r>
      <w:r w:rsidR="00EE2DF0" w:rsidRPr="00C67A9E">
        <w:rPr>
          <w:vertAlign w:val="superscript"/>
          <w:lang w:val="en-US"/>
        </w:rPr>
        <w:t>1</w:t>
      </w:r>
      <w:r w:rsidRPr="00C67A9E">
        <w:rPr>
          <w:lang w:val="en-US"/>
        </w:rPr>
        <w:t xml:space="preserve">, </w:t>
      </w:r>
      <w:r w:rsidR="009F323A" w:rsidRPr="00C67A9E">
        <w:rPr>
          <w:lang w:val="en-US"/>
        </w:rPr>
        <w:t xml:space="preserve">PhD, </w:t>
      </w:r>
      <w:r w:rsidRPr="00C67A9E">
        <w:rPr>
          <w:lang w:val="en-US"/>
        </w:rPr>
        <w:t>Ai Koyanagi</w:t>
      </w:r>
      <w:r w:rsidR="00EE2DF0" w:rsidRPr="00C67A9E">
        <w:rPr>
          <w:vertAlign w:val="superscript"/>
          <w:lang w:val="en-US"/>
        </w:rPr>
        <w:t>3,4</w:t>
      </w:r>
      <w:r w:rsidR="001E4B79" w:rsidRPr="00C67A9E">
        <w:rPr>
          <w:vertAlign w:val="superscript"/>
          <w:lang w:val="en-US"/>
        </w:rPr>
        <w:t>,12</w:t>
      </w:r>
      <w:r w:rsidR="009F323A" w:rsidRPr="00C67A9E">
        <w:rPr>
          <w:lang w:val="en-US"/>
        </w:rPr>
        <w:t>, MD, PhD</w:t>
      </w:r>
    </w:p>
    <w:p w14:paraId="04A71425" w14:textId="18BC86AB" w:rsidR="00EE2DF0" w:rsidRPr="00C67A9E" w:rsidRDefault="00EE2DF0" w:rsidP="00C3247F">
      <w:pPr>
        <w:spacing w:line="480" w:lineRule="auto"/>
        <w:rPr>
          <w:vertAlign w:val="superscript"/>
          <w:lang w:val="en-US"/>
        </w:rPr>
      </w:pPr>
    </w:p>
    <w:p w14:paraId="1386FC94" w14:textId="726ED105"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Centre for Health, Performance and Wellbeing, Anglia Ruskin University, Cambridge, CB1 1PT</w:t>
      </w:r>
      <w:r w:rsidR="001902B4" w:rsidRPr="00C67A9E">
        <w:rPr>
          <w:lang w:val="en-US"/>
        </w:rPr>
        <w:t>, UK.</w:t>
      </w:r>
    </w:p>
    <w:p w14:paraId="4EE2249F" w14:textId="4C76B644"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 xml:space="preserve">Suzanne </w:t>
      </w:r>
      <w:proofErr w:type="spellStart"/>
      <w:r w:rsidRPr="00C67A9E">
        <w:rPr>
          <w:lang w:val="en-US"/>
        </w:rPr>
        <w:t>Dworak</w:t>
      </w:r>
      <w:proofErr w:type="spellEnd"/>
      <w:r w:rsidRPr="00C67A9E">
        <w:rPr>
          <w:lang w:val="en-US"/>
        </w:rPr>
        <w:t>-Peck School of Social Work, University of Southern California, CA, USA.</w:t>
      </w:r>
    </w:p>
    <w:p w14:paraId="013B2C85" w14:textId="0BDCD898"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 xml:space="preserve">Research and Development Unit, Parc </w:t>
      </w:r>
      <w:proofErr w:type="spellStart"/>
      <w:r w:rsidRPr="00C67A9E">
        <w:rPr>
          <w:lang w:val="en-US"/>
        </w:rPr>
        <w:t>Sanitari</w:t>
      </w:r>
      <w:proofErr w:type="spellEnd"/>
      <w:r w:rsidRPr="00C67A9E">
        <w:rPr>
          <w:lang w:val="en-US"/>
        </w:rPr>
        <w:t xml:space="preserve"> Sant Joan de </w:t>
      </w:r>
      <w:proofErr w:type="spellStart"/>
      <w:r w:rsidRPr="00C67A9E">
        <w:rPr>
          <w:lang w:val="en-US"/>
        </w:rPr>
        <w:t>Déu</w:t>
      </w:r>
      <w:proofErr w:type="spellEnd"/>
      <w:r w:rsidRPr="00C67A9E">
        <w:rPr>
          <w:lang w:val="en-US"/>
        </w:rPr>
        <w:t xml:space="preserve">, Dr. Antoni Pujadas, 42, Sant </w:t>
      </w:r>
      <w:proofErr w:type="spellStart"/>
      <w:r w:rsidRPr="00C67A9E">
        <w:rPr>
          <w:lang w:val="en-US"/>
        </w:rPr>
        <w:t>Boi</w:t>
      </w:r>
      <w:proofErr w:type="spellEnd"/>
      <w:r w:rsidRPr="00C67A9E">
        <w:rPr>
          <w:lang w:val="en-US"/>
        </w:rPr>
        <w:t xml:space="preserve"> de </w:t>
      </w:r>
      <w:proofErr w:type="spellStart"/>
      <w:r w:rsidRPr="00C67A9E">
        <w:rPr>
          <w:lang w:val="en-US"/>
        </w:rPr>
        <w:t>Llobregat</w:t>
      </w:r>
      <w:proofErr w:type="spellEnd"/>
      <w:r w:rsidRPr="00C67A9E">
        <w:rPr>
          <w:lang w:val="en-US"/>
        </w:rPr>
        <w:t>, Barcelona 08830, Spain</w:t>
      </w:r>
      <w:r w:rsidR="001902B4" w:rsidRPr="00C67A9E">
        <w:rPr>
          <w:lang w:val="en-US"/>
        </w:rPr>
        <w:t>.</w:t>
      </w:r>
    </w:p>
    <w:p w14:paraId="01EEB82B" w14:textId="326DE8F4" w:rsidR="00EE2DF0" w:rsidRPr="00C67A9E" w:rsidRDefault="00EE2DF0" w:rsidP="00D9758A">
      <w:pPr>
        <w:pStyle w:val="ListParagraph"/>
        <w:numPr>
          <w:ilvl w:val="0"/>
          <w:numId w:val="1"/>
        </w:numPr>
        <w:snapToGrid w:val="0"/>
        <w:spacing w:line="480" w:lineRule="auto"/>
        <w:contextualSpacing w:val="0"/>
        <w:rPr>
          <w:lang w:val="es-ES"/>
        </w:rPr>
      </w:pPr>
      <w:r w:rsidRPr="00C67A9E">
        <w:rPr>
          <w:lang w:val="es-ES"/>
        </w:rPr>
        <w:t xml:space="preserve">Centro de Investigación Biomédica en Red de Salud Mental (CIBERSAM), Madrid, </w:t>
      </w:r>
      <w:proofErr w:type="spellStart"/>
      <w:r w:rsidRPr="00C67A9E">
        <w:rPr>
          <w:lang w:val="es-ES"/>
        </w:rPr>
        <w:t>Spain</w:t>
      </w:r>
      <w:proofErr w:type="spellEnd"/>
      <w:r w:rsidR="001902B4" w:rsidRPr="00C67A9E">
        <w:rPr>
          <w:lang w:val="es-ES"/>
        </w:rPr>
        <w:t>.</w:t>
      </w:r>
    </w:p>
    <w:p w14:paraId="327F62F3" w14:textId="29E33A85"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Faculty of Medicine, University of Versailles Saint-Quentin-</w:t>
      </w:r>
      <w:proofErr w:type="spellStart"/>
      <w:r w:rsidRPr="00C67A9E">
        <w:rPr>
          <w:lang w:val="en-US"/>
        </w:rPr>
        <w:t>en</w:t>
      </w:r>
      <w:proofErr w:type="spellEnd"/>
      <w:r w:rsidRPr="00C67A9E">
        <w:rPr>
          <w:lang w:val="en-US"/>
        </w:rPr>
        <w:t xml:space="preserve">-Yvelines, </w:t>
      </w:r>
      <w:proofErr w:type="spellStart"/>
      <w:r w:rsidRPr="00C67A9E">
        <w:rPr>
          <w:lang w:val="en-US"/>
        </w:rPr>
        <w:t>Montigny</w:t>
      </w:r>
      <w:proofErr w:type="spellEnd"/>
      <w:r w:rsidRPr="00C67A9E">
        <w:rPr>
          <w:lang w:val="en-US"/>
        </w:rPr>
        <w:t>-le-Bretonneux 78180, France</w:t>
      </w:r>
      <w:r w:rsidR="001902B4" w:rsidRPr="00C67A9E">
        <w:rPr>
          <w:lang w:val="en-US"/>
        </w:rPr>
        <w:t>.</w:t>
      </w:r>
    </w:p>
    <w:p w14:paraId="0D48C148" w14:textId="65447053" w:rsidR="001E4B79" w:rsidRPr="00C67A9E" w:rsidRDefault="001E4B79" w:rsidP="001E4B79">
      <w:pPr>
        <w:pStyle w:val="Corpo"/>
        <w:numPr>
          <w:ilvl w:val="0"/>
          <w:numId w:val="1"/>
        </w:numPr>
        <w:spacing w:line="480" w:lineRule="auto"/>
        <w:jc w:val="both"/>
        <w:rPr>
          <w:color w:val="auto"/>
          <w:lang w:val="it-IT"/>
        </w:rPr>
      </w:pPr>
      <w:r w:rsidRPr="00C67A9E">
        <w:rPr>
          <w:color w:val="auto"/>
          <w:lang w:val="it-IT"/>
        </w:rPr>
        <w:t xml:space="preserve">Vision and Eye Research Institute, School of Medicine, Faculty of Health, Education, Medicine and Social Care, Anglia Ruskin University-Cambridge Campus, Cambridge, UK. </w:t>
      </w:r>
    </w:p>
    <w:p w14:paraId="65C801B7" w14:textId="205595F1"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Department of Internal Medicine, Geriatrics Section, University of Palermo, Palermo, Italy.</w:t>
      </w:r>
    </w:p>
    <w:p w14:paraId="7A84A6FA" w14:textId="0E661266" w:rsidR="00EE2DF0" w:rsidRPr="00C67A9E" w:rsidRDefault="00EE2DF0" w:rsidP="00D9758A">
      <w:pPr>
        <w:pStyle w:val="ListParagraph"/>
        <w:numPr>
          <w:ilvl w:val="0"/>
          <w:numId w:val="1"/>
        </w:numPr>
        <w:snapToGrid w:val="0"/>
        <w:spacing w:line="480" w:lineRule="auto"/>
        <w:contextualSpacing w:val="0"/>
        <w:rPr>
          <w:lang w:val="en-US"/>
        </w:rPr>
      </w:pPr>
      <w:r w:rsidRPr="00C67A9E">
        <w:rPr>
          <w:lang w:val="en-US"/>
        </w:rPr>
        <w:t xml:space="preserve">Department of Geriatric Medicine, Faculty of Medicine, </w:t>
      </w:r>
      <w:proofErr w:type="spellStart"/>
      <w:r w:rsidRPr="00C67A9E">
        <w:rPr>
          <w:lang w:val="en-US"/>
        </w:rPr>
        <w:t>Bezmialem</w:t>
      </w:r>
      <w:proofErr w:type="spellEnd"/>
      <w:r w:rsidRPr="00C67A9E">
        <w:rPr>
          <w:lang w:val="en-US"/>
        </w:rPr>
        <w:t xml:space="preserve"> </w:t>
      </w:r>
      <w:proofErr w:type="spellStart"/>
      <w:r w:rsidRPr="00C67A9E">
        <w:rPr>
          <w:lang w:val="en-US"/>
        </w:rPr>
        <w:t>Vakif</w:t>
      </w:r>
      <w:proofErr w:type="spellEnd"/>
      <w:r w:rsidRPr="00C67A9E">
        <w:rPr>
          <w:lang w:val="en-US"/>
        </w:rPr>
        <w:t xml:space="preserve"> University, Adnan Menderes </w:t>
      </w:r>
      <w:proofErr w:type="spellStart"/>
      <w:r w:rsidRPr="00C67A9E">
        <w:rPr>
          <w:lang w:val="en-US"/>
        </w:rPr>
        <w:t>Bulvarı</w:t>
      </w:r>
      <w:proofErr w:type="spellEnd"/>
      <w:r w:rsidRPr="00C67A9E">
        <w:rPr>
          <w:lang w:val="en-US"/>
        </w:rPr>
        <w:t xml:space="preserve"> (</w:t>
      </w:r>
      <w:proofErr w:type="spellStart"/>
      <w:r w:rsidRPr="00C67A9E">
        <w:rPr>
          <w:lang w:val="en-US"/>
        </w:rPr>
        <w:t>Vatan</w:t>
      </w:r>
      <w:proofErr w:type="spellEnd"/>
      <w:r w:rsidRPr="00C67A9E">
        <w:rPr>
          <w:lang w:val="en-US"/>
        </w:rPr>
        <w:t xml:space="preserve"> Street), 34093 </w:t>
      </w:r>
      <w:proofErr w:type="spellStart"/>
      <w:r w:rsidRPr="00C67A9E">
        <w:rPr>
          <w:lang w:val="en-US"/>
        </w:rPr>
        <w:t>Fatih</w:t>
      </w:r>
      <w:proofErr w:type="spellEnd"/>
      <w:r w:rsidRPr="00C67A9E">
        <w:rPr>
          <w:lang w:val="en-US"/>
        </w:rPr>
        <w:t>, İstanbul, Turkey.</w:t>
      </w:r>
    </w:p>
    <w:p w14:paraId="2C5462B3" w14:textId="7CDC9058" w:rsidR="00EE2DF0" w:rsidRPr="00C67A9E" w:rsidRDefault="00EE2DF0" w:rsidP="00D9758A">
      <w:pPr>
        <w:pStyle w:val="ListParagraph"/>
        <w:numPr>
          <w:ilvl w:val="0"/>
          <w:numId w:val="1"/>
        </w:numPr>
        <w:snapToGrid w:val="0"/>
        <w:spacing w:line="480" w:lineRule="auto"/>
        <w:ind w:left="714" w:hanging="357"/>
        <w:contextualSpacing w:val="0"/>
        <w:rPr>
          <w:lang w:val="en-US"/>
        </w:rPr>
      </w:pPr>
      <w:r w:rsidRPr="00C67A9E">
        <w:rPr>
          <w:lang w:val="en-US"/>
        </w:rPr>
        <w:lastRenderedPageBreak/>
        <w:t>Department of Pediatrics, Yonsei University College of Medicine, Seoul, South Korea.</w:t>
      </w:r>
    </w:p>
    <w:p w14:paraId="2468B641" w14:textId="349A7023" w:rsidR="00EE2DF0" w:rsidRPr="00C67A9E" w:rsidRDefault="00EE2DF0" w:rsidP="00D9758A">
      <w:pPr>
        <w:pStyle w:val="ListParagraph"/>
        <w:numPr>
          <w:ilvl w:val="0"/>
          <w:numId w:val="1"/>
        </w:numPr>
        <w:snapToGrid w:val="0"/>
        <w:spacing w:line="480" w:lineRule="auto"/>
        <w:ind w:left="714" w:hanging="357"/>
        <w:contextualSpacing w:val="0"/>
        <w:rPr>
          <w:lang w:val="en-US"/>
        </w:rPr>
      </w:pPr>
      <w:r w:rsidRPr="00C67A9E">
        <w:rPr>
          <w:lang w:val="en-US"/>
        </w:rPr>
        <w:t>Department of Sports Methods and Techniques, Federal University of Santa Maria, Santa Maria, Brazil.</w:t>
      </w:r>
    </w:p>
    <w:p w14:paraId="1E830BCF" w14:textId="579489D4" w:rsidR="00EE2DF0" w:rsidRPr="00C67A9E" w:rsidRDefault="00EE2DF0" w:rsidP="00D9758A">
      <w:pPr>
        <w:pStyle w:val="ListParagraph"/>
        <w:numPr>
          <w:ilvl w:val="0"/>
          <w:numId w:val="1"/>
        </w:numPr>
        <w:snapToGrid w:val="0"/>
        <w:spacing w:line="480" w:lineRule="auto"/>
        <w:ind w:left="714" w:hanging="357"/>
        <w:contextualSpacing w:val="0"/>
        <w:rPr>
          <w:lang w:val="en-US"/>
        </w:rPr>
      </w:pPr>
      <w:r w:rsidRPr="00C67A9E">
        <w:rPr>
          <w:lang w:val="en-US"/>
        </w:rPr>
        <w:t>School of Health Sciences, Institute of Mental Health Sciences, Ulster University, Newtownabbey BT37 0QB, Northern Ireland, UK.</w:t>
      </w:r>
    </w:p>
    <w:p w14:paraId="787874A3" w14:textId="09C91A3F" w:rsidR="001902B4" w:rsidRPr="00C67A9E" w:rsidRDefault="001902B4" w:rsidP="00D9758A">
      <w:pPr>
        <w:pStyle w:val="ListParagraph"/>
        <w:numPr>
          <w:ilvl w:val="0"/>
          <w:numId w:val="1"/>
        </w:numPr>
        <w:snapToGrid w:val="0"/>
        <w:spacing w:line="480" w:lineRule="auto"/>
        <w:ind w:left="714" w:hanging="357"/>
        <w:contextualSpacing w:val="0"/>
        <w:rPr>
          <w:lang w:val="es-ES"/>
        </w:rPr>
      </w:pPr>
      <w:r w:rsidRPr="00C67A9E">
        <w:rPr>
          <w:rFonts w:eastAsiaTheme="minorEastAsia"/>
          <w:lang w:val="es-ES"/>
        </w:rPr>
        <w:t xml:space="preserve">ICREA, Pg. </w:t>
      </w:r>
      <w:proofErr w:type="spellStart"/>
      <w:r w:rsidRPr="00C67A9E">
        <w:rPr>
          <w:rFonts w:eastAsiaTheme="minorEastAsia"/>
          <w:lang w:val="es-ES"/>
        </w:rPr>
        <w:t>Lluis</w:t>
      </w:r>
      <w:proofErr w:type="spellEnd"/>
      <w:r w:rsidRPr="00C67A9E">
        <w:rPr>
          <w:rFonts w:eastAsiaTheme="minorEastAsia"/>
          <w:lang w:val="es-ES"/>
        </w:rPr>
        <w:t xml:space="preserve"> Companys 23, 08010, Barcelona, </w:t>
      </w:r>
      <w:proofErr w:type="spellStart"/>
      <w:r w:rsidRPr="00C67A9E">
        <w:rPr>
          <w:rFonts w:eastAsiaTheme="minorEastAsia"/>
          <w:lang w:val="es-ES"/>
        </w:rPr>
        <w:t>Spain</w:t>
      </w:r>
      <w:proofErr w:type="spellEnd"/>
      <w:r w:rsidRPr="00C67A9E">
        <w:rPr>
          <w:rFonts w:eastAsiaTheme="minorEastAsia"/>
          <w:lang w:val="es-ES"/>
        </w:rPr>
        <w:t>.</w:t>
      </w:r>
    </w:p>
    <w:p w14:paraId="03008DAD" w14:textId="1B89C442" w:rsidR="001E4B79" w:rsidRPr="00C67A9E" w:rsidRDefault="001E4B79" w:rsidP="001E4B79">
      <w:pPr>
        <w:snapToGrid w:val="0"/>
        <w:spacing w:line="480" w:lineRule="auto"/>
        <w:rPr>
          <w:lang w:val="es-ES"/>
        </w:rPr>
      </w:pPr>
    </w:p>
    <w:p w14:paraId="69F4BC8D" w14:textId="77777777" w:rsidR="00E272E1" w:rsidRPr="00C67A9E" w:rsidRDefault="001E4B79" w:rsidP="001E4B79">
      <w:pPr>
        <w:snapToGrid w:val="0"/>
        <w:spacing w:line="480" w:lineRule="auto"/>
        <w:rPr>
          <w:lang w:val="en-US"/>
        </w:rPr>
      </w:pPr>
      <w:r w:rsidRPr="00C67A9E">
        <w:rPr>
          <w:lang w:val="en-US"/>
        </w:rPr>
        <w:t xml:space="preserve">* Corresponding author: </w:t>
      </w:r>
    </w:p>
    <w:p w14:paraId="0F3AC9BC" w14:textId="61147C63" w:rsidR="001E4B79" w:rsidRPr="00C67A9E" w:rsidRDefault="00E272E1" w:rsidP="001E4B79">
      <w:pPr>
        <w:snapToGrid w:val="0"/>
        <w:spacing w:line="480" w:lineRule="auto"/>
        <w:rPr>
          <w:lang w:val="en-US"/>
        </w:rPr>
      </w:pPr>
      <w:r w:rsidRPr="00C67A9E">
        <w:rPr>
          <w:lang w:val="en-US"/>
        </w:rPr>
        <w:t>Dr.</w:t>
      </w:r>
      <w:r w:rsidR="001E4B79" w:rsidRPr="00C67A9E">
        <w:rPr>
          <w:lang w:val="en-US"/>
        </w:rPr>
        <w:t xml:space="preserve"> </w:t>
      </w:r>
      <w:r w:rsidRPr="00C67A9E">
        <w:rPr>
          <w:lang w:val="en-US"/>
        </w:rPr>
        <w:t>Guillermo F. López-Sánchez</w:t>
      </w:r>
      <w:r w:rsidR="001E4B79" w:rsidRPr="00C67A9E">
        <w:rPr>
          <w:lang w:val="en-US"/>
        </w:rPr>
        <w:t xml:space="preserve">. </w:t>
      </w:r>
      <w:hyperlink r:id="rId7" w:history="1">
        <w:r w:rsidRPr="00C67A9E">
          <w:rPr>
            <w:rStyle w:val="Hyperlink"/>
            <w:color w:val="auto"/>
            <w:lang w:val="en-US"/>
          </w:rPr>
          <w:t>guillermo.lopez-sanchez@aru.ac.uk</w:t>
        </w:r>
      </w:hyperlink>
      <w:r w:rsidRPr="00C67A9E">
        <w:rPr>
          <w:lang w:val="en-US"/>
        </w:rPr>
        <w:t xml:space="preserve"> </w:t>
      </w:r>
    </w:p>
    <w:p w14:paraId="55654437" w14:textId="2A454A24" w:rsidR="00022C71" w:rsidRPr="00C67A9E" w:rsidRDefault="00022C71" w:rsidP="001E4B79">
      <w:pPr>
        <w:snapToGrid w:val="0"/>
        <w:spacing w:line="480" w:lineRule="auto"/>
        <w:rPr>
          <w:b/>
          <w:lang w:val="en-US"/>
        </w:rPr>
      </w:pPr>
    </w:p>
    <w:p w14:paraId="52888606" w14:textId="5A8A62EE" w:rsidR="003154B8" w:rsidRPr="00C67A9E" w:rsidRDefault="003154B8" w:rsidP="00C3247F">
      <w:pPr>
        <w:spacing w:line="480" w:lineRule="auto"/>
        <w:rPr>
          <w:lang w:val="en-US"/>
        </w:rPr>
      </w:pPr>
    </w:p>
    <w:p w14:paraId="1DFE8074" w14:textId="77777777" w:rsidR="008745C5" w:rsidRPr="00C67A9E" w:rsidRDefault="008745C5" w:rsidP="00C3247F">
      <w:pPr>
        <w:spacing w:line="480" w:lineRule="auto"/>
        <w:rPr>
          <w:lang w:val="en-US"/>
        </w:rPr>
        <w:sectPr w:rsidR="008745C5" w:rsidRPr="00C67A9E" w:rsidSect="002207A0">
          <w:footerReference w:type="even" r:id="rId8"/>
          <w:footerReference w:type="default" r:id="rId9"/>
          <w:pgSz w:w="11900" w:h="16840"/>
          <w:pgMar w:top="1440" w:right="1440" w:bottom="1440" w:left="1440" w:header="708" w:footer="708" w:gutter="0"/>
          <w:cols w:space="708"/>
          <w:docGrid w:linePitch="360"/>
        </w:sectPr>
      </w:pPr>
    </w:p>
    <w:p w14:paraId="3F7A1E90" w14:textId="32605FC7" w:rsidR="006E0F0F" w:rsidRPr="00C67A9E" w:rsidRDefault="008745C5" w:rsidP="00C67A9E">
      <w:pPr>
        <w:pStyle w:val="Heading1"/>
      </w:pPr>
      <w:r w:rsidRPr="00C67A9E">
        <w:lastRenderedPageBreak/>
        <w:t>ABSTRACT</w:t>
      </w:r>
    </w:p>
    <w:p w14:paraId="70EDD07F" w14:textId="2B21353E" w:rsidR="006E0F0F" w:rsidRPr="00C67A9E" w:rsidRDefault="00022C71" w:rsidP="00C3247F">
      <w:pPr>
        <w:spacing w:line="480" w:lineRule="auto"/>
        <w:rPr>
          <w:lang w:val="en-US"/>
        </w:rPr>
      </w:pPr>
      <w:r w:rsidRPr="00C67A9E">
        <w:rPr>
          <w:b/>
          <w:bCs/>
          <w:lang w:val="en-US"/>
        </w:rPr>
        <w:t>Background</w:t>
      </w:r>
      <w:r w:rsidR="006E0F0F" w:rsidRPr="00C67A9E">
        <w:rPr>
          <w:b/>
          <w:bCs/>
          <w:lang w:val="en-US"/>
        </w:rPr>
        <w:t xml:space="preserve">: </w:t>
      </w:r>
      <w:r w:rsidR="00273EB1" w:rsidRPr="00C67A9E">
        <w:rPr>
          <w:lang w:val="en-US"/>
        </w:rPr>
        <w:t xml:space="preserve">Currently, a </w:t>
      </w:r>
      <w:r w:rsidR="006E0F0F" w:rsidRPr="00C67A9E">
        <w:rPr>
          <w:lang w:val="en-US"/>
        </w:rPr>
        <w:t>small body of evidence suggests that sleep problems are positively associated with subjective cognitive complaints (SCC). However,</w:t>
      </w:r>
      <w:r w:rsidR="00273EB1" w:rsidRPr="00C67A9E">
        <w:rPr>
          <w:lang w:val="en-US"/>
        </w:rPr>
        <w:t xml:space="preserve"> no studies on this topic exist from </w:t>
      </w:r>
      <w:r w:rsidR="00140AA2" w:rsidRPr="00C67A9E">
        <w:rPr>
          <w:lang w:val="en-US"/>
        </w:rPr>
        <w:t>low- and middle-income countries (</w:t>
      </w:r>
      <w:r w:rsidR="00273EB1" w:rsidRPr="00C67A9E">
        <w:rPr>
          <w:lang w:val="en-US"/>
        </w:rPr>
        <w:t>LMICs</w:t>
      </w:r>
      <w:r w:rsidR="00140AA2" w:rsidRPr="00C67A9E">
        <w:rPr>
          <w:lang w:val="en-US"/>
        </w:rPr>
        <w:t>)</w:t>
      </w:r>
      <w:r w:rsidR="00273EB1" w:rsidRPr="00C67A9E">
        <w:rPr>
          <w:lang w:val="en-US"/>
        </w:rPr>
        <w:t xml:space="preserve">. Thus, we </w:t>
      </w:r>
      <w:r w:rsidR="006E0F0F" w:rsidRPr="00C67A9E">
        <w:rPr>
          <w:lang w:val="en-US"/>
        </w:rPr>
        <w:t>investigate</w:t>
      </w:r>
      <w:r w:rsidR="00273EB1" w:rsidRPr="00C67A9E">
        <w:rPr>
          <w:lang w:val="en-US"/>
        </w:rPr>
        <w:t>d</w:t>
      </w:r>
      <w:r w:rsidR="006E0F0F" w:rsidRPr="00C67A9E">
        <w:rPr>
          <w:lang w:val="en-US"/>
        </w:rPr>
        <w:t xml:space="preserve"> the association between sleep problems and SCC in </w:t>
      </w:r>
      <w:r w:rsidR="00273EB1" w:rsidRPr="00C67A9E">
        <w:rPr>
          <w:lang w:val="en-US"/>
        </w:rPr>
        <w:t xml:space="preserve">a large sample of </w:t>
      </w:r>
      <w:r w:rsidR="0053220A" w:rsidRPr="00C67A9E">
        <w:rPr>
          <w:lang w:val="en-US"/>
        </w:rPr>
        <w:t xml:space="preserve">middle-age and older adults </w:t>
      </w:r>
      <w:r w:rsidR="006E0F0F" w:rsidRPr="00C67A9E">
        <w:rPr>
          <w:lang w:val="en-US"/>
        </w:rPr>
        <w:t xml:space="preserve">from 45 </w:t>
      </w:r>
      <w:r w:rsidR="00273EB1" w:rsidRPr="00C67A9E">
        <w:rPr>
          <w:lang w:val="en-US"/>
        </w:rPr>
        <w:t>LMICs.</w:t>
      </w:r>
    </w:p>
    <w:p w14:paraId="55669833" w14:textId="6BF6DF39" w:rsidR="001E6C22" w:rsidRPr="00C67A9E" w:rsidRDefault="002E52A9" w:rsidP="00EF2ED6">
      <w:pPr>
        <w:spacing w:line="480" w:lineRule="auto"/>
        <w:jc w:val="both"/>
        <w:rPr>
          <w:rFonts w:ascii="Arial" w:hAnsi="Arial" w:cs="Arial"/>
          <w:i/>
          <w:sz w:val="20"/>
          <w:szCs w:val="20"/>
        </w:rPr>
      </w:pPr>
      <w:r w:rsidRPr="00C67A9E">
        <w:rPr>
          <w:b/>
          <w:bCs/>
          <w:lang w:val="en-US"/>
        </w:rPr>
        <w:t>Method</w:t>
      </w:r>
      <w:r w:rsidR="00022C71" w:rsidRPr="00C67A9E">
        <w:rPr>
          <w:b/>
          <w:bCs/>
          <w:lang w:val="en-US"/>
        </w:rPr>
        <w:t>s</w:t>
      </w:r>
      <w:r w:rsidR="001E6C22" w:rsidRPr="00C67A9E">
        <w:rPr>
          <w:b/>
          <w:bCs/>
          <w:lang w:val="en-US"/>
        </w:rPr>
        <w:t>:</w:t>
      </w:r>
      <w:r w:rsidR="002A2B11" w:rsidRPr="00C67A9E">
        <w:rPr>
          <w:b/>
          <w:bCs/>
          <w:lang w:val="en-US"/>
        </w:rPr>
        <w:t xml:space="preserve"> </w:t>
      </w:r>
      <w:r w:rsidR="002A2B11" w:rsidRPr="00C67A9E">
        <w:t xml:space="preserve">Cross-sectional, predominantly nationally representative, community-based data were </w:t>
      </w:r>
      <w:proofErr w:type="spellStart"/>
      <w:r w:rsidR="002A2B11" w:rsidRPr="00C67A9E">
        <w:t>analyzed</w:t>
      </w:r>
      <w:proofErr w:type="spellEnd"/>
      <w:r w:rsidR="002A2B11" w:rsidRPr="00C67A9E">
        <w:t xml:space="preserve"> from the World Health Survey. </w:t>
      </w:r>
      <w:r w:rsidR="0027762A" w:rsidRPr="00C67A9E">
        <w:t>Sleep problems (such as difficulties falling asleep, waking up frequently during the night or waking up too early in the morning) in the last 30 days were self-reported.</w:t>
      </w:r>
      <w:r w:rsidR="0027762A" w:rsidRPr="00C67A9E">
        <w:rPr>
          <w:i/>
        </w:rPr>
        <w:t xml:space="preserve"> </w:t>
      </w:r>
      <w:r w:rsidR="0027762A" w:rsidRPr="00C67A9E">
        <w:t xml:space="preserve">Two questions on subjective memory and learning complaints in the past 30 days were used to create a SCC scale ranging from 0 (No SCC) to 100 (worse SCC). </w:t>
      </w:r>
      <w:bookmarkStart w:id="0" w:name="_Hlk86994958"/>
      <w:r w:rsidR="002A2B11" w:rsidRPr="00C67A9E">
        <w:t>Multivariable linear regression w</w:t>
      </w:r>
      <w:r w:rsidR="0027762A" w:rsidRPr="00C67A9E">
        <w:t>as</w:t>
      </w:r>
      <w:r w:rsidR="002A2B11" w:rsidRPr="00C67A9E">
        <w:t xml:space="preserve"> conducted to explore the association</w:t>
      </w:r>
      <w:r w:rsidR="0081449D" w:rsidRPr="00C67A9E">
        <w:t xml:space="preserve"> between sleep problems (exposure) and SCC (outcome)</w:t>
      </w:r>
      <w:r w:rsidR="002A2B11" w:rsidRPr="00C67A9E">
        <w:t>.</w:t>
      </w:r>
      <w:bookmarkEnd w:id="0"/>
    </w:p>
    <w:p w14:paraId="37C60098" w14:textId="667FFB1A" w:rsidR="0053220A" w:rsidRPr="00C67A9E" w:rsidRDefault="001E6C22" w:rsidP="0053220A">
      <w:pPr>
        <w:spacing w:line="480" w:lineRule="auto"/>
      </w:pPr>
      <w:r w:rsidRPr="00C67A9E">
        <w:rPr>
          <w:b/>
          <w:bCs/>
          <w:lang w:val="en-US"/>
        </w:rPr>
        <w:t xml:space="preserve">Results: </w:t>
      </w:r>
      <w:r w:rsidR="0053220A" w:rsidRPr="00C67A9E">
        <w:t xml:space="preserve">Data on 60,228 adults aged ≥50 years were </w:t>
      </w:r>
      <w:proofErr w:type="spellStart"/>
      <w:r w:rsidR="0053220A" w:rsidRPr="00C67A9E">
        <w:t>analyzed</w:t>
      </w:r>
      <w:proofErr w:type="spellEnd"/>
      <w:r w:rsidR="0053220A" w:rsidRPr="00C67A9E">
        <w:t xml:space="preserve"> [mean (SD) age 61.4 (9.9) years; 53.9% females]. After adjustment for potential confounders, compared to those without sleep problems, </w:t>
      </w:r>
      <w:bookmarkStart w:id="1" w:name="_Hlk86995078"/>
      <w:r w:rsidR="0053220A" w:rsidRPr="00C67A9E">
        <w:t>the mean SCC score</w:t>
      </w:r>
      <w:r w:rsidR="0081449D" w:rsidRPr="00C67A9E">
        <w:t xml:space="preserve"> for the multivariable model</w:t>
      </w:r>
      <w:r w:rsidR="0053220A" w:rsidRPr="00C67A9E">
        <w:t xml:space="preserve"> was 13.32 </w:t>
      </w:r>
      <w:bookmarkEnd w:id="1"/>
      <w:r w:rsidR="0053220A" w:rsidRPr="00C67A9E">
        <w:t>(95%CI=12.01</w:t>
      </w:r>
      <w:r w:rsidR="00140AA2" w:rsidRPr="00C67A9E">
        <w:t xml:space="preserve">, </w:t>
      </w:r>
      <w:r w:rsidR="0053220A" w:rsidRPr="00C67A9E">
        <w:t>14.63), 19.46 (95%CI=17.95</w:t>
      </w:r>
      <w:r w:rsidR="00140AA2" w:rsidRPr="00C67A9E">
        <w:t xml:space="preserve">, </w:t>
      </w:r>
      <w:r w:rsidR="0053220A" w:rsidRPr="00C67A9E">
        <w:t>20.98), 24.17 (95%CI=22.02</w:t>
      </w:r>
      <w:r w:rsidR="00140AA2" w:rsidRPr="00C67A9E">
        <w:t xml:space="preserve">, </w:t>
      </w:r>
      <w:r w:rsidR="0053220A" w:rsidRPr="00C67A9E">
        <w:t>26.33), and 31.39 (95%CI=28.13</w:t>
      </w:r>
      <w:r w:rsidR="00140AA2" w:rsidRPr="00C67A9E">
        <w:t xml:space="preserve">, </w:t>
      </w:r>
      <w:r w:rsidR="0053220A" w:rsidRPr="00C67A9E">
        <w:t xml:space="preserve">34.65) points higher for mild, moderate, severe, and extreme sleep problems, respectively. Similar results were found for analyses stratified by age and country-income level. </w:t>
      </w:r>
    </w:p>
    <w:p w14:paraId="339B6112" w14:textId="44B51B9D" w:rsidR="001E6C22" w:rsidRPr="00C67A9E" w:rsidRDefault="00022C71" w:rsidP="00C3247F">
      <w:pPr>
        <w:spacing w:line="480" w:lineRule="auto"/>
        <w:rPr>
          <w:lang w:val="en-US"/>
        </w:rPr>
      </w:pPr>
      <w:r w:rsidRPr="00C67A9E">
        <w:rPr>
          <w:b/>
          <w:bCs/>
          <w:lang w:val="en-US"/>
        </w:rPr>
        <w:t>Conclusion</w:t>
      </w:r>
      <w:r w:rsidR="001E6C22" w:rsidRPr="00C67A9E">
        <w:rPr>
          <w:b/>
          <w:bCs/>
          <w:lang w:val="en-US"/>
        </w:rPr>
        <w:t xml:space="preserve">: </w:t>
      </w:r>
      <w:r w:rsidR="00DD1E40" w:rsidRPr="00C67A9E">
        <w:rPr>
          <w:lang w:val="en-US"/>
        </w:rPr>
        <w:t>S</w:t>
      </w:r>
      <w:r w:rsidR="001E6C22" w:rsidRPr="00C67A9E">
        <w:rPr>
          <w:lang w:val="en-US"/>
        </w:rPr>
        <w:t>leep problems were positively associated</w:t>
      </w:r>
      <w:r w:rsidR="00140AA2" w:rsidRPr="00C67A9E">
        <w:rPr>
          <w:lang w:val="en-US"/>
        </w:rPr>
        <w:t xml:space="preserve"> in a dose-response manner</w:t>
      </w:r>
      <w:r w:rsidR="001E6C22" w:rsidRPr="00C67A9E">
        <w:rPr>
          <w:lang w:val="en-US"/>
        </w:rPr>
        <w:t xml:space="preserve"> with SCC</w:t>
      </w:r>
      <w:r w:rsidR="00DD1E40" w:rsidRPr="00C67A9E">
        <w:rPr>
          <w:lang w:val="en-US"/>
        </w:rPr>
        <w:t xml:space="preserve"> among middle-aged and older adults in multiple LMICs</w:t>
      </w:r>
      <w:r w:rsidR="001E6C22" w:rsidRPr="00C67A9E">
        <w:rPr>
          <w:lang w:val="en-US"/>
        </w:rPr>
        <w:t xml:space="preserve">. </w:t>
      </w:r>
      <w:r w:rsidR="00DD1E40" w:rsidRPr="00C67A9E">
        <w:rPr>
          <w:lang w:val="en-US"/>
        </w:rPr>
        <w:t>A</w:t>
      </w:r>
      <w:r w:rsidR="001E6C22" w:rsidRPr="00C67A9E">
        <w:rPr>
          <w:lang w:val="en-US"/>
        </w:rPr>
        <w:t>ddress</w:t>
      </w:r>
      <w:r w:rsidR="00DD1E40" w:rsidRPr="00C67A9E">
        <w:rPr>
          <w:lang w:val="en-US"/>
        </w:rPr>
        <w:t>ing</w:t>
      </w:r>
      <w:r w:rsidR="001E6C22" w:rsidRPr="00C67A9E">
        <w:rPr>
          <w:lang w:val="en-US"/>
        </w:rPr>
        <w:t xml:space="preserve"> sleep problems </w:t>
      </w:r>
      <w:r w:rsidR="00DD1E40" w:rsidRPr="00C67A9E">
        <w:rPr>
          <w:lang w:val="en-US"/>
        </w:rPr>
        <w:t xml:space="preserve">may aid in </w:t>
      </w:r>
      <w:r w:rsidR="001E6C22" w:rsidRPr="00C67A9E">
        <w:rPr>
          <w:lang w:val="en-US"/>
        </w:rPr>
        <w:t>the prevention of SCC and ultimately dementia</w:t>
      </w:r>
      <w:r w:rsidR="00DD1E40" w:rsidRPr="00C67A9E">
        <w:rPr>
          <w:lang w:val="en-US"/>
        </w:rPr>
        <w:t>, pending future longitudinal research.</w:t>
      </w:r>
    </w:p>
    <w:p w14:paraId="42610F5E" w14:textId="77777777" w:rsidR="0027762A" w:rsidRPr="00C67A9E" w:rsidRDefault="0027762A" w:rsidP="00C3247F">
      <w:pPr>
        <w:spacing w:line="480" w:lineRule="auto"/>
        <w:rPr>
          <w:b/>
          <w:bCs/>
          <w:lang w:val="en-US"/>
        </w:rPr>
      </w:pPr>
    </w:p>
    <w:p w14:paraId="11E3B6F4" w14:textId="318A8409" w:rsidR="001E6C22" w:rsidRPr="00C67A9E" w:rsidRDefault="00374FCA" w:rsidP="00C3247F">
      <w:pPr>
        <w:spacing w:line="480" w:lineRule="auto"/>
        <w:rPr>
          <w:lang w:val="en-US"/>
        </w:rPr>
      </w:pPr>
      <w:r w:rsidRPr="00C67A9E">
        <w:rPr>
          <w:b/>
          <w:bCs/>
          <w:lang w:val="en-US"/>
        </w:rPr>
        <w:lastRenderedPageBreak/>
        <w:t xml:space="preserve">Key words: </w:t>
      </w:r>
      <w:r w:rsidRPr="00C67A9E">
        <w:rPr>
          <w:lang w:val="en-US"/>
        </w:rPr>
        <w:t>Sleep problems</w:t>
      </w:r>
      <w:r w:rsidR="0027762A" w:rsidRPr="00C67A9E">
        <w:rPr>
          <w:lang w:val="en-US"/>
        </w:rPr>
        <w:t>;</w:t>
      </w:r>
      <w:r w:rsidRPr="00C67A9E">
        <w:rPr>
          <w:lang w:val="en-US"/>
        </w:rPr>
        <w:t xml:space="preserve"> </w:t>
      </w:r>
      <w:r w:rsidR="0027762A" w:rsidRPr="00C67A9E">
        <w:rPr>
          <w:lang w:val="en-US"/>
        </w:rPr>
        <w:t xml:space="preserve">Subjective cognitive complaints; Low- and middle-income countries; </w:t>
      </w:r>
      <w:r w:rsidR="00C3031C" w:rsidRPr="00C67A9E">
        <w:rPr>
          <w:lang w:val="en-US"/>
        </w:rPr>
        <w:t>O</w:t>
      </w:r>
      <w:r w:rsidR="0027762A" w:rsidRPr="00C67A9E">
        <w:rPr>
          <w:lang w:val="en-US"/>
        </w:rPr>
        <w:t>lder adults</w:t>
      </w:r>
    </w:p>
    <w:p w14:paraId="1710F197" w14:textId="77777777" w:rsidR="008745C5" w:rsidRPr="00C67A9E" w:rsidRDefault="008745C5" w:rsidP="00C3247F">
      <w:pPr>
        <w:spacing w:line="480" w:lineRule="auto"/>
        <w:rPr>
          <w:lang w:val="en-US"/>
        </w:rPr>
      </w:pPr>
    </w:p>
    <w:p w14:paraId="639780A5" w14:textId="462F13A1" w:rsidR="008745C5" w:rsidRPr="00C67A9E" w:rsidRDefault="008745C5" w:rsidP="00C3247F">
      <w:pPr>
        <w:spacing w:line="480" w:lineRule="auto"/>
        <w:rPr>
          <w:lang w:val="en-US"/>
        </w:rPr>
        <w:sectPr w:rsidR="008745C5" w:rsidRPr="00C67A9E" w:rsidSect="002207A0">
          <w:pgSz w:w="11900" w:h="16840"/>
          <w:pgMar w:top="1440" w:right="1440" w:bottom="1440" w:left="1440" w:header="708" w:footer="708" w:gutter="0"/>
          <w:cols w:space="708"/>
          <w:docGrid w:linePitch="360"/>
        </w:sectPr>
      </w:pPr>
    </w:p>
    <w:p w14:paraId="0B76DB81" w14:textId="69371715" w:rsidR="00BE3F17" w:rsidRPr="00C67A9E" w:rsidRDefault="00022C71" w:rsidP="00C67A9E">
      <w:pPr>
        <w:pStyle w:val="Heading1"/>
      </w:pPr>
      <w:r w:rsidRPr="00C67A9E">
        <w:lastRenderedPageBreak/>
        <w:t>INTRODUCTION</w:t>
      </w:r>
    </w:p>
    <w:p w14:paraId="1A483919" w14:textId="53E42777" w:rsidR="00857273" w:rsidRPr="00C67A9E" w:rsidRDefault="00656482" w:rsidP="003F41C7">
      <w:pPr>
        <w:spacing w:line="480" w:lineRule="auto"/>
        <w:rPr>
          <w:lang w:val="en-US"/>
        </w:rPr>
      </w:pPr>
      <w:r w:rsidRPr="00C67A9E">
        <w:rPr>
          <w:lang w:val="en-US"/>
        </w:rPr>
        <w:t>Dementia is a syndrome in which there is deterioration in memory, thinking, behavior and the ability to perform everyday activities</w:t>
      </w:r>
      <w:r w:rsidR="00C96C11" w:rsidRPr="00C67A9E">
        <w:rPr>
          <w:lang w:val="en-US"/>
        </w:rPr>
        <w:t xml:space="preserve"> </w:t>
      </w:r>
      <w:r w:rsidR="00C96C11" w:rsidRPr="00C67A9E">
        <w:rPr>
          <w:lang w:val="en-US"/>
        </w:rPr>
        <w:fldChar w:fldCharType="begin"/>
      </w:r>
      <w:r w:rsidR="00C96C11" w:rsidRPr="00C67A9E">
        <w:rPr>
          <w:lang w:val="en-US"/>
        </w:rPr>
        <w:instrText>ADDIN RW.CITE{{doc:5f986629e4b0d1303cc67637 WorldHealthOrganization 2020}}</w:instrText>
      </w:r>
      <w:r w:rsidR="00C96C11" w:rsidRPr="00C67A9E">
        <w:rPr>
          <w:lang w:val="en-US"/>
        </w:rPr>
        <w:fldChar w:fldCharType="separate"/>
      </w:r>
      <w:r w:rsidR="003B6C1E" w:rsidRPr="00C67A9E">
        <w:rPr>
          <w:bCs/>
          <w:lang w:val="en-US"/>
        </w:rPr>
        <w:t>[1]</w:t>
      </w:r>
      <w:r w:rsidR="00C96C11" w:rsidRPr="00C67A9E">
        <w:rPr>
          <w:lang w:val="en-US"/>
        </w:rPr>
        <w:fldChar w:fldCharType="end"/>
      </w:r>
      <w:r w:rsidR="00005307" w:rsidRPr="00C67A9E">
        <w:rPr>
          <w:lang w:val="en-US"/>
        </w:rPr>
        <w:t xml:space="preserve">. </w:t>
      </w:r>
      <w:r w:rsidR="001513D7" w:rsidRPr="00C67A9E">
        <w:rPr>
          <w:lang w:val="en-US"/>
        </w:rPr>
        <w:t xml:space="preserve">Dementia is most common among older adults with 5-8% of the global population aged </w:t>
      </w:r>
      <w:r w:rsidR="00BC5992" w:rsidRPr="00C67A9E">
        <w:rPr>
          <w:lang w:val="en-US"/>
        </w:rPr>
        <w:t>≥</w:t>
      </w:r>
      <w:r w:rsidR="001513D7" w:rsidRPr="00C67A9E">
        <w:rPr>
          <w:lang w:val="en-US"/>
        </w:rPr>
        <w:t xml:space="preserve">60 years </w:t>
      </w:r>
      <w:r w:rsidR="00B35E6C" w:rsidRPr="00C67A9E">
        <w:rPr>
          <w:lang w:val="en-US"/>
        </w:rPr>
        <w:t xml:space="preserve">reported to have </w:t>
      </w:r>
      <w:r w:rsidR="001513D7" w:rsidRPr="00C67A9E">
        <w:rPr>
          <w:lang w:val="en-US"/>
        </w:rPr>
        <w:t>dementia</w:t>
      </w:r>
      <w:r w:rsidR="00005307" w:rsidRPr="00C67A9E">
        <w:rPr>
          <w:lang w:val="en-US"/>
        </w:rPr>
        <w:t xml:space="preserve"> </w:t>
      </w:r>
      <w:r w:rsidR="00005307" w:rsidRPr="00C67A9E">
        <w:rPr>
          <w:lang w:val="en-US"/>
        </w:rPr>
        <w:fldChar w:fldCharType="begin"/>
      </w:r>
      <w:r w:rsidR="00005307" w:rsidRPr="00C67A9E">
        <w:rPr>
          <w:lang w:val="en-US"/>
        </w:rPr>
        <w:instrText>ADDIN RW.CITE{{doc:5f986629e4b0d1303cc67637 WorldHealthOrganization 2020}}</w:instrText>
      </w:r>
      <w:r w:rsidR="00005307" w:rsidRPr="00C67A9E">
        <w:rPr>
          <w:lang w:val="en-US"/>
        </w:rPr>
        <w:fldChar w:fldCharType="separate"/>
      </w:r>
      <w:r w:rsidR="003B6C1E" w:rsidRPr="00C67A9E">
        <w:rPr>
          <w:bCs/>
          <w:lang w:val="en-US"/>
        </w:rPr>
        <w:t>[1]</w:t>
      </w:r>
      <w:r w:rsidR="00005307" w:rsidRPr="00C67A9E">
        <w:rPr>
          <w:lang w:val="en-US"/>
        </w:rPr>
        <w:fldChar w:fldCharType="end"/>
      </w:r>
      <w:r w:rsidR="001513D7" w:rsidRPr="00C67A9E">
        <w:rPr>
          <w:lang w:val="en-US"/>
        </w:rPr>
        <w:t xml:space="preserve">, </w:t>
      </w:r>
      <w:r w:rsidR="00BC5992" w:rsidRPr="00C67A9E">
        <w:rPr>
          <w:lang w:val="en-US"/>
        </w:rPr>
        <w:t xml:space="preserve">and </w:t>
      </w:r>
      <w:r w:rsidR="001513D7" w:rsidRPr="00C67A9E">
        <w:rPr>
          <w:lang w:val="en-US"/>
        </w:rPr>
        <w:t>almost 60% of those with dementia live in low- and middle-income countries (LMICs)</w:t>
      </w:r>
      <w:r w:rsidR="00005307" w:rsidRPr="00C67A9E">
        <w:rPr>
          <w:lang w:val="en-US"/>
        </w:rPr>
        <w:t xml:space="preserve"> </w:t>
      </w:r>
      <w:r w:rsidR="00005307" w:rsidRPr="00C67A9E">
        <w:rPr>
          <w:lang w:val="en-US"/>
        </w:rPr>
        <w:fldChar w:fldCharType="begin"/>
      </w:r>
      <w:r w:rsidR="00005307" w:rsidRPr="00C67A9E">
        <w:rPr>
          <w:lang w:val="en-US"/>
        </w:rPr>
        <w:instrText>ADDIN RW.CITE{{doc:5f986629e4b0d1303cc67637 WorldHealthOrganization 2020}}</w:instrText>
      </w:r>
      <w:r w:rsidR="00005307" w:rsidRPr="00C67A9E">
        <w:rPr>
          <w:lang w:val="en-US"/>
        </w:rPr>
        <w:fldChar w:fldCharType="separate"/>
      </w:r>
      <w:r w:rsidR="003B6C1E" w:rsidRPr="00C67A9E">
        <w:rPr>
          <w:bCs/>
          <w:lang w:val="en-US"/>
        </w:rPr>
        <w:t>[1]</w:t>
      </w:r>
      <w:r w:rsidR="00005307" w:rsidRPr="00C67A9E">
        <w:rPr>
          <w:lang w:val="en-US"/>
        </w:rPr>
        <w:fldChar w:fldCharType="end"/>
      </w:r>
      <w:r w:rsidR="00005307" w:rsidRPr="00C67A9E">
        <w:rPr>
          <w:lang w:val="en-US"/>
        </w:rPr>
        <w:t xml:space="preserve">. </w:t>
      </w:r>
      <w:bookmarkStart w:id="2" w:name="_Hlk86996252"/>
      <w:r w:rsidR="0081449D" w:rsidRPr="00C67A9E">
        <w:rPr>
          <w:lang w:val="en-US"/>
        </w:rPr>
        <w:t>Subjective cognitive complaints (</w:t>
      </w:r>
      <w:r w:rsidR="00EB201D" w:rsidRPr="00C67A9E">
        <w:rPr>
          <w:lang w:val="en-US"/>
        </w:rPr>
        <w:t>SCC</w:t>
      </w:r>
      <w:r w:rsidR="0081449D" w:rsidRPr="00C67A9E">
        <w:rPr>
          <w:lang w:val="en-US"/>
        </w:rPr>
        <w:t>)</w:t>
      </w:r>
      <w:r w:rsidR="00EB201D" w:rsidRPr="00C67A9E">
        <w:rPr>
          <w:lang w:val="en-US"/>
        </w:rPr>
        <w:t xml:space="preserve"> refer to everyday concerns</w:t>
      </w:r>
      <w:r w:rsidR="0081449D" w:rsidRPr="00C67A9E">
        <w:rPr>
          <w:lang w:val="en-US"/>
        </w:rPr>
        <w:t xml:space="preserve"> (e.g.</w:t>
      </w:r>
      <w:r w:rsidR="000A04F0" w:rsidRPr="00C67A9E">
        <w:rPr>
          <w:lang w:val="en-US"/>
        </w:rPr>
        <w:t>,</w:t>
      </w:r>
      <w:r w:rsidR="0081449D" w:rsidRPr="00C67A9E">
        <w:rPr>
          <w:lang w:val="en-US"/>
        </w:rPr>
        <w:t xml:space="preserve"> in relation to </w:t>
      </w:r>
      <w:r w:rsidR="00857273" w:rsidRPr="00C67A9E">
        <w:rPr>
          <w:lang w:val="en-US"/>
        </w:rPr>
        <w:t>memory and/or other cognitive functions)</w:t>
      </w:r>
      <w:r w:rsidR="00EB201D" w:rsidRPr="00C67A9E">
        <w:rPr>
          <w:lang w:val="en-US"/>
        </w:rPr>
        <w:t xml:space="preserve"> cited by people both with and without objective evidence of cognitive impairment</w:t>
      </w:r>
      <w:r w:rsidR="00364007" w:rsidRPr="00C67A9E">
        <w:t xml:space="preserve"> </w:t>
      </w:r>
      <w:bookmarkEnd w:id="2"/>
      <w:r w:rsidR="00364007" w:rsidRPr="00C67A9E">
        <w:fldChar w:fldCharType="begin"/>
      </w:r>
      <w:r w:rsidR="00364007" w:rsidRPr="00C67A9E">
        <w:instrText>ADDIN RW.CITE{{doc:5fb919a2e4b0b2c66ffe6ed2 Mitchell,AlexJ 2008}}</w:instrText>
      </w:r>
      <w:r w:rsidR="00364007" w:rsidRPr="00C67A9E">
        <w:fldChar w:fldCharType="separate"/>
      </w:r>
      <w:r w:rsidR="003B6C1E" w:rsidRPr="00C67A9E">
        <w:rPr>
          <w:bCs/>
          <w:lang w:val="en-US"/>
        </w:rPr>
        <w:t>[2]</w:t>
      </w:r>
      <w:r w:rsidR="00364007" w:rsidRPr="00C67A9E">
        <w:fldChar w:fldCharType="end"/>
      </w:r>
      <w:r w:rsidR="00BC5992" w:rsidRPr="00C67A9E">
        <w:rPr>
          <w:lang w:val="en-US"/>
        </w:rPr>
        <w:t>,</w:t>
      </w:r>
      <w:r w:rsidR="00CF167B" w:rsidRPr="00C67A9E">
        <w:rPr>
          <w:lang w:val="en-US"/>
        </w:rPr>
        <w:t xml:space="preserve"> </w:t>
      </w:r>
      <w:r w:rsidR="00BC5992" w:rsidRPr="00C67A9E">
        <w:rPr>
          <w:lang w:val="en-US"/>
        </w:rPr>
        <w:t xml:space="preserve">and </w:t>
      </w:r>
      <w:r w:rsidR="00056961" w:rsidRPr="00C67A9E">
        <w:rPr>
          <w:lang w:val="en-US"/>
        </w:rPr>
        <w:t xml:space="preserve">has been found to be a strong predictor of dementia. </w:t>
      </w:r>
    </w:p>
    <w:p w14:paraId="5F388EF2" w14:textId="77777777" w:rsidR="00857273" w:rsidRPr="00C67A9E" w:rsidRDefault="00857273" w:rsidP="003F41C7">
      <w:pPr>
        <w:spacing w:line="480" w:lineRule="auto"/>
        <w:rPr>
          <w:lang w:val="en-US"/>
        </w:rPr>
      </w:pPr>
    </w:p>
    <w:p w14:paraId="24103590" w14:textId="351FD199" w:rsidR="00CF167B" w:rsidRPr="00C67A9E" w:rsidRDefault="00857273" w:rsidP="003F41C7">
      <w:pPr>
        <w:spacing w:line="480" w:lineRule="auto"/>
        <w:rPr>
          <w:lang w:val="en-US"/>
        </w:rPr>
      </w:pPr>
      <w:r w:rsidRPr="00C67A9E">
        <w:rPr>
          <w:lang w:val="en-US"/>
        </w:rPr>
        <w:t>O</w:t>
      </w:r>
      <w:r w:rsidR="00056961" w:rsidRPr="00C67A9E">
        <w:rPr>
          <w:lang w:val="en-US"/>
        </w:rPr>
        <w:t>n</w:t>
      </w:r>
      <w:r w:rsidR="00C75187" w:rsidRPr="00C67A9E">
        <w:rPr>
          <w:lang w:val="en-US"/>
        </w:rPr>
        <w:t>e</w:t>
      </w:r>
      <w:r w:rsidR="00056961" w:rsidRPr="00C67A9E">
        <w:rPr>
          <w:lang w:val="en-US"/>
        </w:rPr>
        <w:t xml:space="preserve"> systematic review consisting of 17 studies found that SCC (compared to no SCC) were associated with a significantly higher risk of p</w:t>
      </w:r>
      <w:r w:rsidR="00364007" w:rsidRPr="00C67A9E">
        <w:rPr>
          <w:lang w:val="en-US"/>
        </w:rPr>
        <w:t xml:space="preserve">rogression to dementia </w:t>
      </w:r>
      <w:r w:rsidR="00364007" w:rsidRPr="00C67A9E">
        <w:rPr>
          <w:lang w:val="en-US"/>
        </w:rPr>
        <w:fldChar w:fldCharType="begin"/>
      </w:r>
      <w:r w:rsidR="00364007" w:rsidRPr="00C67A9E">
        <w:rPr>
          <w:lang w:val="en-US"/>
        </w:rPr>
        <w:instrText>ADDIN RW.CITE{{doc:61262b968f0809fa2b47bf52 Mendonça,MarceloD 2016}}</w:instrText>
      </w:r>
      <w:r w:rsidR="00364007" w:rsidRPr="00C67A9E">
        <w:rPr>
          <w:lang w:val="en-US"/>
        </w:rPr>
        <w:fldChar w:fldCharType="separate"/>
      </w:r>
      <w:r w:rsidR="003B6C1E" w:rsidRPr="00C67A9E">
        <w:rPr>
          <w:bCs/>
          <w:lang w:val="en-US"/>
        </w:rPr>
        <w:t>[3]</w:t>
      </w:r>
      <w:r w:rsidR="00364007" w:rsidRPr="00C67A9E">
        <w:rPr>
          <w:lang w:val="en-US"/>
        </w:rPr>
        <w:fldChar w:fldCharType="end"/>
      </w:r>
      <w:r w:rsidR="00BB2F04" w:rsidRPr="00C67A9E">
        <w:rPr>
          <w:lang w:val="en-US"/>
        </w:rPr>
        <w:t xml:space="preserve">, while, another meta-analysis suggested that older people with subjective memory complaints with no objective deficits are twice as likely to develop dementia as individuals without subjective memory complaints </w:t>
      </w:r>
      <w:r w:rsidR="00BB2F04" w:rsidRPr="00C67A9E">
        <w:rPr>
          <w:lang w:val="en-US"/>
        </w:rPr>
        <w:fldChar w:fldCharType="begin"/>
      </w:r>
      <w:r w:rsidR="00BB2F04" w:rsidRPr="00C67A9E">
        <w:rPr>
          <w:lang w:val="en-US"/>
        </w:rPr>
        <w:instrText>ADDIN RW.CITE{{doc:61262c168f08a2fcf8075974 Mitchell,AJ 2014}}</w:instrText>
      </w:r>
      <w:r w:rsidR="00BB2F04" w:rsidRPr="00C67A9E">
        <w:rPr>
          <w:lang w:val="en-US"/>
        </w:rPr>
        <w:fldChar w:fldCharType="separate"/>
      </w:r>
      <w:r w:rsidR="00A81D94" w:rsidRPr="00C67A9E">
        <w:rPr>
          <w:bCs/>
          <w:lang w:val="en-US"/>
        </w:rPr>
        <w:t>[4]</w:t>
      </w:r>
      <w:r w:rsidR="00BB2F04" w:rsidRPr="00C67A9E">
        <w:rPr>
          <w:lang w:val="en-US"/>
        </w:rPr>
        <w:fldChar w:fldCharType="end"/>
      </w:r>
      <w:r w:rsidR="00BB2F04" w:rsidRPr="00C67A9E">
        <w:rPr>
          <w:lang w:val="en-US"/>
        </w:rPr>
        <w:t xml:space="preserve">. </w:t>
      </w:r>
      <w:r w:rsidR="00820CEE" w:rsidRPr="00C67A9E">
        <w:rPr>
          <w:lang w:val="en-US"/>
        </w:rPr>
        <w:t>Furthermore, b</w:t>
      </w:r>
      <w:r w:rsidR="00BC5992" w:rsidRPr="00C67A9E">
        <w:rPr>
          <w:lang w:val="en-US"/>
        </w:rPr>
        <w:t xml:space="preserve">ased on </w:t>
      </w:r>
      <w:r w:rsidR="00056961" w:rsidRPr="00C67A9E">
        <w:rPr>
          <w:lang w:val="en-US"/>
        </w:rPr>
        <w:t>another review</w:t>
      </w:r>
      <w:r w:rsidR="00BC5992" w:rsidRPr="00C67A9E">
        <w:rPr>
          <w:lang w:val="en-US"/>
        </w:rPr>
        <w:t>,</w:t>
      </w:r>
      <w:r w:rsidR="00056961" w:rsidRPr="00C67A9E">
        <w:rPr>
          <w:lang w:val="en-US"/>
        </w:rPr>
        <w:t xml:space="preserve"> it was concluded </w:t>
      </w:r>
      <w:r w:rsidR="00BC5992" w:rsidRPr="00C67A9E">
        <w:rPr>
          <w:lang w:val="en-US"/>
        </w:rPr>
        <w:t xml:space="preserve">that </w:t>
      </w:r>
      <w:r w:rsidR="00056961" w:rsidRPr="00C67A9E">
        <w:rPr>
          <w:lang w:val="en-US"/>
        </w:rPr>
        <w:t xml:space="preserve">individuals with SCC are at increased risk of progression to Alzheimer’s </w:t>
      </w:r>
      <w:r w:rsidR="00CC2B27" w:rsidRPr="00C67A9E">
        <w:rPr>
          <w:lang w:val="en-US"/>
        </w:rPr>
        <w:t>d</w:t>
      </w:r>
      <w:r w:rsidR="00056961" w:rsidRPr="00C67A9E">
        <w:rPr>
          <w:lang w:val="en-US"/>
        </w:rPr>
        <w:t>isease</w:t>
      </w:r>
      <w:r w:rsidR="00BC5992" w:rsidRPr="00C67A9E">
        <w:rPr>
          <w:lang w:val="en-US"/>
        </w:rPr>
        <w:t>,</w:t>
      </w:r>
      <w:r w:rsidR="00056961" w:rsidRPr="00C67A9E">
        <w:rPr>
          <w:lang w:val="en-US"/>
        </w:rPr>
        <w:t xml:space="preserve"> and </w:t>
      </w:r>
      <w:r w:rsidR="00BC5992" w:rsidRPr="00C67A9E">
        <w:rPr>
          <w:lang w:val="en-US"/>
        </w:rPr>
        <w:t xml:space="preserve">that </w:t>
      </w:r>
      <w:r w:rsidR="00056961" w:rsidRPr="00C67A9E">
        <w:rPr>
          <w:lang w:val="en-US"/>
        </w:rPr>
        <w:t>there</w:t>
      </w:r>
      <w:r w:rsidR="00BC5992" w:rsidRPr="00C67A9E">
        <w:rPr>
          <w:lang w:val="en-US"/>
        </w:rPr>
        <w:t xml:space="preserve"> is</w:t>
      </w:r>
      <w:r w:rsidR="00056961" w:rsidRPr="00C67A9E">
        <w:rPr>
          <w:lang w:val="en-US"/>
        </w:rPr>
        <w:t xml:space="preserve"> evidence that th</w:t>
      </w:r>
      <w:r w:rsidR="00C75187" w:rsidRPr="00C67A9E">
        <w:rPr>
          <w:lang w:val="en-US"/>
        </w:rPr>
        <w:t>ose with SCC</w:t>
      </w:r>
      <w:r w:rsidR="00056961" w:rsidRPr="00C67A9E">
        <w:rPr>
          <w:lang w:val="en-US"/>
        </w:rPr>
        <w:t xml:space="preserve"> </w:t>
      </w:r>
      <w:r w:rsidR="00BC5992" w:rsidRPr="00C67A9E">
        <w:rPr>
          <w:lang w:val="en-US"/>
        </w:rPr>
        <w:t xml:space="preserve">have </w:t>
      </w:r>
      <w:r w:rsidR="00056961" w:rsidRPr="00C67A9E">
        <w:rPr>
          <w:lang w:val="en-US"/>
        </w:rPr>
        <w:t>a higher prevalence of positive biomarkers for amy</w:t>
      </w:r>
      <w:r w:rsidR="00364007" w:rsidRPr="00C67A9E">
        <w:rPr>
          <w:lang w:val="en-US"/>
        </w:rPr>
        <w:t xml:space="preserve">loidosis and neurodegeneration </w:t>
      </w:r>
      <w:r w:rsidR="00364007" w:rsidRPr="00C67A9E">
        <w:rPr>
          <w:lang w:val="en-US"/>
        </w:rPr>
        <w:fldChar w:fldCharType="begin"/>
      </w:r>
      <w:r w:rsidR="00364007" w:rsidRPr="00C67A9E">
        <w:rPr>
          <w:lang w:val="en-US"/>
        </w:rPr>
        <w:instrText>ADDIN RW.CITE{{doc:61262bc18f0894972baee27e Studart,Adalberto 2016}}</w:instrText>
      </w:r>
      <w:r w:rsidR="00364007" w:rsidRPr="00C67A9E">
        <w:rPr>
          <w:lang w:val="en-US"/>
        </w:rPr>
        <w:fldChar w:fldCharType="separate"/>
      </w:r>
      <w:r w:rsidR="00A81D94" w:rsidRPr="00C67A9E">
        <w:rPr>
          <w:bCs/>
          <w:lang w:val="en-US"/>
        </w:rPr>
        <w:t>[5]</w:t>
      </w:r>
      <w:r w:rsidR="00364007" w:rsidRPr="00C67A9E">
        <w:rPr>
          <w:lang w:val="en-US"/>
        </w:rPr>
        <w:fldChar w:fldCharType="end"/>
      </w:r>
      <w:r w:rsidR="00364007" w:rsidRPr="00C67A9E">
        <w:rPr>
          <w:lang w:val="en-US"/>
        </w:rPr>
        <w:t xml:space="preserve">. </w:t>
      </w:r>
    </w:p>
    <w:p w14:paraId="71D725B1" w14:textId="77777777" w:rsidR="007D52B4" w:rsidRPr="00C67A9E" w:rsidRDefault="007D52B4" w:rsidP="00CF167B">
      <w:pPr>
        <w:spacing w:line="480" w:lineRule="auto"/>
        <w:rPr>
          <w:lang w:val="en-US"/>
        </w:rPr>
      </w:pPr>
    </w:p>
    <w:p w14:paraId="4F863D1A" w14:textId="1E0BAD9A" w:rsidR="003B2D55" w:rsidRPr="00C67A9E" w:rsidRDefault="00857273" w:rsidP="00271772">
      <w:pPr>
        <w:spacing w:line="480" w:lineRule="auto"/>
        <w:rPr>
          <w:lang w:val="en-US"/>
        </w:rPr>
      </w:pPr>
      <w:r w:rsidRPr="00C67A9E">
        <w:rPr>
          <w:lang w:val="en-US"/>
        </w:rPr>
        <w:t>Interestingly, s</w:t>
      </w:r>
      <w:r w:rsidR="00AD776A" w:rsidRPr="00C67A9E">
        <w:rPr>
          <w:lang w:val="en-US"/>
        </w:rPr>
        <w:t>leep problems may</w:t>
      </w:r>
      <w:r w:rsidR="006E53A3" w:rsidRPr="00C67A9E">
        <w:rPr>
          <w:lang w:val="en-US"/>
        </w:rPr>
        <w:t xml:space="preserve"> </w:t>
      </w:r>
      <w:r w:rsidR="00AD776A" w:rsidRPr="00C67A9E">
        <w:rPr>
          <w:lang w:val="en-US"/>
        </w:rPr>
        <w:t>lead to poor cognition via</w:t>
      </w:r>
      <w:r w:rsidR="006E53A3" w:rsidRPr="00C67A9E">
        <w:rPr>
          <w:lang w:val="en-US"/>
        </w:rPr>
        <w:t>, for example,</w:t>
      </w:r>
      <w:r w:rsidR="00EF2ED6" w:rsidRPr="00C67A9E">
        <w:rPr>
          <w:lang w:val="en-US"/>
        </w:rPr>
        <w:t xml:space="preserve"> abnormalities in sleep architecture that interfere</w:t>
      </w:r>
      <w:r w:rsidR="00D24E24" w:rsidRPr="00C67A9E">
        <w:rPr>
          <w:lang w:val="en-US"/>
        </w:rPr>
        <w:t>s</w:t>
      </w:r>
      <w:r w:rsidR="00EF2ED6" w:rsidRPr="00C67A9E">
        <w:rPr>
          <w:lang w:val="en-US"/>
        </w:rPr>
        <w:t xml:space="preserve"> with sleep-dependent memory consolidation, thus contributing to memory impairment</w:t>
      </w:r>
      <w:r w:rsidR="00364007" w:rsidRPr="00C67A9E">
        <w:rPr>
          <w:lang w:val="en-US"/>
        </w:rPr>
        <w:t xml:space="preserve"> </w:t>
      </w:r>
      <w:r w:rsidR="00364007" w:rsidRPr="00C67A9E">
        <w:rPr>
          <w:lang w:val="en-US"/>
        </w:rPr>
        <w:fldChar w:fldCharType="begin"/>
      </w:r>
      <w:r w:rsidR="00364007" w:rsidRPr="00C67A9E">
        <w:rPr>
          <w:lang w:val="en-US"/>
        </w:rPr>
        <w:instrText>ADDIN RW.CITE{{doc:61262c598f08743fdb738d1d Westerberg,CarmenE 2012}}</w:instrText>
      </w:r>
      <w:r w:rsidR="00364007" w:rsidRPr="00C67A9E">
        <w:rPr>
          <w:lang w:val="en-US"/>
        </w:rPr>
        <w:fldChar w:fldCharType="separate"/>
      </w:r>
      <w:r w:rsidR="003B6C1E" w:rsidRPr="00C67A9E">
        <w:rPr>
          <w:bCs/>
          <w:lang w:val="en-US"/>
        </w:rPr>
        <w:t>[6]</w:t>
      </w:r>
      <w:r w:rsidR="00364007" w:rsidRPr="00C67A9E">
        <w:rPr>
          <w:lang w:val="en-US"/>
        </w:rPr>
        <w:fldChar w:fldCharType="end"/>
      </w:r>
      <w:r w:rsidR="00AD776A" w:rsidRPr="00C67A9E">
        <w:rPr>
          <w:lang w:val="en-US"/>
        </w:rPr>
        <w:t>.</w:t>
      </w:r>
      <w:r w:rsidR="00364007" w:rsidRPr="00C67A9E">
        <w:rPr>
          <w:lang w:val="en-US"/>
        </w:rPr>
        <w:t xml:space="preserve"> </w:t>
      </w:r>
      <w:r w:rsidR="00E675EE" w:rsidRPr="00C67A9E">
        <w:rPr>
          <w:lang w:val="en-US"/>
        </w:rPr>
        <w:t>In one study of 351 African American older adults</w:t>
      </w:r>
      <w:r w:rsidR="00AD776A" w:rsidRPr="00C67A9E">
        <w:rPr>
          <w:lang w:val="en-US"/>
        </w:rPr>
        <w:t>,</w:t>
      </w:r>
      <w:r w:rsidR="00E675EE" w:rsidRPr="00C67A9E">
        <w:rPr>
          <w:lang w:val="en-US"/>
        </w:rPr>
        <w:t xml:space="preserve"> </w:t>
      </w:r>
      <w:r w:rsidR="00271772" w:rsidRPr="00C67A9E">
        <w:rPr>
          <w:lang w:val="en-US"/>
        </w:rPr>
        <w:t xml:space="preserve">it was found that worse overall sleep quality was significantly associated with subjective reports of difficulty recalling the placement of objects, recalling specific facts from reading materials, and worse memory currently compared to the past. </w:t>
      </w:r>
      <w:r w:rsidR="00F34E67" w:rsidRPr="00C67A9E">
        <w:rPr>
          <w:lang w:val="en-US"/>
        </w:rPr>
        <w:t>Specifically, p</w:t>
      </w:r>
      <w:r w:rsidR="00271772" w:rsidRPr="00C67A9E">
        <w:rPr>
          <w:lang w:val="en-US"/>
        </w:rPr>
        <w:t xml:space="preserve">articipants classified as poor sleepers (Pittsburgh Sleep Quality Index [PSQI] total score &gt; 5) were more </w:t>
      </w:r>
      <w:r w:rsidR="00271772" w:rsidRPr="00C67A9E">
        <w:rPr>
          <w:lang w:val="en-US"/>
        </w:rPr>
        <w:lastRenderedPageBreak/>
        <w:t xml:space="preserve">likely to report worse </w:t>
      </w:r>
      <w:r w:rsidR="003154B8" w:rsidRPr="00C67A9E">
        <w:rPr>
          <w:lang w:val="en-US"/>
        </w:rPr>
        <w:t xml:space="preserve">current </w:t>
      </w:r>
      <w:r w:rsidR="00271772" w:rsidRPr="00C67A9E">
        <w:rPr>
          <w:lang w:val="en-US"/>
        </w:rPr>
        <w:t>memory compared to the past than participants classified as good sleepers (PSQI total score ≤ 5)</w:t>
      </w:r>
      <w:r w:rsidR="00364007" w:rsidRPr="00C67A9E">
        <w:rPr>
          <w:lang w:val="en-US"/>
        </w:rPr>
        <w:t xml:space="preserve"> </w:t>
      </w:r>
      <w:r w:rsidR="00364007" w:rsidRPr="00C67A9E">
        <w:rPr>
          <w:lang w:val="en-US"/>
        </w:rPr>
        <w:fldChar w:fldCharType="begin"/>
      </w:r>
      <w:r w:rsidR="00364007" w:rsidRPr="00C67A9E">
        <w:rPr>
          <w:lang w:val="en-US"/>
        </w:rPr>
        <w:instrText>ADDIN RW.CITE{{doc:61262ce08f08491e37c2a9ee Gamaldo,AlyssaA 2019}}</w:instrText>
      </w:r>
      <w:r w:rsidR="00364007" w:rsidRPr="00C67A9E">
        <w:rPr>
          <w:lang w:val="en-US"/>
        </w:rPr>
        <w:fldChar w:fldCharType="separate"/>
      </w:r>
      <w:r w:rsidR="003B6C1E" w:rsidRPr="00C67A9E">
        <w:rPr>
          <w:bCs/>
          <w:lang w:val="en-US"/>
        </w:rPr>
        <w:t>[7]</w:t>
      </w:r>
      <w:r w:rsidR="00364007" w:rsidRPr="00C67A9E">
        <w:rPr>
          <w:lang w:val="en-US"/>
        </w:rPr>
        <w:fldChar w:fldCharType="end"/>
      </w:r>
      <w:r w:rsidR="00271772" w:rsidRPr="00C67A9E">
        <w:rPr>
          <w:lang w:val="en-US"/>
        </w:rPr>
        <w:t>.</w:t>
      </w:r>
      <w:r w:rsidR="00364007" w:rsidRPr="00C67A9E">
        <w:t xml:space="preserve"> </w:t>
      </w:r>
      <w:r w:rsidR="009F128D" w:rsidRPr="00C67A9E">
        <w:rPr>
          <w:lang w:val="en-US"/>
        </w:rPr>
        <w:t>In another study consisting of 1011 subjects aged 65 years from France</w:t>
      </w:r>
      <w:r w:rsidR="00200028" w:rsidRPr="00C67A9E">
        <w:rPr>
          <w:lang w:val="en-US"/>
        </w:rPr>
        <w:t>,</w:t>
      </w:r>
      <w:r w:rsidR="009F128D" w:rsidRPr="00C67A9E">
        <w:rPr>
          <w:lang w:val="en-US"/>
        </w:rPr>
        <w:t xml:space="preserve"> a significant association was found between subjective cognitive and sleep complaints, and daytime sleepiness</w:t>
      </w:r>
      <w:r w:rsidR="00364007" w:rsidRPr="00C67A9E">
        <w:rPr>
          <w:lang w:val="en-US"/>
        </w:rPr>
        <w:t xml:space="preserve"> </w:t>
      </w:r>
      <w:r w:rsidR="00364007" w:rsidRPr="00C67A9E">
        <w:rPr>
          <w:lang w:val="en-US"/>
        </w:rPr>
        <w:fldChar w:fldCharType="begin"/>
      </w:r>
      <w:r w:rsidR="00364007" w:rsidRPr="00C67A9E">
        <w:rPr>
          <w:lang w:val="en-US"/>
        </w:rPr>
        <w:instrText>ADDIN RW.CITE{{doc:61262d068f0809fa2b47bf78 Tardy,M 2015}}</w:instrText>
      </w:r>
      <w:r w:rsidR="00364007" w:rsidRPr="00C67A9E">
        <w:rPr>
          <w:lang w:val="en-US"/>
        </w:rPr>
        <w:fldChar w:fldCharType="separate"/>
      </w:r>
      <w:r w:rsidR="003B6C1E" w:rsidRPr="00C67A9E">
        <w:rPr>
          <w:bCs/>
          <w:lang w:val="en-US"/>
        </w:rPr>
        <w:t>[8]</w:t>
      </w:r>
      <w:r w:rsidR="00364007" w:rsidRPr="00C67A9E">
        <w:rPr>
          <w:lang w:val="en-US"/>
        </w:rPr>
        <w:fldChar w:fldCharType="end"/>
      </w:r>
      <w:r w:rsidR="009F128D" w:rsidRPr="00C67A9E">
        <w:rPr>
          <w:lang w:val="en-US"/>
        </w:rPr>
        <w:t>.</w:t>
      </w:r>
      <w:r w:rsidR="00802DAF" w:rsidRPr="00C67A9E">
        <w:rPr>
          <w:lang w:val="en-US"/>
        </w:rPr>
        <w:t xml:space="preserve"> </w:t>
      </w:r>
      <w:bookmarkStart w:id="3" w:name="_Hlk86997218"/>
      <w:r w:rsidR="00D571F6" w:rsidRPr="00C67A9E">
        <w:rPr>
          <w:lang w:val="en-US"/>
        </w:rPr>
        <w:t>Furthermore, a</w:t>
      </w:r>
      <w:r w:rsidR="00A81D94" w:rsidRPr="00C67A9E">
        <w:rPr>
          <w:lang w:val="en-US"/>
        </w:rPr>
        <w:t xml:space="preserve"> </w:t>
      </w:r>
      <w:r w:rsidR="00802DAF" w:rsidRPr="00C67A9E">
        <w:rPr>
          <w:lang w:val="en-US"/>
        </w:rPr>
        <w:t xml:space="preserve">study including 2,962 US middle to older age adults found that </w:t>
      </w:r>
      <w:r w:rsidR="00EC54F1" w:rsidRPr="00C67A9E">
        <w:rPr>
          <w:lang w:val="en-US"/>
        </w:rPr>
        <w:t>people with SCC were more likely to have sleep apnea or other sleep disturbances</w:t>
      </w:r>
      <w:r w:rsidR="00A81D94" w:rsidRPr="00C67A9E">
        <w:rPr>
          <w:lang w:val="en-US"/>
        </w:rPr>
        <w:t xml:space="preserve"> </w:t>
      </w:r>
      <w:r w:rsidR="00A81D94" w:rsidRPr="00C67A9E">
        <w:rPr>
          <w:lang w:val="en-US"/>
        </w:rPr>
        <w:fldChar w:fldCharType="begin"/>
      </w:r>
      <w:r w:rsidR="00A81D94" w:rsidRPr="00C67A9E">
        <w:rPr>
          <w:lang w:val="en-US"/>
        </w:rPr>
        <w:instrText>ADDIN RW.CITE{{doc:61898c8f8f08f1b88fe649f6 VanPatten,Ryan 2021}}</w:instrText>
      </w:r>
      <w:r w:rsidR="00A81D94" w:rsidRPr="00C67A9E">
        <w:rPr>
          <w:lang w:val="en-US"/>
        </w:rPr>
        <w:fldChar w:fldCharType="separate"/>
      </w:r>
      <w:r w:rsidR="00A81D94" w:rsidRPr="00C67A9E">
        <w:rPr>
          <w:bCs/>
          <w:lang w:val="en-US"/>
        </w:rPr>
        <w:t>[9]</w:t>
      </w:r>
      <w:r w:rsidR="00A81D94" w:rsidRPr="00C67A9E">
        <w:rPr>
          <w:lang w:val="en-US"/>
        </w:rPr>
        <w:fldChar w:fldCharType="end"/>
      </w:r>
      <w:r w:rsidR="00EC54F1" w:rsidRPr="00C67A9E">
        <w:rPr>
          <w:lang w:val="en-US"/>
        </w:rPr>
        <w:t>.</w:t>
      </w:r>
      <w:bookmarkStart w:id="4" w:name="_Hlk86996798"/>
      <w:bookmarkEnd w:id="3"/>
      <w:r w:rsidR="00A81D94" w:rsidRPr="00C67A9E">
        <w:rPr>
          <w:lang w:val="en-US"/>
        </w:rPr>
        <w:t xml:space="preserve"> </w:t>
      </w:r>
    </w:p>
    <w:bookmarkEnd w:id="4"/>
    <w:p w14:paraId="7D90EC2F" w14:textId="77777777" w:rsidR="003B2D55" w:rsidRPr="00C67A9E" w:rsidRDefault="003B2D55" w:rsidP="00271772">
      <w:pPr>
        <w:spacing w:line="480" w:lineRule="auto"/>
        <w:rPr>
          <w:lang w:val="en-US"/>
        </w:rPr>
      </w:pPr>
    </w:p>
    <w:p w14:paraId="1A55E2FC" w14:textId="4F14AB2F" w:rsidR="007D52B4" w:rsidRPr="00C67A9E" w:rsidRDefault="00655659" w:rsidP="00271772">
      <w:pPr>
        <w:spacing w:line="480" w:lineRule="auto"/>
        <w:rPr>
          <w:lang w:val="en-US"/>
        </w:rPr>
      </w:pPr>
      <w:r w:rsidRPr="00C67A9E">
        <w:rPr>
          <w:lang w:val="en-US"/>
        </w:rPr>
        <w:t>To the authors knowledge</w:t>
      </w:r>
      <w:r w:rsidR="00200028" w:rsidRPr="00C67A9E">
        <w:rPr>
          <w:lang w:val="en-US"/>
        </w:rPr>
        <w:t>,</w:t>
      </w:r>
      <w:r w:rsidRPr="00C67A9E">
        <w:rPr>
          <w:lang w:val="en-US"/>
        </w:rPr>
        <w:t xml:space="preserve"> no other studies exist on the association between sleep problems and SCC. </w:t>
      </w:r>
      <w:r w:rsidR="003154B8" w:rsidRPr="00C67A9E">
        <w:rPr>
          <w:lang w:val="en-US"/>
        </w:rPr>
        <w:t>It is worth noting that t</w:t>
      </w:r>
      <w:r w:rsidRPr="00C67A9E">
        <w:rPr>
          <w:lang w:val="en-US"/>
        </w:rPr>
        <w:t xml:space="preserve">he existing literature has key shortcomings. </w:t>
      </w:r>
      <w:bookmarkStart w:id="5" w:name="_Hlk86997404"/>
      <w:r w:rsidRPr="00C67A9E">
        <w:rPr>
          <w:lang w:val="en-US"/>
        </w:rPr>
        <w:t xml:space="preserve">First, </w:t>
      </w:r>
      <w:r w:rsidR="007C6B68" w:rsidRPr="00C67A9E">
        <w:rPr>
          <w:lang w:val="en-US"/>
        </w:rPr>
        <w:t xml:space="preserve">all </w:t>
      </w:r>
      <w:r w:rsidRPr="00C67A9E">
        <w:rPr>
          <w:lang w:val="en-US"/>
        </w:rPr>
        <w:t xml:space="preserve">studies </w:t>
      </w:r>
      <w:r w:rsidR="00D571F6" w:rsidRPr="00C67A9E">
        <w:rPr>
          <w:lang w:val="en-US"/>
        </w:rPr>
        <w:t xml:space="preserve">were </w:t>
      </w:r>
      <w:r w:rsidRPr="00C67A9E">
        <w:rPr>
          <w:lang w:val="en-US"/>
        </w:rPr>
        <w:t>carried out in high-</w:t>
      </w:r>
      <w:r w:rsidR="00EE2DF0" w:rsidRPr="00C67A9E">
        <w:rPr>
          <w:lang w:val="en-US"/>
        </w:rPr>
        <w:t>income</w:t>
      </w:r>
      <w:r w:rsidRPr="00C67A9E">
        <w:rPr>
          <w:lang w:val="en-US"/>
        </w:rPr>
        <w:t xml:space="preserve"> settings</w:t>
      </w:r>
      <w:r w:rsidR="000A04F0" w:rsidRPr="00C67A9E">
        <w:rPr>
          <w:lang w:val="en-US"/>
        </w:rPr>
        <w:t xml:space="preserve">, despite the fact that the majority of people with dementia live in LMICs </w:t>
      </w:r>
      <w:bookmarkEnd w:id="5"/>
      <w:r w:rsidR="00364007" w:rsidRPr="00C67A9E">
        <w:rPr>
          <w:lang w:val="en-US"/>
        </w:rPr>
        <w:fldChar w:fldCharType="begin"/>
      </w:r>
      <w:r w:rsidR="00364007" w:rsidRPr="00C67A9E">
        <w:rPr>
          <w:lang w:val="en-US"/>
        </w:rPr>
        <w:instrText>ADDIN RW.CITE{{doc:5f986629e4b0d1303cc67637 WorldHealthOrganization 2020}}</w:instrText>
      </w:r>
      <w:r w:rsidR="00364007" w:rsidRPr="00C67A9E">
        <w:rPr>
          <w:lang w:val="en-US"/>
        </w:rPr>
        <w:fldChar w:fldCharType="separate"/>
      </w:r>
      <w:r w:rsidR="003B6C1E" w:rsidRPr="00C67A9E">
        <w:rPr>
          <w:bCs/>
          <w:lang w:val="en-US"/>
        </w:rPr>
        <w:t>[1]</w:t>
      </w:r>
      <w:r w:rsidR="00364007" w:rsidRPr="00C67A9E">
        <w:rPr>
          <w:lang w:val="en-US"/>
        </w:rPr>
        <w:fldChar w:fldCharType="end"/>
      </w:r>
      <w:r w:rsidR="00364007" w:rsidRPr="00C67A9E">
        <w:rPr>
          <w:lang w:val="en-US"/>
        </w:rPr>
        <w:t xml:space="preserve">. </w:t>
      </w:r>
      <w:r w:rsidR="00772BAA" w:rsidRPr="00C67A9E">
        <w:rPr>
          <w:lang w:val="en-US"/>
        </w:rPr>
        <w:t>I</w:t>
      </w:r>
      <w:r w:rsidR="00D23F86" w:rsidRPr="00C67A9E">
        <w:rPr>
          <w:lang w:val="en-US"/>
        </w:rPr>
        <w:t>t has been suggested that use of domestic and public lighting and other environmental factors related to the sleep site shape sleep patterns</w:t>
      </w:r>
      <w:r w:rsidR="00A81D94" w:rsidRPr="00C67A9E">
        <w:rPr>
          <w:lang w:val="en-US"/>
        </w:rPr>
        <w:t xml:space="preserve"> </w:t>
      </w:r>
      <w:r w:rsidR="00A81D94" w:rsidRPr="00C67A9E">
        <w:rPr>
          <w:lang w:val="en-US"/>
        </w:rPr>
        <w:fldChar w:fldCharType="begin"/>
      </w:r>
      <w:r w:rsidR="00A81D94" w:rsidRPr="00C67A9E">
        <w:rPr>
          <w:lang w:val="en-US"/>
        </w:rPr>
        <w:instrText>ADDIN RW.CITE{{doc:61898d118f08f1b88fe64a02 Ohayon,MauriceM 2016}}</w:instrText>
      </w:r>
      <w:r w:rsidR="00A81D94" w:rsidRPr="00C67A9E">
        <w:rPr>
          <w:lang w:val="en-US"/>
        </w:rPr>
        <w:fldChar w:fldCharType="separate"/>
      </w:r>
      <w:r w:rsidR="00A81D94" w:rsidRPr="00C67A9E">
        <w:rPr>
          <w:bCs/>
          <w:lang w:val="en-US"/>
        </w:rPr>
        <w:t>[1</w:t>
      </w:r>
      <w:r w:rsidR="00B111A8" w:rsidRPr="00C67A9E">
        <w:rPr>
          <w:bCs/>
          <w:lang w:val="en-US"/>
        </w:rPr>
        <w:t>0</w:t>
      </w:r>
      <w:r w:rsidR="00A81D94" w:rsidRPr="00C67A9E">
        <w:rPr>
          <w:bCs/>
          <w:lang w:val="en-US"/>
        </w:rPr>
        <w:t>]</w:t>
      </w:r>
      <w:r w:rsidR="00A81D94" w:rsidRPr="00C67A9E">
        <w:rPr>
          <w:lang w:val="en-US"/>
        </w:rPr>
        <w:fldChar w:fldCharType="end"/>
      </w:r>
      <w:r w:rsidR="00F34E67" w:rsidRPr="00C67A9E">
        <w:rPr>
          <w:lang w:val="en-US"/>
        </w:rPr>
        <w:t>.</w:t>
      </w:r>
      <w:r w:rsidR="00A81D94" w:rsidRPr="00C67A9E">
        <w:rPr>
          <w:lang w:val="en-US"/>
        </w:rPr>
        <w:t xml:space="preserve"> </w:t>
      </w:r>
      <w:r w:rsidR="00F34E67" w:rsidRPr="00C67A9E">
        <w:rPr>
          <w:lang w:val="en-US"/>
        </w:rPr>
        <w:t>Thus</w:t>
      </w:r>
      <w:r w:rsidR="00D23F86" w:rsidRPr="00C67A9E">
        <w:rPr>
          <w:lang w:val="en-US"/>
        </w:rPr>
        <w:t xml:space="preserve">, it is possible </w:t>
      </w:r>
      <w:r w:rsidR="00F34E67" w:rsidRPr="00C67A9E">
        <w:rPr>
          <w:lang w:val="en-US"/>
        </w:rPr>
        <w:t>that</w:t>
      </w:r>
      <w:r w:rsidR="00D23F86" w:rsidRPr="00C67A9E">
        <w:rPr>
          <w:lang w:val="en-US"/>
        </w:rPr>
        <w:t xml:space="preserve"> findings from high-income countries are not generalizable to LMICs</w:t>
      </w:r>
      <w:r w:rsidR="003B2D55" w:rsidRPr="00C67A9E">
        <w:rPr>
          <w:lang w:val="en-US"/>
        </w:rPr>
        <w:t>,</w:t>
      </w:r>
      <w:r w:rsidR="00D23F86" w:rsidRPr="00C67A9E">
        <w:rPr>
          <w:lang w:val="en-US"/>
        </w:rPr>
        <w:t xml:space="preserve"> which are environmentally distinct with generally much higher proportion</w:t>
      </w:r>
      <w:r w:rsidR="003B2D55" w:rsidRPr="00C67A9E">
        <w:rPr>
          <w:lang w:val="en-US"/>
        </w:rPr>
        <w:t>s</w:t>
      </w:r>
      <w:r w:rsidR="00D23F86" w:rsidRPr="00C67A9E">
        <w:rPr>
          <w:lang w:val="en-US"/>
        </w:rPr>
        <w:t xml:space="preserve"> </w:t>
      </w:r>
      <w:r w:rsidR="00F34E67" w:rsidRPr="00C67A9E">
        <w:rPr>
          <w:lang w:val="en-US"/>
        </w:rPr>
        <w:t>of</w:t>
      </w:r>
      <w:r w:rsidR="00D23F86" w:rsidRPr="00C67A9E">
        <w:rPr>
          <w:lang w:val="en-US"/>
        </w:rPr>
        <w:t xml:space="preserve"> rural populations</w:t>
      </w:r>
      <w:r w:rsidR="005C434B" w:rsidRPr="00C67A9E">
        <w:rPr>
          <w:lang w:val="en-US"/>
        </w:rPr>
        <w:t xml:space="preserve"> </w:t>
      </w:r>
      <w:r w:rsidR="005C434B" w:rsidRPr="00C67A9E">
        <w:rPr>
          <w:lang w:val="en-US"/>
        </w:rPr>
        <w:fldChar w:fldCharType="begin"/>
      </w:r>
      <w:r w:rsidR="005C434B" w:rsidRPr="00C67A9E">
        <w:rPr>
          <w:lang w:val="en-US"/>
        </w:rPr>
        <w:instrText>ADDIN RW.CITE{{doc:60e326238f083f0ffb8e9aa2 Simonelli,Guido 2018}}</w:instrText>
      </w:r>
      <w:r w:rsidR="005C434B" w:rsidRPr="00C67A9E">
        <w:rPr>
          <w:lang w:val="en-US"/>
        </w:rPr>
        <w:fldChar w:fldCharType="separate"/>
      </w:r>
      <w:r w:rsidR="00A81D94" w:rsidRPr="00C67A9E">
        <w:rPr>
          <w:bCs/>
          <w:lang w:val="en-US"/>
        </w:rPr>
        <w:t>[1</w:t>
      </w:r>
      <w:r w:rsidR="00B111A8" w:rsidRPr="00C67A9E">
        <w:rPr>
          <w:bCs/>
          <w:lang w:val="en-US"/>
        </w:rPr>
        <w:t>1</w:t>
      </w:r>
      <w:r w:rsidR="00A81D94" w:rsidRPr="00C67A9E">
        <w:rPr>
          <w:bCs/>
          <w:lang w:val="en-US"/>
        </w:rPr>
        <w:t>]</w:t>
      </w:r>
      <w:r w:rsidR="005C434B" w:rsidRPr="00C67A9E">
        <w:rPr>
          <w:lang w:val="en-US"/>
        </w:rPr>
        <w:fldChar w:fldCharType="end"/>
      </w:r>
      <w:r w:rsidR="00D23F86" w:rsidRPr="00C67A9E">
        <w:rPr>
          <w:lang w:val="en-US"/>
        </w:rPr>
        <w:t>.</w:t>
      </w:r>
      <w:r w:rsidR="005C434B" w:rsidRPr="00C67A9E">
        <w:rPr>
          <w:lang w:val="en-US"/>
        </w:rPr>
        <w:t xml:space="preserve"> </w:t>
      </w:r>
      <w:r w:rsidR="00F34E67" w:rsidRPr="00C67A9E">
        <w:rPr>
          <w:lang w:val="en-US"/>
        </w:rPr>
        <w:t>Next</w:t>
      </w:r>
      <w:r w:rsidRPr="00C67A9E">
        <w:rPr>
          <w:lang w:val="en-US"/>
        </w:rPr>
        <w:t xml:space="preserve">, </w:t>
      </w:r>
      <w:r w:rsidR="00407845" w:rsidRPr="00C67A9E">
        <w:rPr>
          <w:lang w:val="en-US"/>
        </w:rPr>
        <w:t>all</w:t>
      </w:r>
      <w:r w:rsidRPr="00C67A9E">
        <w:rPr>
          <w:lang w:val="en-US"/>
        </w:rPr>
        <w:t xml:space="preserve"> studies have </w:t>
      </w:r>
      <w:r w:rsidR="00C75187" w:rsidRPr="00C67A9E">
        <w:rPr>
          <w:lang w:val="en-US"/>
        </w:rPr>
        <w:t xml:space="preserve">utilized </w:t>
      </w:r>
      <w:r w:rsidR="00772BAA" w:rsidRPr="00C67A9E">
        <w:rPr>
          <w:lang w:val="en-US"/>
        </w:rPr>
        <w:t xml:space="preserve">relatively </w:t>
      </w:r>
      <w:r w:rsidRPr="00C67A9E">
        <w:rPr>
          <w:lang w:val="en-US"/>
        </w:rPr>
        <w:t xml:space="preserve">small sample sizes </w:t>
      </w:r>
      <w:r w:rsidR="00A81D94" w:rsidRPr="00C67A9E">
        <w:rPr>
          <w:lang w:val="en-US"/>
        </w:rPr>
        <w:fldChar w:fldCharType="begin"/>
      </w:r>
      <w:r w:rsidR="00A81D94" w:rsidRPr="00C67A9E">
        <w:rPr>
          <w:lang w:val="en-US"/>
        </w:rPr>
        <w:instrText>ADDIN RW.CITE{{doc:61262ce08f08491e37c2a9ee Gamaldo,AlyssaA 2019; doc:61262d068f0809fa2b47bf78 Tardy,M 2015; doc:61898c8f8f08f1b88fe649f6 VanPatten,Ryan 2021; doc:5fb9693ee4b0a4f6c66955ef Tsapanou,Angeliki 2019}}</w:instrText>
      </w:r>
      <w:r w:rsidR="00A81D94" w:rsidRPr="00C67A9E">
        <w:rPr>
          <w:lang w:val="en-US"/>
        </w:rPr>
        <w:fldChar w:fldCharType="separate"/>
      </w:r>
      <w:r w:rsidR="00A81D94" w:rsidRPr="00C67A9E">
        <w:rPr>
          <w:bCs/>
          <w:lang w:val="en-US"/>
        </w:rPr>
        <w:t>[7-</w:t>
      </w:r>
      <w:r w:rsidR="006349EA" w:rsidRPr="00C67A9E">
        <w:rPr>
          <w:bCs/>
          <w:lang w:val="en-US"/>
        </w:rPr>
        <w:t>9</w:t>
      </w:r>
      <w:r w:rsidR="00A81D94" w:rsidRPr="00C67A9E">
        <w:rPr>
          <w:bCs/>
          <w:lang w:val="en-US"/>
        </w:rPr>
        <w:t>]</w:t>
      </w:r>
      <w:r w:rsidR="00A81D94" w:rsidRPr="00C67A9E">
        <w:rPr>
          <w:lang w:val="en-US"/>
        </w:rPr>
        <w:fldChar w:fldCharType="end"/>
      </w:r>
      <w:r w:rsidR="00A81D94" w:rsidRPr="00C67A9E">
        <w:rPr>
          <w:lang w:val="en-US"/>
        </w:rPr>
        <w:t xml:space="preserve"> </w:t>
      </w:r>
      <w:r w:rsidRPr="00C67A9E">
        <w:rPr>
          <w:lang w:val="en-US"/>
        </w:rPr>
        <w:t>and</w:t>
      </w:r>
      <w:r w:rsidR="009A796B" w:rsidRPr="00C67A9E">
        <w:rPr>
          <w:lang w:val="en-US"/>
        </w:rPr>
        <w:t xml:space="preserve"> </w:t>
      </w:r>
      <w:r w:rsidRPr="00C67A9E">
        <w:rPr>
          <w:lang w:val="en-US"/>
        </w:rPr>
        <w:t>are single country studies</w:t>
      </w:r>
      <w:r w:rsidR="00A81D94" w:rsidRPr="00C67A9E">
        <w:rPr>
          <w:lang w:val="en-US"/>
        </w:rPr>
        <w:t xml:space="preserve"> </w:t>
      </w:r>
      <w:r w:rsidR="00A81D94" w:rsidRPr="00C67A9E">
        <w:rPr>
          <w:lang w:val="en-US"/>
        </w:rPr>
        <w:fldChar w:fldCharType="begin"/>
      </w:r>
      <w:r w:rsidR="00A81D94" w:rsidRPr="00C67A9E">
        <w:rPr>
          <w:lang w:val="en-US"/>
        </w:rPr>
        <w:instrText>ADDIN RW.CITE{{doc:61262ce08f08491e37c2a9ee Gamaldo,AlyssaA 2019; doc:61262d068f0809fa2b47bf78 Tardy,M 2015; doc:61898c8f8f08f1b88fe649f6 VanPatten,Ryan 2021}}</w:instrText>
      </w:r>
      <w:r w:rsidR="00A81D94" w:rsidRPr="00C67A9E">
        <w:rPr>
          <w:lang w:val="en-US"/>
        </w:rPr>
        <w:fldChar w:fldCharType="separate"/>
      </w:r>
      <w:r w:rsidR="00A81D94" w:rsidRPr="00C67A9E">
        <w:rPr>
          <w:bCs/>
          <w:lang w:val="en-US"/>
        </w:rPr>
        <w:t>[7-9]</w:t>
      </w:r>
      <w:r w:rsidR="00A81D94" w:rsidRPr="00C67A9E">
        <w:rPr>
          <w:lang w:val="en-US"/>
        </w:rPr>
        <w:fldChar w:fldCharType="end"/>
      </w:r>
      <w:r w:rsidRPr="00C67A9E">
        <w:rPr>
          <w:lang w:val="en-US"/>
        </w:rPr>
        <w:t>.</w:t>
      </w:r>
      <w:r w:rsidR="00A81D94" w:rsidRPr="00C67A9E">
        <w:rPr>
          <w:lang w:val="en-US"/>
        </w:rPr>
        <w:t xml:space="preserve"> </w:t>
      </w:r>
      <w:r w:rsidRPr="00C67A9E">
        <w:rPr>
          <w:lang w:val="en-US"/>
        </w:rPr>
        <w:t xml:space="preserve">Multi-country studies consisting of large and representative samples are required as multi-country studies allow for the comparison of standardized estimates across different settings. </w:t>
      </w:r>
    </w:p>
    <w:p w14:paraId="1C13A0F0" w14:textId="77777777" w:rsidR="00C75187" w:rsidRPr="00C67A9E" w:rsidRDefault="00C75187" w:rsidP="00271772">
      <w:pPr>
        <w:spacing w:line="480" w:lineRule="auto"/>
        <w:rPr>
          <w:lang w:val="en-US"/>
        </w:rPr>
      </w:pPr>
    </w:p>
    <w:p w14:paraId="6FDBE158" w14:textId="3448811F" w:rsidR="001013AE" w:rsidRPr="00C67A9E" w:rsidRDefault="00655659" w:rsidP="00C3247F">
      <w:pPr>
        <w:spacing w:line="480" w:lineRule="auto"/>
        <w:rPr>
          <w:lang w:val="en-US"/>
        </w:rPr>
      </w:pPr>
      <w:r w:rsidRPr="00C67A9E">
        <w:rPr>
          <w:lang w:val="en-US"/>
        </w:rPr>
        <w:t>Given this background</w:t>
      </w:r>
      <w:r w:rsidR="003154B8" w:rsidRPr="00C67A9E">
        <w:rPr>
          <w:lang w:val="en-US"/>
        </w:rPr>
        <w:t>,</w:t>
      </w:r>
      <w:r w:rsidRPr="00C67A9E">
        <w:rPr>
          <w:lang w:val="en-US"/>
        </w:rPr>
        <w:t xml:space="preserve"> the aim of the present study was to investigate the association between sleep problems and SCC in a sample of 60,228 adults aged ≥50 years from 45 LMICs. </w:t>
      </w:r>
    </w:p>
    <w:p w14:paraId="5C8E4C97" w14:textId="5A1D1DE3" w:rsidR="00C67A9E" w:rsidRPr="00C67A9E" w:rsidRDefault="00C67A9E" w:rsidP="00C3247F">
      <w:pPr>
        <w:spacing w:line="480" w:lineRule="auto"/>
        <w:rPr>
          <w:lang w:val="en-US"/>
        </w:rPr>
      </w:pPr>
    </w:p>
    <w:p w14:paraId="2A106FEC" w14:textId="77777777" w:rsidR="00C67A9E" w:rsidRPr="00C67A9E" w:rsidRDefault="00C67A9E" w:rsidP="00C3247F">
      <w:pPr>
        <w:spacing w:line="480" w:lineRule="auto"/>
        <w:rPr>
          <w:lang w:val="en-US"/>
        </w:rPr>
      </w:pPr>
    </w:p>
    <w:p w14:paraId="1E0BA842" w14:textId="640BCC1D" w:rsidR="00C75187" w:rsidRPr="00C67A9E" w:rsidRDefault="00C75187" w:rsidP="00C3247F">
      <w:pPr>
        <w:spacing w:line="480" w:lineRule="auto"/>
        <w:rPr>
          <w:lang w:val="en-US"/>
        </w:rPr>
      </w:pPr>
    </w:p>
    <w:p w14:paraId="083AD734" w14:textId="1FA995CC" w:rsidR="009B3B50" w:rsidRPr="00C67A9E" w:rsidRDefault="00D80CA0" w:rsidP="00C67A9E">
      <w:pPr>
        <w:pStyle w:val="Heading1"/>
      </w:pPr>
      <w:r w:rsidRPr="00C67A9E">
        <w:lastRenderedPageBreak/>
        <w:t>METHODS</w:t>
      </w:r>
    </w:p>
    <w:p w14:paraId="7F1E9A82" w14:textId="7CC229A5" w:rsidR="00B04DA0" w:rsidRPr="00C67A9E" w:rsidRDefault="00B04DA0" w:rsidP="00B04DA0">
      <w:pPr>
        <w:spacing w:line="480" w:lineRule="auto"/>
      </w:pPr>
      <w:r w:rsidRPr="00C67A9E">
        <w:t xml:space="preserve">The </w:t>
      </w:r>
      <w:r w:rsidR="00772BAA" w:rsidRPr="00C67A9E">
        <w:t>World Health Survey (</w:t>
      </w:r>
      <w:r w:rsidRPr="00C67A9E">
        <w:t>WHS</w:t>
      </w:r>
      <w:r w:rsidR="00772BAA" w:rsidRPr="00C67A9E">
        <w:t>)</w:t>
      </w:r>
      <w:r w:rsidRPr="00C67A9E">
        <w:t xml:space="preserve"> was a cross-sectional survey carried out in 70 countries in 2002-2004. Single-stage random sampling was undertaken in 10 countries, while stratified multi-stage random cluster sampling was conducted in 60 countries. Survey details are available elsewhere (</w:t>
      </w:r>
      <w:hyperlink r:id="rId10" w:history="1">
        <w:r w:rsidRPr="00C67A9E">
          <w:rPr>
            <w:rStyle w:val="Hyperlink"/>
            <w:color w:val="auto"/>
          </w:rPr>
          <w:t>http://www.who.int/healthinfo/survey/en/</w:t>
        </w:r>
      </w:hyperlink>
      <w:r w:rsidRPr="00C67A9E">
        <w:t>). In brief, individuals with a valid home address aged ≥18 years were eligible to participate. Kish tables were used so that all household members had an equal chance of being selected. The questionnaire was subject to standard translation procedures to ensure comparability. Information was obtained through face-to-face interviews and telephone interviews conducted by trained interviewers. Across all countries</w:t>
      </w:r>
      <w:r w:rsidR="00120FAB" w:rsidRPr="00C67A9E">
        <w:rPr>
          <w:lang w:val="en-US"/>
        </w:rPr>
        <w:t>,</w:t>
      </w:r>
      <w:r w:rsidRPr="00C67A9E">
        <w:t xml:space="preserve"> the individual response rate was 98.5%</w:t>
      </w:r>
      <w:r w:rsidR="00AF26A1" w:rsidRPr="00C67A9E">
        <w:t xml:space="preserve"> </w:t>
      </w:r>
      <w:r w:rsidR="00AF26A1" w:rsidRPr="00C67A9E">
        <w:fldChar w:fldCharType="begin"/>
      </w:r>
      <w:r w:rsidR="00AF26A1" w:rsidRPr="00C67A9E">
        <w:instrText>ADDIN RW.CITE{{doc:61262f9f8f089f59012d1c4d Nuevo,Roberto 2012}}</w:instrText>
      </w:r>
      <w:r w:rsidR="00AF26A1" w:rsidRPr="00C67A9E">
        <w:fldChar w:fldCharType="separate"/>
      </w:r>
      <w:r w:rsidR="00A81D94" w:rsidRPr="00C67A9E">
        <w:rPr>
          <w:bCs/>
          <w:lang w:val="en-US"/>
        </w:rPr>
        <w:t>[1</w:t>
      </w:r>
      <w:r w:rsidR="00B111A8" w:rsidRPr="00C67A9E">
        <w:rPr>
          <w:bCs/>
          <w:lang w:val="en-US"/>
        </w:rPr>
        <w:t>2</w:t>
      </w:r>
      <w:r w:rsidR="00A81D94" w:rsidRPr="00C67A9E">
        <w:rPr>
          <w:bCs/>
          <w:lang w:val="en-US"/>
        </w:rPr>
        <w:t>]</w:t>
      </w:r>
      <w:r w:rsidR="00AF26A1" w:rsidRPr="00C67A9E">
        <w:fldChar w:fldCharType="end"/>
      </w:r>
      <w:r w:rsidRPr="00C67A9E">
        <w:t>. To adjust for non-response, sampling weights were generated using the population distribution as reported by the United Nations Statistical Division. Ethical approval for the survey was provided by ethical boards at each study site. All participants gave their informed consent.</w:t>
      </w:r>
    </w:p>
    <w:p w14:paraId="31248459" w14:textId="1B27B5BD" w:rsidR="00B04DA0" w:rsidRPr="00C67A9E" w:rsidRDefault="00B04DA0" w:rsidP="00B04DA0">
      <w:pPr>
        <w:spacing w:line="480" w:lineRule="auto"/>
      </w:pPr>
    </w:p>
    <w:p w14:paraId="1CA339CB" w14:textId="77777777" w:rsidR="00245365" w:rsidRPr="00C67A9E" w:rsidRDefault="00245365" w:rsidP="00C67A9E">
      <w:pPr>
        <w:pStyle w:val="Heading2"/>
      </w:pPr>
      <w:r w:rsidRPr="00C67A9E">
        <w:t>Subjective cognitive complaints (SCC)</w:t>
      </w:r>
    </w:p>
    <w:p w14:paraId="3CECE84E" w14:textId="66901077" w:rsidR="00245365" w:rsidRPr="00C67A9E" w:rsidRDefault="00245365" w:rsidP="00245365">
      <w:pPr>
        <w:spacing w:line="480" w:lineRule="auto"/>
      </w:pPr>
      <w:r w:rsidRPr="00C67A9E">
        <w:t xml:space="preserve">SCC were assessed with two questions: (a) </w:t>
      </w:r>
      <w:r w:rsidRPr="00C67A9E">
        <w:rPr>
          <w:lang w:eastAsia="es-ES"/>
        </w:rPr>
        <w:t xml:space="preserve">Overall in the last 30 days, how much difficulty did you have with concentrating or remembering </w:t>
      </w:r>
      <w:proofErr w:type="gramStart"/>
      <w:r w:rsidRPr="00C67A9E">
        <w:rPr>
          <w:lang w:eastAsia="es-ES"/>
        </w:rPr>
        <w:t>things?;</w:t>
      </w:r>
      <w:proofErr w:type="gramEnd"/>
      <w:r w:rsidRPr="00C67A9E">
        <w:rPr>
          <w:lang w:eastAsia="es-ES"/>
        </w:rPr>
        <w:t xml:space="preserve"> and (b) In the last 30 days, how much difficulty did you have in learning a new task (for example, learning how to get to a new place, learning a new game, learning a new recipe etc.)?</w:t>
      </w:r>
      <w:r w:rsidR="00AF26A1" w:rsidRPr="00C67A9E">
        <w:rPr>
          <w:lang w:eastAsia="es-ES"/>
        </w:rPr>
        <w:t xml:space="preserve"> </w:t>
      </w:r>
      <w:r w:rsidR="00C2759D" w:rsidRPr="00C67A9E">
        <w:rPr>
          <w:lang w:eastAsia="es-ES"/>
        </w:rPr>
        <w:fldChar w:fldCharType="begin"/>
      </w:r>
      <w:r w:rsidR="00C2759D" w:rsidRPr="00C67A9E">
        <w:rPr>
          <w:lang w:eastAsia="es-ES"/>
        </w:rPr>
        <w:instrText>ADDIN RW.CITE{{doc:6126308c8f08491e37c2aa21 Ghose,Bishwajit 2017}}</w:instrText>
      </w:r>
      <w:r w:rsidR="00C2759D" w:rsidRPr="00C67A9E">
        <w:rPr>
          <w:lang w:eastAsia="es-ES"/>
        </w:rPr>
        <w:fldChar w:fldCharType="separate"/>
      </w:r>
      <w:r w:rsidR="00A81D94" w:rsidRPr="00C67A9E">
        <w:rPr>
          <w:bCs/>
          <w:lang w:val="en-US" w:eastAsia="es-ES"/>
        </w:rPr>
        <w:t>[1</w:t>
      </w:r>
      <w:r w:rsidR="00B111A8" w:rsidRPr="00C67A9E">
        <w:rPr>
          <w:bCs/>
          <w:lang w:val="en-US" w:eastAsia="es-ES"/>
        </w:rPr>
        <w:t>3</w:t>
      </w:r>
      <w:r w:rsidR="00A81D94" w:rsidRPr="00C67A9E">
        <w:rPr>
          <w:bCs/>
          <w:lang w:val="en-US" w:eastAsia="es-ES"/>
        </w:rPr>
        <w:t>]</w:t>
      </w:r>
      <w:r w:rsidR="00C2759D" w:rsidRPr="00C67A9E">
        <w:rPr>
          <w:lang w:eastAsia="es-ES"/>
        </w:rPr>
        <w:fldChar w:fldCharType="end"/>
      </w:r>
      <w:r w:rsidRPr="00C67A9E">
        <w:t xml:space="preserve">. Each item was scored on a five-point scale: none (code=1), mild (code=2), moderate (code=3), severe (code=4), and extreme/cannot do (code=5). </w:t>
      </w:r>
      <w:r w:rsidRPr="00C67A9E">
        <w:rPr>
          <w:iCs/>
        </w:rPr>
        <w:t xml:space="preserve">Since these answer options were an ordered categorical scale, </w:t>
      </w:r>
      <w:r w:rsidRPr="00C67A9E">
        <w:t xml:space="preserve">as in previous WHS studies, we conducted factor analysis with </w:t>
      </w:r>
      <w:proofErr w:type="spellStart"/>
      <w:r w:rsidRPr="00C67A9E">
        <w:t>polychoric</w:t>
      </w:r>
      <w:proofErr w:type="spellEnd"/>
      <w:r w:rsidRPr="00C67A9E">
        <w:t xml:space="preserve"> correlations to incorporate the covariance structure of the answers provided for individual questions measuring a similar construct</w:t>
      </w:r>
      <w:r w:rsidR="00C2759D" w:rsidRPr="00C67A9E">
        <w:t xml:space="preserve"> </w:t>
      </w:r>
      <w:r w:rsidR="00C2759D" w:rsidRPr="00C67A9E">
        <w:fldChar w:fldCharType="begin"/>
      </w:r>
      <w:r w:rsidR="00C2759D" w:rsidRPr="00C67A9E">
        <w:instrText>ADDIN RW.CITE{{doc:5fecc49c8f08b235bc24f7e1 Koyanagi,Ai 2017; doc:5fecc50e8f089f31471d3f27 Stubbs,Brendon 2016; doc:5fecc5368f08966656383670 Nuevo,R 2013; doc:5fecc56d8f086f28cd45fbae Moussavi,Saba 2007}}</w:instrText>
      </w:r>
      <w:r w:rsidR="00C2759D" w:rsidRPr="00C67A9E">
        <w:fldChar w:fldCharType="separate"/>
      </w:r>
      <w:r w:rsidR="00A81D94" w:rsidRPr="00C67A9E">
        <w:rPr>
          <w:bCs/>
          <w:lang w:val="en-US"/>
        </w:rPr>
        <w:t>[1</w:t>
      </w:r>
      <w:r w:rsidR="00B111A8" w:rsidRPr="00C67A9E">
        <w:rPr>
          <w:bCs/>
          <w:lang w:val="en-US"/>
        </w:rPr>
        <w:t>4</w:t>
      </w:r>
      <w:r w:rsidR="00A81D94" w:rsidRPr="00C67A9E">
        <w:rPr>
          <w:bCs/>
          <w:lang w:val="en-US"/>
        </w:rPr>
        <w:t>-1</w:t>
      </w:r>
      <w:r w:rsidR="00B111A8" w:rsidRPr="00C67A9E">
        <w:rPr>
          <w:bCs/>
          <w:lang w:val="en-US"/>
        </w:rPr>
        <w:t>7</w:t>
      </w:r>
      <w:r w:rsidR="00A81D94" w:rsidRPr="00C67A9E">
        <w:rPr>
          <w:bCs/>
          <w:lang w:val="en-US"/>
        </w:rPr>
        <w:t>]</w:t>
      </w:r>
      <w:r w:rsidR="00C2759D" w:rsidRPr="00C67A9E">
        <w:fldChar w:fldCharType="end"/>
      </w:r>
      <w:r w:rsidRPr="00C67A9E">
        <w:t xml:space="preserve">. The principal component method was used for factor extraction, while factor scores were obtained using the regression scoring method. </w:t>
      </w:r>
      <w:r w:rsidR="005E6F82" w:rsidRPr="00C67A9E">
        <w:rPr>
          <w:lang w:val="en-US"/>
        </w:rPr>
        <w:t xml:space="preserve">The choice </w:t>
      </w:r>
      <w:r w:rsidR="005E6F82" w:rsidRPr="00C67A9E">
        <w:rPr>
          <w:lang w:val="en-US"/>
        </w:rPr>
        <w:lastRenderedPageBreak/>
        <w:t>of a one factor solution was justified by the high eigenvalue of the first factor and the high communalities of the original variables.</w:t>
      </w:r>
      <w:r w:rsidR="005E6F82" w:rsidRPr="00C67A9E">
        <w:t xml:space="preserve"> </w:t>
      </w:r>
      <w:r w:rsidRPr="00C67A9E">
        <w:t>These factor scores were later converted to scores ranging from 0-10</w:t>
      </w:r>
      <w:r w:rsidRPr="00C67A9E">
        <w:rPr>
          <w:lang w:val="en-US"/>
        </w:rPr>
        <w:t>0</w:t>
      </w:r>
      <w:r w:rsidRPr="00C67A9E">
        <w:t xml:space="preserve"> to create a SCC scale with higher values representing more severe cognitive complaints. </w:t>
      </w:r>
    </w:p>
    <w:p w14:paraId="539564E0" w14:textId="254BB939" w:rsidR="00886DB8" w:rsidRPr="00C67A9E" w:rsidRDefault="00886DB8" w:rsidP="00245365">
      <w:pPr>
        <w:spacing w:line="480" w:lineRule="auto"/>
      </w:pPr>
    </w:p>
    <w:p w14:paraId="650D7CFF" w14:textId="3EE06CED" w:rsidR="00886DB8" w:rsidRPr="00C67A9E" w:rsidRDefault="00886DB8" w:rsidP="00C67A9E">
      <w:pPr>
        <w:pStyle w:val="Heading2"/>
        <w:rPr>
          <w:lang w:val="en-US"/>
        </w:rPr>
      </w:pPr>
      <w:r w:rsidRPr="00C67A9E">
        <w:rPr>
          <w:lang w:val="en-US"/>
        </w:rPr>
        <w:t>Sleep problems</w:t>
      </w:r>
    </w:p>
    <w:p w14:paraId="42BF8375" w14:textId="3FD49F70" w:rsidR="00886DB8" w:rsidRPr="00C67A9E" w:rsidRDefault="0013298F" w:rsidP="00245365">
      <w:pPr>
        <w:spacing w:line="480" w:lineRule="auto"/>
        <w:rPr>
          <w:lang w:val="en-US"/>
        </w:rPr>
      </w:pPr>
      <w:r w:rsidRPr="00C67A9E">
        <w:t>Sleep problems were assessed by the question</w:t>
      </w:r>
      <w:r w:rsidR="00A50AF5" w:rsidRPr="00C67A9E">
        <w:t>:</w:t>
      </w:r>
      <w:r w:rsidRPr="00C67A9E">
        <w:t xml:space="preserve"> “Overall in the last 30 days, how much of a problem did you have with sleeping, such as falling asleep, waking up frequently during the night or waking up too early in the morning?”</w:t>
      </w:r>
      <w:r w:rsidR="00A50AF5" w:rsidRPr="00C67A9E">
        <w:t>,</w:t>
      </w:r>
      <w:r w:rsidRPr="00C67A9E">
        <w:t xml:space="preserve"> </w:t>
      </w:r>
      <w:r w:rsidRPr="00C67A9E">
        <w:rPr>
          <w:lang w:val="en-US"/>
        </w:rPr>
        <w:t xml:space="preserve">with answer options “None”, “Mild”, “Moderate”, “Severe”, and “Extreme”. </w:t>
      </w:r>
      <w:r w:rsidR="00032F14" w:rsidRPr="00C67A9E">
        <w:rPr>
          <w:lang w:val="en-US"/>
        </w:rPr>
        <w:t>F</w:t>
      </w:r>
      <w:r w:rsidRPr="00C67A9E">
        <w:rPr>
          <w:lang w:val="en-US"/>
        </w:rPr>
        <w:t xml:space="preserve">or some </w:t>
      </w:r>
      <w:r w:rsidR="00A50AF5" w:rsidRPr="00C67A9E">
        <w:rPr>
          <w:lang w:val="en-US"/>
        </w:rPr>
        <w:t xml:space="preserve">specific </w:t>
      </w:r>
      <w:r w:rsidRPr="00C67A9E">
        <w:rPr>
          <w:lang w:val="en-US"/>
        </w:rPr>
        <w:t>analyses, we used a dichotomized variable of severe/extreme or not</w:t>
      </w:r>
      <w:r w:rsidR="00C2759D" w:rsidRPr="00C67A9E">
        <w:rPr>
          <w:lang w:val="en-US"/>
        </w:rPr>
        <w:t xml:space="preserve"> </w:t>
      </w:r>
      <w:r w:rsidR="00C2759D" w:rsidRPr="00C67A9E">
        <w:rPr>
          <w:lang w:val="en-US"/>
        </w:rPr>
        <w:fldChar w:fldCharType="begin"/>
      </w:r>
      <w:r w:rsidR="00C2759D" w:rsidRPr="00C67A9E">
        <w:rPr>
          <w:lang w:val="en-US"/>
        </w:rPr>
        <w:instrText>ADDIN RW.CITE{{doc:602e267f8f085533dc67b16d Koyanagi,Ai 2015}}</w:instrText>
      </w:r>
      <w:r w:rsidR="00C2759D" w:rsidRPr="00C67A9E">
        <w:rPr>
          <w:lang w:val="en-US"/>
        </w:rPr>
        <w:fldChar w:fldCharType="separate"/>
      </w:r>
      <w:r w:rsidR="00A81D94" w:rsidRPr="00C67A9E">
        <w:rPr>
          <w:bCs/>
          <w:lang w:val="en-US"/>
        </w:rPr>
        <w:t>[1</w:t>
      </w:r>
      <w:r w:rsidR="00B111A8" w:rsidRPr="00C67A9E">
        <w:rPr>
          <w:bCs/>
          <w:lang w:val="en-US"/>
        </w:rPr>
        <w:t>8</w:t>
      </w:r>
      <w:r w:rsidR="00A81D94" w:rsidRPr="00C67A9E">
        <w:rPr>
          <w:bCs/>
          <w:lang w:val="en-US"/>
        </w:rPr>
        <w:t>]</w:t>
      </w:r>
      <w:r w:rsidR="00C2759D" w:rsidRPr="00C67A9E">
        <w:rPr>
          <w:lang w:val="en-US"/>
        </w:rPr>
        <w:fldChar w:fldCharType="end"/>
      </w:r>
      <w:r w:rsidRPr="00C67A9E">
        <w:rPr>
          <w:lang w:val="en-US"/>
        </w:rPr>
        <w:t xml:space="preserve">. </w:t>
      </w:r>
    </w:p>
    <w:p w14:paraId="6CF8D01F" w14:textId="77777777" w:rsidR="00E01623" w:rsidRPr="00C67A9E" w:rsidRDefault="00E01623" w:rsidP="00245365">
      <w:pPr>
        <w:spacing w:line="480" w:lineRule="auto"/>
        <w:rPr>
          <w:lang w:val="en-US"/>
        </w:rPr>
      </w:pPr>
    </w:p>
    <w:p w14:paraId="0A36281C" w14:textId="551C0CF6" w:rsidR="000E409D" w:rsidRPr="00C67A9E" w:rsidRDefault="000E409D" w:rsidP="00C67A9E">
      <w:pPr>
        <w:pStyle w:val="Heading2"/>
        <w:rPr>
          <w:lang w:val="en-US"/>
        </w:rPr>
      </w:pPr>
      <w:r w:rsidRPr="00C67A9E">
        <w:rPr>
          <w:lang w:val="en-US"/>
        </w:rPr>
        <w:t>Control variables</w:t>
      </w:r>
    </w:p>
    <w:p w14:paraId="302A2C3C" w14:textId="14BD4CC7" w:rsidR="000E409D" w:rsidRPr="00C67A9E" w:rsidRDefault="002F1D6C" w:rsidP="002F1D6C">
      <w:pPr>
        <w:spacing w:line="480" w:lineRule="auto"/>
        <w:rPr>
          <w:lang w:val="en-US"/>
        </w:rPr>
      </w:pPr>
      <w:r w:rsidRPr="00C67A9E">
        <w:rPr>
          <w:lang w:val="en-US"/>
        </w:rPr>
        <w:t>The control variables were selected based on past literature</w:t>
      </w:r>
      <w:r w:rsidR="00C2759D" w:rsidRPr="00C67A9E">
        <w:rPr>
          <w:lang w:val="en-US"/>
        </w:rPr>
        <w:t xml:space="preserve"> </w:t>
      </w:r>
      <w:r w:rsidR="00C2759D" w:rsidRPr="00C67A9E">
        <w:rPr>
          <w:lang w:val="en-US"/>
        </w:rPr>
        <w:fldChar w:fldCharType="begin"/>
      </w:r>
      <w:r w:rsidR="00C2759D" w:rsidRPr="00C67A9E">
        <w:rPr>
          <w:lang w:val="en-US"/>
        </w:rPr>
        <w:instrText>ADDIN RW.CITE{{doc:61262ce08f08491e37c2a9ee Gamaldo,AlyssaA 2019}}</w:instrText>
      </w:r>
      <w:r w:rsidR="00C2759D" w:rsidRPr="00C67A9E">
        <w:rPr>
          <w:lang w:val="en-US"/>
        </w:rPr>
        <w:fldChar w:fldCharType="separate"/>
      </w:r>
      <w:r w:rsidR="003B6C1E" w:rsidRPr="00C67A9E">
        <w:rPr>
          <w:bCs/>
          <w:lang w:val="en-US"/>
        </w:rPr>
        <w:t>[7]</w:t>
      </w:r>
      <w:r w:rsidR="00C2759D" w:rsidRPr="00C67A9E">
        <w:rPr>
          <w:lang w:val="en-US"/>
        </w:rPr>
        <w:fldChar w:fldCharType="end"/>
      </w:r>
      <w:r w:rsidRPr="00C67A9E">
        <w:rPr>
          <w:lang w:val="en-US"/>
        </w:rPr>
        <w:t xml:space="preserve">, and included age, sex, </w:t>
      </w:r>
      <w:r w:rsidR="0098120E" w:rsidRPr="00C67A9E">
        <w:rPr>
          <w:lang w:val="en-US"/>
        </w:rPr>
        <w:t xml:space="preserve">highest level of </w:t>
      </w:r>
      <w:r w:rsidRPr="00C67A9E">
        <w:rPr>
          <w:lang w:val="en-US"/>
        </w:rPr>
        <w:t>education</w:t>
      </w:r>
      <w:r w:rsidR="0098120E" w:rsidRPr="00C67A9E">
        <w:rPr>
          <w:lang w:val="en-US"/>
        </w:rPr>
        <w:t xml:space="preserve"> achieved (no formal, primary, secondary, tertiary)</w:t>
      </w:r>
      <w:r w:rsidRPr="00C67A9E">
        <w:rPr>
          <w:lang w:val="en-US"/>
        </w:rPr>
        <w:t xml:space="preserve">, depression, and perceived stress. </w:t>
      </w:r>
      <w:r w:rsidR="00106734" w:rsidRPr="00C67A9E">
        <w:t>Depression referred to having had past 12-month depression assessed by questions from the World Mental Health Survey version of the Composite International Diagnostic Interview</w:t>
      </w:r>
      <w:r w:rsidR="00C2759D" w:rsidRPr="00C67A9E">
        <w:t xml:space="preserve"> </w:t>
      </w:r>
      <w:r w:rsidR="00C2759D" w:rsidRPr="00C67A9E">
        <w:fldChar w:fldCharType="begin"/>
      </w:r>
      <w:r w:rsidR="00C2759D" w:rsidRPr="00C67A9E">
        <w:instrText>ADDIN RW.CITE{{doc:5fcd1813e4b01700da1eb090 Kessler,RonaldC 2004}}</w:instrText>
      </w:r>
      <w:r w:rsidR="00C2759D" w:rsidRPr="00C67A9E">
        <w:fldChar w:fldCharType="separate"/>
      </w:r>
      <w:r w:rsidR="00A81D94" w:rsidRPr="00C67A9E">
        <w:rPr>
          <w:bCs/>
          <w:lang w:val="en-US"/>
        </w:rPr>
        <w:t>[</w:t>
      </w:r>
      <w:r w:rsidR="00B111A8" w:rsidRPr="00C67A9E">
        <w:rPr>
          <w:bCs/>
          <w:lang w:val="en-US"/>
        </w:rPr>
        <w:t>19</w:t>
      </w:r>
      <w:r w:rsidR="00A81D94" w:rsidRPr="00C67A9E">
        <w:rPr>
          <w:bCs/>
          <w:lang w:val="en-US"/>
        </w:rPr>
        <w:t>]</w:t>
      </w:r>
      <w:r w:rsidR="00C2759D" w:rsidRPr="00C67A9E">
        <w:fldChar w:fldCharType="end"/>
      </w:r>
      <w:r w:rsidR="00106734" w:rsidRPr="00C67A9E">
        <w:t>.</w:t>
      </w:r>
      <w:r w:rsidR="00106734" w:rsidRPr="00C67A9E">
        <w:rPr>
          <w:lang w:val="en-US"/>
        </w:rPr>
        <w:t xml:space="preserve"> </w:t>
      </w:r>
      <w:r w:rsidR="00236931" w:rsidRPr="00C67A9E">
        <w:rPr>
          <w:iCs/>
        </w:rPr>
        <w:t>Stress over the month prior to the interview was assessed by two questions from the Perceived Stress Scale</w:t>
      </w:r>
      <w:r w:rsidR="00C2759D" w:rsidRPr="00C67A9E">
        <w:rPr>
          <w:iCs/>
        </w:rPr>
        <w:t xml:space="preserve"> </w:t>
      </w:r>
      <w:r w:rsidR="00C2759D" w:rsidRPr="00C67A9E">
        <w:rPr>
          <w:iCs/>
        </w:rPr>
        <w:fldChar w:fldCharType="begin"/>
      </w:r>
      <w:r w:rsidR="00C2759D" w:rsidRPr="00C67A9E">
        <w:rPr>
          <w:iCs/>
        </w:rPr>
        <w:instrText>ADDIN RW.CITE{{doc:612632228f081c23718f43e6 Cohen,S 1983}}</w:instrText>
      </w:r>
      <w:r w:rsidR="00C2759D" w:rsidRPr="00C67A9E">
        <w:rPr>
          <w:iCs/>
        </w:rPr>
        <w:fldChar w:fldCharType="separate"/>
      </w:r>
      <w:r w:rsidR="00A81D94" w:rsidRPr="00C67A9E">
        <w:rPr>
          <w:bCs/>
          <w:iCs/>
          <w:lang w:val="en-US"/>
        </w:rPr>
        <w:t>[2</w:t>
      </w:r>
      <w:r w:rsidR="00B111A8" w:rsidRPr="00C67A9E">
        <w:rPr>
          <w:bCs/>
          <w:iCs/>
          <w:lang w:val="en-US"/>
        </w:rPr>
        <w:t>0</w:t>
      </w:r>
      <w:r w:rsidR="00A81D94" w:rsidRPr="00C67A9E">
        <w:rPr>
          <w:bCs/>
          <w:iCs/>
          <w:lang w:val="en-US"/>
        </w:rPr>
        <w:t>]</w:t>
      </w:r>
      <w:r w:rsidR="00C2759D" w:rsidRPr="00C67A9E">
        <w:rPr>
          <w:iCs/>
        </w:rPr>
        <w:fldChar w:fldCharType="end"/>
      </w:r>
      <w:r w:rsidR="00236931" w:rsidRPr="00C67A9E">
        <w:rPr>
          <w:iCs/>
        </w:rPr>
        <w:t>: “How often have you felt that you were unable to control the important things in your life?”; and “How often have you found that you could not cope with all the things that you had to do?” The answer options to these questions were: never (score=1), almost never (score=2), sometimes (score=3), fairly often (score=4), very often (score=5).</w:t>
      </w:r>
      <w:r w:rsidR="00236931" w:rsidRPr="00C67A9E">
        <w:rPr>
          <w:iCs/>
          <w:lang w:val="en-US"/>
        </w:rPr>
        <w:t xml:space="preserve"> </w:t>
      </w:r>
      <w:r w:rsidR="00236931" w:rsidRPr="00C67A9E">
        <w:rPr>
          <w:lang w:val="en-US"/>
        </w:rPr>
        <w:t>F</w:t>
      </w:r>
      <w:r w:rsidR="00236931" w:rsidRPr="00C67A9E">
        <w:t xml:space="preserve">actor analysis with </w:t>
      </w:r>
      <w:proofErr w:type="spellStart"/>
      <w:r w:rsidR="00236931" w:rsidRPr="00C67A9E">
        <w:t>polychoric</w:t>
      </w:r>
      <w:proofErr w:type="spellEnd"/>
      <w:r w:rsidR="00236931" w:rsidRPr="00C67A9E">
        <w:t xml:space="preserve"> correlations</w:t>
      </w:r>
      <w:r w:rsidR="00236931" w:rsidRPr="00C67A9E">
        <w:rPr>
          <w:lang w:val="en-US"/>
        </w:rPr>
        <w:t xml:space="preserve"> was conducted to create a scale ranging from 0 to 100 with higher scores representing </w:t>
      </w:r>
      <w:r w:rsidR="004C6548" w:rsidRPr="00C67A9E">
        <w:rPr>
          <w:lang w:val="en-US"/>
        </w:rPr>
        <w:t>greater levels of stress.</w:t>
      </w:r>
    </w:p>
    <w:p w14:paraId="5D73DFB6" w14:textId="77777777" w:rsidR="00245365" w:rsidRPr="00C67A9E" w:rsidRDefault="00245365" w:rsidP="002F1D6C">
      <w:pPr>
        <w:spacing w:line="480" w:lineRule="auto"/>
      </w:pPr>
    </w:p>
    <w:p w14:paraId="3236C09D" w14:textId="6F0732E6" w:rsidR="00B04DA0" w:rsidRPr="00C67A9E" w:rsidRDefault="00B04DA0" w:rsidP="00C67A9E">
      <w:pPr>
        <w:pStyle w:val="Heading2"/>
        <w:rPr>
          <w:lang w:val="en-US"/>
        </w:rPr>
      </w:pPr>
      <w:r w:rsidRPr="00C67A9E">
        <w:rPr>
          <w:lang w:val="en-US"/>
        </w:rPr>
        <w:lastRenderedPageBreak/>
        <w:t>Statistical analysis</w:t>
      </w:r>
    </w:p>
    <w:p w14:paraId="39243EB1" w14:textId="211A9C9F" w:rsidR="00B04DA0" w:rsidRPr="00C67A9E" w:rsidRDefault="00B04DA0" w:rsidP="00B04DA0">
      <w:pPr>
        <w:spacing w:line="480" w:lineRule="auto"/>
        <w:rPr>
          <w:lang w:val="en-US"/>
        </w:rPr>
      </w:pPr>
      <w:r w:rsidRPr="00C67A9E">
        <w:t xml:space="preserve">Data were publicly available for 69 countries. Of these, 10 countries were excluded due to a lack of sampling information. Furthermore, 10 high-income countries were excluded in order to focus on LMICs. Moreover, Turkey was deleted due to lack of data on </w:t>
      </w:r>
      <w:r w:rsidR="00D87EAB" w:rsidRPr="00C67A9E">
        <w:rPr>
          <w:lang w:val="en-US"/>
        </w:rPr>
        <w:t xml:space="preserve">education, while Brazil, Hungary, and Zimbabwe were </w:t>
      </w:r>
      <w:r w:rsidR="00032F14" w:rsidRPr="00C67A9E">
        <w:rPr>
          <w:lang w:val="en-US"/>
        </w:rPr>
        <w:t xml:space="preserve">omitted </w:t>
      </w:r>
      <w:r w:rsidR="00D87EAB" w:rsidRPr="00C67A9E">
        <w:rPr>
          <w:lang w:val="en-US"/>
        </w:rPr>
        <w:t>due to lack of data on perceived stress.</w:t>
      </w:r>
      <w:r w:rsidRPr="00C67A9E">
        <w:t xml:space="preserve"> Thus, the final sample consisted of 4</w:t>
      </w:r>
      <w:r w:rsidR="009420F0" w:rsidRPr="00C67A9E">
        <w:rPr>
          <w:lang w:val="en-US"/>
        </w:rPr>
        <w:t>5</w:t>
      </w:r>
      <w:r w:rsidRPr="00C67A9E">
        <w:t xml:space="preserve"> LMICs according to the World Bank classification at the time of the survey (2003). The data were nationally representative for all countries with the exception of China, Comoros, the Republic of Congo, Ivory Coast, India, and Russia. </w:t>
      </w:r>
    </w:p>
    <w:p w14:paraId="12D9BE40" w14:textId="54708A32" w:rsidR="00B04DA0" w:rsidRPr="00C67A9E" w:rsidRDefault="00B04DA0" w:rsidP="00C3247F">
      <w:pPr>
        <w:spacing w:line="480" w:lineRule="auto"/>
        <w:rPr>
          <w:lang w:val="en-US"/>
        </w:rPr>
      </w:pPr>
    </w:p>
    <w:p w14:paraId="48DF1818" w14:textId="069BB9CE" w:rsidR="00DF5CB8" w:rsidRPr="00C67A9E" w:rsidRDefault="008643A2" w:rsidP="00DF5CB8">
      <w:pPr>
        <w:spacing w:line="480" w:lineRule="auto"/>
      </w:pPr>
      <w:r w:rsidRPr="00C67A9E">
        <w:t xml:space="preserve">Statistical analyses were performed with Stata 14.1 (Stata Corp LP, College station, Texas). </w:t>
      </w:r>
      <w:r w:rsidRPr="00C67A9E">
        <w:rPr>
          <w:lang w:val="en-US"/>
        </w:rPr>
        <w:t xml:space="preserve">The analysis was restricted to those aged ≥50 years </w:t>
      </w:r>
      <w:r w:rsidR="0027585C" w:rsidRPr="00C67A9E">
        <w:rPr>
          <w:lang w:val="en-US"/>
        </w:rPr>
        <w:t xml:space="preserve">to focus on the middle-aged </w:t>
      </w:r>
      <w:r w:rsidR="00DF5CB8" w:rsidRPr="00C67A9E">
        <w:rPr>
          <w:lang w:val="en-US"/>
        </w:rPr>
        <w:t xml:space="preserve">(i.e., 50-64 years) </w:t>
      </w:r>
      <w:r w:rsidR="0027585C" w:rsidRPr="00C67A9E">
        <w:rPr>
          <w:lang w:val="en-US"/>
        </w:rPr>
        <w:t xml:space="preserve">and older </w:t>
      </w:r>
      <w:r w:rsidR="00DF5CB8" w:rsidRPr="00C67A9E">
        <w:rPr>
          <w:lang w:val="en-US"/>
        </w:rPr>
        <w:t xml:space="preserve">(≥65 years) </w:t>
      </w:r>
      <w:r w:rsidR="0027585C" w:rsidRPr="00C67A9E">
        <w:rPr>
          <w:lang w:val="en-US"/>
        </w:rPr>
        <w:t xml:space="preserve">population. </w:t>
      </w:r>
      <w:r w:rsidR="002F02D9" w:rsidRPr="00C67A9E">
        <w:rPr>
          <w:lang w:val="en-US"/>
        </w:rPr>
        <w:t>The middle-aged was also included in our study as from the point of prevention of dementia, intervening in middle-age is now considered important</w:t>
      </w:r>
      <w:r w:rsidR="00C2759D" w:rsidRPr="00C67A9E">
        <w:rPr>
          <w:lang w:val="en-US"/>
        </w:rPr>
        <w:t xml:space="preserve"> </w:t>
      </w:r>
      <w:r w:rsidR="007D4F11" w:rsidRPr="00C67A9E">
        <w:rPr>
          <w:lang w:val="en-US"/>
        </w:rPr>
        <w:fldChar w:fldCharType="begin"/>
      </w:r>
      <w:r w:rsidR="007D4F11" w:rsidRPr="00C67A9E">
        <w:rPr>
          <w:lang w:val="en-US"/>
        </w:rPr>
        <w:instrText>ADDIN RW.CITE{{doc:602e28328f0825dac8ea8c3d Prince,Martin 2016}}</w:instrText>
      </w:r>
      <w:r w:rsidR="007D4F11" w:rsidRPr="00C67A9E">
        <w:rPr>
          <w:lang w:val="en-US"/>
        </w:rPr>
        <w:fldChar w:fldCharType="separate"/>
      </w:r>
      <w:r w:rsidR="00A81D94" w:rsidRPr="00C67A9E">
        <w:rPr>
          <w:bCs/>
          <w:lang w:val="en-US"/>
        </w:rPr>
        <w:t>[2</w:t>
      </w:r>
      <w:r w:rsidR="00B111A8" w:rsidRPr="00C67A9E">
        <w:rPr>
          <w:bCs/>
          <w:lang w:val="en-US"/>
        </w:rPr>
        <w:t>1</w:t>
      </w:r>
      <w:r w:rsidR="00A81D94" w:rsidRPr="00C67A9E">
        <w:rPr>
          <w:bCs/>
          <w:lang w:val="en-US"/>
        </w:rPr>
        <w:t>]</w:t>
      </w:r>
      <w:r w:rsidR="007D4F11" w:rsidRPr="00C67A9E">
        <w:rPr>
          <w:lang w:val="en-US"/>
        </w:rPr>
        <w:fldChar w:fldCharType="end"/>
      </w:r>
      <w:r w:rsidR="002F02D9" w:rsidRPr="00C67A9E">
        <w:rPr>
          <w:lang w:val="en-US"/>
        </w:rPr>
        <w:t xml:space="preserve">, especially that cognitive dysfunction can manifest up to 10 years before a dementia diagnosis </w:t>
      </w:r>
      <w:r w:rsidR="007D4F11" w:rsidRPr="00C67A9E">
        <w:rPr>
          <w:lang w:val="en-US"/>
        </w:rPr>
        <w:fldChar w:fldCharType="begin"/>
      </w:r>
      <w:r w:rsidR="007D4F11" w:rsidRPr="00C67A9E">
        <w:rPr>
          <w:lang w:val="en-US"/>
        </w:rPr>
        <w:instrText>ADDIN RW.CITE{{doc:602e27708f086330fc6b3398 Amieva,Hélene 2005}}</w:instrText>
      </w:r>
      <w:r w:rsidR="007D4F11" w:rsidRPr="00C67A9E">
        <w:rPr>
          <w:lang w:val="en-US"/>
        </w:rPr>
        <w:fldChar w:fldCharType="separate"/>
      </w:r>
      <w:r w:rsidR="00A81D94" w:rsidRPr="00C67A9E">
        <w:rPr>
          <w:bCs/>
          <w:lang w:val="en-US"/>
        </w:rPr>
        <w:t>[2</w:t>
      </w:r>
      <w:r w:rsidR="00B111A8" w:rsidRPr="00C67A9E">
        <w:rPr>
          <w:bCs/>
          <w:lang w:val="en-US"/>
        </w:rPr>
        <w:t>2</w:t>
      </w:r>
      <w:r w:rsidR="00A81D94" w:rsidRPr="00C67A9E">
        <w:rPr>
          <w:bCs/>
          <w:lang w:val="en-US"/>
        </w:rPr>
        <w:t>]</w:t>
      </w:r>
      <w:r w:rsidR="007D4F11" w:rsidRPr="00C67A9E">
        <w:rPr>
          <w:lang w:val="en-US"/>
        </w:rPr>
        <w:fldChar w:fldCharType="end"/>
      </w:r>
      <w:r w:rsidR="002F02D9" w:rsidRPr="00C67A9E">
        <w:rPr>
          <w:lang w:val="en-US"/>
        </w:rPr>
        <w:t xml:space="preserve">. </w:t>
      </w:r>
    </w:p>
    <w:p w14:paraId="7092A8DC" w14:textId="77777777" w:rsidR="00DF5CB8" w:rsidRPr="00C67A9E" w:rsidRDefault="00DF5CB8" w:rsidP="00DF5CB8">
      <w:pPr>
        <w:spacing w:line="480" w:lineRule="auto"/>
      </w:pPr>
    </w:p>
    <w:p w14:paraId="0589B30D" w14:textId="31AC3D37" w:rsidR="002F02D9" w:rsidRPr="00C67A9E" w:rsidRDefault="008643A2" w:rsidP="008643A2">
      <w:pPr>
        <w:spacing w:line="480" w:lineRule="auto"/>
        <w:rPr>
          <w:lang w:val="en-US"/>
        </w:rPr>
      </w:pPr>
      <w:r w:rsidRPr="00C67A9E">
        <w:rPr>
          <w:lang w:val="en-US"/>
        </w:rPr>
        <w:t>Multivariable l</w:t>
      </w:r>
      <w:r w:rsidR="002F02D9" w:rsidRPr="00C67A9E">
        <w:rPr>
          <w:lang w:val="en-US"/>
        </w:rPr>
        <w:t>inear</w:t>
      </w:r>
      <w:r w:rsidRPr="00C67A9E">
        <w:rPr>
          <w:lang w:val="en-US"/>
        </w:rPr>
        <w:t xml:space="preserve"> regression analysis was conducted to assess the association between </w:t>
      </w:r>
      <w:r w:rsidR="002F02D9" w:rsidRPr="00C67A9E">
        <w:rPr>
          <w:lang w:val="en-US"/>
        </w:rPr>
        <w:t xml:space="preserve">sleep problems </w:t>
      </w:r>
      <w:r w:rsidRPr="00C67A9E">
        <w:rPr>
          <w:lang w:val="en-US"/>
        </w:rPr>
        <w:t xml:space="preserve">(exposure) and </w:t>
      </w:r>
      <w:r w:rsidR="002F02D9" w:rsidRPr="00C67A9E">
        <w:rPr>
          <w:lang w:val="en-US"/>
        </w:rPr>
        <w:t xml:space="preserve">SCC score </w:t>
      </w:r>
      <w:r w:rsidRPr="00C67A9E">
        <w:rPr>
          <w:lang w:val="en-US"/>
        </w:rPr>
        <w:t xml:space="preserve">(outcome). Analyses were conducted for the overall sample and also for </w:t>
      </w:r>
      <w:r w:rsidR="002F02D9" w:rsidRPr="00C67A9E">
        <w:rPr>
          <w:lang w:val="en-US"/>
        </w:rPr>
        <w:t xml:space="preserve">age (50-64 and ≥65 years) or country-income level (low-income countries and middle-income countries) </w:t>
      </w:r>
      <w:r w:rsidRPr="00C67A9E">
        <w:rPr>
          <w:lang w:val="en-US"/>
        </w:rPr>
        <w:t>stratified samples</w:t>
      </w:r>
      <w:r w:rsidR="002F02D9" w:rsidRPr="00C67A9E">
        <w:rPr>
          <w:lang w:val="en-US"/>
        </w:rPr>
        <w:t xml:space="preserve">. This analysis used the five-category sleep problems variable (i.e., none, mild, moderate, severe, extreme). </w:t>
      </w:r>
      <w:r w:rsidR="000D7345" w:rsidRPr="00C67A9E">
        <w:rPr>
          <w:lang w:val="en-US"/>
        </w:rPr>
        <w:t>Next,</w:t>
      </w:r>
    </w:p>
    <w:p w14:paraId="4EF5E794" w14:textId="1F33B841" w:rsidR="008643A2" w:rsidRPr="00C67A9E" w:rsidRDefault="000D7345" w:rsidP="008643A2">
      <w:pPr>
        <w:spacing w:line="480" w:lineRule="auto"/>
        <w:rPr>
          <w:lang w:val="en-US"/>
        </w:rPr>
      </w:pPr>
      <w:r w:rsidRPr="00C67A9E">
        <w:rPr>
          <w:lang w:val="en-US"/>
        </w:rPr>
        <w:t>c</w:t>
      </w:r>
      <w:proofErr w:type="spellStart"/>
      <w:r w:rsidRPr="00C67A9E">
        <w:t>ountry</w:t>
      </w:r>
      <w:proofErr w:type="spellEnd"/>
      <w:r w:rsidRPr="00C67A9E">
        <w:t>-wise multivariable l</w:t>
      </w:r>
      <w:proofErr w:type="spellStart"/>
      <w:r w:rsidRPr="00C67A9E">
        <w:rPr>
          <w:lang w:val="en-US"/>
        </w:rPr>
        <w:t>inear</w:t>
      </w:r>
      <w:proofErr w:type="spellEnd"/>
      <w:r w:rsidRPr="00C67A9E">
        <w:t xml:space="preserve"> regression analysis was conducted to assess the association between </w:t>
      </w:r>
      <w:r w:rsidRPr="00C67A9E">
        <w:rPr>
          <w:lang w:val="en-US"/>
        </w:rPr>
        <w:t xml:space="preserve">severe/extreme sleep problems </w:t>
      </w:r>
      <w:r w:rsidRPr="00C67A9E">
        <w:t xml:space="preserve">(exposure) and </w:t>
      </w:r>
      <w:r w:rsidRPr="00C67A9E">
        <w:rPr>
          <w:lang w:val="en-US"/>
        </w:rPr>
        <w:t xml:space="preserve">SCC score </w:t>
      </w:r>
      <w:r w:rsidRPr="00C67A9E">
        <w:t xml:space="preserve">(outcome). </w:t>
      </w:r>
      <w:r w:rsidR="00DF5CB8" w:rsidRPr="00C67A9E">
        <w:rPr>
          <w:lang w:val="en-US"/>
        </w:rPr>
        <w:t xml:space="preserve">Analyses using the overall sample and samples by age group were conducted. </w:t>
      </w:r>
      <w:r w:rsidRPr="00C67A9E">
        <w:t>In order to assess the between-country heterogeneity that may exist in these associations, we calculated the Higgins’</w:t>
      </w:r>
      <w:r w:rsidRPr="00C67A9E">
        <w:rPr>
          <w:i/>
        </w:rPr>
        <w:t xml:space="preserve"> I</w:t>
      </w:r>
      <w:r w:rsidRPr="00C67A9E">
        <w:rPr>
          <w:vertAlign w:val="superscript"/>
        </w:rPr>
        <w:t xml:space="preserve">2 </w:t>
      </w:r>
      <w:r w:rsidRPr="00C67A9E">
        <w:t xml:space="preserve">based </w:t>
      </w:r>
      <w:r w:rsidRPr="00C67A9E">
        <w:lastRenderedPageBreak/>
        <w:t xml:space="preserve">on estimates for each country. The Higgins’ </w:t>
      </w:r>
      <w:r w:rsidRPr="00C67A9E">
        <w:rPr>
          <w:i/>
        </w:rPr>
        <w:t>I</w:t>
      </w:r>
      <w:proofErr w:type="gramStart"/>
      <w:r w:rsidRPr="00C67A9E">
        <w:rPr>
          <w:vertAlign w:val="superscript"/>
        </w:rPr>
        <w:t xml:space="preserve">2  </w:t>
      </w:r>
      <w:r w:rsidRPr="00C67A9E">
        <w:t>represents</w:t>
      </w:r>
      <w:proofErr w:type="gramEnd"/>
      <w:r w:rsidRPr="00C67A9E">
        <w:t xml:space="preserve"> the degree of heterogeneity that is not explained by sampling error with a value of &lt;40% often considered as negligible and 40-60% as moderate heterogeneity</w:t>
      </w:r>
      <w:r w:rsidR="007D4F11" w:rsidRPr="00C67A9E">
        <w:t xml:space="preserve"> </w:t>
      </w:r>
      <w:r w:rsidR="007D4F11" w:rsidRPr="00C67A9E">
        <w:fldChar w:fldCharType="begin"/>
      </w:r>
      <w:r w:rsidR="007D4F11" w:rsidRPr="00C67A9E">
        <w:instrText>ADDIN RW.CITE{{doc:5fcd1a45e4b028ea20ad4554 Higgins,JulianPT 2002}}</w:instrText>
      </w:r>
      <w:r w:rsidR="007D4F11" w:rsidRPr="00C67A9E">
        <w:fldChar w:fldCharType="separate"/>
      </w:r>
      <w:r w:rsidR="00A81D94" w:rsidRPr="00C67A9E">
        <w:rPr>
          <w:bCs/>
          <w:lang w:val="en-US"/>
        </w:rPr>
        <w:t>[2</w:t>
      </w:r>
      <w:r w:rsidR="00B111A8" w:rsidRPr="00C67A9E">
        <w:rPr>
          <w:bCs/>
          <w:lang w:val="en-US"/>
        </w:rPr>
        <w:t>3</w:t>
      </w:r>
      <w:r w:rsidR="00A81D94" w:rsidRPr="00C67A9E">
        <w:rPr>
          <w:bCs/>
          <w:lang w:val="en-US"/>
        </w:rPr>
        <w:t>]</w:t>
      </w:r>
      <w:r w:rsidR="007D4F11" w:rsidRPr="00C67A9E">
        <w:fldChar w:fldCharType="end"/>
      </w:r>
      <w:r w:rsidRPr="00C67A9E">
        <w:t>.</w:t>
      </w:r>
      <w:r w:rsidRPr="00C67A9E">
        <w:rPr>
          <w:lang w:val="en-US"/>
        </w:rPr>
        <w:t xml:space="preserve"> The pooled estimate overall and by country-income levels was obtained by meta-analysis with random effects. </w:t>
      </w:r>
    </w:p>
    <w:p w14:paraId="3F2803C1" w14:textId="77777777" w:rsidR="00DF5CB8" w:rsidRPr="00C67A9E" w:rsidRDefault="00DF5CB8" w:rsidP="008643A2">
      <w:pPr>
        <w:spacing w:line="480" w:lineRule="auto"/>
      </w:pPr>
    </w:p>
    <w:p w14:paraId="4AC1F0A8" w14:textId="3F08F6AA" w:rsidR="008643A2" w:rsidRPr="00C67A9E" w:rsidRDefault="008643A2" w:rsidP="008643A2">
      <w:pPr>
        <w:spacing w:line="480" w:lineRule="auto"/>
        <w:rPr>
          <w:lang w:val="en-US"/>
        </w:rPr>
      </w:pPr>
      <w:r w:rsidRPr="00C67A9E">
        <w:t>All regression analyses were adjusted for</w:t>
      </w:r>
      <w:r w:rsidR="00DF5CB8" w:rsidRPr="00C67A9E">
        <w:rPr>
          <w:lang w:val="en-US"/>
        </w:rPr>
        <w:t xml:space="preserve"> age, sex, education</w:t>
      </w:r>
      <w:r w:rsidR="00BD0A97" w:rsidRPr="00C67A9E">
        <w:rPr>
          <w:lang w:val="en-US"/>
        </w:rPr>
        <w:t>,</w:t>
      </w:r>
      <w:r w:rsidR="00DF5CB8" w:rsidRPr="00C67A9E">
        <w:rPr>
          <w:lang w:val="en-US"/>
        </w:rPr>
        <w:t xml:space="preserve"> depression, perceived stress, and country with the exception of the country-wise analysis which was not adjusted for country</w:t>
      </w:r>
      <w:r w:rsidRPr="00C67A9E">
        <w:rPr>
          <w:lang w:val="en-US"/>
        </w:rPr>
        <w:t xml:space="preserve">. </w:t>
      </w:r>
      <w:r w:rsidRPr="00C67A9E">
        <w:t>Adjustment for country was done by including dummy variables in the models as in previous WHS publications</w:t>
      </w:r>
      <w:r w:rsidR="007D4F11" w:rsidRPr="00C67A9E">
        <w:t xml:space="preserve"> </w:t>
      </w:r>
      <w:r w:rsidR="007D4F11" w:rsidRPr="00C67A9E">
        <w:fldChar w:fldCharType="begin"/>
      </w:r>
      <w:r w:rsidR="007D4F11" w:rsidRPr="00C67A9E">
        <w:instrText>ADDIN RW.CITE{{doc:612633988f08a2fcf8075a6f Stubbs,Brendon 2016; doc:612633cf8f081c23718f43f8 Koyanagi,A 2016}}</w:instrText>
      </w:r>
      <w:r w:rsidR="007D4F11" w:rsidRPr="00C67A9E">
        <w:fldChar w:fldCharType="separate"/>
      </w:r>
      <w:r w:rsidR="00A81D94" w:rsidRPr="00C67A9E">
        <w:rPr>
          <w:bCs/>
          <w:lang w:val="en-US"/>
        </w:rPr>
        <w:t>[2</w:t>
      </w:r>
      <w:r w:rsidR="00B111A8" w:rsidRPr="00C67A9E">
        <w:rPr>
          <w:bCs/>
          <w:lang w:val="en-US"/>
        </w:rPr>
        <w:t>4</w:t>
      </w:r>
      <w:r w:rsidR="00A81D94" w:rsidRPr="00C67A9E">
        <w:rPr>
          <w:bCs/>
          <w:lang w:val="en-US"/>
        </w:rPr>
        <w:t>, 2</w:t>
      </w:r>
      <w:r w:rsidR="00B111A8" w:rsidRPr="00C67A9E">
        <w:rPr>
          <w:bCs/>
          <w:lang w:val="en-US"/>
        </w:rPr>
        <w:t>5</w:t>
      </w:r>
      <w:r w:rsidR="00A81D94" w:rsidRPr="00C67A9E">
        <w:rPr>
          <w:bCs/>
          <w:lang w:val="en-US"/>
        </w:rPr>
        <w:t>]</w:t>
      </w:r>
      <w:r w:rsidR="007D4F11" w:rsidRPr="00C67A9E">
        <w:fldChar w:fldCharType="end"/>
      </w:r>
      <w:r w:rsidRPr="00C67A9E">
        <w:t>. The sample weighting and the complex study design were taken into account in all analyses. Results from the linear regression</w:t>
      </w:r>
      <w:r w:rsidR="00DF5CB8" w:rsidRPr="00C67A9E">
        <w:rPr>
          <w:lang w:val="en-US"/>
        </w:rPr>
        <w:t>s</w:t>
      </w:r>
      <w:r w:rsidRPr="00C67A9E">
        <w:t xml:space="preserve"> are presented as b-coefficients</w:t>
      </w:r>
      <w:r w:rsidR="00DF5CB8" w:rsidRPr="00C67A9E">
        <w:rPr>
          <w:lang w:val="en-US"/>
        </w:rPr>
        <w:t xml:space="preserve"> </w:t>
      </w:r>
      <w:r w:rsidRPr="00C67A9E">
        <w:t xml:space="preserve">with 95% confidence intervals (CIs). The level of statistical significance was set at P&lt;0.05. </w:t>
      </w:r>
    </w:p>
    <w:p w14:paraId="7C727B6C" w14:textId="77777777" w:rsidR="008643A2" w:rsidRPr="00C67A9E" w:rsidRDefault="008643A2" w:rsidP="00C3247F">
      <w:pPr>
        <w:spacing w:line="480" w:lineRule="auto"/>
        <w:rPr>
          <w:lang w:val="en-US"/>
        </w:rPr>
      </w:pPr>
    </w:p>
    <w:p w14:paraId="392E6487" w14:textId="1C95F2AD" w:rsidR="00EE5026" w:rsidRPr="00C67A9E" w:rsidRDefault="00EE5026" w:rsidP="00C67A9E">
      <w:pPr>
        <w:pStyle w:val="Heading1"/>
      </w:pPr>
      <w:r w:rsidRPr="00C67A9E">
        <w:t>RESULTS</w:t>
      </w:r>
    </w:p>
    <w:p w14:paraId="322BCDBE" w14:textId="54F9B6A9" w:rsidR="00805686" w:rsidRPr="00C67A9E" w:rsidRDefault="009804A2" w:rsidP="00805686">
      <w:pPr>
        <w:spacing w:line="480" w:lineRule="auto"/>
      </w:pPr>
      <w:r w:rsidRPr="00C67A9E">
        <w:t xml:space="preserve">The analytical sample included 60,228 adults aged ≥50 years </w:t>
      </w:r>
      <w:r w:rsidR="00C23D42" w:rsidRPr="00C67A9E">
        <w:t xml:space="preserve">from 45 LMICs </w:t>
      </w:r>
      <w:r w:rsidRPr="00C67A9E">
        <w:t xml:space="preserve">(age 50-64 years n=30,868; age ≥65 years n=23360). </w:t>
      </w:r>
      <w:r w:rsidR="00805686" w:rsidRPr="00C67A9E">
        <w:t xml:space="preserve">The included countries and their sample sizes are provided in </w:t>
      </w:r>
      <w:r w:rsidR="00805686" w:rsidRPr="00C67A9E">
        <w:rPr>
          <w:b/>
        </w:rPr>
        <w:t xml:space="preserve">Table S1 </w:t>
      </w:r>
      <w:r w:rsidR="00805686" w:rsidRPr="00C67A9E">
        <w:t xml:space="preserve">of the Appendix. </w:t>
      </w:r>
      <w:r w:rsidR="00362BE0" w:rsidRPr="00C67A9E">
        <w:t xml:space="preserve">The sample characteristics are provided in </w:t>
      </w:r>
      <w:r w:rsidR="00362BE0" w:rsidRPr="00C67A9E">
        <w:rPr>
          <w:b/>
          <w:bCs/>
        </w:rPr>
        <w:t>Table 1</w:t>
      </w:r>
      <w:r w:rsidR="00362BE0" w:rsidRPr="00C67A9E">
        <w:t xml:space="preserve">. </w:t>
      </w:r>
      <w:r w:rsidR="00050290" w:rsidRPr="00C67A9E">
        <w:t>The mean (SD) age was 61.4 (9.9) years and 53.9% were females. The prevalence of sleep problems overall was 24.3% (mild), 18.4% (moderate), 11.8% (severe), and 2.4% (extreme). The mean SCC score increased linearly with increasing severity of sleep problems regardless of age group (</w:t>
      </w:r>
      <w:r w:rsidR="00050290" w:rsidRPr="00C67A9E">
        <w:rPr>
          <w:b/>
          <w:bCs/>
        </w:rPr>
        <w:t>Figure 1</w:t>
      </w:r>
      <w:r w:rsidR="00050290" w:rsidRPr="00C67A9E">
        <w:t xml:space="preserve">). </w:t>
      </w:r>
      <w:r w:rsidR="001E45A5" w:rsidRPr="00C67A9E">
        <w:t xml:space="preserve">The </w:t>
      </w:r>
      <w:r w:rsidR="00050290" w:rsidRPr="00C67A9E">
        <w:t xml:space="preserve">mean SCC score was 19 in those without sleep problems, but this increased to 65.4 in those with extreme sleep problems. After adjustment for several potential confounders, </w:t>
      </w:r>
      <w:r w:rsidR="004C0B73" w:rsidRPr="00C67A9E">
        <w:t xml:space="preserve">compared to those </w:t>
      </w:r>
      <w:r w:rsidR="007D3F3B" w:rsidRPr="00C67A9E">
        <w:t xml:space="preserve">without sleep problems, </w:t>
      </w:r>
      <w:r w:rsidR="00A642CC" w:rsidRPr="00C67A9E">
        <w:t>the mean SCC score was 13.32 (95%CI=12.01</w:t>
      </w:r>
      <w:r w:rsidR="0037621D" w:rsidRPr="00C67A9E">
        <w:t xml:space="preserve"> ,</w:t>
      </w:r>
      <w:r w:rsidR="00A642CC" w:rsidRPr="00C67A9E">
        <w:t>14.63), 19.46 (95%CI=17.95</w:t>
      </w:r>
      <w:r w:rsidR="0037621D" w:rsidRPr="00C67A9E">
        <w:t xml:space="preserve">, </w:t>
      </w:r>
      <w:r w:rsidR="00A642CC" w:rsidRPr="00C67A9E">
        <w:t>20.98), 24.17 (95%CI=22.02</w:t>
      </w:r>
      <w:r w:rsidR="0037621D" w:rsidRPr="00C67A9E">
        <w:t xml:space="preserve">, </w:t>
      </w:r>
      <w:r w:rsidR="00A642CC" w:rsidRPr="00C67A9E">
        <w:t>26.33), and 31.39 (95%CI=28.13</w:t>
      </w:r>
      <w:r w:rsidR="0037621D" w:rsidRPr="00C67A9E">
        <w:t xml:space="preserve">, </w:t>
      </w:r>
      <w:r w:rsidR="00A642CC" w:rsidRPr="00C67A9E">
        <w:t xml:space="preserve">34.65) points higher for mild, moderate, severe, and extreme sleep </w:t>
      </w:r>
      <w:r w:rsidR="00A642CC" w:rsidRPr="00C67A9E">
        <w:lastRenderedPageBreak/>
        <w:t>problems, respectively (</w:t>
      </w:r>
      <w:r w:rsidR="00A642CC" w:rsidRPr="00C67A9E">
        <w:rPr>
          <w:b/>
          <w:bCs/>
        </w:rPr>
        <w:t>Table 2</w:t>
      </w:r>
      <w:r w:rsidR="00A642CC" w:rsidRPr="00C67A9E">
        <w:t xml:space="preserve">). Similar results were found for analyses stratified by age and country-income level. The country-wise association between severe/extreme sleep problems and SCC score in adults aged ≥50 years is shown in </w:t>
      </w:r>
      <w:r w:rsidR="00A642CC" w:rsidRPr="00C67A9E">
        <w:rPr>
          <w:b/>
          <w:bCs/>
        </w:rPr>
        <w:t>Figure 2</w:t>
      </w:r>
      <w:r w:rsidR="00A642CC" w:rsidRPr="00C67A9E">
        <w:t xml:space="preserve">. The pooled estimate for all countries was 13.96 (95%CI=12.47-15.45) </w:t>
      </w:r>
      <w:r w:rsidR="00C35D7A" w:rsidRPr="00C67A9E">
        <w:t>with a moderate level of between-country heterogeneity (</w:t>
      </w:r>
      <w:r w:rsidR="00C35D7A" w:rsidRPr="00C67A9E">
        <w:rPr>
          <w:i/>
          <w:iCs/>
        </w:rPr>
        <w:t>I</w:t>
      </w:r>
      <w:r w:rsidR="00C35D7A" w:rsidRPr="00C67A9E">
        <w:rPr>
          <w:i/>
          <w:iCs/>
          <w:vertAlign w:val="superscript"/>
        </w:rPr>
        <w:t>2</w:t>
      </w:r>
      <w:r w:rsidR="00C35D7A" w:rsidRPr="00C67A9E">
        <w:t xml:space="preserve">=58.6%). </w:t>
      </w:r>
      <w:r w:rsidR="00031101" w:rsidRPr="00C67A9E">
        <w:t>Pooled estimates for low-income countries and middle-income countries were 15.93 (95%CI=13.42</w:t>
      </w:r>
      <w:r w:rsidR="0037621D" w:rsidRPr="00C67A9E">
        <w:t xml:space="preserve">, </w:t>
      </w:r>
      <w:r w:rsidR="00031101" w:rsidRPr="00C67A9E">
        <w:t xml:space="preserve">18.43; </w:t>
      </w:r>
      <w:r w:rsidR="00031101" w:rsidRPr="00C67A9E">
        <w:rPr>
          <w:i/>
          <w:iCs/>
        </w:rPr>
        <w:t>I</w:t>
      </w:r>
      <w:r w:rsidR="00031101" w:rsidRPr="00C67A9E">
        <w:rPr>
          <w:i/>
          <w:iCs/>
          <w:vertAlign w:val="superscript"/>
        </w:rPr>
        <w:t>2</w:t>
      </w:r>
      <w:r w:rsidR="00031101" w:rsidRPr="00C67A9E">
        <w:t>=63.6%) and 12.55 (95%CI=10.82</w:t>
      </w:r>
      <w:r w:rsidR="0037621D" w:rsidRPr="00C67A9E">
        <w:t xml:space="preserve">, </w:t>
      </w:r>
      <w:r w:rsidR="00031101" w:rsidRPr="00C67A9E">
        <w:t xml:space="preserve">14.27; </w:t>
      </w:r>
      <w:r w:rsidR="00031101" w:rsidRPr="00C67A9E">
        <w:rPr>
          <w:i/>
          <w:iCs/>
        </w:rPr>
        <w:t>I</w:t>
      </w:r>
      <w:r w:rsidR="00031101" w:rsidRPr="00C67A9E">
        <w:rPr>
          <w:i/>
          <w:iCs/>
          <w:vertAlign w:val="superscript"/>
        </w:rPr>
        <w:t>2</w:t>
      </w:r>
      <w:r w:rsidR="00031101" w:rsidRPr="00C67A9E">
        <w:t>=47.9%), respectively. The estimates for those aged 50-64 years (</w:t>
      </w:r>
      <w:r w:rsidR="00031101" w:rsidRPr="00C67A9E">
        <w:rPr>
          <w:b/>
          <w:bCs/>
        </w:rPr>
        <w:t>Figure S1</w:t>
      </w:r>
      <w:r w:rsidR="00031101" w:rsidRPr="00C67A9E">
        <w:t xml:space="preserve"> of the Appendix) and ≥65 years (</w:t>
      </w:r>
      <w:r w:rsidR="00031101" w:rsidRPr="00C67A9E">
        <w:rPr>
          <w:b/>
          <w:bCs/>
        </w:rPr>
        <w:t>Figure S2</w:t>
      </w:r>
      <w:r w:rsidR="00031101" w:rsidRPr="00C67A9E">
        <w:t xml:space="preserve"> of the Appendix) were similar. </w:t>
      </w:r>
    </w:p>
    <w:p w14:paraId="23091159" w14:textId="2DEB530F" w:rsidR="00031101" w:rsidRPr="00C67A9E" w:rsidRDefault="00031101" w:rsidP="00805686">
      <w:pPr>
        <w:spacing w:line="480" w:lineRule="auto"/>
      </w:pPr>
    </w:p>
    <w:p w14:paraId="37DE241E" w14:textId="53E6AF20" w:rsidR="00031101" w:rsidRPr="00C67A9E" w:rsidRDefault="00031101" w:rsidP="00C67A9E">
      <w:pPr>
        <w:pStyle w:val="Heading1"/>
      </w:pPr>
      <w:r w:rsidRPr="00C67A9E">
        <w:t>DISCUSSION</w:t>
      </w:r>
    </w:p>
    <w:p w14:paraId="53D95084" w14:textId="409C904C" w:rsidR="00BF2634" w:rsidRPr="00C67A9E" w:rsidRDefault="00BF2634" w:rsidP="00C67A9E">
      <w:pPr>
        <w:pStyle w:val="Heading2"/>
        <w:rPr>
          <w:lang w:val="en-US"/>
        </w:rPr>
      </w:pPr>
      <w:r w:rsidRPr="00C67A9E">
        <w:rPr>
          <w:lang w:val="en-US"/>
        </w:rPr>
        <w:t>Main findings</w:t>
      </w:r>
    </w:p>
    <w:p w14:paraId="096CFB9E" w14:textId="490638AC" w:rsidR="005E02B7" w:rsidRPr="00C67A9E" w:rsidRDefault="004B6298" w:rsidP="00805686">
      <w:pPr>
        <w:spacing w:line="480" w:lineRule="auto"/>
        <w:rPr>
          <w:lang w:val="en-US"/>
        </w:rPr>
      </w:pPr>
      <w:r w:rsidRPr="00C67A9E">
        <w:rPr>
          <w:lang w:val="en-US"/>
        </w:rPr>
        <w:t xml:space="preserve">In this large </w:t>
      </w:r>
      <w:r w:rsidR="00AC3632" w:rsidRPr="00C67A9E">
        <w:rPr>
          <w:lang w:val="en-US"/>
        </w:rPr>
        <w:t xml:space="preserve">predominantly nationally representative </w:t>
      </w:r>
      <w:r w:rsidRPr="00C67A9E">
        <w:rPr>
          <w:lang w:val="en-US"/>
        </w:rPr>
        <w:t>sample of adults aged ≥50 years from 45 LMICs</w:t>
      </w:r>
      <w:r w:rsidR="00AC3632" w:rsidRPr="00C67A9E">
        <w:rPr>
          <w:lang w:val="en-US"/>
        </w:rPr>
        <w:t>,</w:t>
      </w:r>
      <w:r w:rsidR="001E45A5" w:rsidRPr="00C67A9E">
        <w:rPr>
          <w:lang w:val="en-US"/>
        </w:rPr>
        <w:t xml:space="preserve"> in the multivariable linear regression model</w:t>
      </w:r>
      <w:r w:rsidR="002D42E9" w:rsidRPr="00C67A9E">
        <w:rPr>
          <w:lang w:val="en-US"/>
        </w:rPr>
        <w:t>,</w:t>
      </w:r>
      <w:r w:rsidR="001E45A5" w:rsidRPr="00C67A9E">
        <w:rPr>
          <w:lang w:val="en-US"/>
        </w:rPr>
        <w:t xml:space="preserve"> </w:t>
      </w:r>
      <w:r w:rsidRPr="00C67A9E">
        <w:rPr>
          <w:lang w:val="en-US"/>
        </w:rPr>
        <w:t xml:space="preserve">it was found that compared to those without sleep problems, the mean SCC score was 13.32 (95%CI=12.01-14.63), 19.46 (95%CI=17.95-20.98), 24.17 (95%CI=22.02-26.33), and 31.39 (95%CI=28.13-34.65) points higher for mild, moderate, severe, and extreme sleep problems, respectively. </w:t>
      </w:r>
      <w:r w:rsidR="00AC3632" w:rsidRPr="00C67A9E">
        <w:rPr>
          <w:lang w:val="en-US"/>
        </w:rPr>
        <w:t xml:space="preserve">The results were similar for middle-aged and older adults. Furthermore, severe/extreme sleep problems were significantly associated with worse SCC in </w:t>
      </w:r>
      <w:r w:rsidR="00C66228" w:rsidRPr="00C67A9E">
        <w:rPr>
          <w:lang w:val="en-US"/>
        </w:rPr>
        <w:t>most</w:t>
      </w:r>
      <w:r w:rsidR="0037621D" w:rsidRPr="00C67A9E">
        <w:rPr>
          <w:lang w:val="en-US"/>
        </w:rPr>
        <w:t xml:space="preserve"> individual</w:t>
      </w:r>
      <w:r w:rsidR="00AC3632" w:rsidRPr="00C67A9E">
        <w:rPr>
          <w:lang w:val="en-US"/>
        </w:rPr>
        <w:t xml:space="preserve"> c</w:t>
      </w:r>
      <w:r w:rsidR="00E5294A" w:rsidRPr="00C67A9E">
        <w:rPr>
          <w:lang w:val="en-US"/>
        </w:rPr>
        <w:t>ountries included in the study.</w:t>
      </w:r>
    </w:p>
    <w:p w14:paraId="6EC87E08" w14:textId="77777777" w:rsidR="00E5294A" w:rsidRPr="00C67A9E" w:rsidRDefault="00E5294A" w:rsidP="00805686">
      <w:pPr>
        <w:spacing w:line="480" w:lineRule="auto"/>
        <w:rPr>
          <w:b/>
          <w:bCs/>
          <w:i/>
          <w:iCs/>
          <w:lang w:val="en-US"/>
        </w:rPr>
      </w:pPr>
    </w:p>
    <w:p w14:paraId="1020DC41" w14:textId="7E21B923" w:rsidR="00AC3632" w:rsidRPr="00C67A9E" w:rsidRDefault="00AC3632" w:rsidP="00C67A9E">
      <w:pPr>
        <w:pStyle w:val="Heading2"/>
        <w:rPr>
          <w:lang w:val="en-US"/>
        </w:rPr>
      </w:pPr>
      <w:r w:rsidRPr="00C67A9E">
        <w:rPr>
          <w:lang w:val="en-US"/>
        </w:rPr>
        <w:t>Interpretation of findings</w:t>
      </w:r>
    </w:p>
    <w:p w14:paraId="29F8A55F" w14:textId="4C821DD7" w:rsidR="00561120" w:rsidRPr="00C67A9E" w:rsidRDefault="00561120" w:rsidP="00805686">
      <w:pPr>
        <w:spacing w:line="480" w:lineRule="auto"/>
        <w:rPr>
          <w:lang w:val="en-US"/>
        </w:rPr>
      </w:pPr>
      <w:r w:rsidRPr="00C67A9E">
        <w:rPr>
          <w:lang w:val="en-US"/>
        </w:rPr>
        <w:t xml:space="preserve">Findings from the present study both support </w:t>
      </w:r>
      <w:r w:rsidR="0037621D" w:rsidRPr="00C67A9E">
        <w:rPr>
          <w:lang w:val="en-US"/>
        </w:rPr>
        <w:t xml:space="preserve">the limited </w:t>
      </w:r>
      <w:r w:rsidRPr="00C67A9E">
        <w:rPr>
          <w:lang w:val="en-US"/>
        </w:rPr>
        <w:t xml:space="preserve">previous literature </w:t>
      </w:r>
      <w:r w:rsidR="00AC3632" w:rsidRPr="00C67A9E">
        <w:rPr>
          <w:lang w:val="en-US"/>
        </w:rPr>
        <w:t>by</w:t>
      </w:r>
      <w:r w:rsidRPr="00C67A9E">
        <w:rPr>
          <w:lang w:val="en-US"/>
        </w:rPr>
        <w:t xml:space="preserve"> confirming </w:t>
      </w:r>
      <w:r w:rsidR="00AC3632" w:rsidRPr="00C67A9E">
        <w:rPr>
          <w:lang w:val="en-US"/>
        </w:rPr>
        <w:t xml:space="preserve">that </w:t>
      </w:r>
      <w:r w:rsidRPr="00C67A9E">
        <w:rPr>
          <w:lang w:val="en-US"/>
        </w:rPr>
        <w:t xml:space="preserve">an association exists between sleep problems and SCC </w:t>
      </w:r>
      <w:r w:rsidR="0018084D" w:rsidRPr="00C67A9E">
        <w:rPr>
          <w:lang w:val="en-US"/>
        </w:rPr>
        <w:fldChar w:fldCharType="begin"/>
      </w:r>
      <w:r w:rsidR="00E5294A" w:rsidRPr="00C67A9E">
        <w:rPr>
          <w:lang w:val="en-US"/>
        </w:rPr>
        <w:instrText>ADDIN RW.CITE{{doc:5fb91aeae4b0d9a6ddbc8fe3 Cooper,Claudia 2011; doc:5fb94978e4b01429301c76de Jessen,Frank 2007; doc:61262ce08f08491e37c2a9ee Gamaldo,AlyssaA 2019; doc:61262d068f0809fa2b47bf78 Tardy,M 2015; doc:61898c8f8f08f1b88fe649f6 VanPatten,Ryan 2021; doc:5fb9693ee4b0a4f6c66955ef Tsapanou,Angeliki 2019}}</w:instrText>
      </w:r>
      <w:r w:rsidR="0018084D" w:rsidRPr="00C67A9E">
        <w:rPr>
          <w:lang w:val="en-US"/>
        </w:rPr>
        <w:fldChar w:fldCharType="separate"/>
      </w:r>
      <w:r w:rsidR="00E5294A" w:rsidRPr="00C67A9E">
        <w:rPr>
          <w:bCs/>
          <w:lang w:val="en-US"/>
        </w:rPr>
        <w:t>[7-</w:t>
      </w:r>
      <w:r w:rsidR="006349EA" w:rsidRPr="00C67A9E">
        <w:rPr>
          <w:bCs/>
          <w:lang w:val="en-US"/>
        </w:rPr>
        <w:t>9</w:t>
      </w:r>
      <w:r w:rsidR="00E5294A" w:rsidRPr="00C67A9E">
        <w:rPr>
          <w:bCs/>
          <w:lang w:val="en-US"/>
        </w:rPr>
        <w:t>]</w:t>
      </w:r>
      <w:r w:rsidR="0018084D" w:rsidRPr="00C67A9E">
        <w:rPr>
          <w:lang w:val="en-US"/>
        </w:rPr>
        <w:fldChar w:fldCharType="end"/>
      </w:r>
      <w:r w:rsidR="00E5294A" w:rsidRPr="00C67A9E">
        <w:rPr>
          <w:lang w:val="en-US"/>
        </w:rPr>
        <w:t xml:space="preserve">, </w:t>
      </w:r>
      <w:r w:rsidR="00C66228" w:rsidRPr="00C67A9E">
        <w:rPr>
          <w:lang w:val="en-US"/>
        </w:rPr>
        <w:t xml:space="preserve">and </w:t>
      </w:r>
      <w:r w:rsidRPr="00C67A9E">
        <w:rPr>
          <w:lang w:val="en-US"/>
        </w:rPr>
        <w:t xml:space="preserve">add to the existing literature </w:t>
      </w:r>
      <w:r w:rsidR="00C66228" w:rsidRPr="00C67A9E">
        <w:rPr>
          <w:lang w:val="en-US"/>
        </w:rPr>
        <w:t>by</w:t>
      </w:r>
      <w:r w:rsidRPr="00C67A9E">
        <w:rPr>
          <w:lang w:val="en-US"/>
        </w:rPr>
        <w:t xml:space="preserve"> demonstrating </w:t>
      </w:r>
      <w:r w:rsidR="003357BA" w:rsidRPr="00C67A9E">
        <w:rPr>
          <w:lang w:val="en-US"/>
        </w:rPr>
        <w:t xml:space="preserve">for the first time </w:t>
      </w:r>
      <w:r w:rsidR="00AC3632" w:rsidRPr="00C67A9E">
        <w:rPr>
          <w:lang w:val="en-US"/>
        </w:rPr>
        <w:t xml:space="preserve">that </w:t>
      </w:r>
      <w:r w:rsidRPr="00C67A9E">
        <w:rPr>
          <w:lang w:val="en-US"/>
        </w:rPr>
        <w:t>such a</w:t>
      </w:r>
      <w:r w:rsidR="00F4732E" w:rsidRPr="00C67A9E">
        <w:rPr>
          <w:lang w:val="en-US"/>
        </w:rPr>
        <w:t>n</w:t>
      </w:r>
      <w:r w:rsidRPr="00C67A9E">
        <w:rPr>
          <w:lang w:val="en-US"/>
        </w:rPr>
        <w:t xml:space="preserve"> association </w:t>
      </w:r>
      <w:r w:rsidR="000C6B14" w:rsidRPr="00C67A9E">
        <w:rPr>
          <w:lang w:val="en-US"/>
        </w:rPr>
        <w:t xml:space="preserve">also </w:t>
      </w:r>
      <w:r w:rsidRPr="00C67A9E">
        <w:rPr>
          <w:lang w:val="en-US"/>
        </w:rPr>
        <w:t xml:space="preserve">holds </w:t>
      </w:r>
      <w:r w:rsidR="00AC3632" w:rsidRPr="00C67A9E">
        <w:rPr>
          <w:lang w:val="en-US"/>
        </w:rPr>
        <w:t xml:space="preserve">among middle-aged and older adults </w:t>
      </w:r>
      <w:r w:rsidRPr="00C67A9E">
        <w:rPr>
          <w:lang w:val="en-US"/>
        </w:rPr>
        <w:t xml:space="preserve">in a very large sample across multiple </w:t>
      </w:r>
      <w:r w:rsidR="00AE4870" w:rsidRPr="00C67A9E">
        <w:rPr>
          <w:lang w:val="en-US"/>
        </w:rPr>
        <w:t>LMICs</w:t>
      </w:r>
      <w:r w:rsidR="00AC3632" w:rsidRPr="00C67A9E">
        <w:rPr>
          <w:lang w:val="en-US"/>
        </w:rPr>
        <w:t>.</w:t>
      </w:r>
      <w:r w:rsidRPr="00C67A9E">
        <w:rPr>
          <w:lang w:val="en-US"/>
        </w:rPr>
        <w:t xml:space="preserve"> </w:t>
      </w:r>
    </w:p>
    <w:p w14:paraId="3CC62CA8" w14:textId="77777777" w:rsidR="00B42EA4" w:rsidRPr="00C67A9E" w:rsidRDefault="00B42EA4" w:rsidP="00805686">
      <w:pPr>
        <w:spacing w:line="480" w:lineRule="auto"/>
        <w:rPr>
          <w:lang w:val="en-US"/>
        </w:rPr>
      </w:pPr>
    </w:p>
    <w:p w14:paraId="56F72F88" w14:textId="217E0EE7" w:rsidR="00DD565D" w:rsidRPr="00C67A9E" w:rsidRDefault="00561120" w:rsidP="00805686">
      <w:pPr>
        <w:spacing w:line="480" w:lineRule="auto"/>
        <w:rPr>
          <w:lang w:val="en-US"/>
        </w:rPr>
      </w:pPr>
      <w:r w:rsidRPr="00C67A9E">
        <w:rPr>
          <w:lang w:val="en-US"/>
        </w:rPr>
        <w:lastRenderedPageBreak/>
        <w:t xml:space="preserve">There are several plausible pathways that likely explain the relationship between sleep problems and SCC. First, </w:t>
      </w:r>
      <w:r w:rsidR="008F3DFF" w:rsidRPr="00C67A9E">
        <w:rPr>
          <w:lang w:val="en-US"/>
        </w:rPr>
        <w:t>sleep problems (sp</w:t>
      </w:r>
      <w:r w:rsidR="000C6B14" w:rsidRPr="00C67A9E">
        <w:rPr>
          <w:lang w:val="en-US"/>
        </w:rPr>
        <w:t>e</w:t>
      </w:r>
      <w:r w:rsidR="008F3DFF" w:rsidRPr="00C67A9E">
        <w:rPr>
          <w:lang w:val="en-US"/>
        </w:rPr>
        <w:t xml:space="preserve">cifically </w:t>
      </w:r>
      <w:r w:rsidRPr="00C67A9E">
        <w:rPr>
          <w:lang w:val="en-US"/>
        </w:rPr>
        <w:t>short sleep duration</w:t>
      </w:r>
      <w:r w:rsidR="008F3DFF" w:rsidRPr="00C67A9E">
        <w:rPr>
          <w:lang w:val="en-US"/>
        </w:rPr>
        <w:t>)</w:t>
      </w:r>
      <w:r w:rsidRPr="00C67A9E">
        <w:rPr>
          <w:lang w:val="en-US"/>
        </w:rPr>
        <w:t xml:space="preserve"> </w:t>
      </w:r>
      <w:r w:rsidR="008F3DFF" w:rsidRPr="00C67A9E">
        <w:rPr>
          <w:lang w:val="en-US"/>
        </w:rPr>
        <w:t>ha</w:t>
      </w:r>
      <w:r w:rsidR="00AE4870" w:rsidRPr="00C67A9E">
        <w:rPr>
          <w:lang w:val="en-US"/>
        </w:rPr>
        <w:t>ve</w:t>
      </w:r>
      <w:r w:rsidR="008F3DFF" w:rsidRPr="00C67A9E">
        <w:rPr>
          <w:lang w:val="en-US"/>
        </w:rPr>
        <w:t xml:space="preserve"> been found to be</w:t>
      </w:r>
      <w:r w:rsidRPr="00C67A9E">
        <w:rPr>
          <w:lang w:val="en-US"/>
        </w:rPr>
        <w:t xml:space="preserve"> associated with greater age-related brain atrophy and cognitive decline 2 years later</w:t>
      </w:r>
      <w:r w:rsidR="0018084D" w:rsidRPr="00C67A9E">
        <w:rPr>
          <w:lang w:val="en-US"/>
        </w:rPr>
        <w:t xml:space="preserve"> </w:t>
      </w:r>
      <w:r w:rsidR="0018084D" w:rsidRPr="00C67A9E">
        <w:rPr>
          <w:lang w:val="en-US"/>
        </w:rPr>
        <w:fldChar w:fldCharType="begin"/>
      </w:r>
      <w:r w:rsidR="0018084D" w:rsidRPr="00C67A9E">
        <w:rPr>
          <w:lang w:val="en-US"/>
        </w:rPr>
        <w:instrText>ADDIN RW.CITE{{doc:61263dce8f08f3fc2896f450 Lo,JuneC 2014}}</w:instrText>
      </w:r>
      <w:r w:rsidR="0018084D" w:rsidRPr="00C67A9E">
        <w:rPr>
          <w:lang w:val="en-US"/>
        </w:rPr>
        <w:fldChar w:fldCharType="separate"/>
      </w:r>
      <w:r w:rsidR="00A81D94" w:rsidRPr="00C67A9E">
        <w:rPr>
          <w:bCs/>
          <w:lang w:val="en-US"/>
        </w:rPr>
        <w:t>[2</w:t>
      </w:r>
      <w:r w:rsidR="00B111A8" w:rsidRPr="00C67A9E">
        <w:rPr>
          <w:bCs/>
          <w:lang w:val="en-US"/>
        </w:rPr>
        <w:t>6</w:t>
      </w:r>
      <w:r w:rsidR="00A81D94" w:rsidRPr="00C67A9E">
        <w:rPr>
          <w:bCs/>
          <w:lang w:val="en-US"/>
        </w:rPr>
        <w:t>]</w:t>
      </w:r>
      <w:r w:rsidR="0018084D" w:rsidRPr="00C67A9E">
        <w:rPr>
          <w:lang w:val="en-US"/>
        </w:rPr>
        <w:fldChar w:fldCharType="end"/>
      </w:r>
      <w:r w:rsidR="004A2961" w:rsidRPr="00C67A9E">
        <w:rPr>
          <w:lang w:val="en-US"/>
        </w:rPr>
        <w:t xml:space="preserve">. Such brain atrophy may be owing to </w:t>
      </w:r>
      <w:r w:rsidR="005B4A4A" w:rsidRPr="00C67A9E">
        <w:rPr>
          <w:lang w:val="en-US"/>
        </w:rPr>
        <w:t xml:space="preserve">sleep problems resulting in </w:t>
      </w:r>
      <w:r w:rsidR="004A2961" w:rsidRPr="00C67A9E">
        <w:rPr>
          <w:lang w:val="en-US"/>
        </w:rPr>
        <w:t>shrinkage of large neurons, loss of myelinated axonal fibers, deafferentation, and reduction in synaptic density</w:t>
      </w:r>
      <w:r w:rsidR="0018084D" w:rsidRPr="00C67A9E">
        <w:rPr>
          <w:lang w:val="en-US"/>
        </w:rPr>
        <w:t xml:space="preserve"> </w:t>
      </w:r>
      <w:r w:rsidR="00473BD4" w:rsidRPr="00C67A9E">
        <w:rPr>
          <w:lang w:val="en-US"/>
        </w:rPr>
        <w:fldChar w:fldCharType="begin"/>
      </w:r>
      <w:r w:rsidR="00473BD4" w:rsidRPr="00C67A9E">
        <w:rPr>
          <w:lang w:val="en-US"/>
        </w:rPr>
        <w:instrText>ADDIN RW.CITE{{doc:61263e888f0894972baee5b4 Pakkenberg,Bente 2003; doc:61263ebb8f08f3fc2896f454 Sexton,ClaireE 2014}}</w:instrText>
      </w:r>
      <w:r w:rsidR="00473BD4" w:rsidRPr="00C67A9E">
        <w:rPr>
          <w:lang w:val="en-US"/>
        </w:rPr>
        <w:fldChar w:fldCharType="separate"/>
      </w:r>
      <w:r w:rsidR="00A81D94" w:rsidRPr="00C67A9E">
        <w:rPr>
          <w:bCs/>
          <w:lang w:val="en-US"/>
        </w:rPr>
        <w:t>[</w:t>
      </w:r>
      <w:r w:rsidR="00B111A8" w:rsidRPr="00C67A9E">
        <w:rPr>
          <w:bCs/>
          <w:lang w:val="en-US"/>
        </w:rPr>
        <w:t>27</w:t>
      </w:r>
      <w:r w:rsidR="00A81D94" w:rsidRPr="00C67A9E">
        <w:rPr>
          <w:bCs/>
          <w:lang w:val="en-US"/>
        </w:rPr>
        <w:t xml:space="preserve">, </w:t>
      </w:r>
      <w:r w:rsidR="00B111A8" w:rsidRPr="00C67A9E">
        <w:rPr>
          <w:bCs/>
          <w:lang w:val="en-US"/>
        </w:rPr>
        <w:t>28</w:t>
      </w:r>
      <w:r w:rsidR="00A81D94" w:rsidRPr="00C67A9E">
        <w:rPr>
          <w:bCs/>
          <w:lang w:val="en-US"/>
        </w:rPr>
        <w:t>]</w:t>
      </w:r>
      <w:r w:rsidR="00473BD4" w:rsidRPr="00C67A9E">
        <w:rPr>
          <w:lang w:val="en-US"/>
        </w:rPr>
        <w:fldChar w:fldCharType="end"/>
      </w:r>
      <w:r w:rsidR="004A2961" w:rsidRPr="00C67A9E">
        <w:rPr>
          <w:lang w:val="en-US"/>
        </w:rPr>
        <w:t>.</w:t>
      </w:r>
      <w:r w:rsidR="00473BD4" w:rsidRPr="00C67A9E">
        <w:rPr>
          <w:lang w:val="en-US"/>
        </w:rPr>
        <w:t xml:space="preserve"> </w:t>
      </w:r>
      <w:r w:rsidR="00B42EA4" w:rsidRPr="00C67A9E">
        <w:rPr>
          <w:lang w:val="en-US"/>
        </w:rPr>
        <w:t>Second</w:t>
      </w:r>
      <w:r w:rsidR="008F3DFF" w:rsidRPr="00C67A9E">
        <w:rPr>
          <w:lang w:val="en-US"/>
        </w:rPr>
        <w:t xml:space="preserve">, </w:t>
      </w:r>
      <w:r w:rsidR="001954B6" w:rsidRPr="00C67A9E">
        <w:rPr>
          <w:lang w:val="en-US"/>
        </w:rPr>
        <w:t>sleep has been found to facilitate overnight memory consolidation</w:t>
      </w:r>
      <w:r w:rsidR="000C6B14" w:rsidRPr="00C67A9E">
        <w:rPr>
          <w:lang w:val="en-US"/>
        </w:rPr>
        <w:t>,</w:t>
      </w:r>
      <w:r w:rsidR="001954B6" w:rsidRPr="00C67A9E">
        <w:rPr>
          <w:lang w:val="en-US"/>
        </w:rPr>
        <w:t xml:space="preserve"> and </w:t>
      </w:r>
      <w:r w:rsidR="00AE4870" w:rsidRPr="00C67A9E">
        <w:rPr>
          <w:lang w:val="en-US"/>
        </w:rPr>
        <w:t>s</w:t>
      </w:r>
      <w:r w:rsidR="001954B6" w:rsidRPr="00C67A9E">
        <w:rPr>
          <w:lang w:val="en-US"/>
        </w:rPr>
        <w:t>leep</w:t>
      </w:r>
      <w:r w:rsidR="00AE4870" w:rsidRPr="00C67A9E">
        <w:rPr>
          <w:lang w:val="en-US"/>
        </w:rPr>
        <w:t xml:space="preserve"> problems</w:t>
      </w:r>
      <w:r w:rsidR="001954B6" w:rsidRPr="00C67A9E">
        <w:rPr>
          <w:lang w:val="en-US"/>
        </w:rPr>
        <w:t xml:space="preserve"> </w:t>
      </w:r>
      <w:r w:rsidR="000C6B14" w:rsidRPr="00C67A9E">
        <w:rPr>
          <w:lang w:val="en-US"/>
        </w:rPr>
        <w:t xml:space="preserve">can </w:t>
      </w:r>
      <w:r w:rsidR="00DE4529" w:rsidRPr="00C67A9E">
        <w:rPr>
          <w:lang w:val="en-US"/>
        </w:rPr>
        <w:t xml:space="preserve">thus inhibit this process </w:t>
      </w:r>
      <w:r w:rsidR="00DE4529" w:rsidRPr="00C67A9E">
        <w:rPr>
          <w:lang w:val="en-US"/>
        </w:rPr>
        <w:fldChar w:fldCharType="begin"/>
      </w:r>
      <w:r w:rsidR="00DE4529" w:rsidRPr="00C67A9E">
        <w:rPr>
          <w:lang w:val="en-US"/>
        </w:rPr>
        <w:instrText>ADDIN RW.CITE{{doc:6126a6468f0809fa2b47d2fe Rasch,Björn 2013}}</w:instrText>
      </w:r>
      <w:r w:rsidR="00DE4529" w:rsidRPr="00C67A9E">
        <w:rPr>
          <w:lang w:val="en-US"/>
        </w:rPr>
        <w:fldChar w:fldCharType="separate"/>
      </w:r>
      <w:r w:rsidR="00A81D94" w:rsidRPr="00C67A9E">
        <w:rPr>
          <w:bCs/>
          <w:lang w:val="en-US"/>
        </w:rPr>
        <w:t>[</w:t>
      </w:r>
      <w:r w:rsidR="00B111A8" w:rsidRPr="00C67A9E">
        <w:rPr>
          <w:bCs/>
          <w:lang w:val="en-US"/>
        </w:rPr>
        <w:t>29</w:t>
      </w:r>
      <w:r w:rsidR="00A81D94" w:rsidRPr="00C67A9E">
        <w:rPr>
          <w:bCs/>
          <w:lang w:val="en-US"/>
        </w:rPr>
        <w:t>]</w:t>
      </w:r>
      <w:r w:rsidR="00DE4529" w:rsidRPr="00C67A9E">
        <w:rPr>
          <w:lang w:val="en-US"/>
        </w:rPr>
        <w:fldChar w:fldCharType="end"/>
      </w:r>
      <w:r w:rsidR="00DE4529" w:rsidRPr="00C67A9E">
        <w:rPr>
          <w:lang w:val="en-US"/>
        </w:rPr>
        <w:t xml:space="preserve">. </w:t>
      </w:r>
      <w:r w:rsidR="00B42EA4" w:rsidRPr="00C67A9E">
        <w:rPr>
          <w:lang w:val="en-US"/>
        </w:rPr>
        <w:t>Third</w:t>
      </w:r>
      <w:r w:rsidR="001954B6" w:rsidRPr="00C67A9E">
        <w:rPr>
          <w:lang w:val="en-US"/>
        </w:rPr>
        <w:t>, sleep problems are associated with a poor diet</w:t>
      </w:r>
      <w:r w:rsidR="005B4A4A" w:rsidRPr="00C67A9E">
        <w:rPr>
          <w:lang w:val="en-US"/>
        </w:rPr>
        <w:t xml:space="preserve"> (e.g. higher intakes of confectionary and sugar)</w:t>
      </w:r>
      <w:r w:rsidR="001954B6" w:rsidRPr="00C67A9E">
        <w:rPr>
          <w:lang w:val="en-US"/>
        </w:rPr>
        <w:t xml:space="preserve"> and </w:t>
      </w:r>
      <w:r w:rsidR="00681D04" w:rsidRPr="00C67A9E">
        <w:rPr>
          <w:lang w:val="en-US"/>
        </w:rPr>
        <w:t>lower levels of physical activity</w:t>
      </w:r>
      <w:r w:rsidR="00DE4529" w:rsidRPr="00C67A9E">
        <w:rPr>
          <w:lang w:val="en-US"/>
        </w:rPr>
        <w:t xml:space="preserve"> </w:t>
      </w:r>
      <w:r w:rsidR="00DE4529" w:rsidRPr="00C67A9E">
        <w:rPr>
          <w:lang w:val="en-US"/>
        </w:rPr>
        <w:fldChar w:fldCharType="begin"/>
      </w:r>
      <w:r w:rsidR="00DE4529" w:rsidRPr="00C67A9E">
        <w:rPr>
          <w:lang w:val="en-US"/>
        </w:rPr>
        <w:instrText>ADDIN RW.CITE{{doc:6126a6978f081f64b4981d7d Zuraikat,FarisM 2020; doc:5f997b17e4b08817e53391d0 Kline,ChristopherE 2014}}</w:instrText>
      </w:r>
      <w:r w:rsidR="00DE4529" w:rsidRPr="00C67A9E">
        <w:rPr>
          <w:lang w:val="en-US"/>
        </w:rPr>
        <w:fldChar w:fldCharType="separate"/>
      </w:r>
      <w:r w:rsidR="00A81D94" w:rsidRPr="00C67A9E">
        <w:rPr>
          <w:bCs/>
          <w:lang w:val="en-US"/>
        </w:rPr>
        <w:t>[3</w:t>
      </w:r>
      <w:r w:rsidR="00B111A8" w:rsidRPr="00C67A9E">
        <w:rPr>
          <w:bCs/>
          <w:lang w:val="en-US"/>
        </w:rPr>
        <w:t>0</w:t>
      </w:r>
      <w:r w:rsidR="00A81D94" w:rsidRPr="00C67A9E">
        <w:rPr>
          <w:bCs/>
          <w:lang w:val="en-US"/>
        </w:rPr>
        <w:t>, 3</w:t>
      </w:r>
      <w:r w:rsidR="00B111A8" w:rsidRPr="00C67A9E">
        <w:rPr>
          <w:bCs/>
          <w:lang w:val="en-US"/>
        </w:rPr>
        <w:t>1</w:t>
      </w:r>
      <w:r w:rsidR="00A81D94" w:rsidRPr="00C67A9E">
        <w:rPr>
          <w:bCs/>
          <w:lang w:val="en-US"/>
        </w:rPr>
        <w:t>]</w:t>
      </w:r>
      <w:r w:rsidR="00DE4529" w:rsidRPr="00C67A9E">
        <w:rPr>
          <w:lang w:val="en-US"/>
        </w:rPr>
        <w:fldChar w:fldCharType="end"/>
      </w:r>
      <w:r w:rsidR="00DE4529" w:rsidRPr="00C67A9E">
        <w:rPr>
          <w:lang w:val="en-US"/>
        </w:rPr>
        <w:t xml:space="preserve">, </w:t>
      </w:r>
      <w:r w:rsidR="001954B6" w:rsidRPr="00C67A9E">
        <w:rPr>
          <w:lang w:val="en-US"/>
        </w:rPr>
        <w:t>both of which have been implicated in SCC</w:t>
      </w:r>
      <w:r w:rsidR="00DE4529" w:rsidRPr="00C67A9E">
        <w:rPr>
          <w:lang w:val="en-US"/>
        </w:rPr>
        <w:t xml:space="preserve"> </w:t>
      </w:r>
      <w:r w:rsidR="00DE4529" w:rsidRPr="00C67A9E">
        <w:rPr>
          <w:lang w:val="en-US"/>
        </w:rPr>
        <w:fldChar w:fldCharType="begin"/>
      </w:r>
      <w:r w:rsidR="00DE4529" w:rsidRPr="00C67A9E">
        <w:rPr>
          <w:lang w:val="en-US"/>
        </w:rPr>
        <w:instrText>ADDIN RW.CITE{{doc:6126a71a8f08a2fcf8076c59 Nemoto,Yuta 2018; doc:6126a74f8f08e78af81f6218 Yuan,Changzheng 2019}}</w:instrText>
      </w:r>
      <w:r w:rsidR="00DE4529" w:rsidRPr="00C67A9E">
        <w:rPr>
          <w:lang w:val="en-US"/>
        </w:rPr>
        <w:fldChar w:fldCharType="separate"/>
      </w:r>
      <w:r w:rsidR="00A81D94" w:rsidRPr="00C67A9E">
        <w:rPr>
          <w:bCs/>
          <w:lang w:val="en-US"/>
        </w:rPr>
        <w:t>[3</w:t>
      </w:r>
      <w:r w:rsidR="00B111A8" w:rsidRPr="00C67A9E">
        <w:rPr>
          <w:bCs/>
          <w:lang w:val="en-US"/>
        </w:rPr>
        <w:t>2</w:t>
      </w:r>
      <w:r w:rsidR="00A81D94" w:rsidRPr="00C67A9E">
        <w:rPr>
          <w:bCs/>
          <w:lang w:val="en-US"/>
        </w:rPr>
        <w:t>, 3</w:t>
      </w:r>
      <w:r w:rsidR="00B111A8" w:rsidRPr="00C67A9E">
        <w:rPr>
          <w:bCs/>
          <w:lang w:val="en-US"/>
        </w:rPr>
        <w:t>3</w:t>
      </w:r>
      <w:r w:rsidR="00A81D94" w:rsidRPr="00C67A9E">
        <w:rPr>
          <w:bCs/>
          <w:lang w:val="en-US"/>
        </w:rPr>
        <w:t>]</w:t>
      </w:r>
      <w:r w:rsidR="00DE4529" w:rsidRPr="00C67A9E">
        <w:rPr>
          <w:lang w:val="en-US"/>
        </w:rPr>
        <w:fldChar w:fldCharType="end"/>
      </w:r>
      <w:r w:rsidR="00DE4529" w:rsidRPr="00C67A9E">
        <w:rPr>
          <w:lang w:val="en-US"/>
        </w:rPr>
        <w:t xml:space="preserve">. </w:t>
      </w:r>
      <w:r w:rsidR="005B4A4A" w:rsidRPr="00C67A9E">
        <w:rPr>
          <w:lang w:val="en-US"/>
        </w:rPr>
        <w:t>Indeed, sleep problems may lead to poor diet owing to stimulating hunger and/or suppressing satiety signals. Insufficient sleep leads to orexigenic changes in both subjective and objective measures of hunger and fullness</w:t>
      </w:r>
      <w:r w:rsidR="00DE4529" w:rsidRPr="00C67A9E">
        <w:rPr>
          <w:lang w:val="en-US"/>
        </w:rPr>
        <w:t xml:space="preserve"> </w:t>
      </w:r>
      <w:r w:rsidR="00DE4529" w:rsidRPr="00C67A9E">
        <w:rPr>
          <w:lang w:val="en-US"/>
        </w:rPr>
        <w:fldChar w:fldCharType="begin"/>
      </w:r>
      <w:r w:rsidR="00DE4529" w:rsidRPr="00C67A9E">
        <w:rPr>
          <w:lang w:val="en-US"/>
        </w:rPr>
        <w:instrText>ADDIN RW.CITE{{doc:6126a6978f081f64b4981d7d Zuraikat,FarisM 2020}}</w:instrText>
      </w:r>
      <w:r w:rsidR="00DE4529" w:rsidRPr="00C67A9E">
        <w:rPr>
          <w:lang w:val="en-US"/>
        </w:rPr>
        <w:fldChar w:fldCharType="separate"/>
      </w:r>
      <w:r w:rsidR="00A81D94" w:rsidRPr="00C67A9E">
        <w:rPr>
          <w:bCs/>
          <w:lang w:val="en-US"/>
        </w:rPr>
        <w:t>[3</w:t>
      </w:r>
      <w:r w:rsidR="00B111A8" w:rsidRPr="00C67A9E">
        <w:rPr>
          <w:bCs/>
          <w:lang w:val="en-US"/>
        </w:rPr>
        <w:t>0</w:t>
      </w:r>
      <w:r w:rsidR="00A81D94" w:rsidRPr="00C67A9E">
        <w:rPr>
          <w:bCs/>
          <w:lang w:val="en-US"/>
        </w:rPr>
        <w:t>]</w:t>
      </w:r>
      <w:r w:rsidR="00DE4529" w:rsidRPr="00C67A9E">
        <w:rPr>
          <w:lang w:val="en-US"/>
        </w:rPr>
        <w:fldChar w:fldCharType="end"/>
      </w:r>
      <w:r w:rsidR="00DE4529" w:rsidRPr="00C67A9E">
        <w:rPr>
          <w:lang w:val="en-US"/>
        </w:rPr>
        <w:t xml:space="preserve">. </w:t>
      </w:r>
      <w:r w:rsidR="005B4A4A" w:rsidRPr="00C67A9E">
        <w:rPr>
          <w:lang w:val="en-US"/>
        </w:rPr>
        <w:t>Moreover, poor sleep may lead to lower levels of physical activity owing to fatigue</w:t>
      </w:r>
      <w:r w:rsidR="00C66228" w:rsidRPr="00C67A9E">
        <w:rPr>
          <w:lang w:val="en-US"/>
        </w:rPr>
        <w:t>;</w:t>
      </w:r>
      <w:r w:rsidR="005B4A4A" w:rsidRPr="00C67A9E">
        <w:rPr>
          <w:lang w:val="en-US"/>
        </w:rPr>
        <w:t xml:space="preserve"> however, this hypothesis has yet to be investigated.</w:t>
      </w:r>
    </w:p>
    <w:p w14:paraId="206FD5CC" w14:textId="69104DF1" w:rsidR="00DD565D" w:rsidRPr="00C67A9E" w:rsidRDefault="00DD565D" w:rsidP="00805686">
      <w:pPr>
        <w:spacing w:line="480" w:lineRule="auto"/>
        <w:rPr>
          <w:lang w:val="en-US"/>
        </w:rPr>
      </w:pPr>
    </w:p>
    <w:p w14:paraId="318B0F90" w14:textId="53CEAF41" w:rsidR="00CC65FF" w:rsidRPr="00C67A9E" w:rsidRDefault="001D574F" w:rsidP="00805686">
      <w:pPr>
        <w:spacing w:line="480" w:lineRule="auto"/>
        <w:rPr>
          <w:lang w:val="en-US"/>
        </w:rPr>
      </w:pPr>
      <w:r w:rsidRPr="00C67A9E">
        <w:rPr>
          <w:lang w:val="en-US"/>
        </w:rPr>
        <w:t>Interestingly, although a positive association between severe/extreme problems and SCC was observed across all countries included in the study, the strength of the association was moderately different (</w:t>
      </w:r>
      <w:r w:rsidRPr="00C67A9E">
        <w:rPr>
          <w:i/>
          <w:iCs/>
          <w:lang w:val="en-US"/>
        </w:rPr>
        <w:t>I</w:t>
      </w:r>
      <w:r w:rsidRPr="00C67A9E">
        <w:rPr>
          <w:i/>
          <w:iCs/>
          <w:vertAlign w:val="superscript"/>
          <w:lang w:val="en-US"/>
        </w:rPr>
        <w:t>2</w:t>
      </w:r>
      <w:r w:rsidRPr="00C67A9E">
        <w:rPr>
          <w:lang w:val="en-US"/>
        </w:rPr>
        <w:t>=58.6%). Overall, the strength of the association was stronger in low-income countries than in middle-income countries</w:t>
      </w:r>
      <w:r w:rsidR="009E0A9E" w:rsidRPr="00C67A9E">
        <w:rPr>
          <w:lang w:val="en-US"/>
        </w:rPr>
        <w:t>,</w:t>
      </w:r>
      <w:r w:rsidRPr="00C67A9E">
        <w:rPr>
          <w:lang w:val="en-US"/>
        </w:rPr>
        <w:t xml:space="preserve"> but country-income level may not be a main determinant of the between-country heterogeneity as there was a moderate level of heterogeneity within low-income or middle-income countries.</w:t>
      </w:r>
      <w:r w:rsidR="00EF1B80" w:rsidRPr="00C67A9E">
        <w:rPr>
          <w:lang w:val="en-US"/>
        </w:rPr>
        <w:t xml:space="preserve"> Previous studies have shown that technological, demographic, cultural and geographical </w:t>
      </w:r>
      <w:r w:rsidR="00177670" w:rsidRPr="00C67A9E">
        <w:rPr>
          <w:lang w:val="en-US"/>
        </w:rPr>
        <w:t xml:space="preserve">differences may influence sleep quality and its association with health </w:t>
      </w:r>
      <w:r w:rsidR="00DE4529" w:rsidRPr="00C67A9E">
        <w:rPr>
          <w:lang w:val="en-US"/>
        </w:rPr>
        <w:t xml:space="preserve">status at the population level </w:t>
      </w:r>
      <w:r w:rsidR="00DE4529" w:rsidRPr="00C67A9E">
        <w:rPr>
          <w:lang w:val="en-US"/>
        </w:rPr>
        <w:fldChar w:fldCharType="begin"/>
      </w:r>
      <w:r w:rsidR="00DE4529" w:rsidRPr="00C67A9E">
        <w:rPr>
          <w:lang w:val="en-US"/>
        </w:rPr>
        <w:instrText>ADDIN RW.CITE{{doc:60e326238f083f0ffb8e9aa2 Simonelli,Guido 2018}}</w:instrText>
      </w:r>
      <w:r w:rsidR="00DE4529" w:rsidRPr="00C67A9E">
        <w:rPr>
          <w:lang w:val="en-US"/>
        </w:rPr>
        <w:fldChar w:fldCharType="separate"/>
      </w:r>
      <w:r w:rsidR="00A81D94" w:rsidRPr="00C67A9E">
        <w:rPr>
          <w:bCs/>
          <w:lang w:val="en-US"/>
        </w:rPr>
        <w:t>[1</w:t>
      </w:r>
      <w:r w:rsidR="00B111A8" w:rsidRPr="00C67A9E">
        <w:rPr>
          <w:bCs/>
          <w:lang w:val="en-US"/>
        </w:rPr>
        <w:t>1</w:t>
      </w:r>
      <w:r w:rsidR="00A81D94" w:rsidRPr="00C67A9E">
        <w:rPr>
          <w:bCs/>
          <w:lang w:val="en-US"/>
        </w:rPr>
        <w:t>]</w:t>
      </w:r>
      <w:r w:rsidR="00DE4529" w:rsidRPr="00C67A9E">
        <w:rPr>
          <w:lang w:val="en-US"/>
        </w:rPr>
        <w:fldChar w:fldCharType="end"/>
      </w:r>
      <w:r w:rsidR="00DE4529" w:rsidRPr="00C67A9E">
        <w:rPr>
          <w:lang w:val="en-US"/>
        </w:rPr>
        <w:t xml:space="preserve">. </w:t>
      </w:r>
      <w:r w:rsidR="00EF1B80" w:rsidRPr="00C67A9E">
        <w:rPr>
          <w:lang w:val="en-US"/>
        </w:rPr>
        <w:t>Thus</w:t>
      </w:r>
      <w:r w:rsidRPr="00C67A9E">
        <w:rPr>
          <w:lang w:val="en-US"/>
        </w:rPr>
        <w:t xml:space="preserve">, </w:t>
      </w:r>
      <w:r w:rsidR="00444E08" w:rsidRPr="00C67A9E">
        <w:rPr>
          <w:lang w:val="en-US"/>
        </w:rPr>
        <w:t xml:space="preserve">it is possible that sleep problems are associated with other behavioral factors which can lead to </w:t>
      </w:r>
      <w:r w:rsidR="00716453" w:rsidRPr="00C67A9E">
        <w:rPr>
          <w:lang w:val="en-US"/>
        </w:rPr>
        <w:t xml:space="preserve">greater SCC (e.g., </w:t>
      </w:r>
      <w:r w:rsidR="00444E08" w:rsidRPr="00C67A9E">
        <w:rPr>
          <w:lang w:val="en-US"/>
        </w:rPr>
        <w:t>lower physical activity</w:t>
      </w:r>
      <w:r w:rsidR="00716453" w:rsidRPr="00C67A9E">
        <w:rPr>
          <w:lang w:val="en-US"/>
        </w:rPr>
        <w:t xml:space="preserve">, </w:t>
      </w:r>
      <w:r w:rsidR="00444E08" w:rsidRPr="00C67A9E">
        <w:rPr>
          <w:lang w:val="en-US"/>
        </w:rPr>
        <w:t>poor diet</w:t>
      </w:r>
      <w:r w:rsidR="00716453" w:rsidRPr="00C67A9E">
        <w:rPr>
          <w:lang w:val="en-US"/>
        </w:rPr>
        <w:t xml:space="preserve">) differentially by setting or that </w:t>
      </w:r>
      <w:r w:rsidR="004516D8" w:rsidRPr="00C67A9E">
        <w:rPr>
          <w:lang w:val="en-US"/>
        </w:rPr>
        <w:t>this may be explained by t</w:t>
      </w:r>
      <w:r w:rsidR="00EA1540" w:rsidRPr="00C67A9E">
        <w:rPr>
          <w:lang w:val="en-US"/>
        </w:rPr>
        <w:t xml:space="preserve">he proportion of people who are taking </w:t>
      </w:r>
      <w:r w:rsidR="0088734F" w:rsidRPr="00C67A9E">
        <w:rPr>
          <w:lang w:val="en-US"/>
        </w:rPr>
        <w:t>medication</w:t>
      </w:r>
      <w:r w:rsidR="00C66228" w:rsidRPr="00C67A9E">
        <w:rPr>
          <w:lang w:val="en-US"/>
        </w:rPr>
        <w:t>s to facilitate sleep</w:t>
      </w:r>
      <w:r w:rsidR="00EA1540" w:rsidRPr="00C67A9E">
        <w:rPr>
          <w:lang w:val="en-US"/>
        </w:rPr>
        <w:t xml:space="preserve"> (e.g., </w:t>
      </w:r>
      <w:r w:rsidR="00EA1540" w:rsidRPr="00C67A9E">
        <w:rPr>
          <w:lang w:val="en-US"/>
        </w:rPr>
        <w:lastRenderedPageBreak/>
        <w:t>benzodiazepines)</w:t>
      </w:r>
      <w:r w:rsidR="00A16826" w:rsidRPr="00C67A9E">
        <w:rPr>
          <w:lang w:val="en-US"/>
        </w:rPr>
        <w:t>,</w:t>
      </w:r>
      <w:r w:rsidR="00EA1540" w:rsidRPr="00C67A9E">
        <w:rPr>
          <w:lang w:val="en-US"/>
        </w:rPr>
        <w:t xml:space="preserve"> which </w:t>
      </w:r>
      <w:r w:rsidR="009E0A9E" w:rsidRPr="00C67A9E">
        <w:rPr>
          <w:lang w:val="en-US"/>
        </w:rPr>
        <w:t xml:space="preserve">have been reported to be associated with cognitive </w:t>
      </w:r>
      <w:r w:rsidR="0088734F" w:rsidRPr="00C67A9E">
        <w:rPr>
          <w:lang w:val="en-US"/>
        </w:rPr>
        <w:t>impairment</w:t>
      </w:r>
      <w:r w:rsidR="00DE4529" w:rsidRPr="00C67A9E">
        <w:rPr>
          <w:lang w:val="en-US"/>
        </w:rPr>
        <w:t xml:space="preserve"> </w:t>
      </w:r>
      <w:r w:rsidR="00DE4529" w:rsidRPr="00C67A9E">
        <w:rPr>
          <w:lang w:val="en-US"/>
        </w:rPr>
        <w:fldChar w:fldCharType="begin"/>
      </w:r>
      <w:r w:rsidR="00DE4529" w:rsidRPr="00C67A9E">
        <w:rPr>
          <w:lang w:val="en-US"/>
        </w:rPr>
        <w:instrText>ADDIN RW.CITE{{doc:6126a82a8f089f59012d31df Stewart,SamanthaA 2005}}</w:instrText>
      </w:r>
      <w:r w:rsidR="00DE4529" w:rsidRPr="00C67A9E">
        <w:rPr>
          <w:lang w:val="en-US"/>
        </w:rPr>
        <w:fldChar w:fldCharType="separate"/>
      </w:r>
      <w:r w:rsidR="00A81D94" w:rsidRPr="00C67A9E">
        <w:rPr>
          <w:bCs/>
          <w:lang w:val="en-US"/>
        </w:rPr>
        <w:t>[3</w:t>
      </w:r>
      <w:r w:rsidR="00B111A8" w:rsidRPr="00C67A9E">
        <w:rPr>
          <w:bCs/>
          <w:lang w:val="en-US"/>
        </w:rPr>
        <w:t>4</w:t>
      </w:r>
      <w:r w:rsidR="00A81D94" w:rsidRPr="00C67A9E">
        <w:rPr>
          <w:bCs/>
          <w:lang w:val="en-US"/>
        </w:rPr>
        <w:t>]</w:t>
      </w:r>
      <w:r w:rsidR="00DE4529" w:rsidRPr="00C67A9E">
        <w:rPr>
          <w:lang w:val="en-US"/>
        </w:rPr>
        <w:fldChar w:fldCharType="end"/>
      </w:r>
      <w:r w:rsidR="009E0A9E" w:rsidRPr="00C67A9E">
        <w:rPr>
          <w:lang w:val="en-US"/>
        </w:rPr>
        <w:t>.</w:t>
      </w:r>
      <w:r w:rsidR="00DE4529" w:rsidRPr="00C67A9E">
        <w:rPr>
          <w:lang w:val="en-US"/>
        </w:rPr>
        <w:t xml:space="preserve"> </w:t>
      </w:r>
      <w:r w:rsidR="0006759B" w:rsidRPr="00C67A9E">
        <w:rPr>
          <w:lang w:val="en-US"/>
        </w:rPr>
        <w:t>However, future studies are warranted to understand the reason why the magnitude of the association differs by</w:t>
      </w:r>
      <w:r w:rsidR="00EE2DF0" w:rsidRPr="00C67A9E">
        <w:rPr>
          <w:lang w:val="en-US"/>
        </w:rPr>
        <w:t xml:space="preserve"> country</w:t>
      </w:r>
      <w:r w:rsidR="0006759B" w:rsidRPr="00C67A9E">
        <w:rPr>
          <w:lang w:val="en-US"/>
        </w:rPr>
        <w:t>.</w:t>
      </w:r>
    </w:p>
    <w:p w14:paraId="1C1F2ED2" w14:textId="1F563EBE" w:rsidR="001D6CBF" w:rsidRPr="00C67A9E" w:rsidRDefault="001D6CBF" w:rsidP="00805686">
      <w:pPr>
        <w:spacing w:line="480" w:lineRule="auto"/>
        <w:rPr>
          <w:lang w:val="en-US"/>
        </w:rPr>
      </w:pPr>
    </w:p>
    <w:p w14:paraId="4AB1B98B" w14:textId="7DCD8548" w:rsidR="00DD565D" w:rsidRPr="00C67A9E" w:rsidRDefault="00DD565D" w:rsidP="00C67A9E">
      <w:pPr>
        <w:pStyle w:val="Heading2"/>
        <w:rPr>
          <w:lang w:val="en-US"/>
        </w:rPr>
      </w:pPr>
      <w:r w:rsidRPr="00C67A9E">
        <w:rPr>
          <w:lang w:val="en-US"/>
        </w:rPr>
        <w:t xml:space="preserve">Public health </w:t>
      </w:r>
      <w:r w:rsidR="008B0D0D" w:rsidRPr="00C67A9E">
        <w:rPr>
          <w:lang w:val="en-US"/>
        </w:rPr>
        <w:t xml:space="preserve">and clinical </w:t>
      </w:r>
      <w:r w:rsidRPr="00C67A9E">
        <w:rPr>
          <w:lang w:val="en-US"/>
        </w:rPr>
        <w:t>implications</w:t>
      </w:r>
    </w:p>
    <w:p w14:paraId="020C7AEA" w14:textId="426573BE" w:rsidR="00E316BE" w:rsidRPr="00C67A9E" w:rsidRDefault="00F1547C" w:rsidP="00805686">
      <w:pPr>
        <w:spacing w:line="480" w:lineRule="auto"/>
        <w:rPr>
          <w:lang w:val="en-US"/>
        </w:rPr>
      </w:pPr>
      <w:r w:rsidRPr="00C67A9E">
        <w:rPr>
          <w:lang w:val="en-US"/>
        </w:rPr>
        <w:t xml:space="preserve">Data from the present study suggest that sleep problems in LMICs </w:t>
      </w:r>
      <w:r w:rsidR="001E45A5" w:rsidRPr="00C67A9E">
        <w:rPr>
          <w:lang w:val="en-US"/>
        </w:rPr>
        <w:t xml:space="preserve">are associated with </w:t>
      </w:r>
      <w:r w:rsidRPr="00C67A9E">
        <w:rPr>
          <w:lang w:val="en-US"/>
        </w:rPr>
        <w:t>SCC</w:t>
      </w:r>
      <w:r w:rsidR="00566C26" w:rsidRPr="00C67A9E">
        <w:rPr>
          <w:lang w:val="en-US"/>
        </w:rPr>
        <w:t xml:space="preserve">, </w:t>
      </w:r>
      <w:r w:rsidR="00825783" w:rsidRPr="00C67A9E">
        <w:rPr>
          <w:lang w:val="en-US"/>
        </w:rPr>
        <w:t xml:space="preserve">and that addressing sleep problems may reduce risk for SCC, </w:t>
      </w:r>
      <w:r w:rsidR="00566C26" w:rsidRPr="00C67A9E">
        <w:rPr>
          <w:lang w:val="en-US"/>
        </w:rPr>
        <w:t>although future longitudinal studies are warranted</w:t>
      </w:r>
      <w:r w:rsidRPr="00C67A9E">
        <w:rPr>
          <w:lang w:val="en-US"/>
        </w:rPr>
        <w:t xml:space="preserve">. </w:t>
      </w:r>
      <w:r w:rsidR="002E5D13" w:rsidRPr="00C67A9E">
        <w:rPr>
          <w:lang w:val="en-US"/>
        </w:rPr>
        <w:t>In a recent meta-analysis</w:t>
      </w:r>
      <w:r w:rsidR="00E316BE" w:rsidRPr="00C67A9E">
        <w:rPr>
          <w:lang w:val="en-US"/>
        </w:rPr>
        <w:t>,</w:t>
      </w:r>
      <w:r w:rsidR="002E5D13" w:rsidRPr="00C67A9E">
        <w:rPr>
          <w:lang w:val="en-US"/>
        </w:rPr>
        <w:t xml:space="preserve"> it was concluded that interventions targeting cognitive and behavioral self-regulation (e.g.</w:t>
      </w:r>
      <w:r w:rsidR="00E316BE" w:rsidRPr="00C67A9E">
        <w:rPr>
          <w:lang w:val="en-US"/>
        </w:rPr>
        <w:t>,</w:t>
      </w:r>
      <w:r w:rsidR="002E5D13" w:rsidRPr="00C67A9E">
        <w:rPr>
          <w:lang w:val="en-US"/>
        </w:rPr>
        <w:t xml:space="preserve"> stress management/relaxation; meditation; controlled breathing; and stimulus control) improves sleep quality in adults without clinical sleep disorder</w:t>
      </w:r>
      <w:r w:rsidR="00DE4529" w:rsidRPr="00C67A9E">
        <w:rPr>
          <w:lang w:val="en-US"/>
        </w:rPr>
        <w:t xml:space="preserve"> </w:t>
      </w:r>
      <w:r w:rsidR="00BC35A2" w:rsidRPr="00C67A9E">
        <w:rPr>
          <w:lang w:val="en-US"/>
        </w:rPr>
        <w:fldChar w:fldCharType="begin"/>
      </w:r>
      <w:r w:rsidR="00BC35A2" w:rsidRPr="00C67A9E">
        <w:rPr>
          <w:lang w:val="en-US"/>
        </w:rPr>
        <w:instrText>ADDIN RW.CITE{{doc:6126a8708f089f59012d31e4 Murawski,Beatrice 2018}}</w:instrText>
      </w:r>
      <w:r w:rsidR="00BC35A2" w:rsidRPr="00C67A9E">
        <w:rPr>
          <w:lang w:val="en-US"/>
        </w:rPr>
        <w:fldChar w:fldCharType="separate"/>
      </w:r>
      <w:r w:rsidR="00A81D94" w:rsidRPr="00C67A9E">
        <w:rPr>
          <w:bCs/>
          <w:lang w:val="en-US"/>
        </w:rPr>
        <w:t>[3</w:t>
      </w:r>
      <w:r w:rsidR="00B111A8" w:rsidRPr="00C67A9E">
        <w:rPr>
          <w:bCs/>
          <w:lang w:val="en-US"/>
        </w:rPr>
        <w:t>5</w:t>
      </w:r>
      <w:r w:rsidR="00A81D94" w:rsidRPr="00C67A9E">
        <w:rPr>
          <w:bCs/>
          <w:lang w:val="en-US"/>
        </w:rPr>
        <w:t>]</w:t>
      </w:r>
      <w:r w:rsidR="00BC35A2" w:rsidRPr="00C67A9E">
        <w:rPr>
          <w:lang w:val="en-US"/>
        </w:rPr>
        <w:fldChar w:fldCharType="end"/>
      </w:r>
      <w:r w:rsidR="002E5D13" w:rsidRPr="00C67A9E">
        <w:rPr>
          <w:lang w:val="en-US"/>
        </w:rPr>
        <w:t>.</w:t>
      </w:r>
      <w:r w:rsidR="00DE4529" w:rsidRPr="00C67A9E">
        <w:t xml:space="preserve"> </w:t>
      </w:r>
      <w:r w:rsidR="00E316BE" w:rsidRPr="00C67A9E">
        <w:rPr>
          <w:lang w:val="en-US"/>
        </w:rPr>
        <w:t xml:space="preserve">Future studies should assess which type of intervention would be most suitable for LMICs where resources are limited. </w:t>
      </w:r>
      <w:r w:rsidR="00026209" w:rsidRPr="00C67A9E">
        <w:rPr>
          <w:lang w:val="en-US"/>
        </w:rPr>
        <w:t>This is likely to improve other parameters of population health as sleep problems or insomnia have been associated with other adverse health outcomes such as</w:t>
      </w:r>
      <w:r w:rsidR="0088734F" w:rsidRPr="00C67A9E">
        <w:rPr>
          <w:lang w:val="en-US"/>
        </w:rPr>
        <w:t xml:space="preserve"> increased risk for cardiovascular disease </w:t>
      </w:r>
      <w:r w:rsidR="00BC35A2" w:rsidRPr="00C67A9E">
        <w:rPr>
          <w:lang w:val="en-US"/>
        </w:rPr>
        <w:fldChar w:fldCharType="begin"/>
      </w:r>
      <w:r w:rsidR="00BC35A2" w:rsidRPr="00C67A9E">
        <w:rPr>
          <w:lang w:val="en-US"/>
        </w:rPr>
        <w:instrText>ADDIN RW.CITE{{doc:6126a8a08f08743fdb73a25d Javaheri,Sogol 2017}}</w:instrText>
      </w:r>
      <w:r w:rsidR="00BC35A2" w:rsidRPr="00C67A9E">
        <w:rPr>
          <w:lang w:val="en-US"/>
        </w:rPr>
        <w:fldChar w:fldCharType="separate"/>
      </w:r>
      <w:r w:rsidR="00A81D94" w:rsidRPr="00C67A9E">
        <w:rPr>
          <w:bCs/>
          <w:lang w:val="en-US"/>
        </w:rPr>
        <w:t>[3</w:t>
      </w:r>
      <w:r w:rsidR="00B111A8" w:rsidRPr="00C67A9E">
        <w:rPr>
          <w:bCs/>
          <w:lang w:val="en-US"/>
        </w:rPr>
        <w:t>6</w:t>
      </w:r>
      <w:r w:rsidR="00A81D94" w:rsidRPr="00C67A9E">
        <w:rPr>
          <w:bCs/>
          <w:lang w:val="en-US"/>
        </w:rPr>
        <w:t>]</w:t>
      </w:r>
      <w:r w:rsidR="00BC35A2" w:rsidRPr="00C67A9E">
        <w:rPr>
          <w:lang w:val="en-US"/>
        </w:rPr>
        <w:fldChar w:fldCharType="end"/>
      </w:r>
      <w:r w:rsidR="00BC35A2" w:rsidRPr="00C67A9E">
        <w:rPr>
          <w:lang w:val="en-US"/>
        </w:rPr>
        <w:t>.</w:t>
      </w:r>
    </w:p>
    <w:p w14:paraId="142B2A0D" w14:textId="77777777" w:rsidR="00BC35A2" w:rsidRPr="00C67A9E" w:rsidRDefault="00BC35A2" w:rsidP="00805686">
      <w:pPr>
        <w:spacing w:line="480" w:lineRule="auto"/>
        <w:rPr>
          <w:lang w:val="en-US"/>
        </w:rPr>
      </w:pPr>
    </w:p>
    <w:p w14:paraId="74F3F8A4" w14:textId="7C1AA0F8" w:rsidR="00882DC1" w:rsidRPr="00C67A9E" w:rsidRDefault="002E5D13" w:rsidP="00805686">
      <w:pPr>
        <w:spacing w:line="480" w:lineRule="auto"/>
      </w:pPr>
      <w:r w:rsidRPr="00C67A9E">
        <w:rPr>
          <w:lang w:val="en-US"/>
        </w:rPr>
        <w:t xml:space="preserve">Moreover, clinicians should be aware of the </w:t>
      </w:r>
      <w:r w:rsidR="00026209" w:rsidRPr="00C67A9E">
        <w:rPr>
          <w:lang w:val="en-US"/>
        </w:rPr>
        <w:t xml:space="preserve">high risk for SCC among those with sleep problems and attempt to address sleep problems whenever </w:t>
      </w:r>
      <w:r w:rsidR="00882DC1" w:rsidRPr="00C67A9E">
        <w:rPr>
          <w:lang w:val="en-US"/>
        </w:rPr>
        <w:t xml:space="preserve">possible </w:t>
      </w:r>
      <w:r w:rsidR="00026209" w:rsidRPr="00C67A9E">
        <w:rPr>
          <w:lang w:val="en-US"/>
        </w:rPr>
        <w:t xml:space="preserve">in middle-aged and older adults </w:t>
      </w:r>
      <w:r w:rsidR="00EF3845" w:rsidRPr="00C67A9E">
        <w:rPr>
          <w:lang w:val="en-US"/>
        </w:rPr>
        <w:t>to prevent SCC</w:t>
      </w:r>
      <w:r w:rsidR="000E30D1" w:rsidRPr="00C67A9E">
        <w:rPr>
          <w:lang w:val="en-US"/>
        </w:rPr>
        <w:t>,</w:t>
      </w:r>
      <w:r w:rsidR="00EF3845" w:rsidRPr="00C67A9E">
        <w:rPr>
          <w:lang w:val="en-US"/>
        </w:rPr>
        <w:t xml:space="preserve"> </w:t>
      </w:r>
      <w:r w:rsidR="00026209" w:rsidRPr="00C67A9E">
        <w:rPr>
          <w:lang w:val="en-US"/>
        </w:rPr>
        <w:t xml:space="preserve">as SCC are not only associated with higher risk for dementia but other </w:t>
      </w:r>
      <w:r w:rsidR="00566C26" w:rsidRPr="00C67A9E">
        <w:rPr>
          <w:lang w:val="en-US"/>
        </w:rPr>
        <w:t xml:space="preserve">deleterious </w:t>
      </w:r>
      <w:r w:rsidR="00026209" w:rsidRPr="00C67A9E">
        <w:rPr>
          <w:lang w:val="en-US"/>
        </w:rPr>
        <w:t xml:space="preserve">outcomes such as </w:t>
      </w:r>
      <w:r w:rsidR="00026209" w:rsidRPr="00C67A9E">
        <w:t>lower quality of life</w:t>
      </w:r>
      <w:r w:rsidR="00457B71" w:rsidRPr="00C67A9E">
        <w:t xml:space="preserve"> </w:t>
      </w:r>
      <w:r w:rsidR="00457B71" w:rsidRPr="00C67A9E">
        <w:fldChar w:fldCharType="begin"/>
      </w:r>
      <w:r w:rsidR="00457B71" w:rsidRPr="00C67A9E">
        <w:instrText>ADDIN RW.CITE{{doc:6126a92a8f08491e37c2bd80 Hill,NikkiL 2017}}</w:instrText>
      </w:r>
      <w:r w:rsidR="00457B71" w:rsidRPr="00C67A9E">
        <w:fldChar w:fldCharType="separate"/>
      </w:r>
      <w:r w:rsidR="00A81D94" w:rsidRPr="00C67A9E">
        <w:rPr>
          <w:bCs/>
          <w:lang w:val="en-US"/>
        </w:rPr>
        <w:t>[</w:t>
      </w:r>
      <w:r w:rsidR="00B111A8" w:rsidRPr="00C67A9E">
        <w:rPr>
          <w:bCs/>
          <w:lang w:val="en-US"/>
        </w:rPr>
        <w:t>37</w:t>
      </w:r>
      <w:r w:rsidR="00A81D94" w:rsidRPr="00C67A9E">
        <w:rPr>
          <w:bCs/>
          <w:lang w:val="en-US"/>
        </w:rPr>
        <w:t>]</w:t>
      </w:r>
      <w:r w:rsidR="00457B71" w:rsidRPr="00C67A9E">
        <w:fldChar w:fldCharType="end"/>
      </w:r>
      <w:r w:rsidR="00026209" w:rsidRPr="00C67A9E">
        <w:t>, fractures, falls, increased health care utilization</w:t>
      </w:r>
      <w:r w:rsidR="00457B71" w:rsidRPr="00C67A9E">
        <w:t xml:space="preserve"> </w:t>
      </w:r>
      <w:r w:rsidR="00457B71" w:rsidRPr="00C67A9E">
        <w:fldChar w:fldCharType="begin"/>
      </w:r>
      <w:r w:rsidR="00457B71" w:rsidRPr="00C67A9E">
        <w:instrText>ADDIN RW.CITE{{doc:6126a9698f08f3fc289712bb Al‐Sari,UsamaA 2017}}</w:instrText>
      </w:r>
      <w:r w:rsidR="00457B71" w:rsidRPr="00C67A9E">
        <w:fldChar w:fldCharType="separate"/>
      </w:r>
      <w:r w:rsidR="00A81D94" w:rsidRPr="00C67A9E">
        <w:rPr>
          <w:bCs/>
          <w:lang w:val="en-US"/>
        </w:rPr>
        <w:t>[</w:t>
      </w:r>
      <w:r w:rsidR="00B111A8" w:rsidRPr="00C67A9E">
        <w:rPr>
          <w:bCs/>
          <w:lang w:val="en-US"/>
        </w:rPr>
        <w:t>38</w:t>
      </w:r>
      <w:r w:rsidR="00A81D94" w:rsidRPr="00C67A9E">
        <w:rPr>
          <w:bCs/>
          <w:lang w:val="en-US"/>
        </w:rPr>
        <w:t>]</w:t>
      </w:r>
      <w:r w:rsidR="00457B71" w:rsidRPr="00C67A9E">
        <w:fldChar w:fldCharType="end"/>
      </w:r>
      <w:r w:rsidR="00026209" w:rsidRPr="00C67A9E">
        <w:t>, and premature mortality</w:t>
      </w:r>
      <w:r w:rsidR="00457B71" w:rsidRPr="00C67A9E">
        <w:t xml:space="preserve"> </w:t>
      </w:r>
      <w:r w:rsidR="00457B71" w:rsidRPr="00C67A9E">
        <w:fldChar w:fldCharType="begin"/>
      </w:r>
      <w:r w:rsidR="00457B71" w:rsidRPr="00C67A9E">
        <w:instrText>ADDIN RW.CITE{{doc:5fb95220e4b0eeecca6ce9d1 Ayalon,Liat 2008}}</w:instrText>
      </w:r>
      <w:r w:rsidR="00457B71" w:rsidRPr="00C67A9E">
        <w:fldChar w:fldCharType="separate"/>
      </w:r>
      <w:r w:rsidR="00A81D94" w:rsidRPr="00C67A9E">
        <w:rPr>
          <w:bCs/>
          <w:lang w:val="en-US"/>
        </w:rPr>
        <w:t>[</w:t>
      </w:r>
      <w:r w:rsidR="00B111A8" w:rsidRPr="00C67A9E">
        <w:rPr>
          <w:bCs/>
          <w:lang w:val="en-US"/>
        </w:rPr>
        <w:t>39</w:t>
      </w:r>
      <w:r w:rsidR="00A81D94" w:rsidRPr="00C67A9E">
        <w:rPr>
          <w:bCs/>
          <w:lang w:val="en-US"/>
        </w:rPr>
        <w:t>]</w:t>
      </w:r>
      <w:r w:rsidR="00457B71" w:rsidRPr="00C67A9E">
        <w:fldChar w:fldCharType="end"/>
      </w:r>
      <w:r w:rsidR="00026209" w:rsidRPr="00C67A9E">
        <w:t xml:space="preserve">. </w:t>
      </w:r>
      <w:r w:rsidR="00882DC1" w:rsidRPr="00C67A9E">
        <w:t>Finally, SCC can identify subtle changes in everyday functioning that could be a precursor for more serious cognitive decline and functioning, which may not be detected otherwise, and can more easily be measured than objective cognitive function</w:t>
      </w:r>
      <w:r w:rsidR="00457B71" w:rsidRPr="00C67A9E">
        <w:t xml:space="preserve"> </w:t>
      </w:r>
      <w:r w:rsidR="00457B71" w:rsidRPr="00C67A9E">
        <w:fldChar w:fldCharType="begin"/>
      </w:r>
      <w:r w:rsidR="00457B71" w:rsidRPr="00C67A9E">
        <w:instrText>ADDIN RW.CITE{{doc:6126aa198f08d6bedf371005 Hohman,TimothyJ 2011}}</w:instrText>
      </w:r>
      <w:r w:rsidR="00457B71" w:rsidRPr="00C67A9E">
        <w:fldChar w:fldCharType="separate"/>
      </w:r>
      <w:r w:rsidR="00A81D94" w:rsidRPr="00C67A9E">
        <w:rPr>
          <w:bCs/>
          <w:lang w:val="en-US"/>
        </w:rPr>
        <w:t>[4</w:t>
      </w:r>
      <w:r w:rsidR="00B111A8" w:rsidRPr="00C67A9E">
        <w:rPr>
          <w:bCs/>
          <w:lang w:val="en-US"/>
        </w:rPr>
        <w:t>0</w:t>
      </w:r>
      <w:r w:rsidR="00A81D94" w:rsidRPr="00C67A9E">
        <w:rPr>
          <w:bCs/>
          <w:lang w:val="en-US"/>
        </w:rPr>
        <w:t>]</w:t>
      </w:r>
      <w:r w:rsidR="00457B71" w:rsidRPr="00C67A9E">
        <w:fldChar w:fldCharType="end"/>
      </w:r>
      <w:r w:rsidR="00882DC1" w:rsidRPr="00C67A9E">
        <w:t>. Thus, this can be a potentially useful tool to identify people with sleep problems who are at increased risk for cognitive decline</w:t>
      </w:r>
      <w:r w:rsidR="00EF3845" w:rsidRPr="00C67A9E">
        <w:t xml:space="preserve"> especially in LMICs where resources are limited</w:t>
      </w:r>
      <w:r w:rsidR="00882DC1" w:rsidRPr="00C67A9E">
        <w:t>, pending future research.</w:t>
      </w:r>
      <w:r w:rsidR="00B32352" w:rsidRPr="00C67A9E">
        <w:t xml:space="preserve"> </w:t>
      </w:r>
      <w:bookmarkStart w:id="6" w:name="_Hlk86999515"/>
      <w:r w:rsidR="00B32352" w:rsidRPr="00C67A9E">
        <w:t xml:space="preserve">Finally, although the present study </w:t>
      </w:r>
      <w:r w:rsidR="00B32352" w:rsidRPr="00C67A9E">
        <w:lastRenderedPageBreak/>
        <w:t>focused exclusively on LMICs</w:t>
      </w:r>
      <w:r w:rsidR="00342AB9" w:rsidRPr="00C67A9E">
        <w:t>,</w:t>
      </w:r>
      <w:r w:rsidR="00B32352" w:rsidRPr="00C67A9E">
        <w:t xml:space="preserve"> the overarching body of literature indeed suggests that it is important to examine the relationship between sleep problems and SCCs</w:t>
      </w:r>
      <w:r w:rsidR="00A24790" w:rsidRPr="00C67A9E">
        <w:t>,</w:t>
      </w:r>
      <w:r w:rsidR="00B32352" w:rsidRPr="00C67A9E">
        <w:t xml:space="preserve"> and address these problems independently </w:t>
      </w:r>
      <w:r w:rsidR="00342AB9" w:rsidRPr="00C67A9E">
        <w:t xml:space="preserve">of </w:t>
      </w:r>
      <w:r w:rsidR="0061524F" w:rsidRPr="00C67A9E">
        <w:t xml:space="preserve">country </w:t>
      </w:r>
      <w:r w:rsidR="00B32352" w:rsidRPr="00C67A9E">
        <w:t>income level.</w:t>
      </w:r>
    </w:p>
    <w:bookmarkEnd w:id="6"/>
    <w:p w14:paraId="3C4276EA" w14:textId="77777777" w:rsidR="00352A9B" w:rsidRPr="00C67A9E" w:rsidRDefault="00352A9B" w:rsidP="00805686">
      <w:pPr>
        <w:spacing w:line="480" w:lineRule="auto"/>
      </w:pPr>
    </w:p>
    <w:p w14:paraId="2DF774E4" w14:textId="03934086" w:rsidR="00486A11" w:rsidRPr="00C67A9E" w:rsidRDefault="00486A11" w:rsidP="00C67A9E">
      <w:pPr>
        <w:pStyle w:val="Heading2"/>
        <w:rPr>
          <w:lang w:val="en-US"/>
        </w:rPr>
      </w:pPr>
      <w:r w:rsidRPr="00C67A9E">
        <w:rPr>
          <w:lang w:val="en-US"/>
        </w:rPr>
        <w:t>Strength and limitations</w:t>
      </w:r>
    </w:p>
    <w:p w14:paraId="63A5E7D3" w14:textId="299FD778" w:rsidR="002E5D13" w:rsidRPr="00C67A9E" w:rsidRDefault="002E5D13" w:rsidP="00805686">
      <w:pPr>
        <w:spacing w:line="480" w:lineRule="auto"/>
        <w:rPr>
          <w:lang w:val="en-US"/>
        </w:rPr>
      </w:pPr>
      <w:r w:rsidRPr="00C67A9E">
        <w:rPr>
          <w:lang w:val="en-US"/>
        </w:rPr>
        <w:t xml:space="preserve">The large </w:t>
      </w:r>
      <w:r w:rsidR="003357BA" w:rsidRPr="00C67A9E">
        <w:rPr>
          <w:lang w:val="en-US"/>
        </w:rPr>
        <w:t xml:space="preserve">predominantly nationally representative </w:t>
      </w:r>
      <w:r w:rsidRPr="00C67A9E">
        <w:rPr>
          <w:lang w:val="en-US"/>
        </w:rPr>
        <w:t xml:space="preserve">sample </w:t>
      </w:r>
      <w:r w:rsidR="003357BA" w:rsidRPr="00C67A9E">
        <w:rPr>
          <w:lang w:val="en-US"/>
        </w:rPr>
        <w:t xml:space="preserve">of middle-aged and older adults </w:t>
      </w:r>
      <w:r w:rsidRPr="00C67A9E">
        <w:rPr>
          <w:lang w:val="en-US"/>
        </w:rPr>
        <w:t xml:space="preserve">from 45 LMICs are clear strengths of the present study. However, findings must be interpreted </w:t>
      </w:r>
      <w:r w:rsidR="000E30D1" w:rsidRPr="00C67A9E">
        <w:rPr>
          <w:lang w:val="en-US"/>
        </w:rPr>
        <w:t>considering</w:t>
      </w:r>
      <w:r w:rsidRPr="00C67A9E">
        <w:rPr>
          <w:lang w:val="en-US"/>
        </w:rPr>
        <w:t xml:space="preserve"> the stud</w:t>
      </w:r>
      <w:r w:rsidR="00A16826" w:rsidRPr="00C67A9E">
        <w:rPr>
          <w:lang w:val="en-US"/>
        </w:rPr>
        <w:t>y</w:t>
      </w:r>
      <w:r w:rsidRPr="00C67A9E">
        <w:rPr>
          <w:lang w:val="en-US"/>
        </w:rPr>
        <w:t xml:space="preserve"> limitations. First, the study was cross-sectional in nature</w:t>
      </w:r>
      <w:r w:rsidR="00D47D86" w:rsidRPr="00C67A9E">
        <w:rPr>
          <w:lang w:val="en-US"/>
        </w:rPr>
        <w:t>,</w:t>
      </w:r>
      <w:r w:rsidRPr="00C67A9E">
        <w:rPr>
          <w:lang w:val="en-US"/>
        </w:rPr>
        <w:t xml:space="preserve"> and the direction of the association cannot be confirmed. For example, it may be pos</w:t>
      </w:r>
      <w:r w:rsidR="003357BA" w:rsidRPr="00C67A9E">
        <w:rPr>
          <w:lang w:val="en-US"/>
        </w:rPr>
        <w:t>s</w:t>
      </w:r>
      <w:r w:rsidRPr="00C67A9E">
        <w:rPr>
          <w:lang w:val="en-US"/>
        </w:rPr>
        <w:t xml:space="preserve">ible that SCC </w:t>
      </w:r>
      <w:r w:rsidR="003357BA" w:rsidRPr="00C67A9E">
        <w:rPr>
          <w:lang w:val="en-US"/>
        </w:rPr>
        <w:t>leads to worries</w:t>
      </w:r>
      <w:r w:rsidR="00060D7A" w:rsidRPr="00C67A9E">
        <w:rPr>
          <w:lang w:val="en-US"/>
        </w:rPr>
        <w:t xml:space="preserve">, </w:t>
      </w:r>
      <w:r w:rsidRPr="00C67A9E">
        <w:rPr>
          <w:lang w:val="en-US"/>
        </w:rPr>
        <w:t>and in turn</w:t>
      </w:r>
      <w:r w:rsidR="00060D7A" w:rsidRPr="00C67A9E">
        <w:rPr>
          <w:lang w:val="en-US"/>
        </w:rPr>
        <w:t>,</w:t>
      </w:r>
      <w:r w:rsidRPr="00C67A9E">
        <w:rPr>
          <w:lang w:val="en-US"/>
        </w:rPr>
        <w:t xml:space="preserve"> this may disturb sleep. Future studies of a longitudinal nature are required to investigate the direction of the association. Second, sleep problems and SCC were both self-reported</w:t>
      </w:r>
      <w:r w:rsidR="000E30D1" w:rsidRPr="00C67A9E">
        <w:rPr>
          <w:lang w:val="en-US"/>
        </w:rPr>
        <w:t>,</w:t>
      </w:r>
      <w:r w:rsidRPr="00C67A9E">
        <w:rPr>
          <w:lang w:val="en-US"/>
        </w:rPr>
        <w:t xml:space="preserve"> potentially </w:t>
      </w:r>
      <w:r w:rsidR="00060D7A" w:rsidRPr="00C67A9E">
        <w:rPr>
          <w:lang w:val="en-US"/>
        </w:rPr>
        <w:t xml:space="preserve">introducing </w:t>
      </w:r>
      <w:r w:rsidRPr="00C67A9E">
        <w:rPr>
          <w:lang w:val="en-US"/>
        </w:rPr>
        <w:t xml:space="preserve">reporting bias into the findings. Third, </w:t>
      </w:r>
      <w:r w:rsidR="006D0BDE" w:rsidRPr="00C67A9E">
        <w:rPr>
          <w:lang w:val="en-US"/>
        </w:rPr>
        <w:t>data on different types of sleep problems w</w:t>
      </w:r>
      <w:r w:rsidR="00F4732E" w:rsidRPr="00C67A9E">
        <w:rPr>
          <w:lang w:val="en-US"/>
        </w:rPr>
        <w:t>ere</w:t>
      </w:r>
      <w:r w:rsidR="006D0BDE" w:rsidRPr="00C67A9E">
        <w:rPr>
          <w:lang w:val="en-US"/>
        </w:rPr>
        <w:t xml:space="preserve"> not collected and it may be that the sleep problem-SCC</w:t>
      </w:r>
      <w:r w:rsidR="00F4732E" w:rsidRPr="00C67A9E">
        <w:rPr>
          <w:lang w:val="en-US"/>
        </w:rPr>
        <w:t xml:space="preserve"> relationship</w:t>
      </w:r>
      <w:r w:rsidR="006D0BDE" w:rsidRPr="00C67A9E">
        <w:rPr>
          <w:lang w:val="en-US"/>
        </w:rPr>
        <w:t xml:space="preserve"> may differ depending on </w:t>
      </w:r>
      <w:r w:rsidR="00E03B09" w:rsidRPr="00C67A9E">
        <w:rPr>
          <w:lang w:val="en-US"/>
        </w:rPr>
        <w:t xml:space="preserve">the </w:t>
      </w:r>
      <w:r w:rsidR="006D0BDE" w:rsidRPr="00C67A9E">
        <w:rPr>
          <w:lang w:val="en-US"/>
        </w:rPr>
        <w:t xml:space="preserve">type of sleep problem. </w:t>
      </w:r>
      <w:r w:rsidR="00715387" w:rsidRPr="00C67A9E">
        <w:t xml:space="preserve">Finally, two questions on SCC were used </w:t>
      </w:r>
      <w:r w:rsidR="00B0648D" w:rsidRPr="00C67A9E">
        <w:t xml:space="preserve">in our study </w:t>
      </w:r>
      <w:r w:rsidR="00715387" w:rsidRPr="00C67A9E">
        <w:t xml:space="preserve">but there is currently no consensus on </w:t>
      </w:r>
      <w:r w:rsidR="00B0648D" w:rsidRPr="00C67A9E">
        <w:t xml:space="preserve">the best measure for </w:t>
      </w:r>
      <w:r w:rsidR="00715387" w:rsidRPr="00C67A9E">
        <w:t>SCC, and previous studies have used a single question to a complex assessment involving multiple questions. Therefore, the use of a different measure of SCC could have yielded different results.</w:t>
      </w:r>
      <w:r w:rsidR="00B0648D" w:rsidRPr="00C67A9E">
        <w:t xml:space="preserve"> </w:t>
      </w:r>
    </w:p>
    <w:p w14:paraId="28C28A8A" w14:textId="058C6E75" w:rsidR="006D0BDE" w:rsidRPr="00C67A9E" w:rsidRDefault="006D0BDE" w:rsidP="00805686">
      <w:pPr>
        <w:spacing w:line="480" w:lineRule="auto"/>
        <w:rPr>
          <w:lang w:val="en-US"/>
        </w:rPr>
      </w:pPr>
    </w:p>
    <w:p w14:paraId="777622FE" w14:textId="3D986F70" w:rsidR="00715387" w:rsidRPr="00C67A9E" w:rsidRDefault="00715387" w:rsidP="00C67A9E">
      <w:pPr>
        <w:pStyle w:val="Heading2"/>
        <w:rPr>
          <w:lang w:val="en-US"/>
        </w:rPr>
      </w:pPr>
      <w:r w:rsidRPr="00C67A9E">
        <w:rPr>
          <w:lang w:val="en-US"/>
        </w:rPr>
        <w:t>Conclusion</w:t>
      </w:r>
    </w:p>
    <w:p w14:paraId="2A880D1E" w14:textId="715771E8" w:rsidR="00FC4DFD" w:rsidRPr="00C67A9E" w:rsidRDefault="00715387" w:rsidP="00C3247F">
      <w:pPr>
        <w:spacing w:line="480" w:lineRule="auto"/>
        <w:rPr>
          <w:lang w:val="en-US"/>
        </w:rPr>
      </w:pPr>
      <w:r w:rsidRPr="00C67A9E">
        <w:rPr>
          <w:lang w:val="en-US"/>
        </w:rPr>
        <w:t xml:space="preserve">In </w:t>
      </w:r>
      <w:r w:rsidR="006D0BDE" w:rsidRPr="00C67A9E">
        <w:rPr>
          <w:lang w:val="en-US"/>
        </w:rPr>
        <w:t>this large sample of adults aged ≥50 years from 45 LMICs</w:t>
      </w:r>
      <w:r w:rsidRPr="00C67A9E">
        <w:rPr>
          <w:lang w:val="en-US"/>
        </w:rPr>
        <w:t>,</w:t>
      </w:r>
      <w:r w:rsidR="006D0BDE" w:rsidRPr="00C67A9E">
        <w:rPr>
          <w:lang w:val="en-US"/>
        </w:rPr>
        <w:t xml:space="preserve"> it was found that sleep problems were positively associated with SCC. If </w:t>
      </w:r>
      <w:r w:rsidRPr="00C67A9E">
        <w:rPr>
          <w:lang w:val="en-US"/>
        </w:rPr>
        <w:t xml:space="preserve">confirmed by </w:t>
      </w:r>
      <w:r w:rsidR="006D0BDE" w:rsidRPr="00C67A9E">
        <w:rPr>
          <w:lang w:val="en-US"/>
        </w:rPr>
        <w:t xml:space="preserve">longitudinal </w:t>
      </w:r>
      <w:r w:rsidRPr="00C67A9E">
        <w:rPr>
          <w:lang w:val="en-US"/>
        </w:rPr>
        <w:t>studies, addressing sleep problems may aid in the prevention of SCC and ultimately dementia.</w:t>
      </w:r>
    </w:p>
    <w:p w14:paraId="42B9D77A" w14:textId="08E24034" w:rsidR="00B528F1" w:rsidRPr="00C67A9E" w:rsidRDefault="00B528F1" w:rsidP="00C3247F">
      <w:pPr>
        <w:spacing w:line="480" w:lineRule="auto"/>
        <w:rPr>
          <w:lang w:val="en-US"/>
        </w:rPr>
      </w:pPr>
    </w:p>
    <w:p w14:paraId="0B064CAB" w14:textId="541FFE30" w:rsidR="00B528F1" w:rsidRPr="00C67A9E" w:rsidRDefault="00B528F1" w:rsidP="0059693D">
      <w:pPr>
        <w:spacing w:line="480" w:lineRule="auto"/>
        <w:jc w:val="both"/>
        <w:rPr>
          <w:b/>
          <w:lang w:val="en-US"/>
        </w:rPr>
      </w:pPr>
      <w:r w:rsidRPr="00C67A9E">
        <w:rPr>
          <w:b/>
          <w:lang w:val="en-US"/>
        </w:rPr>
        <w:lastRenderedPageBreak/>
        <w:t>Compliance with Ethical Standards</w:t>
      </w:r>
      <w:r w:rsidR="0059693D" w:rsidRPr="00C67A9E">
        <w:rPr>
          <w:b/>
          <w:lang w:val="en-US"/>
        </w:rPr>
        <w:t>:</w:t>
      </w:r>
      <w:r w:rsidR="0059693D" w:rsidRPr="00C67A9E">
        <w:t xml:space="preserve"> </w:t>
      </w:r>
      <w:r w:rsidR="0059693D" w:rsidRPr="00C67A9E">
        <w:rPr>
          <w:lang w:val="en-US"/>
        </w:rPr>
        <w:t>The study was performed in accordance with the ethical standards as laid down in the 1964 Declaration of Helsinki and its later amendments.</w:t>
      </w:r>
    </w:p>
    <w:p w14:paraId="2B21CA3D" w14:textId="5AA07EA6" w:rsidR="00B528F1" w:rsidRPr="00C67A9E" w:rsidRDefault="00B528F1" w:rsidP="0059693D">
      <w:pPr>
        <w:spacing w:line="480" w:lineRule="auto"/>
        <w:jc w:val="both"/>
        <w:rPr>
          <w:b/>
          <w:lang w:val="en-US"/>
        </w:rPr>
      </w:pPr>
      <w:r w:rsidRPr="00C67A9E">
        <w:rPr>
          <w:b/>
          <w:lang w:val="en-US"/>
        </w:rPr>
        <w:t>Ethical approval</w:t>
      </w:r>
      <w:r w:rsidR="0059693D" w:rsidRPr="00C67A9E">
        <w:rPr>
          <w:b/>
          <w:lang w:val="en-US"/>
        </w:rPr>
        <w:t xml:space="preserve">: </w:t>
      </w:r>
      <w:r w:rsidR="0059693D" w:rsidRPr="00C67A9E">
        <w:t xml:space="preserve">Ethical approval for the survey was provided by ethical boards at each study site. </w:t>
      </w:r>
    </w:p>
    <w:p w14:paraId="5DC76886" w14:textId="24982C1B" w:rsidR="0059693D" w:rsidRPr="00C67A9E" w:rsidRDefault="00B528F1" w:rsidP="0059693D">
      <w:pPr>
        <w:spacing w:line="480" w:lineRule="auto"/>
        <w:jc w:val="both"/>
      </w:pPr>
      <w:r w:rsidRPr="00C67A9E">
        <w:rPr>
          <w:b/>
          <w:lang w:val="en-US"/>
        </w:rPr>
        <w:t>Informed consent</w:t>
      </w:r>
      <w:r w:rsidR="0059693D" w:rsidRPr="00C67A9E">
        <w:rPr>
          <w:b/>
          <w:lang w:val="en-US"/>
        </w:rPr>
        <w:t>:</w:t>
      </w:r>
      <w:r w:rsidR="0059693D" w:rsidRPr="00C67A9E">
        <w:t xml:space="preserve"> All participants gave their informed consent.</w:t>
      </w:r>
    </w:p>
    <w:p w14:paraId="5C7EE2C4" w14:textId="77777777" w:rsidR="00BE0CE1" w:rsidRPr="00C67A9E" w:rsidRDefault="0059693D" w:rsidP="0059693D">
      <w:pPr>
        <w:spacing w:line="480" w:lineRule="auto"/>
        <w:jc w:val="both"/>
        <w:rPr>
          <w:lang w:val="en-US"/>
        </w:rPr>
      </w:pPr>
      <w:r w:rsidRPr="00C67A9E">
        <w:rPr>
          <w:b/>
          <w:lang w:val="en-US"/>
        </w:rPr>
        <w:t xml:space="preserve">Conflict of Interest: </w:t>
      </w:r>
      <w:r w:rsidRPr="00C67A9E">
        <w:rPr>
          <w:lang w:val="en-US"/>
        </w:rPr>
        <w:t xml:space="preserve">None. </w:t>
      </w:r>
    </w:p>
    <w:p w14:paraId="79E26C35" w14:textId="1DEABD7B" w:rsidR="00C67A9E" w:rsidRPr="00C67A9E" w:rsidRDefault="0059693D" w:rsidP="0059693D">
      <w:pPr>
        <w:spacing w:line="480" w:lineRule="auto"/>
        <w:jc w:val="both"/>
        <w:rPr>
          <w:b/>
          <w:lang w:val="en-US"/>
        </w:rPr>
      </w:pPr>
      <w:r w:rsidRPr="00C67A9E">
        <w:rPr>
          <w:b/>
          <w:lang w:val="en-US"/>
        </w:rPr>
        <w:t xml:space="preserve">Funding: </w:t>
      </w:r>
      <w:r w:rsidRPr="00C67A9E">
        <w:rPr>
          <w:lang w:val="en-US"/>
        </w:rPr>
        <w:t>None.</w:t>
      </w:r>
      <w:r w:rsidRPr="00C67A9E">
        <w:rPr>
          <w:b/>
          <w:lang w:val="en-US"/>
        </w:rPr>
        <w:t xml:space="preserve"> </w:t>
      </w:r>
    </w:p>
    <w:p w14:paraId="5173D1E7" w14:textId="77777777" w:rsidR="00C67A9E" w:rsidRPr="00C67A9E" w:rsidRDefault="00C67A9E">
      <w:pPr>
        <w:rPr>
          <w:b/>
          <w:lang w:val="en-US"/>
        </w:rPr>
      </w:pPr>
      <w:r w:rsidRPr="00C67A9E">
        <w:rPr>
          <w:b/>
          <w:lang w:val="en-US"/>
        </w:rPr>
        <w:br w:type="page"/>
      </w:r>
    </w:p>
    <w:p w14:paraId="34D925C0" w14:textId="5874EB42" w:rsidR="00E5294A" w:rsidRPr="00C67A9E" w:rsidRDefault="00C96C11" w:rsidP="00C67A9E">
      <w:pPr>
        <w:pStyle w:val="Heading1"/>
      </w:pPr>
      <w:r w:rsidRPr="00C67A9E">
        <w:rPr>
          <w:rFonts w:eastAsiaTheme="minorEastAsia"/>
          <w:lang w:val="es-ES" w:eastAsia="es-ES"/>
        </w:rPr>
        <w:lastRenderedPageBreak/>
        <w:fldChar w:fldCharType="begin"/>
      </w:r>
      <w:r w:rsidR="00E5294A" w:rsidRPr="00C67A9E">
        <w:instrText>ADDIN RW.BIB</w:instrText>
      </w:r>
      <w:r w:rsidRPr="00C67A9E">
        <w:rPr>
          <w:rFonts w:eastAsiaTheme="minorEastAsia"/>
          <w:lang w:val="es-ES" w:eastAsia="es-ES"/>
        </w:rPr>
        <w:fldChar w:fldCharType="separate"/>
      </w:r>
      <w:r w:rsidR="001000C2" w:rsidRPr="00C67A9E">
        <w:t>REFERENCES</w:t>
      </w:r>
    </w:p>
    <w:p w14:paraId="098A0CFF" w14:textId="5437D4BB" w:rsidR="00E5294A" w:rsidRPr="00C67A9E" w:rsidRDefault="00961ED2" w:rsidP="00E5294A">
      <w:pPr>
        <w:pStyle w:val="NormalWeb"/>
        <w:rPr>
          <w:lang w:val="en-US"/>
        </w:rPr>
      </w:pPr>
      <w:r w:rsidRPr="00C67A9E">
        <w:rPr>
          <w:lang w:val="en-US"/>
        </w:rPr>
        <w:t>1. World Health Organization (2021) Dementia.</w:t>
      </w:r>
      <w:r w:rsidR="00E5294A" w:rsidRPr="00C67A9E">
        <w:rPr>
          <w:lang w:val="en-US"/>
        </w:rPr>
        <w:t xml:space="preserve"> </w:t>
      </w:r>
      <w:hyperlink r:id="rId11" w:tgtFrame="_blank" w:history="1">
        <w:r w:rsidR="00E5294A" w:rsidRPr="00C67A9E">
          <w:rPr>
            <w:rStyle w:val="Hyperlink"/>
            <w:color w:val="auto"/>
            <w:lang w:val="en-US"/>
          </w:rPr>
          <w:t>https://www.who.int/news-room/fact-sheets/detail/dementia</w:t>
        </w:r>
      </w:hyperlink>
      <w:r w:rsidR="00E5294A" w:rsidRPr="00C67A9E">
        <w:rPr>
          <w:lang w:val="en-US"/>
        </w:rPr>
        <w:t>.</w:t>
      </w:r>
      <w:r w:rsidRPr="00C67A9E">
        <w:rPr>
          <w:lang w:val="en-US"/>
        </w:rPr>
        <w:t xml:space="preserve"> Accessed 8 November 2021.</w:t>
      </w:r>
    </w:p>
    <w:p w14:paraId="102148BD" w14:textId="79736199" w:rsidR="00E5294A" w:rsidRPr="00C67A9E" w:rsidRDefault="00AB0FDE" w:rsidP="00E5294A">
      <w:pPr>
        <w:pStyle w:val="NormalWeb"/>
        <w:rPr>
          <w:lang w:val="en-US"/>
        </w:rPr>
      </w:pPr>
      <w:r w:rsidRPr="00C67A9E">
        <w:rPr>
          <w:lang w:val="en-US"/>
        </w:rPr>
        <w:t>2. Mitchell AJ (2008)</w:t>
      </w:r>
      <w:r w:rsidR="00E5294A" w:rsidRPr="00C67A9E">
        <w:rPr>
          <w:lang w:val="en-US"/>
        </w:rPr>
        <w:t xml:space="preserve"> Is it time to separate subjective cognitive complaints from the diagnosis of mild cogniti</w:t>
      </w:r>
      <w:r w:rsidRPr="00C67A9E">
        <w:rPr>
          <w:lang w:val="en-US"/>
        </w:rPr>
        <w:t xml:space="preserve">ve impairment? Age Ageing </w:t>
      </w:r>
      <w:r w:rsidR="00E5294A" w:rsidRPr="00C67A9E">
        <w:rPr>
          <w:lang w:val="en-US"/>
        </w:rPr>
        <w:t>37(5):497-9.</w:t>
      </w:r>
    </w:p>
    <w:p w14:paraId="67F033AE" w14:textId="064E490D" w:rsidR="00E5294A" w:rsidRPr="00C67A9E" w:rsidRDefault="00E5294A" w:rsidP="00E5294A">
      <w:pPr>
        <w:pStyle w:val="NormalWeb"/>
        <w:rPr>
          <w:lang w:val="en-US"/>
        </w:rPr>
      </w:pPr>
      <w:r w:rsidRPr="00C67A9E">
        <w:rPr>
          <w:lang w:val="en-US"/>
        </w:rPr>
        <w:t xml:space="preserve">3. </w:t>
      </w:r>
      <w:r w:rsidR="00AB0FDE" w:rsidRPr="00C67A9E">
        <w:rPr>
          <w:lang w:val="en-US"/>
        </w:rPr>
        <w:t>Mendonça MD, Alves L, Bugalho P (2016)</w:t>
      </w:r>
      <w:r w:rsidRPr="00C67A9E">
        <w:rPr>
          <w:lang w:val="en-US"/>
        </w:rPr>
        <w:t xml:space="preserve"> From subjective cognitive complaints to dementia: Who is at risk?: A systematic review. </w:t>
      </w:r>
      <w:r w:rsidR="00B8344A" w:rsidRPr="00C67A9E">
        <w:rPr>
          <w:lang w:val="en-US"/>
        </w:rPr>
        <w:t xml:space="preserve">Am J Alzheimers Dis Other Demen </w:t>
      </w:r>
      <w:r w:rsidRPr="00C67A9E">
        <w:rPr>
          <w:lang w:val="en-US"/>
        </w:rPr>
        <w:t>31(2):105-14.</w:t>
      </w:r>
    </w:p>
    <w:p w14:paraId="04FB7CD2" w14:textId="3FD103BA" w:rsidR="00E5294A" w:rsidRPr="00C67A9E" w:rsidRDefault="00E5294A" w:rsidP="00E5294A">
      <w:pPr>
        <w:pStyle w:val="NormalWeb"/>
        <w:rPr>
          <w:lang w:val="en-US"/>
        </w:rPr>
      </w:pPr>
      <w:r w:rsidRPr="00C67A9E">
        <w:rPr>
          <w:lang w:val="en-US"/>
        </w:rPr>
        <w:t>4. Mitchell AJ, Beaumont H, Ferg</w:t>
      </w:r>
      <w:r w:rsidR="00AB0FDE" w:rsidRPr="00C67A9E">
        <w:rPr>
          <w:lang w:val="en-US"/>
        </w:rPr>
        <w:t xml:space="preserve">uson D, Yadegarfar M, Stubbs B (2014) </w:t>
      </w:r>
      <w:r w:rsidRPr="00C67A9E">
        <w:rPr>
          <w:lang w:val="en-US"/>
        </w:rPr>
        <w:t>Risk of dementia and mild cognitive impairment in older people with subjective memory complaints: Meta‐analy</w:t>
      </w:r>
      <w:r w:rsidR="00AB0FDE" w:rsidRPr="00C67A9E">
        <w:rPr>
          <w:lang w:val="en-US"/>
        </w:rPr>
        <w:t xml:space="preserve">sis. Acta Psychiatr Scand </w:t>
      </w:r>
      <w:r w:rsidRPr="00C67A9E">
        <w:rPr>
          <w:lang w:val="en-US"/>
        </w:rPr>
        <w:t>130(6):439-51.</w:t>
      </w:r>
    </w:p>
    <w:p w14:paraId="3EF03944" w14:textId="0F351C2F" w:rsidR="00E5294A" w:rsidRPr="00C67A9E" w:rsidRDefault="00AB0FDE" w:rsidP="00E5294A">
      <w:pPr>
        <w:pStyle w:val="NormalWeb"/>
        <w:rPr>
          <w:lang w:val="en-US"/>
        </w:rPr>
      </w:pPr>
      <w:r w:rsidRPr="00C67A9E">
        <w:rPr>
          <w:lang w:val="en-US"/>
        </w:rPr>
        <w:t>5. Studart A, Nitrini R (2016)</w:t>
      </w:r>
      <w:r w:rsidR="00E5294A" w:rsidRPr="00C67A9E">
        <w:rPr>
          <w:lang w:val="en-US"/>
        </w:rPr>
        <w:t xml:space="preserve"> Subjective cognitive decline: The first clinical manifestation of alzheimer's disease? De</w:t>
      </w:r>
      <w:r w:rsidRPr="00C67A9E">
        <w:rPr>
          <w:lang w:val="en-US"/>
        </w:rPr>
        <w:t xml:space="preserve">mentia &amp; Neuropsychologia </w:t>
      </w:r>
      <w:r w:rsidR="00E5294A" w:rsidRPr="00C67A9E">
        <w:rPr>
          <w:lang w:val="en-US"/>
        </w:rPr>
        <w:t>10:170-7.</w:t>
      </w:r>
    </w:p>
    <w:p w14:paraId="20D1A94A" w14:textId="0979C4FB" w:rsidR="00E5294A" w:rsidRPr="00C67A9E" w:rsidRDefault="00E5294A" w:rsidP="00E5294A">
      <w:pPr>
        <w:pStyle w:val="NormalWeb"/>
        <w:rPr>
          <w:lang w:val="en-US"/>
        </w:rPr>
      </w:pPr>
      <w:r w:rsidRPr="00C67A9E">
        <w:rPr>
          <w:lang w:val="en-US"/>
        </w:rPr>
        <w:t xml:space="preserve">6. Westerberg CE, Mander BA, Florczak SM, Weintraub S, Mesulam M, Zee PC, et al. </w:t>
      </w:r>
      <w:r w:rsidR="00AB0FDE" w:rsidRPr="00C67A9E">
        <w:rPr>
          <w:lang w:val="en-US"/>
        </w:rPr>
        <w:t xml:space="preserve">(2012) </w:t>
      </w:r>
      <w:r w:rsidRPr="00C67A9E">
        <w:rPr>
          <w:lang w:val="en-US"/>
        </w:rPr>
        <w:t xml:space="preserve">Concurrent impairments in sleep and memory in amnestic mild cognitive impairment. </w:t>
      </w:r>
      <w:r w:rsidR="00B8344A" w:rsidRPr="00C67A9E">
        <w:rPr>
          <w:lang w:val="en-US"/>
        </w:rPr>
        <w:t xml:space="preserve">J Int Neuropsychol Soc </w:t>
      </w:r>
      <w:r w:rsidRPr="00C67A9E">
        <w:rPr>
          <w:lang w:val="en-US"/>
        </w:rPr>
        <w:t>18(3):490-500.</w:t>
      </w:r>
    </w:p>
    <w:p w14:paraId="26584F94" w14:textId="50133B51" w:rsidR="00E5294A" w:rsidRPr="00C67A9E" w:rsidRDefault="00E5294A" w:rsidP="00E5294A">
      <w:pPr>
        <w:pStyle w:val="NormalWeb"/>
        <w:rPr>
          <w:lang w:val="en-US"/>
        </w:rPr>
      </w:pPr>
      <w:r w:rsidRPr="00C67A9E">
        <w:rPr>
          <w:lang w:val="en-US"/>
        </w:rPr>
        <w:t>7. Gamaldo AA, Wright RS, Aiken-Morgan AT, Allaire JC, T</w:t>
      </w:r>
      <w:r w:rsidR="00AB0FDE" w:rsidRPr="00C67A9E">
        <w:rPr>
          <w:lang w:val="en-US"/>
        </w:rPr>
        <w:t xml:space="preserve">horpe Jr RJ, Whitfield KE (2019) </w:t>
      </w:r>
      <w:r w:rsidRPr="00C67A9E">
        <w:rPr>
          <w:lang w:val="en-US"/>
        </w:rPr>
        <w:t xml:space="preserve">The association between subjective memory complaints and sleep within older african american adults. </w:t>
      </w:r>
      <w:r w:rsidR="00B8344A" w:rsidRPr="00C67A9E">
        <w:rPr>
          <w:lang w:val="en-US"/>
        </w:rPr>
        <w:t>J Gerontol B Psychol Sci Soc Sci</w:t>
      </w:r>
      <w:r w:rsidR="00AB0FDE" w:rsidRPr="00C67A9E">
        <w:rPr>
          <w:lang w:val="en-US"/>
        </w:rPr>
        <w:t xml:space="preserve">. </w:t>
      </w:r>
      <w:r w:rsidRPr="00C67A9E">
        <w:rPr>
          <w:lang w:val="en-US"/>
        </w:rPr>
        <w:t>74(2):202-11.</w:t>
      </w:r>
    </w:p>
    <w:p w14:paraId="24F1B67C" w14:textId="4FA07869" w:rsidR="00E5294A" w:rsidRPr="00C67A9E" w:rsidRDefault="00E5294A" w:rsidP="00E5294A">
      <w:pPr>
        <w:pStyle w:val="NormalWeb"/>
        <w:rPr>
          <w:lang w:val="en-US"/>
        </w:rPr>
      </w:pPr>
      <w:r w:rsidRPr="00C67A9E">
        <w:rPr>
          <w:lang w:val="en-US"/>
        </w:rPr>
        <w:t>8. Tardy M, Gonthier R, Barthelem</w:t>
      </w:r>
      <w:r w:rsidR="00AB0FDE" w:rsidRPr="00C67A9E">
        <w:rPr>
          <w:lang w:val="en-US"/>
        </w:rPr>
        <w:t>y J, Roche F, Crawford-Achour E (2015)</w:t>
      </w:r>
      <w:r w:rsidRPr="00C67A9E">
        <w:rPr>
          <w:lang w:val="en-US"/>
        </w:rPr>
        <w:t xml:space="preserve"> Subjective sleep and cognitive complaints in 65 year old subjects: A significant association. the PROOF co</w:t>
      </w:r>
      <w:r w:rsidR="00AB0FDE" w:rsidRPr="00C67A9E">
        <w:rPr>
          <w:lang w:val="en-US"/>
        </w:rPr>
        <w:t xml:space="preserve">hort. J Nutr Health Aging </w:t>
      </w:r>
      <w:r w:rsidRPr="00C67A9E">
        <w:rPr>
          <w:lang w:val="en-US"/>
        </w:rPr>
        <w:t>19(4):424-30.</w:t>
      </w:r>
    </w:p>
    <w:p w14:paraId="67F28517" w14:textId="1FDFF490" w:rsidR="00E5294A" w:rsidRPr="00C67A9E" w:rsidRDefault="00E5294A" w:rsidP="00E5294A">
      <w:pPr>
        <w:pStyle w:val="NormalWeb"/>
        <w:rPr>
          <w:lang w:val="en-US"/>
        </w:rPr>
      </w:pPr>
      <w:r w:rsidRPr="00C67A9E">
        <w:rPr>
          <w:lang w:val="en-US"/>
        </w:rPr>
        <w:t>9. Van Patten R, Nguyen TT, Mahmood Z, Le</w:t>
      </w:r>
      <w:r w:rsidR="00AB0FDE" w:rsidRPr="00C67A9E">
        <w:rPr>
          <w:lang w:val="en-US"/>
        </w:rPr>
        <w:t>e EE, Daly RE, Palmer BW, et al (2021)</w:t>
      </w:r>
      <w:r w:rsidRPr="00C67A9E">
        <w:rPr>
          <w:lang w:val="en-US"/>
        </w:rPr>
        <w:t xml:space="preserve"> Physical and mental health characteristics of 2,962 adults with subjective cognitive complaints. The International Journal of Ag</w:t>
      </w:r>
      <w:r w:rsidR="00AB0FDE" w:rsidRPr="00C67A9E">
        <w:rPr>
          <w:lang w:val="en-US"/>
        </w:rPr>
        <w:t xml:space="preserve">ing and Human Development. </w:t>
      </w:r>
      <w:r w:rsidRPr="00C67A9E">
        <w:rPr>
          <w:lang w:val="en-US"/>
        </w:rPr>
        <w:t>00914150211026548.</w:t>
      </w:r>
    </w:p>
    <w:p w14:paraId="450ABD7A" w14:textId="799AE32E" w:rsidR="00E5294A" w:rsidRPr="00C67A9E" w:rsidRDefault="00AB0FDE" w:rsidP="00E5294A">
      <w:pPr>
        <w:pStyle w:val="NormalWeb"/>
        <w:rPr>
          <w:lang w:val="en-US"/>
        </w:rPr>
      </w:pPr>
      <w:r w:rsidRPr="00C67A9E">
        <w:rPr>
          <w:lang w:val="en-US"/>
        </w:rPr>
        <w:t>1</w:t>
      </w:r>
      <w:r w:rsidR="00B111A8" w:rsidRPr="00C67A9E">
        <w:rPr>
          <w:lang w:val="en-US"/>
        </w:rPr>
        <w:t>0</w:t>
      </w:r>
      <w:r w:rsidRPr="00C67A9E">
        <w:rPr>
          <w:lang w:val="en-US"/>
        </w:rPr>
        <w:t xml:space="preserve">. Ohayon MM, Milesi C (2016) </w:t>
      </w:r>
      <w:r w:rsidR="00E5294A" w:rsidRPr="00C67A9E">
        <w:rPr>
          <w:lang w:val="en-US"/>
        </w:rPr>
        <w:t xml:space="preserve">Artificial outdoor nighttime lights associate with altered sleep behavior in the american </w:t>
      </w:r>
      <w:r w:rsidRPr="00C67A9E">
        <w:rPr>
          <w:lang w:val="en-US"/>
        </w:rPr>
        <w:t xml:space="preserve">general population. Sleep </w:t>
      </w:r>
      <w:r w:rsidR="00E5294A" w:rsidRPr="00C67A9E">
        <w:rPr>
          <w:lang w:val="en-US"/>
        </w:rPr>
        <w:t>39(6):1311-20.</w:t>
      </w:r>
    </w:p>
    <w:p w14:paraId="4813BEF2" w14:textId="460A4AE8" w:rsidR="00E5294A" w:rsidRPr="00C67A9E" w:rsidRDefault="00E5294A" w:rsidP="00E5294A">
      <w:pPr>
        <w:pStyle w:val="NormalWeb"/>
        <w:rPr>
          <w:lang w:val="en-US"/>
        </w:rPr>
      </w:pPr>
      <w:r w:rsidRPr="00C67A9E">
        <w:rPr>
          <w:lang w:val="en-US"/>
        </w:rPr>
        <w:t>1</w:t>
      </w:r>
      <w:r w:rsidR="00B111A8" w:rsidRPr="00C67A9E">
        <w:rPr>
          <w:lang w:val="en-US"/>
        </w:rPr>
        <w:t>1</w:t>
      </w:r>
      <w:r w:rsidRPr="00C67A9E">
        <w:rPr>
          <w:lang w:val="en-US"/>
        </w:rPr>
        <w:t xml:space="preserve">. Simonelli G, Marshall NS, Grillakis A, </w:t>
      </w:r>
      <w:r w:rsidR="00AB0FDE" w:rsidRPr="00C67A9E">
        <w:rPr>
          <w:lang w:val="en-US"/>
        </w:rPr>
        <w:t xml:space="preserve">Miller CB, Hoyos CM, Glozier N (2018) </w:t>
      </w:r>
      <w:r w:rsidRPr="00C67A9E">
        <w:rPr>
          <w:lang w:val="en-US"/>
        </w:rPr>
        <w:t>Sleep health epidemiology in low and middle-income countries: A systematic review and meta-analysis of the prevalence of poor sleep quality and sle</w:t>
      </w:r>
      <w:r w:rsidR="00AB0FDE" w:rsidRPr="00C67A9E">
        <w:rPr>
          <w:lang w:val="en-US"/>
        </w:rPr>
        <w:t xml:space="preserve">ep duration. Sleep Health </w:t>
      </w:r>
      <w:r w:rsidRPr="00C67A9E">
        <w:rPr>
          <w:lang w:val="en-US"/>
        </w:rPr>
        <w:t>4(3):239-50.</w:t>
      </w:r>
    </w:p>
    <w:p w14:paraId="38912AA6" w14:textId="13E86F0A" w:rsidR="00E5294A" w:rsidRPr="00C67A9E" w:rsidRDefault="00E5294A" w:rsidP="00E5294A">
      <w:pPr>
        <w:pStyle w:val="NormalWeb"/>
        <w:rPr>
          <w:lang w:val="en-US"/>
        </w:rPr>
      </w:pPr>
      <w:r w:rsidRPr="00C67A9E">
        <w:rPr>
          <w:lang w:val="en-US"/>
        </w:rPr>
        <w:t>1</w:t>
      </w:r>
      <w:r w:rsidR="00B111A8" w:rsidRPr="00C67A9E">
        <w:rPr>
          <w:lang w:val="en-US"/>
        </w:rPr>
        <w:t>2</w:t>
      </w:r>
      <w:r w:rsidRPr="00C67A9E">
        <w:rPr>
          <w:lang w:val="en-US"/>
        </w:rPr>
        <w:t>. Nuevo R, Chatterji S, Verdes E, Naido</w:t>
      </w:r>
      <w:r w:rsidR="00AB0FDE" w:rsidRPr="00C67A9E">
        <w:rPr>
          <w:lang w:val="en-US"/>
        </w:rPr>
        <w:t xml:space="preserve">o N, Arango C, Ayuso-Mateos JL (2012) </w:t>
      </w:r>
      <w:r w:rsidRPr="00C67A9E">
        <w:rPr>
          <w:lang w:val="en-US"/>
        </w:rPr>
        <w:t>The continuum of psychotic symptoms in the general population: A cross-natio</w:t>
      </w:r>
      <w:r w:rsidR="00AB0FDE" w:rsidRPr="00C67A9E">
        <w:rPr>
          <w:lang w:val="en-US"/>
        </w:rPr>
        <w:t xml:space="preserve">nal study. Schizophr Bull </w:t>
      </w:r>
      <w:r w:rsidRPr="00C67A9E">
        <w:rPr>
          <w:lang w:val="en-US"/>
        </w:rPr>
        <w:t>38(3):475-85.</w:t>
      </w:r>
    </w:p>
    <w:p w14:paraId="341DE8E3" w14:textId="56F8946B" w:rsidR="00E5294A" w:rsidRPr="00C67A9E" w:rsidRDefault="00AB0FDE" w:rsidP="00E5294A">
      <w:pPr>
        <w:pStyle w:val="NormalWeb"/>
        <w:rPr>
          <w:lang w:val="en-US"/>
        </w:rPr>
      </w:pPr>
      <w:r w:rsidRPr="00C67A9E">
        <w:rPr>
          <w:lang w:val="en-US"/>
        </w:rPr>
        <w:t>1</w:t>
      </w:r>
      <w:r w:rsidR="00B111A8" w:rsidRPr="00C67A9E">
        <w:rPr>
          <w:lang w:val="en-US"/>
        </w:rPr>
        <w:t>3</w:t>
      </w:r>
      <w:r w:rsidRPr="00C67A9E">
        <w:rPr>
          <w:lang w:val="en-US"/>
        </w:rPr>
        <w:t xml:space="preserve">. Ghose B, Abdoul Razak MY (2017) </w:t>
      </w:r>
      <w:r w:rsidR="00E5294A" w:rsidRPr="00C67A9E">
        <w:rPr>
          <w:lang w:val="en-US"/>
        </w:rPr>
        <w:t>Memory and learning complaints in relation to depression among elderly people with m</w:t>
      </w:r>
      <w:r w:rsidRPr="00C67A9E">
        <w:rPr>
          <w:lang w:val="en-US"/>
        </w:rPr>
        <w:t xml:space="preserve">ultimorbidity. Geriatrics </w:t>
      </w:r>
      <w:r w:rsidR="00E5294A" w:rsidRPr="00C67A9E">
        <w:rPr>
          <w:lang w:val="en-US"/>
        </w:rPr>
        <w:t>2(2):15.</w:t>
      </w:r>
    </w:p>
    <w:p w14:paraId="7A7C2A59" w14:textId="1962B925" w:rsidR="00E5294A" w:rsidRPr="00C67A9E" w:rsidRDefault="00E5294A" w:rsidP="00E5294A">
      <w:pPr>
        <w:pStyle w:val="NormalWeb"/>
        <w:rPr>
          <w:lang w:val="en-US"/>
        </w:rPr>
      </w:pPr>
      <w:r w:rsidRPr="00C67A9E">
        <w:rPr>
          <w:lang w:val="en-US"/>
        </w:rPr>
        <w:lastRenderedPageBreak/>
        <w:t>1</w:t>
      </w:r>
      <w:r w:rsidR="00B111A8" w:rsidRPr="00C67A9E">
        <w:rPr>
          <w:lang w:val="en-US"/>
        </w:rPr>
        <w:t>4</w:t>
      </w:r>
      <w:r w:rsidRPr="00C67A9E">
        <w:rPr>
          <w:lang w:val="en-US"/>
        </w:rPr>
        <w:t>. Koyanagi A, Vancampfort D, Carvalho AF, DeVyld</w:t>
      </w:r>
      <w:r w:rsidR="00AB0FDE" w:rsidRPr="00C67A9E">
        <w:rPr>
          <w:lang w:val="en-US"/>
        </w:rPr>
        <w:t>er JE, Haro JM, Pizzol D, et al (2017)</w:t>
      </w:r>
      <w:r w:rsidRPr="00C67A9E">
        <w:rPr>
          <w:lang w:val="en-US"/>
        </w:rPr>
        <w:t xml:space="preserve"> Depression comorbid with tuberculosis and its impact on health status: Cross-sectional analysis of community-based data from 48 low-and middle-incom</w:t>
      </w:r>
      <w:r w:rsidR="00B8344A" w:rsidRPr="00C67A9E">
        <w:rPr>
          <w:lang w:val="en-US"/>
        </w:rPr>
        <w:t>e countries. BMC med</w:t>
      </w:r>
      <w:r w:rsidR="00AB0FDE" w:rsidRPr="00C67A9E">
        <w:rPr>
          <w:lang w:val="en-US"/>
        </w:rPr>
        <w:t xml:space="preserve"> </w:t>
      </w:r>
      <w:r w:rsidRPr="00C67A9E">
        <w:rPr>
          <w:lang w:val="en-US"/>
        </w:rPr>
        <w:t>15(1):209.</w:t>
      </w:r>
    </w:p>
    <w:p w14:paraId="08718907" w14:textId="7B6585F9" w:rsidR="00E5294A" w:rsidRPr="00C67A9E" w:rsidRDefault="00E5294A" w:rsidP="00E5294A">
      <w:pPr>
        <w:pStyle w:val="NormalWeb"/>
        <w:rPr>
          <w:lang w:val="en-US"/>
        </w:rPr>
      </w:pPr>
      <w:r w:rsidRPr="00C67A9E">
        <w:rPr>
          <w:lang w:val="en-US"/>
        </w:rPr>
        <w:t>1</w:t>
      </w:r>
      <w:r w:rsidR="00B111A8" w:rsidRPr="00C67A9E">
        <w:rPr>
          <w:lang w:val="en-US"/>
        </w:rPr>
        <w:t>5</w:t>
      </w:r>
      <w:r w:rsidRPr="00C67A9E">
        <w:rPr>
          <w:lang w:val="en-US"/>
        </w:rPr>
        <w:t xml:space="preserve">. Stubbs B, Koyanagi A, Thompson T, Veronese </w:t>
      </w:r>
      <w:r w:rsidR="00AB0FDE" w:rsidRPr="00C67A9E">
        <w:rPr>
          <w:lang w:val="en-US"/>
        </w:rPr>
        <w:t>N, Carvalho AF, Solomi M, et al (2016)</w:t>
      </w:r>
      <w:r w:rsidRPr="00C67A9E">
        <w:rPr>
          <w:lang w:val="en-US"/>
        </w:rPr>
        <w:t xml:space="preserve"> The epidemiology of back pain and its relationship with depression, psychosis, anxiety, sleep disturbances, and stress sensitivity: Data from 43 low-and middle-income </w:t>
      </w:r>
      <w:r w:rsidR="00AB0FDE" w:rsidRPr="00C67A9E">
        <w:rPr>
          <w:lang w:val="en-US"/>
        </w:rPr>
        <w:t xml:space="preserve">countries. Gen Hosp Psychiatry </w:t>
      </w:r>
      <w:r w:rsidRPr="00C67A9E">
        <w:rPr>
          <w:lang w:val="en-US"/>
        </w:rPr>
        <w:t>43:63-70.</w:t>
      </w:r>
    </w:p>
    <w:p w14:paraId="06A28C37" w14:textId="00D190E1" w:rsidR="00E5294A" w:rsidRPr="00C67A9E" w:rsidRDefault="00E5294A" w:rsidP="00E5294A">
      <w:pPr>
        <w:pStyle w:val="NormalWeb"/>
        <w:rPr>
          <w:lang w:val="en-US"/>
        </w:rPr>
      </w:pPr>
      <w:r w:rsidRPr="00C67A9E">
        <w:rPr>
          <w:lang w:val="en-US"/>
        </w:rPr>
        <w:t>1</w:t>
      </w:r>
      <w:r w:rsidR="00B111A8" w:rsidRPr="00C67A9E">
        <w:rPr>
          <w:lang w:val="en-US"/>
        </w:rPr>
        <w:t>6</w:t>
      </w:r>
      <w:r w:rsidRPr="00C67A9E">
        <w:rPr>
          <w:lang w:val="en-US"/>
        </w:rPr>
        <w:t>. Nuevo R, Van Os J, Arango C</w:t>
      </w:r>
      <w:r w:rsidR="00AB0FDE" w:rsidRPr="00C67A9E">
        <w:rPr>
          <w:lang w:val="en-US"/>
        </w:rPr>
        <w:t xml:space="preserve">, Chatterji S, Ayuso‐Mateos JL (2013) </w:t>
      </w:r>
      <w:r w:rsidRPr="00C67A9E">
        <w:rPr>
          <w:lang w:val="en-US"/>
        </w:rPr>
        <w:t>Evidence for the early clinical relevance of hallucinatory‐delusional states in the general populat</w:t>
      </w:r>
      <w:r w:rsidR="00AB0FDE" w:rsidRPr="00C67A9E">
        <w:rPr>
          <w:lang w:val="en-US"/>
        </w:rPr>
        <w:t xml:space="preserve">ion. Acta Psychiatr Scand </w:t>
      </w:r>
      <w:r w:rsidRPr="00C67A9E">
        <w:rPr>
          <w:lang w:val="en-US"/>
        </w:rPr>
        <w:t>127(6):482-93.</w:t>
      </w:r>
    </w:p>
    <w:p w14:paraId="24E9D613" w14:textId="02AFBF1D" w:rsidR="00E5294A" w:rsidRPr="00C67A9E" w:rsidRDefault="00E5294A" w:rsidP="00E5294A">
      <w:pPr>
        <w:pStyle w:val="NormalWeb"/>
        <w:rPr>
          <w:lang w:val="en-US"/>
        </w:rPr>
      </w:pPr>
      <w:r w:rsidRPr="00C67A9E">
        <w:rPr>
          <w:lang w:val="en-US"/>
        </w:rPr>
        <w:t>1</w:t>
      </w:r>
      <w:r w:rsidR="00B111A8" w:rsidRPr="00C67A9E">
        <w:rPr>
          <w:lang w:val="en-US"/>
        </w:rPr>
        <w:t>7</w:t>
      </w:r>
      <w:r w:rsidRPr="00C67A9E">
        <w:rPr>
          <w:lang w:val="en-US"/>
        </w:rPr>
        <w:t>. Moussavi S, Chatterji S, Verde</w:t>
      </w:r>
      <w:r w:rsidR="00AB0FDE" w:rsidRPr="00C67A9E">
        <w:rPr>
          <w:lang w:val="en-US"/>
        </w:rPr>
        <w:t>s E, Tandon A, Patel V, Ustun B (2007)</w:t>
      </w:r>
      <w:r w:rsidRPr="00C67A9E">
        <w:rPr>
          <w:lang w:val="en-US"/>
        </w:rPr>
        <w:t xml:space="preserve"> Depression, chronic diseases, and decrements in health: Results from the world h</w:t>
      </w:r>
      <w:r w:rsidR="00AB0FDE" w:rsidRPr="00C67A9E">
        <w:rPr>
          <w:lang w:val="en-US"/>
        </w:rPr>
        <w:t xml:space="preserve">ealth surveys. The Lancet </w:t>
      </w:r>
      <w:r w:rsidRPr="00C67A9E">
        <w:rPr>
          <w:lang w:val="en-US"/>
        </w:rPr>
        <w:t>370(9590):851-8.</w:t>
      </w:r>
    </w:p>
    <w:p w14:paraId="39C6644E" w14:textId="2B4377EE" w:rsidR="00E5294A" w:rsidRPr="00C67A9E" w:rsidRDefault="00AB0FDE" w:rsidP="00E5294A">
      <w:pPr>
        <w:pStyle w:val="NormalWeb"/>
        <w:rPr>
          <w:lang w:val="en-US"/>
        </w:rPr>
      </w:pPr>
      <w:r w:rsidRPr="00C67A9E">
        <w:rPr>
          <w:lang w:val="en-US"/>
        </w:rPr>
        <w:t>1</w:t>
      </w:r>
      <w:r w:rsidR="00B111A8" w:rsidRPr="00C67A9E">
        <w:rPr>
          <w:lang w:val="en-US"/>
        </w:rPr>
        <w:t>8</w:t>
      </w:r>
      <w:r w:rsidRPr="00C67A9E">
        <w:rPr>
          <w:lang w:val="en-US"/>
        </w:rPr>
        <w:t>. Koyanagi A, Stickley A (2015)</w:t>
      </w:r>
      <w:r w:rsidR="00E5294A" w:rsidRPr="00C67A9E">
        <w:rPr>
          <w:lang w:val="en-US"/>
        </w:rPr>
        <w:t xml:space="preserve"> The association between sleep problems and psychotic symptoms in the general population: A</w:t>
      </w:r>
      <w:r w:rsidRPr="00C67A9E">
        <w:rPr>
          <w:lang w:val="en-US"/>
        </w:rPr>
        <w:t xml:space="preserve"> global perspective. Sleep. </w:t>
      </w:r>
      <w:r w:rsidR="00E5294A" w:rsidRPr="00C67A9E">
        <w:rPr>
          <w:lang w:val="en-US"/>
        </w:rPr>
        <w:t>38(12):1875-85.</w:t>
      </w:r>
    </w:p>
    <w:p w14:paraId="0B02D02B" w14:textId="565CB3DF" w:rsidR="00E5294A" w:rsidRPr="00C67A9E" w:rsidRDefault="00B111A8" w:rsidP="00E5294A">
      <w:pPr>
        <w:pStyle w:val="NormalWeb"/>
        <w:rPr>
          <w:lang w:val="en-US"/>
        </w:rPr>
      </w:pPr>
      <w:r w:rsidRPr="00C67A9E">
        <w:rPr>
          <w:lang w:val="en-US"/>
        </w:rPr>
        <w:t>19</w:t>
      </w:r>
      <w:r w:rsidR="00AB0FDE" w:rsidRPr="00C67A9E">
        <w:rPr>
          <w:lang w:val="en-US"/>
        </w:rPr>
        <w:t>. Kessler RC, Üstün TB (2004)</w:t>
      </w:r>
      <w:r w:rsidR="00E5294A" w:rsidRPr="00C67A9E">
        <w:rPr>
          <w:lang w:val="en-US"/>
        </w:rPr>
        <w:t xml:space="preserve"> The world mental health (WMH) survey initiative version of the world health organization (WHO) composite international diagnostic interview (CIDI). </w:t>
      </w:r>
      <w:r w:rsidR="00B8344A" w:rsidRPr="00C67A9E">
        <w:rPr>
          <w:lang w:val="en-US"/>
        </w:rPr>
        <w:t xml:space="preserve">Int. J. Methods Psychiatr. Res. </w:t>
      </w:r>
      <w:r w:rsidR="00E5294A" w:rsidRPr="00C67A9E">
        <w:rPr>
          <w:lang w:val="en-US"/>
        </w:rPr>
        <w:t>13(2):93-121.</w:t>
      </w:r>
    </w:p>
    <w:p w14:paraId="05F8AE35" w14:textId="3D6D4B5D" w:rsidR="00E5294A" w:rsidRPr="00C67A9E" w:rsidRDefault="00E5294A" w:rsidP="00E5294A">
      <w:pPr>
        <w:pStyle w:val="NormalWeb"/>
        <w:rPr>
          <w:lang w:val="en-US"/>
        </w:rPr>
      </w:pPr>
      <w:r w:rsidRPr="00C67A9E">
        <w:rPr>
          <w:lang w:val="en-US"/>
        </w:rPr>
        <w:t>2</w:t>
      </w:r>
      <w:r w:rsidR="00B111A8" w:rsidRPr="00C67A9E">
        <w:rPr>
          <w:lang w:val="en-US"/>
        </w:rPr>
        <w:t>0</w:t>
      </w:r>
      <w:r w:rsidRPr="00C67A9E">
        <w:rPr>
          <w:lang w:val="en-US"/>
        </w:rPr>
        <w:t>. Co</w:t>
      </w:r>
      <w:r w:rsidR="00AB0FDE" w:rsidRPr="00C67A9E">
        <w:rPr>
          <w:lang w:val="en-US"/>
        </w:rPr>
        <w:t>hen S, Kamarck T, Mermelstein R (1983)</w:t>
      </w:r>
      <w:r w:rsidRPr="00C67A9E">
        <w:rPr>
          <w:lang w:val="en-US"/>
        </w:rPr>
        <w:t xml:space="preserve"> A glo</w:t>
      </w:r>
      <w:r w:rsidR="00B8344A" w:rsidRPr="00C67A9E">
        <w:rPr>
          <w:lang w:val="en-US"/>
        </w:rPr>
        <w:t>bal measure of perceived stress.</w:t>
      </w:r>
      <w:r w:rsidRPr="00C67A9E">
        <w:rPr>
          <w:lang w:val="en-US"/>
        </w:rPr>
        <w:t xml:space="preserve"> </w:t>
      </w:r>
      <w:r w:rsidR="00B8344A" w:rsidRPr="00C67A9E">
        <w:rPr>
          <w:lang w:val="en-US"/>
        </w:rPr>
        <w:t>J Health Soc Behav</w:t>
      </w:r>
      <w:r w:rsidR="00AB0FDE" w:rsidRPr="00C67A9E">
        <w:rPr>
          <w:lang w:val="en-US"/>
        </w:rPr>
        <w:t xml:space="preserve"> 24</w:t>
      </w:r>
      <w:r w:rsidRPr="00C67A9E">
        <w:rPr>
          <w:lang w:val="en-US"/>
        </w:rPr>
        <w:t>.</w:t>
      </w:r>
    </w:p>
    <w:p w14:paraId="303FDDA7" w14:textId="24F10CBF" w:rsidR="00E5294A" w:rsidRPr="00C67A9E" w:rsidRDefault="00E5294A" w:rsidP="00E5294A">
      <w:pPr>
        <w:pStyle w:val="NormalWeb"/>
        <w:rPr>
          <w:lang w:val="en-US"/>
        </w:rPr>
      </w:pPr>
      <w:r w:rsidRPr="00C67A9E">
        <w:rPr>
          <w:lang w:val="en-US"/>
        </w:rPr>
        <w:t>2</w:t>
      </w:r>
      <w:r w:rsidR="00B111A8" w:rsidRPr="00C67A9E">
        <w:rPr>
          <w:lang w:val="en-US"/>
        </w:rPr>
        <w:t>1</w:t>
      </w:r>
      <w:r w:rsidRPr="00C67A9E">
        <w:rPr>
          <w:lang w:val="en-US"/>
        </w:rPr>
        <w:t xml:space="preserve">. Prince M, Comas-Herrera A, Knapp </w:t>
      </w:r>
      <w:r w:rsidR="00AB0FDE" w:rsidRPr="00C67A9E">
        <w:rPr>
          <w:lang w:val="en-US"/>
        </w:rPr>
        <w:t xml:space="preserve">M, Guerchet M, Karagiannidou M (2016) </w:t>
      </w:r>
      <w:r w:rsidRPr="00C67A9E">
        <w:rPr>
          <w:lang w:val="en-US"/>
        </w:rPr>
        <w:t xml:space="preserve">World alzheimer report 2016: Improving healthcare for people living with dementia: Coverage, </w:t>
      </w:r>
      <w:proofErr w:type="gramStart"/>
      <w:r w:rsidRPr="00C67A9E">
        <w:rPr>
          <w:lang w:val="en-US"/>
        </w:rPr>
        <w:t>quality</w:t>
      </w:r>
      <w:proofErr w:type="gramEnd"/>
      <w:r w:rsidRPr="00C67A9E">
        <w:rPr>
          <w:lang w:val="en-US"/>
        </w:rPr>
        <w:t xml:space="preserve"> and</w:t>
      </w:r>
      <w:r w:rsidR="00AB0FDE" w:rsidRPr="00C67A9E">
        <w:rPr>
          <w:lang w:val="en-US"/>
        </w:rPr>
        <w:t xml:space="preserve"> costs now and in the future</w:t>
      </w:r>
      <w:r w:rsidRPr="00C67A9E">
        <w:rPr>
          <w:lang w:val="en-US"/>
        </w:rPr>
        <w:t>.</w:t>
      </w:r>
    </w:p>
    <w:p w14:paraId="1D272490" w14:textId="4E82CCAF" w:rsidR="00E5294A" w:rsidRPr="00C67A9E" w:rsidRDefault="00E5294A" w:rsidP="00E5294A">
      <w:pPr>
        <w:pStyle w:val="NormalWeb"/>
        <w:rPr>
          <w:lang w:val="en-US"/>
        </w:rPr>
      </w:pPr>
      <w:r w:rsidRPr="00C67A9E">
        <w:t>2</w:t>
      </w:r>
      <w:r w:rsidR="00B111A8" w:rsidRPr="00C67A9E">
        <w:t>2</w:t>
      </w:r>
      <w:r w:rsidRPr="00C67A9E">
        <w:t xml:space="preserve">. Amieva H, Jacqmin-Gadda H, Orgogozo J, Le Carret N, Helmer C, Letenneur L, et al. </w:t>
      </w:r>
      <w:r w:rsidR="00AB0FDE" w:rsidRPr="00C67A9E">
        <w:rPr>
          <w:lang w:val="en-US"/>
        </w:rPr>
        <w:t xml:space="preserve">(2005) </w:t>
      </w:r>
      <w:r w:rsidRPr="00C67A9E">
        <w:rPr>
          <w:lang w:val="en-US"/>
        </w:rPr>
        <w:t>The 9 year cognitive decline before dementia of the alzheimer type: A prospective popu</w:t>
      </w:r>
      <w:r w:rsidR="00AB0FDE" w:rsidRPr="00C67A9E">
        <w:rPr>
          <w:lang w:val="en-US"/>
        </w:rPr>
        <w:t xml:space="preserve">lation-based study. Brain </w:t>
      </w:r>
      <w:r w:rsidRPr="00C67A9E">
        <w:rPr>
          <w:lang w:val="en-US"/>
        </w:rPr>
        <w:t>128(5):1093-101.</w:t>
      </w:r>
    </w:p>
    <w:p w14:paraId="01B27A70" w14:textId="0AF3327D" w:rsidR="00E5294A" w:rsidRPr="00C67A9E" w:rsidRDefault="00E5294A" w:rsidP="00E5294A">
      <w:pPr>
        <w:pStyle w:val="NormalWeb"/>
        <w:rPr>
          <w:lang w:val="en-US"/>
        </w:rPr>
      </w:pPr>
      <w:r w:rsidRPr="00C67A9E">
        <w:rPr>
          <w:lang w:val="en-US"/>
        </w:rPr>
        <w:t>2</w:t>
      </w:r>
      <w:r w:rsidR="00B111A8" w:rsidRPr="00C67A9E">
        <w:rPr>
          <w:lang w:val="en-US"/>
        </w:rPr>
        <w:t>3</w:t>
      </w:r>
      <w:r w:rsidRPr="00C67A9E">
        <w:rPr>
          <w:lang w:val="en-US"/>
        </w:rPr>
        <w:t>. Higgins JP, Thompson SG. Quantifying heterogenei</w:t>
      </w:r>
      <w:r w:rsidR="00AB0FDE" w:rsidRPr="00C67A9E">
        <w:rPr>
          <w:lang w:val="en-US"/>
        </w:rPr>
        <w:t xml:space="preserve">ty in a meta‐analysis. Stat Med (2002) </w:t>
      </w:r>
      <w:r w:rsidRPr="00C67A9E">
        <w:rPr>
          <w:lang w:val="en-US"/>
        </w:rPr>
        <w:t>21(11):1539-58.</w:t>
      </w:r>
    </w:p>
    <w:p w14:paraId="370FD129" w14:textId="2EE4A1E1" w:rsidR="00E5294A" w:rsidRPr="00C67A9E" w:rsidRDefault="00E5294A" w:rsidP="00E5294A">
      <w:pPr>
        <w:pStyle w:val="NormalWeb"/>
        <w:rPr>
          <w:lang w:val="en-US"/>
        </w:rPr>
      </w:pPr>
      <w:r w:rsidRPr="00C67A9E">
        <w:rPr>
          <w:lang w:val="en-US"/>
        </w:rPr>
        <w:t>2</w:t>
      </w:r>
      <w:r w:rsidR="00B111A8" w:rsidRPr="00C67A9E">
        <w:rPr>
          <w:lang w:val="en-US"/>
        </w:rPr>
        <w:t>4</w:t>
      </w:r>
      <w:r w:rsidRPr="00C67A9E">
        <w:rPr>
          <w:lang w:val="en-US"/>
        </w:rPr>
        <w:t>. Stubbs B, Koyanagi A, Veronese N, Vancampfort</w:t>
      </w:r>
      <w:r w:rsidR="00961ED2" w:rsidRPr="00C67A9E">
        <w:rPr>
          <w:lang w:val="en-US"/>
        </w:rPr>
        <w:t xml:space="preserve"> D, Solmi M, Gaughran F, et al. (2016) </w:t>
      </w:r>
      <w:r w:rsidRPr="00C67A9E">
        <w:rPr>
          <w:lang w:val="en-US"/>
        </w:rPr>
        <w:t xml:space="preserve">Physical multimorbidity and psychosis: Comprehensive </w:t>
      </w:r>
      <w:proofErr w:type="gramStart"/>
      <w:r w:rsidRPr="00C67A9E">
        <w:rPr>
          <w:lang w:val="en-US"/>
        </w:rPr>
        <w:t>cross sectional</w:t>
      </w:r>
      <w:proofErr w:type="gramEnd"/>
      <w:r w:rsidRPr="00C67A9E">
        <w:rPr>
          <w:lang w:val="en-US"/>
        </w:rPr>
        <w:t xml:space="preserve"> analysis including 242,952 people across 48 low-and middle-incom</w:t>
      </w:r>
      <w:r w:rsidR="0064188A" w:rsidRPr="00C67A9E">
        <w:rPr>
          <w:lang w:val="en-US"/>
        </w:rPr>
        <w:t>e countries. BMC med</w:t>
      </w:r>
      <w:r w:rsidR="00961ED2" w:rsidRPr="00C67A9E">
        <w:rPr>
          <w:lang w:val="en-US"/>
        </w:rPr>
        <w:t xml:space="preserve"> </w:t>
      </w:r>
      <w:r w:rsidRPr="00C67A9E">
        <w:rPr>
          <w:lang w:val="en-US"/>
        </w:rPr>
        <w:t>14(1):1-12.</w:t>
      </w:r>
    </w:p>
    <w:p w14:paraId="74D7EDC2" w14:textId="1422FE9F" w:rsidR="00E5294A" w:rsidRPr="00C67A9E" w:rsidRDefault="00E5294A" w:rsidP="00E5294A">
      <w:pPr>
        <w:pStyle w:val="NormalWeb"/>
        <w:rPr>
          <w:lang w:val="en-US"/>
        </w:rPr>
      </w:pPr>
      <w:r w:rsidRPr="00C67A9E">
        <w:rPr>
          <w:lang w:val="en-US"/>
        </w:rPr>
        <w:t>2</w:t>
      </w:r>
      <w:r w:rsidR="00B111A8" w:rsidRPr="00C67A9E">
        <w:rPr>
          <w:lang w:val="en-US"/>
        </w:rPr>
        <w:t>5</w:t>
      </w:r>
      <w:r w:rsidRPr="00C67A9E">
        <w:rPr>
          <w:lang w:val="en-US"/>
        </w:rPr>
        <w:t>. Koyanagi A, Oh H, S</w:t>
      </w:r>
      <w:r w:rsidR="00961ED2" w:rsidRPr="00C67A9E">
        <w:rPr>
          <w:lang w:val="en-US"/>
        </w:rPr>
        <w:t xml:space="preserve">tickley A, Haro JM, DeVylder J (2016) </w:t>
      </w:r>
      <w:r w:rsidRPr="00C67A9E">
        <w:rPr>
          <w:lang w:val="en-US"/>
        </w:rPr>
        <w:t>Risk and functional significance of psychotic experiences among individuals with depression in 44 low-and middle-inco</w:t>
      </w:r>
      <w:r w:rsidR="00961ED2" w:rsidRPr="00C67A9E">
        <w:rPr>
          <w:lang w:val="en-US"/>
        </w:rPr>
        <w:t xml:space="preserve">me countries. Psychol Med </w:t>
      </w:r>
      <w:r w:rsidRPr="00C67A9E">
        <w:rPr>
          <w:lang w:val="en-US"/>
        </w:rPr>
        <w:t>46(12):2655-65.</w:t>
      </w:r>
    </w:p>
    <w:p w14:paraId="0201282F" w14:textId="34E3DA3B" w:rsidR="00E5294A" w:rsidRPr="00C67A9E" w:rsidRDefault="00E5294A" w:rsidP="00E5294A">
      <w:pPr>
        <w:pStyle w:val="NormalWeb"/>
        <w:rPr>
          <w:lang w:val="en-US"/>
        </w:rPr>
      </w:pPr>
      <w:r w:rsidRPr="00C67A9E">
        <w:rPr>
          <w:lang w:val="en-US"/>
        </w:rPr>
        <w:t>2</w:t>
      </w:r>
      <w:r w:rsidR="00B111A8" w:rsidRPr="00C67A9E">
        <w:rPr>
          <w:lang w:val="en-US"/>
        </w:rPr>
        <w:t>6</w:t>
      </w:r>
      <w:r w:rsidRPr="00C67A9E">
        <w:rPr>
          <w:lang w:val="en-US"/>
        </w:rPr>
        <w:t>. Lo JC, Lo</w:t>
      </w:r>
      <w:r w:rsidR="00961ED2" w:rsidRPr="00C67A9E">
        <w:rPr>
          <w:lang w:val="en-US"/>
        </w:rPr>
        <w:t xml:space="preserve">h KK, Zheng H, Sim SK, Chee MW (2014) </w:t>
      </w:r>
      <w:r w:rsidRPr="00C67A9E">
        <w:rPr>
          <w:lang w:val="en-US"/>
        </w:rPr>
        <w:t>Sleep duration and age-related changes in brain structure and cog</w:t>
      </w:r>
      <w:r w:rsidR="00961ED2" w:rsidRPr="00C67A9E">
        <w:rPr>
          <w:lang w:val="en-US"/>
        </w:rPr>
        <w:t xml:space="preserve">nitive performance. Sleep </w:t>
      </w:r>
      <w:r w:rsidRPr="00C67A9E">
        <w:rPr>
          <w:lang w:val="en-US"/>
        </w:rPr>
        <w:t>37(7):821.</w:t>
      </w:r>
    </w:p>
    <w:p w14:paraId="016F4C66" w14:textId="2437CCDF" w:rsidR="00E5294A" w:rsidRPr="00C67A9E" w:rsidRDefault="00B111A8" w:rsidP="00E5294A">
      <w:pPr>
        <w:pStyle w:val="NormalWeb"/>
        <w:rPr>
          <w:lang w:val="en-US"/>
        </w:rPr>
      </w:pPr>
      <w:r w:rsidRPr="00C67A9E">
        <w:rPr>
          <w:lang w:val="en-US"/>
        </w:rPr>
        <w:lastRenderedPageBreak/>
        <w:t>27</w:t>
      </w:r>
      <w:r w:rsidR="00E5294A" w:rsidRPr="00C67A9E">
        <w:rPr>
          <w:lang w:val="en-US"/>
        </w:rPr>
        <w:t>. Pakkenberg B, Pelvig D, Marner L, Bundgaard MJ, Gundersen HJG, Nyengaard JR, et al.</w:t>
      </w:r>
      <w:r w:rsidR="00961ED2" w:rsidRPr="00C67A9E">
        <w:rPr>
          <w:lang w:val="en-US"/>
        </w:rPr>
        <w:t xml:space="preserve"> (2003)</w:t>
      </w:r>
      <w:r w:rsidR="00E5294A" w:rsidRPr="00C67A9E">
        <w:rPr>
          <w:lang w:val="en-US"/>
        </w:rPr>
        <w:t xml:space="preserve"> Aging and the huma</w:t>
      </w:r>
      <w:r w:rsidR="00961ED2" w:rsidRPr="00C67A9E">
        <w:rPr>
          <w:lang w:val="en-US"/>
        </w:rPr>
        <w:t xml:space="preserve">n neocortex. Exp Gerontol </w:t>
      </w:r>
      <w:r w:rsidR="00E5294A" w:rsidRPr="00C67A9E">
        <w:rPr>
          <w:lang w:val="en-US"/>
        </w:rPr>
        <w:t>38(1-2):95-9.</w:t>
      </w:r>
    </w:p>
    <w:p w14:paraId="25D296D0" w14:textId="0BBB5846" w:rsidR="00E5294A" w:rsidRPr="00C67A9E" w:rsidRDefault="00B111A8" w:rsidP="00E5294A">
      <w:pPr>
        <w:pStyle w:val="NormalWeb"/>
        <w:rPr>
          <w:lang w:val="en-US"/>
        </w:rPr>
      </w:pPr>
      <w:r w:rsidRPr="00C67A9E">
        <w:rPr>
          <w:lang w:val="en-US"/>
        </w:rPr>
        <w:t>28</w:t>
      </w:r>
      <w:r w:rsidR="00E5294A" w:rsidRPr="00C67A9E">
        <w:rPr>
          <w:lang w:val="en-US"/>
        </w:rPr>
        <w:t>. Sexton CE, Storsve AB, Walhov</w:t>
      </w:r>
      <w:r w:rsidR="00961ED2" w:rsidRPr="00C67A9E">
        <w:rPr>
          <w:lang w:val="en-US"/>
        </w:rPr>
        <w:t xml:space="preserve">d KB, Johansen-Berg H, Fjell AM (2014) </w:t>
      </w:r>
      <w:r w:rsidR="00E5294A" w:rsidRPr="00C67A9E">
        <w:rPr>
          <w:lang w:val="en-US"/>
        </w:rPr>
        <w:t>Poor sleep quality is associated with increased cortical atrophy in community-d</w:t>
      </w:r>
      <w:r w:rsidR="00961ED2" w:rsidRPr="00C67A9E">
        <w:rPr>
          <w:lang w:val="en-US"/>
        </w:rPr>
        <w:t xml:space="preserve">welling adults. Neurology </w:t>
      </w:r>
      <w:r w:rsidR="00E5294A" w:rsidRPr="00C67A9E">
        <w:rPr>
          <w:lang w:val="en-US"/>
        </w:rPr>
        <w:t>83(11):967-73.</w:t>
      </w:r>
    </w:p>
    <w:p w14:paraId="1AF0650D" w14:textId="2D363BAD" w:rsidR="00E5294A" w:rsidRPr="00C67A9E" w:rsidRDefault="00B111A8" w:rsidP="00E5294A">
      <w:pPr>
        <w:pStyle w:val="NormalWeb"/>
        <w:rPr>
          <w:lang w:val="en-US"/>
        </w:rPr>
      </w:pPr>
      <w:r w:rsidRPr="00C67A9E">
        <w:rPr>
          <w:lang w:val="en-US"/>
        </w:rPr>
        <w:t>29</w:t>
      </w:r>
      <w:r w:rsidR="00961ED2" w:rsidRPr="00C67A9E">
        <w:rPr>
          <w:lang w:val="en-US"/>
        </w:rPr>
        <w:t xml:space="preserve">. Rasch B, Born J (2013) </w:t>
      </w:r>
      <w:r w:rsidR="00E5294A" w:rsidRPr="00C67A9E">
        <w:rPr>
          <w:lang w:val="en-US"/>
        </w:rPr>
        <w:t>About sleep's</w:t>
      </w:r>
      <w:r w:rsidR="00961ED2" w:rsidRPr="00C67A9E">
        <w:rPr>
          <w:lang w:val="en-US"/>
        </w:rPr>
        <w:t xml:space="preserve"> role in memory. Physiol Rev.</w:t>
      </w:r>
      <w:r w:rsidR="0064188A" w:rsidRPr="00C67A9E">
        <w:rPr>
          <w:lang w:val="en-US"/>
        </w:rPr>
        <w:t xml:space="preserve"> 93(2): 681-766.</w:t>
      </w:r>
    </w:p>
    <w:p w14:paraId="136172F6" w14:textId="149C2D8F" w:rsidR="00E5294A" w:rsidRPr="00C67A9E" w:rsidRDefault="00E5294A" w:rsidP="00E5294A">
      <w:pPr>
        <w:pStyle w:val="NormalWeb"/>
        <w:rPr>
          <w:lang w:val="en-US"/>
        </w:rPr>
      </w:pPr>
      <w:r w:rsidRPr="00C67A9E">
        <w:rPr>
          <w:lang w:val="en-US"/>
        </w:rPr>
        <w:t>3</w:t>
      </w:r>
      <w:r w:rsidR="00B111A8" w:rsidRPr="00C67A9E">
        <w:rPr>
          <w:lang w:val="en-US"/>
        </w:rPr>
        <w:t>0</w:t>
      </w:r>
      <w:r w:rsidRPr="00C67A9E">
        <w:rPr>
          <w:lang w:val="en-US"/>
        </w:rPr>
        <w:t>. Zuraikat FM, Makarem N</w:t>
      </w:r>
      <w:r w:rsidR="00961ED2" w:rsidRPr="00C67A9E">
        <w:rPr>
          <w:lang w:val="en-US"/>
        </w:rPr>
        <w:t>, Liao M, St‐Onge M, Aggarwal B (2020)</w:t>
      </w:r>
      <w:r w:rsidRPr="00C67A9E">
        <w:rPr>
          <w:lang w:val="en-US"/>
        </w:rPr>
        <w:t xml:space="preserve"> Measures of poor sleep quality are associated with higher energy intake and poor diet quality in a diverse sample of women from the go red for women strategically focused research network. </w:t>
      </w:r>
      <w:r w:rsidR="000F5BE1" w:rsidRPr="00C67A9E">
        <w:rPr>
          <w:lang w:val="en-US"/>
        </w:rPr>
        <w:t>J. Am. Heart Assoc.</w:t>
      </w:r>
      <w:r w:rsidR="00961ED2" w:rsidRPr="00C67A9E">
        <w:rPr>
          <w:lang w:val="en-US"/>
        </w:rPr>
        <w:t xml:space="preserve"> </w:t>
      </w:r>
      <w:r w:rsidRPr="00C67A9E">
        <w:rPr>
          <w:lang w:val="en-US"/>
        </w:rPr>
        <w:t>9(4):e014587.</w:t>
      </w:r>
    </w:p>
    <w:p w14:paraId="1C841149" w14:textId="468C90A4" w:rsidR="00E5294A" w:rsidRPr="00C67A9E" w:rsidRDefault="00961ED2" w:rsidP="00E5294A">
      <w:pPr>
        <w:pStyle w:val="NormalWeb"/>
        <w:rPr>
          <w:lang w:val="en-US"/>
        </w:rPr>
      </w:pPr>
      <w:r w:rsidRPr="00C67A9E">
        <w:rPr>
          <w:lang w:val="en-US"/>
        </w:rPr>
        <w:t>3</w:t>
      </w:r>
      <w:r w:rsidR="00B111A8" w:rsidRPr="00C67A9E">
        <w:rPr>
          <w:lang w:val="en-US"/>
        </w:rPr>
        <w:t>1</w:t>
      </w:r>
      <w:r w:rsidRPr="00C67A9E">
        <w:rPr>
          <w:lang w:val="en-US"/>
        </w:rPr>
        <w:t>. Kline CE (2014)</w:t>
      </w:r>
      <w:r w:rsidR="00E5294A" w:rsidRPr="00C67A9E">
        <w:rPr>
          <w:lang w:val="en-US"/>
        </w:rPr>
        <w:t xml:space="preserve"> The bidirectional relationship between exercise and sleep: Implications for exercise adherence and sleep improvement. </w:t>
      </w:r>
      <w:r w:rsidR="000F5BE1" w:rsidRPr="00C67A9E">
        <w:rPr>
          <w:lang w:val="en-US"/>
        </w:rPr>
        <w:t xml:space="preserve">Am. J. Lifestyle Med. </w:t>
      </w:r>
      <w:r w:rsidR="00E5294A" w:rsidRPr="00C67A9E">
        <w:rPr>
          <w:lang w:val="en-US"/>
        </w:rPr>
        <w:t>8(6):375-9.</w:t>
      </w:r>
    </w:p>
    <w:p w14:paraId="1197EB69" w14:textId="1995C2ED" w:rsidR="00E5294A" w:rsidRPr="00C67A9E" w:rsidRDefault="00E5294A" w:rsidP="00E5294A">
      <w:pPr>
        <w:pStyle w:val="NormalWeb"/>
        <w:rPr>
          <w:lang w:val="en-US"/>
        </w:rPr>
      </w:pPr>
      <w:r w:rsidRPr="00C67A9E">
        <w:rPr>
          <w:lang w:val="en-US"/>
        </w:rPr>
        <w:t>3</w:t>
      </w:r>
      <w:r w:rsidR="00B111A8" w:rsidRPr="00C67A9E">
        <w:rPr>
          <w:lang w:val="en-US"/>
        </w:rPr>
        <w:t>2</w:t>
      </w:r>
      <w:r w:rsidRPr="00C67A9E">
        <w:rPr>
          <w:lang w:val="en-US"/>
        </w:rPr>
        <w:t>. Nemoto Y, Sato S, Takahashi M, Takeda N, Ma</w:t>
      </w:r>
      <w:r w:rsidR="00961ED2" w:rsidRPr="00C67A9E">
        <w:rPr>
          <w:lang w:val="en-US"/>
        </w:rPr>
        <w:t>tsushita M, Kitabatake Y, et al (2018)</w:t>
      </w:r>
      <w:r w:rsidRPr="00C67A9E">
        <w:rPr>
          <w:lang w:val="en-US"/>
        </w:rPr>
        <w:t xml:space="preserve"> The association of single and combined factors of sedentary behavior and physical activity with subjective cognitive complaints among community-dwelling older adults: Cross-sectional st</w:t>
      </w:r>
      <w:r w:rsidR="00961ED2" w:rsidRPr="00C67A9E">
        <w:rPr>
          <w:lang w:val="en-US"/>
        </w:rPr>
        <w:t xml:space="preserve">udy. PLoS One </w:t>
      </w:r>
      <w:r w:rsidRPr="00C67A9E">
        <w:rPr>
          <w:lang w:val="en-US"/>
        </w:rPr>
        <w:t>13(4):e0195384.</w:t>
      </w:r>
    </w:p>
    <w:p w14:paraId="0C2EDABA" w14:textId="2163CA14" w:rsidR="00E5294A" w:rsidRPr="00C67A9E" w:rsidRDefault="00E5294A" w:rsidP="00E5294A">
      <w:pPr>
        <w:pStyle w:val="NormalWeb"/>
        <w:rPr>
          <w:lang w:val="en-US"/>
        </w:rPr>
      </w:pPr>
      <w:r w:rsidRPr="00C67A9E">
        <w:rPr>
          <w:lang w:val="en-US"/>
        </w:rPr>
        <w:t>3</w:t>
      </w:r>
      <w:r w:rsidR="00B111A8" w:rsidRPr="00C67A9E">
        <w:rPr>
          <w:lang w:val="en-US"/>
        </w:rPr>
        <w:t>3</w:t>
      </w:r>
      <w:r w:rsidRPr="00C67A9E">
        <w:rPr>
          <w:lang w:val="en-US"/>
        </w:rPr>
        <w:t>. Yuan C, Fondell E, Bhushan A, Ascherio A,</w:t>
      </w:r>
      <w:r w:rsidR="00961ED2" w:rsidRPr="00C67A9E">
        <w:rPr>
          <w:lang w:val="en-US"/>
        </w:rPr>
        <w:t xml:space="preserve"> Okereke OI, Grodstein F, et al (2019)</w:t>
      </w:r>
      <w:r w:rsidRPr="00C67A9E">
        <w:rPr>
          <w:lang w:val="en-US"/>
        </w:rPr>
        <w:t xml:space="preserve"> Long-term intake of vegetables and fruits and subjective cognitive</w:t>
      </w:r>
      <w:r w:rsidR="00961ED2" w:rsidRPr="00C67A9E">
        <w:rPr>
          <w:lang w:val="en-US"/>
        </w:rPr>
        <w:t xml:space="preserve"> function in US men. Neurology </w:t>
      </w:r>
      <w:r w:rsidRPr="00C67A9E">
        <w:rPr>
          <w:lang w:val="en-US"/>
        </w:rPr>
        <w:t>92(1):e63-75.</w:t>
      </w:r>
    </w:p>
    <w:p w14:paraId="7C89B68B" w14:textId="0C4C1BCA" w:rsidR="00E5294A" w:rsidRPr="00C67A9E" w:rsidRDefault="00961ED2" w:rsidP="00E5294A">
      <w:pPr>
        <w:pStyle w:val="NormalWeb"/>
        <w:rPr>
          <w:lang w:val="en-US"/>
        </w:rPr>
      </w:pPr>
      <w:r w:rsidRPr="00C67A9E">
        <w:rPr>
          <w:lang w:val="en-US"/>
        </w:rPr>
        <w:t>3</w:t>
      </w:r>
      <w:r w:rsidR="00B111A8" w:rsidRPr="00C67A9E">
        <w:rPr>
          <w:lang w:val="en-US"/>
        </w:rPr>
        <w:t>4</w:t>
      </w:r>
      <w:r w:rsidRPr="00C67A9E">
        <w:rPr>
          <w:lang w:val="en-US"/>
        </w:rPr>
        <w:t>. Stewart SA (2005)</w:t>
      </w:r>
      <w:r w:rsidR="00E5294A" w:rsidRPr="00C67A9E">
        <w:rPr>
          <w:lang w:val="en-US"/>
        </w:rPr>
        <w:t xml:space="preserve"> The effects of benzodiazepines on cog</w:t>
      </w:r>
      <w:r w:rsidRPr="00C67A9E">
        <w:rPr>
          <w:lang w:val="en-US"/>
        </w:rPr>
        <w:t xml:space="preserve">nition. J Clin Psychiatry </w:t>
      </w:r>
      <w:r w:rsidR="00E5294A" w:rsidRPr="00C67A9E">
        <w:rPr>
          <w:lang w:val="en-US"/>
        </w:rPr>
        <w:t>66(2):9-13.</w:t>
      </w:r>
    </w:p>
    <w:p w14:paraId="4A2CF80E" w14:textId="5ED2C289" w:rsidR="00E5294A" w:rsidRPr="00C67A9E" w:rsidRDefault="00E5294A" w:rsidP="00E5294A">
      <w:pPr>
        <w:pStyle w:val="NormalWeb"/>
        <w:rPr>
          <w:lang w:val="en-US"/>
        </w:rPr>
      </w:pPr>
      <w:r w:rsidRPr="00C67A9E">
        <w:rPr>
          <w:lang w:val="en-US"/>
        </w:rPr>
        <w:t>3</w:t>
      </w:r>
      <w:r w:rsidR="00B111A8" w:rsidRPr="00C67A9E">
        <w:rPr>
          <w:lang w:val="en-US"/>
        </w:rPr>
        <w:t>5</w:t>
      </w:r>
      <w:r w:rsidRPr="00C67A9E">
        <w:rPr>
          <w:lang w:val="en-US"/>
        </w:rPr>
        <w:t>. Murawski B, Wade L, Plot</w:t>
      </w:r>
      <w:r w:rsidR="00961ED2" w:rsidRPr="00C67A9E">
        <w:rPr>
          <w:lang w:val="en-US"/>
        </w:rPr>
        <w:t>nikoff RC, Lubans DR, Duncan MJ (2018)</w:t>
      </w:r>
      <w:r w:rsidRPr="00C67A9E">
        <w:rPr>
          <w:lang w:val="en-US"/>
        </w:rPr>
        <w:t xml:space="preserve"> A systematic review and meta-analysis of cognitive and behavioral interventions to improve sleep health in adults without sleep disorder</w:t>
      </w:r>
      <w:r w:rsidR="00961ED2" w:rsidRPr="00C67A9E">
        <w:rPr>
          <w:lang w:val="en-US"/>
        </w:rPr>
        <w:t xml:space="preserve">s. </w:t>
      </w:r>
      <w:r w:rsidR="000F5BE1" w:rsidRPr="00C67A9E">
        <w:rPr>
          <w:lang w:val="en-US"/>
        </w:rPr>
        <w:t xml:space="preserve">Sleep Med. Rev. </w:t>
      </w:r>
      <w:r w:rsidRPr="00C67A9E">
        <w:rPr>
          <w:lang w:val="en-US"/>
        </w:rPr>
        <w:t>40:160-9.</w:t>
      </w:r>
    </w:p>
    <w:p w14:paraId="3A351591" w14:textId="567DFDC6" w:rsidR="00E5294A" w:rsidRPr="00C67A9E" w:rsidRDefault="00961ED2" w:rsidP="00E5294A">
      <w:pPr>
        <w:pStyle w:val="NormalWeb"/>
        <w:rPr>
          <w:lang w:val="en-US"/>
        </w:rPr>
      </w:pPr>
      <w:r w:rsidRPr="00C67A9E">
        <w:rPr>
          <w:lang w:val="en-US"/>
        </w:rPr>
        <w:t>3</w:t>
      </w:r>
      <w:r w:rsidR="00B111A8" w:rsidRPr="00C67A9E">
        <w:rPr>
          <w:lang w:val="en-US"/>
        </w:rPr>
        <w:t>6</w:t>
      </w:r>
      <w:r w:rsidRPr="00C67A9E">
        <w:rPr>
          <w:lang w:val="en-US"/>
        </w:rPr>
        <w:t>. Javaheri S, Redline S (2017)</w:t>
      </w:r>
      <w:r w:rsidR="00E5294A" w:rsidRPr="00C67A9E">
        <w:rPr>
          <w:lang w:val="en-US"/>
        </w:rPr>
        <w:t xml:space="preserve"> Insomnia and risk of</w:t>
      </w:r>
      <w:r w:rsidRPr="00C67A9E">
        <w:rPr>
          <w:lang w:val="en-US"/>
        </w:rPr>
        <w:t xml:space="preserve"> cardiovascular disease. Chest </w:t>
      </w:r>
      <w:r w:rsidR="00E5294A" w:rsidRPr="00C67A9E">
        <w:rPr>
          <w:lang w:val="en-US"/>
        </w:rPr>
        <w:t>152(2):435-44.</w:t>
      </w:r>
    </w:p>
    <w:p w14:paraId="21892568" w14:textId="3A7D865F" w:rsidR="00E5294A" w:rsidRPr="00C67A9E" w:rsidRDefault="00B111A8" w:rsidP="00E5294A">
      <w:pPr>
        <w:pStyle w:val="NormalWeb"/>
        <w:rPr>
          <w:lang w:val="en-US"/>
        </w:rPr>
      </w:pPr>
      <w:r w:rsidRPr="00C67A9E">
        <w:rPr>
          <w:lang w:val="en-US"/>
        </w:rPr>
        <w:t>37</w:t>
      </w:r>
      <w:r w:rsidR="00E5294A" w:rsidRPr="00C67A9E">
        <w:rPr>
          <w:lang w:val="en-US"/>
        </w:rPr>
        <w:t>. Hill NL, McDermott C, Mogle J, Munoz</w:t>
      </w:r>
      <w:r w:rsidR="00961ED2" w:rsidRPr="00C67A9E">
        <w:rPr>
          <w:lang w:val="en-US"/>
        </w:rPr>
        <w:t xml:space="preserve"> E, DePasquale N, Wion R, et al (2017)</w:t>
      </w:r>
      <w:r w:rsidR="00E5294A" w:rsidRPr="00C67A9E">
        <w:rPr>
          <w:lang w:val="en-US"/>
        </w:rPr>
        <w:t xml:space="preserve"> Subjective cognitive impairment and quality of life: A systematic review. </w:t>
      </w:r>
      <w:r w:rsidR="000F5BE1" w:rsidRPr="00C67A9E">
        <w:rPr>
          <w:lang w:val="en-US"/>
        </w:rPr>
        <w:t xml:space="preserve">Int. Psychogeriatr. </w:t>
      </w:r>
      <w:r w:rsidR="00E5294A" w:rsidRPr="00C67A9E">
        <w:rPr>
          <w:lang w:val="en-US"/>
        </w:rPr>
        <w:t>29(12):1965-77.</w:t>
      </w:r>
    </w:p>
    <w:p w14:paraId="256CD66F" w14:textId="7C98C47F" w:rsidR="00E5294A" w:rsidRPr="00C67A9E" w:rsidRDefault="00B111A8" w:rsidP="00E5294A">
      <w:pPr>
        <w:pStyle w:val="NormalWeb"/>
        <w:rPr>
          <w:lang w:val="en-US"/>
        </w:rPr>
      </w:pPr>
      <w:r w:rsidRPr="00C67A9E">
        <w:rPr>
          <w:lang w:val="en-US"/>
        </w:rPr>
        <w:t>38</w:t>
      </w:r>
      <w:r w:rsidR="00E5294A" w:rsidRPr="00C67A9E">
        <w:rPr>
          <w:lang w:val="en-US"/>
        </w:rPr>
        <w:t>. Al‐Sari UA</w:t>
      </w:r>
      <w:r w:rsidR="00961ED2" w:rsidRPr="00C67A9E">
        <w:rPr>
          <w:lang w:val="en-US"/>
        </w:rPr>
        <w:t>, Tobias JH, Archer H, Clark EM (2017)</w:t>
      </w:r>
      <w:r w:rsidR="00E5294A" w:rsidRPr="00C67A9E">
        <w:rPr>
          <w:lang w:val="en-US"/>
        </w:rPr>
        <w:t xml:space="preserve"> Do subjective memory complaints predict falls, </w:t>
      </w:r>
      <w:proofErr w:type="gramStart"/>
      <w:r w:rsidR="00E5294A" w:rsidRPr="00C67A9E">
        <w:rPr>
          <w:lang w:val="en-US"/>
        </w:rPr>
        <w:t>fractures</w:t>
      </w:r>
      <w:proofErr w:type="gramEnd"/>
      <w:r w:rsidR="00E5294A" w:rsidRPr="00C67A9E">
        <w:rPr>
          <w:lang w:val="en-US"/>
        </w:rPr>
        <w:t xml:space="preserve"> and healthcare utilization? A two‐year prospective study based on a cohort of older women recruited from primary care.</w:t>
      </w:r>
      <w:r w:rsidR="00961ED2" w:rsidRPr="00C67A9E">
        <w:rPr>
          <w:lang w:val="en-US"/>
        </w:rPr>
        <w:t xml:space="preserve"> Int J Geriatr Psychiatry </w:t>
      </w:r>
      <w:r w:rsidR="00E5294A" w:rsidRPr="00C67A9E">
        <w:rPr>
          <w:lang w:val="en-US"/>
        </w:rPr>
        <w:t>32(9):968-76.</w:t>
      </w:r>
    </w:p>
    <w:p w14:paraId="5B6B1705" w14:textId="0BB7421D" w:rsidR="00E5294A" w:rsidRPr="00C67A9E" w:rsidRDefault="00B111A8" w:rsidP="00E5294A">
      <w:pPr>
        <w:pStyle w:val="NormalWeb"/>
        <w:rPr>
          <w:lang w:val="en-US"/>
        </w:rPr>
      </w:pPr>
      <w:r w:rsidRPr="00C67A9E">
        <w:rPr>
          <w:lang w:val="en-US"/>
        </w:rPr>
        <w:t>39</w:t>
      </w:r>
      <w:r w:rsidR="00961ED2" w:rsidRPr="00C67A9E">
        <w:rPr>
          <w:lang w:val="en-US"/>
        </w:rPr>
        <w:t>. Ayalon L (2008)</w:t>
      </w:r>
      <w:r w:rsidR="00E5294A" w:rsidRPr="00C67A9E">
        <w:rPr>
          <w:lang w:val="en-US"/>
        </w:rPr>
        <w:t xml:space="preserve"> Subjective cognitive functioning as a predictor of all cause mortality in an israeli national sample of community dwelling older adu</w:t>
      </w:r>
      <w:r w:rsidR="00961ED2" w:rsidRPr="00C67A9E">
        <w:rPr>
          <w:lang w:val="en-US"/>
        </w:rPr>
        <w:t xml:space="preserve">lts. Int J Geriatr Psychiatry </w:t>
      </w:r>
      <w:r w:rsidR="00E5294A" w:rsidRPr="00C67A9E">
        <w:rPr>
          <w:lang w:val="en-US"/>
        </w:rPr>
        <w:t>23(8):830-6.</w:t>
      </w:r>
    </w:p>
    <w:p w14:paraId="365F0B96" w14:textId="106FFD53" w:rsidR="00E5294A" w:rsidRPr="00C67A9E" w:rsidRDefault="00E5294A" w:rsidP="00E5294A">
      <w:pPr>
        <w:pStyle w:val="NormalWeb"/>
        <w:rPr>
          <w:lang w:val="en-US"/>
        </w:rPr>
      </w:pPr>
      <w:r w:rsidRPr="00C67A9E">
        <w:rPr>
          <w:lang w:val="en-US"/>
        </w:rPr>
        <w:lastRenderedPageBreak/>
        <w:t>4</w:t>
      </w:r>
      <w:r w:rsidR="00B111A8" w:rsidRPr="00C67A9E">
        <w:rPr>
          <w:lang w:val="en-US"/>
        </w:rPr>
        <w:t>0</w:t>
      </w:r>
      <w:r w:rsidRPr="00C67A9E">
        <w:rPr>
          <w:lang w:val="en-US"/>
        </w:rPr>
        <w:t>. Hohman TJ, Beas</w:t>
      </w:r>
      <w:r w:rsidR="00961ED2" w:rsidRPr="00C67A9E">
        <w:rPr>
          <w:lang w:val="en-US"/>
        </w:rPr>
        <w:t>on-Held LL, Lamar M, Resnick SM (2011)</w:t>
      </w:r>
      <w:r w:rsidRPr="00C67A9E">
        <w:rPr>
          <w:lang w:val="en-US"/>
        </w:rPr>
        <w:t xml:space="preserve"> Subjective cognitive complaints and longitudinal changes in memory and brain function. </w:t>
      </w:r>
      <w:r w:rsidR="00961ED2" w:rsidRPr="00C67A9E">
        <w:rPr>
          <w:lang w:val="en-US"/>
        </w:rPr>
        <w:t xml:space="preserve">Neuropsychology </w:t>
      </w:r>
      <w:r w:rsidRPr="00C67A9E">
        <w:rPr>
          <w:lang w:val="en-US"/>
        </w:rPr>
        <w:t>25(1):125.</w:t>
      </w:r>
    </w:p>
    <w:p w14:paraId="68183A62" w14:textId="6BC76DA6" w:rsidR="009B3B50" w:rsidRPr="00C67A9E" w:rsidRDefault="00E5294A" w:rsidP="00E5294A">
      <w:r w:rsidRPr="00C67A9E">
        <w:t> </w:t>
      </w:r>
      <w:r w:rsidR="00C96C11" w:rsidRPr="00C67A9E">
        <w:fldChar w:fldCharType="end"/>
      </w:r>
    </w:p>
    <w:p w14:paraId="24EE976C" w14:textId="4C1EC035" w:rsidR="00C67A9E" w:rsidRPr="00C67A9E" w:rsidRDefault="00C67A9E" w:rsidP="00C67A9E">
      <w:pPr>
        <w:pStyle w:val="Heading1"/>
      </w:pPr>
      <w:r w:rsidRPr="00C67A9E">
        <w:t>TABLES AND FIGURES</w:t>
      </w:r>
    </w:p>
    <w:p w14:paraId="70092316" w14:textId="3F8B8FCB" w:rsidR="00EE5026" w:rsidRPr="00C67A9E" w:rsidRDefault="00EE5026" w:rsidP="00C3247F">
      <w:pPr>
        <w:spacing w:line="480" w:lineRule="auto"/>
        <w:rPr>
          <w:lang w:val="en-US"/>
        </w:rPr>
        <w:sectPr w:rsidR="00EE5026" w:rsidRPr="00C67A9E" w:rsidSect="002207A0">
          <w:pgSz w:w="11900" w:h="16840"/>
          <w:pgMar w:top="1440" w:right="1440" w:bottom="1440" w:left="1440" w:header="708" w:footer="708" w:gutter="0"/>
          <w:cols w:space="708"/>
          <w:docGrid w:linePitch="360"/>
        </w:sectPr>
      </w:pPr>
    </w:p>
    <w:tbl>
      <w:tblPr>
        <w:tblW w:w="7501" w:type="dxa"/>
        <w:tblLook w:val="04A0" w:firstRow="1" w:lastRow="0" w:firstColumn="1" w:lastColumn="0" w:noHBand="0" w:noVBand="1"/>
      </w:tblPr>
      <w:tblGrid>
        <w:gridCol w:w="2028"/>
        <w:gridCol w:w="1360"/>
        <w:gridCol w:w="1344"/>
        <w:gridCol w:w="1425"/>
        <w:gridCol w:w="1344"/>
      </w:tblGrid>
      <w:tr w:rsidR="00C67A9E" w:rsidRPr="00C67A9E" w14:paraId="70F3F86E" w14:textId="77777777" w:rsidTr="00BB5609">
        <w:trPr>
          <w:trHeight w:val="320"/>
        </w:trPr>
        <w:tc>
          <w:tcPr>
            <w:tcW w:w="7501" w:type="dxa"/>
            <w:gridSpan w:val="5"/>
            <w:tcBorders>
              <w:top w:val="nil"/>
              <w:left w:val="nil"/>
              <w:bottom w:val="nil"/>
              <w:right w:val="nil"/>
            </w:tcBorders>
            <w:shd w:val="clear" w:color="auto" w:fill="auto"/>
            <w:noWrap/>
            <w:vAlign w:val="center"/>
            <w:hideMark/>
          </w:tcPr>
          <w:p w14:paraId="31F3CC5E" w14:textId="77777777" w:rsidR="00BB5609" w:rsidRPr="00C67A9E" w:rsidRDefault="00BB5609" w:rsidP="00BB5609">
            <w:pPr>
              <w:rPr>
                <w:b/>
                <w:bCs/>
              </w:rPr>
            </w:pPr>
            <w:r w:rsidRPr="00C67A9E">
              <w:rPr>
                <w:b/>
                <w:bCs/>
              </w:rPr>
              <w:lastRenderedPageBreak/>
              <w:t>Table 1</w:t>
            </w:r>
            <w:r w:rsidRPr="00C67A9E">
              <w:t xml:space="preserve"> Sample characteristics (overall and by age)</w:t>
            </w:r>
          </w:p>
        </w:tc>
      </w:tr>
      <w:tr w:rsidR="00C67A9E" w:rsidRPr="00C67A9E" w14:paraId="3E18F3D9" w14:textId="77777777" w:rsidTr="00BB5609">
        <w:trPr>
          <w:trHeight w:val="320"/>
        </w:trPr>
        <w:tc>
          <w:tcPr>
            <w:tcW w:w="2028" w:type="dxa"/>
            <w:tcBorders>
              <w:top w:val="single" w:sz="4" w:space="0" w:color="auto"/>
              <w:left w:val="nil"/>
              <w:bottom w:val="nil"/>
              <w:right w:val="nil"/>
            </w:tcBorders>
            <w:shd w:val="clear" w:color="auto" w:fill="auto"/>
            <w:noWrap/>
            <w:vAlign w:val="center"/>
            <w:hideMark/>
          </w:tcPr>
          <w:p w14:paraId="5A8E7C56" w14:textId="77777777" w:rsidR="00BB5609" w:rsidRPr="00C67A9E" w:rsidRDefault="00BB5609" w:rsidP="00BB5609">
            <w:pPr>
              <w:rPr>
                <w:sz w:val="22"/>
                <w:szCs w:val="22"/>
              </w:rPr>
            </w:pPr>
            <w:r w:rsidRPr="00C67A9E">
              <w:rPr>
                <w:sz w:val="22"/>
                <w:szCs w:val="22"/>
              </w:rPr>
              <w:t> </w:t>
            </w:r>
          </w:p>
        </w:tc>
        <w:tc>
          <w:tcPr>
            <w:tcW w:w="1360" w:type="dxa"/>
            <w:tcBorders>
              <w:top w:val="single" w:sz="4" w:space="0" w:color="auto"/>
              <w:left w:val="nil"/>
              <w:bottom w:val="nil"/>
              <w:right w:val="nil"/>
            </w:tcBorders>
            <w:shd w:val="clear" w:color="auto" w:fill="auto"/>
            <w:noWrap/>
            <w:vAlign w:val="center"/>
            <w:hideMark/>
          </w:tcPr>
          <w:p w14:paraId="2744CA22" w14:textId="77777777" w:rsidR="00BB5609" w:rsidRPr="00C67A9E" w:rsidRDefault="00BB5609" w:rsidP="00BB5609">
            <w:pPr>
              <w:rPr>
                <w:sz w:val="22"/>
                <w:szCs w:val="22"/>
              </w:rPr>
            </w:pPr>
            <w:r w:rsidRPr="00C67A9E">
              <w:rPr>
                <w:sz w:val="22"/>
                <w:szCs w:val="22"/>
              </w:rPr>
              <w:t> </w:t>
            </w:r>
          </w:p>
        </w:tc>
        <w:tc>
          <w:tcPr>
            <w:tcW w:w="1344" w:type="dxa"/>
            <w:tcBorders>
              <w:top w:val="single" w:sz="4" w:space="0" w:color="auto"/>
              <w:left w:val="nil"/>
              <w:bottom w:val="nil"/>
              <w:right w:val="nil"/>
            </w:tcBorders>
            <w:shd w:val="clear" w:color="auto" w:fill="auto"/>
            <w:noWrap/>
            <w:vAlign w:val="center"/>
            <w:hideMark/>
          </w:tcPr>
          <w:p w14:paraId="150B3A7E" w14:textId="77777777" w:rsidR="00BB5609" w:rsidRPr="00C67A9E" w:rsidRDefault="00BB5609" w:rsidP="00BB5609">
            <w:pPr>
              <w:rPr>
                <w:sz w:val="22"/>
                <w:szCs w:val="22"/>
              </w:rPr>
            </w:pPr>
            <w:r w:rsidRPr="00C67A9E">
              <w:rPr>
                <w:sz w:val="22"/>
                <w:szCs w:val="22"/>
              </w:rPr>
              <w:t> </w:t>
            </w:r>
          </w:p>
        </w:tc>
        <w:tc>
          <w:tcPr>
            <w:tcW w:w="2769" w:type="dxa"/>
            <w:gridSpan w:val="2"/>
            <w:tcBorders>
              <w:top w:val="single" w:sz="4" w:space="0" w:color="auto"/>
              <w:left w:val="nil"/>
              <w:bottom w:val="nil"/>
              <w:right w:val="nil"/>
            </w:tcBorders>
            <w:shd w:val="clear" w:color="auto" w:fill="auto"/>
            <w:noWrap/>
            <w:vAlign w:val="center"/>
            <w:hideMark/>
          </w:tcPr>
          <w:p w14:paraId="6ACFB9D4" w14:textId="77777777" w:rsidR="00BB5609" w:rsidRPr="00C67A9E" w:rsidRDefault="00BB5609" w:rsidP="00BB5609">
            <w:pPr>
              <w:rPr>
                <w:sz w:val="22"/>
                <w:szCs w:val="22"/>
              </w:rPr>
            </w:pPr>
            <w:r w:rsidRPr="00C67A9E">
              <w:rPr>
                <w:sz w:val="22"/>
                <w:szCs w:val="22"/>
              </w:rPr>
              <w:t>Age</w:t>
            </w:r>
          </w:p>
        </w:tc>
      </w:tr>
      <w:tr w:rsidR="00C67A9E" w:rsidRPr="00C67A9E" w14:paraId="5991B066" w14:textId="77777777" w:rsidTr="00BB5609">
        <w:trPr>
          <w:trHeight w:val="340"/>
        </w:trPr>
        <w:tc>
          <w:tcPr>
            <w:tcW w:w="2028" w:type="dxa"/>
            <w:tcBorders>
              <w:top w:val="nil"/>
              <w:left w:val="nil"/>
              <w:bottom w:val="double" w:sz="6" w:space="0" w:color="auto"/>
              <w:right w:val="nil"/>
            </w:tcBorders>
            <w:shd w:val="clear" w:color="auto" w:fill="auto"/>
            <w:noWrap/>
            <w:vAlign w:val="center"/>
            <w:hideMark/>
          </w:tcPr>
          <w:p w14:paraId="5E4FB328" w14:textId="77777777" w:rsidR="00BB5609" w:rsidRPr="00C67A9E" w:rsidRDefault="00BB5609" w:rsidP="00BB5609">
            <w:pPr>
              <w:rPr>
                <w:sz w:val="22"/>
                <w:szCs w:val="22"/>
              </w:rPr>
            </w:pPr>
            <w:r w:rsidRPr="00C67A9E">
              <w:rPr>
                <w:sz w:val="22"/>
                <w:szCs w:val="22"/>
              </w:rPr>
              <w:t>Characteristic</w:t>
            </w:r>
          </w:p>
        </w:tc>
        <w:tc>
          <w:tcPr>
            <w:tcW w:w="1360" w:type="dxa"/>
            <w:tcBorders>
              <w:top w:val="nil"/>
              <w:left w:val="nil"/>
              <w:bottom w:val="double" w:sz="6" w:space="0" w:color="auto"/>
              <w:right w:val="nil"/>
            </w:tcBorders>
            <w:shd w:val="clear" w:color="auto" w:fill="auto"/>
            <w:noWrap/>
            <w:vAlign w:val="center"/>
            <w:hideMark/>
          </w:tcPr>
          <w:p w14:paraId="3298F1E1" w14:textId="77777777" w:rsidR="00BB5609" w:rsidRPr="00C67A9E" w:rsidRDefault="00BB5609" w:rsidP="00BB5609">
            <w:pPr>
              <w:rPr>
                <w:sz w:val="22"/>
                <w:szCs w:val="22"/>
              </w:rPr>
            </w:pPr>
            <w:r w:rsidRPr="00C67A9E">
              <w:rPr>
                <w:sz w:val="22"/>
                <w:szCs w:val="22"/>
              </w:rPr>
              <w:t> </w:t>
            </w:r>
          </w:p>
        </w:tc>
        <w:tc>
          <w:tcPr>
            <w:tcW w:w="1344" w:type="dxa"/>
            <w:tcBorders>
              <w:top w:val="nil"/>
              <w:left w:val="nil"/>
              <w:bottom w:val="double" w:sz="6" w:space="0" w:color="auto"/>
              <w:right w:val="nil"/>
            </w:tcBorders>
            <w:shd w:val="clear" w:color="auto" w:fill="auto"/>
            <w:noWrap/>
            <w:vAlign w:val="center"/>
            <w:hideMark/>
          </w:tcPr>
          <w:p w14:paraId="3084113E" w14:textId="77777777" w:rsidR="00BB5609" w:rsidRPr="00C67A9E" w:rsidRDefault="00BB5609" w:rsidP="00BB5609">
            <w:pPr>
              <w:rPr>
                <w:sz w:val="22"/>
                <w:szCs w:val="22"/>
              </w:rPr>
            </w:pPr>
            <w:r w:rsidRPr="00C67A9E">
              <w:rPr>
                <w:sz w:val="22"/>
                <w:szCs w:val="22"/>
              </w:rPr>
              <w:t>Overall</w:t>
            </w:r>
          </w:p>
        </w:tc>
        <w:tc>
          <w:tcPr>
            <w:tcW w:w="1425" w:type="dxa"/>
            <w:tcBorders>
              <w:top w:val="nil"/>
              <w:left w:val="nil"/>
              <w:bottom w:val="double" w:sz="6" w:space="0" w:color="auto"/>
              <w:right w:val="nil"/>
            </w:tcBorders>
            <w:shd w:val="clear" w:color="auto" w:fill="auto"/>
            <w:noWrap/>
            <w:vAlign w:val="center"/>
            <w:hideMark/>
          </w:tcPr>
          <w:p w14:paraId="55963C75" w14:textId="77777777" w:rsidR="00BB5609" w:rsidRPr="00C67A9E" w:rsidRDefault="00BB5609" w:rsidP="00BB5609">
            <w:pPr>
              <w:rPr>
                <w:sz w:val="22"/>
                <w:szCs w:val="22"/>
              </w:rPr>
            </w:pPr>
            <w:r w:rsidRPr="00C67A9E">
              <w:rPr>
                <w:sz w:val="22"/>
                <w:szCs w:val="22"/>
              </w:rPr>
              <w:t>50-64 years</w:t>
            </w:r>
          </w:p>
        </w:tc>
        <w:tc>
          <w:tcPr>
            <w:tcW w:w="1344" w:type="dxa"/>
            <w:tcBorders>
              <w:top w:val="nil"/>
              <w:left w:val="nil"/>
              <w:bottom w:val="double" w:sz="6" w:space="0" w:color="auto"/>
              <w:right w:val="nil"/>
            </w:tcBorders>
            <w:shd w:val="clear" w:color="auto" w:fill="auto"/>
            <w:noWrap/>
            <w:vAlign w:val="center"/>
            <w:hideMark/>
          </w:tcPr>
          <w:p w14:paraId="7F9A3289" w14:textId="77777777" w:rsidR="00BB5609" w:rsidRPr="00C67A9E" w:rsidRDefault="00BB5609" w:rsidP="00BB5609">
            <w:pPr>
              <w:rPr>
                <w:sz w:val="22"/>
                <w:szCs w:val="22"/>
              </w:rPr>
            </w:pPr>
            <w:r w:rsidRPr="00C67A9E">
              <w:rPr>
                <w:sz w:val="22"/>
                <w:szCs w:val="22"/>
              </w:rPr>
              <w:t>≥65 years</w:t>
            </w:r>
          </w:p>
        </w:tc>
      </w:tr>
      <w:tr w:rsidR="00C67A9E" w:rsidRPr="00C67A9E" w14:paraId="261D7C35" w14:textId="77777777" w:rsidTr="00BB5609">
        <w:trPr>
          <w:trHeight w:val="340"/>
        </w:trPr>
        <w:tc>
          <w:tcPr>
            <w:tcW w:w="2028" w:type="dxa"/>
            <w:tcBorders>
              <w:top w:val="nil"/>
              <w:left w:val="nil"/>
              <w:bottom w:val="nil"/>
              <w:right w:val="nil"/>
            </w:tcBorders>
            <w:shd w:val="clear" w:color="auto" w:fill="auto"/>
            <w:noWrap/>
            <w:vAlign w:val="center"/>
            <w:hideMark/>
          </w:tcPr>
          <w:p w14:paraId="452911FF" w14:textId="77777777" w:rsidR="00BB5609" w:rsidRPr="00C67A9E" w:rsidRDefault="00BB5609" w:rsidP="00BB5609">
            <w:pPr>
              <w:rPr>
                <w:sz w:val="22"/>
                <w:szCs w:val="22"/>
              </w:rPr>
            </w:pPr>
            <w:r w:rsidRPr="00C67A9E">
              <w:rPr>
                <w:sz w:val="22"/>
                <w:szCs w:val="22"/>
              </w:rPr>
              <w:t>Age (years)</w:t>
            </w:r>
          </w:p>
        </w:tc>
        <w:tc>
          <w:tcPr>
            <w:tcW w:w="1360" w:type="dxa"/>
            <w:tcBorders>
              <w:top w:val="nil"/>
              <w:left w:val="nil"/>
              <w:bottom w:val="nil"/>
              <w:right w:val="nil"/>
            </w:tcBorders>
            <w:shd w:val="clear" w:color="auto" w:fill="auto"/>
            <w:noWrap/>
            <w:vAlign w:val="center"/>
            <w:hideMark/>
          </w:tcPr>
          <w:p w14:paraId="53A42E6A" w14:textId="77777777" w:rsidR="00BB5609" w:rsidRPr="00C67A9E" w:rsidRDefault="00BB5609" w:rsidP="00BB5609">
            <w:pPr>
              <w:rPr>
                <w:sz w:val="22"/>
                <w:szCs w:val="22"/>
              </w:rPr>
            </w:pPr>
            <w:r w:rsidRPr="00C67A9E">
              <w:rPr>
                <w:sz w:val="22"/>
                <w:szCs w:val="22"/>
              </w:rPr>
              <w:t>Mean (SD)</w:t>
            </w:r>
          </w:p>
        </w:tc>
        <w:tc>
          <w:tcPr>
            <w:tcW w:w="1344" w:type="dxa"/>
            <w:tcBorders>
              <w:top w:val="nil"/>
              <w:left w:val="nil"/>
              <w:bottom w:val="nil"/>
              <w:right w:val="nil"/>
            </w:tcBorders>
            <w:shd w:val="clear" w:color="auto" w:fill="auto"/>
            <w:noWrap/>
            <w:vAlign w:val="center"/>
            <w:hideMark/>
          </w:tcPr>
          <w:p w14:paraId="5C957CFC" w14:textId="77777777" w:rsidR="00BB5609" w:rsidRPr="00C67A9E" w:rsidRDefault="00BB5609" w:rsidP="00BB5609">
            <w:pPr>
              <w:rPr>
                <w:sz w:val="22"/>
                <w:szCs w:val="22"/>
              </w:rPr>
            </w:pPr>
            <w:r w:rsidRPr="00C67A9E">
              <w:rPr>
                <w:sz w:val="22"/>
                <w:szCs w:val="22"/>
              </w:rPr>
              <w:t>61.4 (9.9)</w:t>
            </w:r>
          </w:p>
        </w:tc>
        <w:tc>
          <w:tcPr>
            <w:tcW w:w="1425" w:type="dxa"/>
            <w:tcBorders>
              <w:top w:val="nil"/>
              <w:left w:val="nil"/>
              <w:bottom w:val="nil"/>
              <w:right w:val="nil"/>
            </w:tcBorders>
            <w:shd w:val="clear" w:color="auto" w:fill="auto"/>
            <w:noWrap/>
            <w:vAlign w:val="center"/>
            <w:hideMark/>
          </w:tcPr>
          <w:p w14:paraId="6DE8BFA3" w14:textId="77777777" w:rsidR="00BB5609" w:rsidRPr="00C67A9E" w:rsidRDefault="00BB5609" w:rsidP="00BB5609">
            <w:pPr>
              <w:rPr>
                <w:sz w:val="22"/>
                <w:szCs w:val="22"/>
              </w:rPr>
            </w:pPr>
            <w:r w:rsidRPr="00C67A9E">
              <w:rPr>
                <w:sz w:val="22"/>
                <w:szCs w:val="22"/>
              </w:rPr>
              <w:t>55.6 (4.4)</w:t>
            </w:r>
          </w:p>
        </w:tc>
        <w:tc>
          <w:tcPr>
            <w:tcW w:w="1344" w:type="dxa"/>
            <w:tcBorders>
              <w:top w:val="nil"/>
              <w:left w:val="nil"/>
              <w:bottom w:val="nil"/>
              <w:right w:val="nil"/>
            </w:tcBorders>
            <w:shd w:val="clear" w:color="auto" w:fill="auto"/>
            <w:noWrap/>
            <w:vAlign w:val="center"/>
            <w:hideMark/>
          </w:tcPr>
          <w:p w14:paraId="150CC63B" w14:textId="77777777" w:rsidR="00BB5609" w:rsidRPr="00C67A9E" w:rsidRDefault="00BB5609" w:rsidP="00BB5609">
            <w:pPr>
              <w:rPr>
                <w:sz w:val="22"/>
                <w:szCs w:val="22"/>
              </w:rPr>
            </w:pPr>
            <w:r w:rsidRPr="00C67A9E">
              <w:rPr>
                <w:sz w:val="22"/>
                <w:szCs w:val="22"/>
              </w:rPr>
              <w:t>72.1 (7.0)</w:t>
            </w:r>
          </w:p>
        </w:tc>
      </w:tr>
      <w:tr w:rsidR="00C67A9E" w:rsidRPr="00C67A9E" w14:paraId="7B8F2DCB" w14:textId="77777777" w:rsidTr="00BB5609">
        <w:trPr>
          <w:trHeight w:val="320"/>
        </w:trPr>
        <w:tc>
          <w:tcPr>
            <w:tcW w:w="2028" w:type="dxa"/>
            <w:tcBorders>
              <w:top w:val="nil"/>
              <w:left w:val="nil"/>
              <w:bottom w:val="nil"/>
              <w:right w:val="nil"/>
            </w:tcBorders>
            <w:shd w:val="clear" w:color="auto" w:fill="auto"/>
            <w:noWrap/>
            <w:vAlign w:val="center"/>
            <w:hideMark/>
          </w:tcPr>
          <w:p w14:paraId="5432CEA0" w14:textId="77777777" w:rsidR="00BB5609" w:rsidRPr="00C67A9E" w:rsidRDefault="00BB5609" w:rsidP="00BB5609">
            <w:pPr>
              <w:rPr>
                <w:sz w:val="22"/>
                <w:szCs w:val="22"/>
              </w:rPr>
            </w:pPr>
            <w:r w:rsidRPr="00C67A9E">
              <w:rPr>
                <w:sz w:val="22"/>
                <w:szCs w:val="22"/>
              </w:rPr>
              <w:t>Sex</w:t>
            </w:r>
          </w:p>
        </w:tc>
        <w:tc>
          <w:tcPr>
            <w:tcW w:w="1360" w:type="dxa"/>
            <w:tcBorders>
              <w:top w:val="nil"/>
              <w:left w:val="nil"/>
              <w:bottom w:val="nil"/>
              <w:right w:val="nil"/>
            </w:tcBorders>
            <w:shd w:val="clear" w:color="auto" w:fill="auto"/>
            <w:noWrap/>
            <w:vAlign w:val="center"/>
            <w:hideMark/>
          </w:tcPr>
          <w:p w14:paraId="3C2DB401" w14:textId="77777777" w:rsidR="00BB5609" w:rsidRPr="00C67A9E" w:rsidRDefault="00BB5609" w:rsidP="00BB5609">
            <w:pPr>
              <w:rPr>
                <w:sz w:val="22"/>
                <w:szCs w:val="22"/>
              </w:rPr>
            </w:pPr>
            <w:r w:rsidRPr="00C67A9E">
              <w:rPr>
                <w:sz w:val="22"/>
                <w:szCs w:val="22"/>
              </w:rPr>
              <w:t>Female</w:t>
            </w:r>
          </w:p>
        </w:tc>
        <w:tc>
          <w:tcPr>
            <w:tcW w:w="1344" w:type="dxa"/>
            <w:tcBorders>
              <w:top w:val="nil"/>
              <w:left w:val="nil"/>
              <w:bottom w:val="nil"/>
              <w:right w:val="nil"/>
            </w:tcBorders>
            <w:shd w:val="clear" w:color="auto" w:fill="auto"/>
            <w:noWrap/>
            <w:vAlign w:val="center"/>
            <w:hideMark/>
          </w:tcPr>
          <w:p w14:paraId="405F6913" w14:textId="77777777" w:rsidR="00BB5609" w:rsidRPr="00C67A9E" w:rsidRDefault="00BB5609" w:rsidP="00BB5609">
            <w:pPr>
              <w:rPr>
                <w:sz w:val="22"/>
                <w:szCs w:val="22"/>
              </w:rPr>
            </w:pPr>
            <w:r w:rsidRPr="00C67A9E">
              <w:rPr>
                <w:sz w:val="22"/>
                <w:szCs w:val="22"/>
              </w:rPr>
              <w:t>53.9</w:t>
            </w:r>
          </w:p>
        </w:tc>
        <w:tc>
          <w:tcPr>
            <w:tcW w:w="1425" w:type="dxa"/>
            <w:tcBorders>
              <w:top w:val="nil"/>
              <w:left w:val="nil"/>
              <w:bottom w:val="nil"/>
              <w:right w:val="nil"/>
            </w:tcBorders>
            <w:shd w:val="clear" w:color="auto" w:fill="auto"/>
            <w:noWrap/>
            <w:vAlign w:val="center"/>
            <w:hideMark/>
          </w:tcPr>
          <w:p w14:paraId="274EC828" w14:textId="77777777" w:rsidR="00BB5609" w:rsidRPr="00C67A9E" w:rsidRDefault="00BB5609" w:rsidP="00BB5609">
            <w:pPr>
              <w:rPr>
                <w:sz w:val="22"/>
                <w:szCs w:val="22"/>
              </w:rPr>
            </w:pPr>
            <w:r w:rsidRPr="00C67A9E">
              <w:rPr>
                <w:sz w:val="22"/>
                <w:szCs w:val="22"/>
              </w:rPr>
              <w:t>52.6</w:t>
            </w:r>
          </w:p>
        </w:tc>
        <w:tc>
          <w:tcPr>
            <w:tcW w:w="1344" w:type="dxa"/>
            <w:tcBorders>
              <w:top w:val="nil"/>
              <w:left w:val="nil"/>
              <w:bottom w:val="nil"/>
              <w:right w:val="nil"/>
            </w:tcBorders>
            <w:shd w:val="clear" w:color="auto" w:fill="auto"/>
            <w:noWrap/>
            <w:vAlign w:val="center"/>
            <w:hideMark/>
          </w:tcPr>
          <w:p w14:paraId="14618099" w14:textId="77777777" w:rsidR="00BB5609" w:rsidRPr="00C67A9E" w:rsidRDefault="00BB5609" w:rsidP="00BB5609">
            <w:pPr>
              <w:rPr>
                <w:sz w:val="22"/>
                <w:szCs w:val="22"/>
              </w:rPr>
            </w:pPr>
            <w:r w:rsidRPr="00C67A9E">
              <w:rPr>
                <w:sz w:val="22"/>
                <w:szCs w:val="22"/>
              </w:rPr>
              <w:t>56.2</w:t>
            </w:r>
          </w:p>
        </w:tc>
      </w:tr>
      <w:tr w:rsidR="00C67A9E" w:rsidRPr="00C67A9E" w14:paraId="643C0CF7" w14:textId="77777777" w:rsidTr="00BB5609">
        <w:trPr>
          <w:trHeight w:val="320"/>
        </w:trPr>
        <w:tc>
          <w:tcPr>
            <w:tcW w:w="2028" w:type="dxa"/>
            <w:tcBorders>
              <w:top w:val="nil"/>
              <w:left w:val="nil"/>
              <w:bottom w:val="nil"/>
              <w:right w:val="nil"/>
            </w:tcBorders>
            <w:shd w:val="clear" w:color="auto" w:fill="auto"/>
            <w:noWrap/>
            <w:vAlign w:val="center"/>
            <w:hideMark/>
          </w:tcPr>
          <w:p w14:paraId="3EDCB823"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3490E611" w14:textId="77777777" w:rsidR="00BB5609" w:rsidRPr="00C67A9E" w:rsidRDefault="00BB5609" w:rsidP="00BB5609">
            <w:pPr>
              <w:rPr>
                <w:sz w:val="22"/>
                <w:szCs w:val="22"/>
              </w:rPr>
            </w:pPr>
            <w:r w:rsidRPr="00C67A9E">
              <w:rPr>
                <w:sz w:val="22"/>
                <w:szCs w:val="22"/>
              </w:rPr>
              <w:t>Male</w:t>
            </w:r>
          </w:p>
        </w:tc>
        <w:tc>
          <w:tcPr>
            <w:tcW w:w="1344" w:type="dxa"/>
            <w:tcBorders>
              <w:top w:val="nil"/>
              <w:left w:val="nil"/>
              <w:bottom w:val="nil"/>
              <w:right w:val="nil"/>
            </w:tcBorders>
            <w:shd w:val="clear" w:color="auto" w:fill="auto"/>
            <w:noWrap/>
            <w:vAlign w:val="center"/>
            <w:hideMark/>
          </w:tcPr>
          <w:p w14:paraId="35D6DB5D" w14:textId="77777777" w:rsidR="00BB5609" w:rsidRPr="00C67A9E" w:rsidRDefault="00BB5609" w:rsidP="00BB5609">
            <w:pPr>
              <w:rPr>
                <w:sz w:val="22"/>
                <w:szCs w:val="22"/>
              </w:rPr>
            </w:pPr>
            <w:r w:rsidRPr="00C67A9E">
              <w:rPr>
                <w:sz w:val="22"/>
                <w:szCs w:val="22"/>
              </w:rPr>
              <w:t>46.1</w:t>
            </w:r>
          </w:p>
        </w:tc>
        <w:tc>
          <w:tcPr>
            <w:tcW w:w="1425" w:type="dxa"/>
            <w:tcBorders>
              <w:top w:val="nil"/>
              <w:left w:val="nil"/>
              <w:bottom w:val="nil"/>
              <w:right w:val="nil"/>
            </w:tcBorders>
            <w:shd w:val="clear" w:color="auto" w:fill="auto"/>
            <w:noWrap/>
            <w:vAlign w:val="center"/>
            <w:hideMark/>
          </w:tcPr>
          <w:p w14:paraId="0EAA59AD" w14:textId="77777777" w:rsidR="00BB5609" w:rsidRPr="00C67A9E" w:rsidRDefault="00BB5609" w:rsidP="00BB5609">
            <w:pPr>
              <w:rPr>
                <w:sz w:val="22"/>
                <w:szCs w:val="22"/>
              </w:rPr>
            </w:pPr>
            <w:r w:rsidRPr="00C67A9E">
              <w:rPr>
                <w:sz w:val="22"/>
                <w:szCs w:val="22"/>
              </w:rPr>
              <w:t>47.4</w:t>
            </w:r>
          </w:p>
        </w:tc>
        <w:tc>
          <w:tcPr>
            <w:tcW w:w="1344" w:type="dxa"/>
            <w:tcBorders>
              <w:top w:val="nil"/>
              <w:left w:val="nil"/>
              <w:bottom w:val="nil"/>
              <w:right w:val="nil"/>
            </w:tcBorders>
            <w:shd w:val="clear" w:color="auto" w:fill="auto"/>
            <w:noWrap/>
            <w:vAlign w:val="center"/>
            <w:hideMark/>
          </w:tcPr>
          <w:p w14:paraId="383F01FD" w14:textId="77777777" w:rsidR="00BB5609" w:rsidRPr="00C67A9E" w:rsidRDefault="00BB5609" w:rsidP="00BB5609">
            <w:pPr>
              <w:rPr>
                <w:sz w:val="22"/>
                <w:szCs w:val="22"/>
              </w:rPr>
            </w:pPr>
            <w:r w:rsidRPr="00C67A9E">
              <w:rPr>
                <w:sz w:val="22"/>
                <w:szCs w:val="22"/>
              </w:rPr>
              <w:t>43.8</w:t>
            </w:r>
          </w:p>
        </w:tc>
      </w:tr>
      <w:tr w:rsidR="00C67A9E" w:rsidRPr="00C67A9E" w14:paraId="69F4626B" w14:textId="77777777" w:rsidTr="00BB5609">
        <w:trPr>
          <w:trHeight w:val="320"/>
        </w:trPr>
        <w:tc>
          <w:tcPr>
            <w:tcW w:w="2028" w:type="dxa"/>
            <w:tcBorders>
              <w:top w:val="nil"/>
              <w:left w:val="nil"/>
              <w:bottom w:val="nil"/>
              <w:right w:val="nil"/>
            </w:tcBorders>
            <w:shd w:val="clear" w:color="auto" w:fill="auto"/>
            <w:noWrap/>
            <w:vAlign w:val="center"/>
            <w:hideMark/>
          </w:tcPr>
          <w:p w14:paraId="6ECA5990" w14:textId="77777777" w:rsidR="00BB5609" w:rsidRPr="00C67A9E" w:rsidRDefault="00BB5609" w:rsidP="00BB5609">
            <w:pPr>
              <w:rPr>
                <w:sz w:val="22"/>
                <w:szCs w:val="22"/>
              </w:rPr>
            </w:pPr>
            <w:r w:rsidRPr="00C67A9E">
              <w:rPr>
                <w:sz w:val="22"/>
                <w:szCs w:val="22"/>
              </w:rPr>
              <w:t>Education</w:t>
            </w:r>
          </w:p>
        </w:tc>
        <w:tc>
          <w:tcPr>
            <w:tcW w:w="1360" w:type="dxa"/>
            <w:tcBorders>
              <w:top w:val="nil"/>
              <w:left w:val="nil"/>
              <w:bottom w:val="nil"/>
              <w:right w:val="nil"/>
            </w:tcBorders>
            <w:shd w:val="clear" w:color="auto" w:fill="auto"/>
            <w:noWrap/>
            <w:vAlign w:val="center"/>
            <w:hideMark/>
          </w:tcPr>
          <w:p w14:paraId="63DAD07D" w14:textId="77777777" w:rsidR="00BB5609" w:rsidRPr="00C67A9E" w:rsidRDefault="00BB5609" w:rsidP="00BB5609">
            <w:pPr>
              <w:rPr>
                <w:sz w:val="22"/>
                <w:szCs w:val="22"/>
              </w:rPr>
            </w:pPr>
            <w:r w:rsidRPr="00C67A9E">
              <w:rPr>
                <w:sz w:val="22"/>
                <w:szCs w:val="22"/>
              </w:rPr>
              <w:t>No formal</w:t>
            </w:r>
          </w:p>
        </w:tc>
        <w:tc>
          <w:tcPr>
            <w:tcW w:w="1344" w:type="dxa"/>
            <w:tcBorders>
              <w:top w:val="nil"/>
              <w:left w:val="nil"/>
              <w:bottom w:val="nil"/>
              <w:right w:val="nil"/>
            </w:tcBorders>
            <w:shd w:val="clear" w:color="auto" w:fill="auto"/>
            <w:noWrap/>
            <w:vAlign w:val="center"/>
            <w:hideMark/>
          </w:tcPr>
          <w:p w14:paraId="5C7D29E5" w14:textId="77777777" w:rsidR="00BB5609" w:rsidRPr="00C67A9E" w:rsidRDefault="00BB5609" w:rsidP="00BB5609">
            <w:pPr>
              <w:rPr>
                <w:sz w:val="22"/>
                <w:szCs w:val="22"/>
              </w:rPr>
            </w:pPr>
            <w:r w:rsidRPr="00C67A9E">
              <w:rPr>
                <w:sz w:val="22"/>
                <w:szCs w:val="22"/>
              </w:rPr>
              <w:t>40.3</w:t>
            </w:r>
          </w:p>
        </w:tc>
        <w:tc>
          <w:tcPr>
            <w:tcW w:w="1425" w:type="dxa"/>
            <w:tcBorders>
              <w:top w:val="nil"/>
              <w:left w:val="nil"/>
              <w:bottom w:val="nil"/>
              <w:right w:val="nil"/>
            </w:tcBorders>
            <w:shd w:val="clear" w:color="auto" w:fill="auto"/>
            <w:noWrap/>
            <w:vAlign w:val="center"/>
            <w:hideMark/>
          </w:tcPr>
          <w:p w14:paraId="48BD11E7" w14:textId="77777777" w:rsidR="00BB5609" w:rsidRPr="00C67A9E" w:rsidRDefault="00BB5609" w:rsidP="00BB5609">
            <w:pPr>
              <w:rPr>
                <w:sz w:val="22"/>
                <w:szCs w:val="22"/>
              </w:rPr>
            </w:pPr>
            <w:r w:rsidRPr="00C67A9E">
              <w:rPr>
                <w:sz w:val="22"/>
                <w:szCs w:val="22"/>
              </w:rPr>
              <w:t>39.7</w:t>
            </w:r>
          </w:p>
        </w:tc>
        <w:tc>
          <w:tcPr>
            <w:tcW w:w="1344" w:type="dxa"/>
            <w:tcBorders>
              <w:top w:val="nil"/>
              <w:left w:val="nil"/>
              <w:bottom w:val="nil"/>
              <w:right w:val="nil"/>
            </w:tcBorders>
            <w:shd w:val="clear" w:color="auto" w:fill="auto"/>
            <w:noWrap/>
            <w:vAlign w:val="center"/>
            <w:hideMark/>
          </w:tcPr>
          <w:p w14:paraId="1864B159" w14:textId="77777777" w:rsidR="00BB5609" w:rsidRPr="00C67A9E" w:rsidRDefault="00BB5609" w:rsidP="00BB5609">
            <w:pPr>
              <w:rPr>
                <w:sz w:val="22"/>
                <w:szCs w:val="22"/>
              </w:rPr>
            </w:pPr>
            <w:r w:rsidRPr="00C67A9E">
              <w:rPr>
                <w:sz w:val="22"/>
                <w:szCs w:val="22"/>
              </w:rPr>
              <w:t>41.5</w:t>
            </w:r>
          </w:p>
        </w:tc>
      </w:tr>
      <w:tr w:rsidR="00C67A9E" w:rsidRPr="00C67A9E" w14:paraId="0C99744C" w14:textId="77777777" w:rsidTr="00BB5609">
        <w:trPr>
          <w:trHeight w:val="320"/>
        </w:trPr>
        <w:tc>
          <w:tcPr>
            <w:tcW w:w="2028" w:type="dxa"/>
            <w:tcBorders>
              <w:top w:val="nil"/>
              <w:left w:val="nil"/>
              <w:bottom w:val="nil"/>
              <w:right w:val="nil"/>
            </w:tcBorders>
            <w:shd w:val="clear" w:color="auto" w:fill="auto"/>
            <w:noWrap/>
            <w:vAlign w:val="center"/>
            <w:hideMark/>
          </w:tcPr>
          <w:p w14:paraId="5F70A0D3"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7ED6A573" w14:textId="77777777" w:rsidR="00BB5609" w:rsidRPr="00C67A9E" w:rsidRDefault="00BB5609" w:rsidP="00BB5609">
            <w:pPr>
              <w:rPr>
                <w:sz w:val="22"/>
                <w:szCs w:val="22"/>
              </w:rPr>
            </w:pPr>
            <w:r w:rsidRPr="00C67A9E">
              <w:rPr>
                <w:sz w:val="22"/>
                <w:szCs w:val="22"/>
              </w:rPr>
              <w:t>Primary</w:t>
            </w:r>
          </w:p>
        </w:tc>
        <w:tc>
          <w:tcPr>
            <w:tcW w:w="1344" w:type="dxa"/>
            <w:tcBorders>
              <w:top w:val="nil"/>
              <w:left w:val="nil"/>
              <w:bottom w:val="nil"/>
              <w:right w:val="nil"/>
            </w:tcBorders>
            <w:shd w:val="clear" w:color="auto" w:fill="auto"/>
            <w:noWrap/>
            <w:vAlign w:val="center"/>
            <w:hideMark/>
          </w:tcPr>
          <w:p w14:paraId="0B963513" w14:textId="77777777" w:rsidR="00BB5609" w:rsidRPr="00C67A9E" w:rsidRDefault="00BB5609" w:rsidP="00BB5609">
            <w:pPr>
              <w:rPr>
                <w:sz w:val="22"/>
                <w:szCs w:val="22"/>
              </w:rPr>
            </w:pPr>
            <w:r w:rsidRPr="00C67A9E">
              <w:rPr>
                <w:sz w:val="22"/>
                <w:szCs w:val="22"/>
              </w:rPr>
              <w:t>27.2</w:t>
            </w:r>
          </w:p>
        </w:tc>
        <w:tc>
          <w:tcPr>
            <w:tcW w:w="1425" w:type="dxa"/>
            <w:tcBorders>
              <w:top w:val="nil"/>
              <w:left w:val="nil"/>
              <w:bottom w:val="nil"/>
              <w:right w:val="nil"/>
            </w:tcBorders>
            <w:shd w:val="clear" w:color="auto" w:fill="auto"/>
            <w:noWrap/>
            <w:vAlign w:val="center"/>
            <w:hideMark/>
          </w:tcPr>
          <w:p w14:paraId="1C7EDCF7" w14:textId="77777777" w:rsidR="00BB5609" w:rsidRPr="00C67A9E" w:rsidRDefault="00BB5609" w:rsidP="00BB5609">
            <w:pPr>
              <w:rPr>
                <w:sz w:val="22"/>
                <w:szCs w:val="22"/>
              </w:rPr>
            </w:pPr>
            <w:r w:rsidRPr="00C67A9E">
              <w:rPr>
                <w:sz w:val="22"/>
                <w:szCs w:val="22"/>
              </w:rPr>
              <w:t>26.3</w:t>
            </w:r>
          </w:p>
        </w:tc>
        <w:tc>
          <w:tcPr>
            <w:tcW w:w="1344" w:type="dxa"/>
            <w:tcBorders>
              <w:top w:val="nil"/>
              <w:left w:val="nil"/>
              <w:bottom w:val="nil"/>
              <w:right w:val="nil"/>
            </w:tcBorders>
            <w:shd w:val="clear" w:color="auto" w:fill="auto"/>
            <w:noWrap/>
            <w:vAlign w:val="center"/>
            <w:hideMark/>
          </w:tcPr>
          <w:p w14:paraId="49EFB903" w14:textId="77777777" w:rsidR="00BB5609" w:rsidRPr="00C67A9E" w:rsidRDefault="00BB5609" w:rsidP="00BB5609">
            <w:pPr>
              <w:rPr>
                <w:sz w:val="22"/>
                <w:szCs w:val="22"/>
              </w:rPr>
            </w:pPr>
            <w:r w:rsidRPr="00C67A9E">
              <w:rPr>
                <w:sz w:val="22"/>
                <w:szCs w:val="22"/>
              </w:rPr>
              <w:t>28.7</w:t>
            </w:r>
          </w:p>
        </w:tc>
      </w:tr>
      <w:tr w:rsidR="00C67A9E" w:rsidRPr="00C67A9E" w14:paraId="4B93CCA7" w14:textId="77777777" w:rsidTr="00BB5609">
        <w:trPr>
          <w:trHeight w:val="320"/>
        </w:trPr>
        <w:tc>
          <w:tcPr>
            <w:tcW w:w="2028" w:type="dxa"/>
            <w:tcBorders>
              <w:top w:val="nil"/>
              <w:left w:val="nil"/>
              <w:bottom w:val="nil"/>
              <w:right w:val="nil"/>
            </w:tcBorders>
            <w:shd w:val="clear" w:color="auto" w:fill="auto"/>
            <w:noWrap/>
            <w:vAlign w:val="center"/>
            <w:hideMark/>
          </w:tcPr>
          <w:p w14:paraId="760F30AB"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3FCAFEA4" w14:textId="77777777" w:rsidR="00BB5609" w:rsidRPr="00C67A9E" w:rsidRDefault="00BB5609" w:rsidP="00BB5609">
            <w:pPr>
              <w:rPr>
                <w:sz w:val="22"/>
                <w:szCs w:val="22"/>
              </w:rPr>
            </w:pPr>
            <w:r w:rsidRPr="00C67A9E">
              <w:rPr>
                <w:sz w:val="22"/>
                <w:szCs w:val="22"/>
              </w:rPr>
              <w:t>Secondary</w:t>
            </w:r>
          </w:p>
        </w:tc>
        <w:tc>
          <w:tcPr>
            <w:tcW w:w="1344" w:type="dxa"/>
            <w:tcBorders>
              <w:top w:val="nil"/>
              <w:left w:val="nil"/>
              <w:bottom w:val="nil"/>
              <w:right w:val="nil"/>
            </w:tcBorders>
            <w:shd w:val="clear" w:color="auto" w:fill="auto"/>
            <w:noWrap/>
            <w:vAlign w:val="center"/>
            <w:hideMark/>
          </w:tcPr>
          <w:p w14:paraId="6997B06B" w14:textId="77777777" w:rsidR="00BB5609" w:rsidRPr="00C67A9E" w:rsidRDefault="00BB5609" w:rsidP="00BB5609">
            <w:pPr>
              <w:rPr>
                <w:sz w:val="22"/>
                <w:szCs w:val="22"/>
              </w:rPr>
            </w:pPr>
            <w:r w:rsidRPr="00C67A9E">
              <w:rPr>
                <w:sz w:val="22"/>
                <w:szCs w:val="22"/>
              </w:rPr>
              <w:t>24.2</w:t>
            </w:r>
          </w:p>
        </w:tc>
        <w:tc>
          <w:tcPr>
            <w:tcW w:w="1425" w:type="dxa"/>
            <w:tcBorders>
              <w:top w:val="nil"/>
              <w:left w:val="nil"/>
              <w:bottom w:val="nil"/>
              <w:right w:val="nil"/>
            </w:tcBorders>
            <w:shd w:val="clear" w:color="auto" w:fill="auto"/>
            <w:noWrap/>
            <w:vAlign w:val="center"/>
            <w:hideMark/>
          </w:tcPr>
          <w:p w14:paraId="7B57E6B6" w14:textId="77777777" w:rsidR="00BB5609" w:rsidRPr="00C67A9E" w:rsidRDefault="00BB5609" w:rsidP="00BB5609">
            <w:pPr>
              <w:rPr>
                <w:sz w:val="22"/>
                <w:szCs w:val="22"/>
              </w:rPr>
            </w:pPr>
            <w:r w:rsidRPr="00C67A9E">
              <w:rPr>
                <w:sz w:val="22"/>
                <w:szCs w:val="22"/>
              </w:rPr>
              <w:t>24.7</w:t>
            </w:r>
          </w:p>
        </w:tc>
        <w:tc>
          <w:tcPr>
            <w:tcW w:w="1344" w:type="dxa"/>
            <w:tcBorders>
              <w:top w:val="nil"/>
              <w:left w:val="nil"/>
              <w:bottom w:val="nil"/>
              <w:right w:val="nil"/>
            </w:tcBorders>
            <w:shd w:val="clear" w:color="auto" w:fill="auto"/>
            <w:noWrap/>
            <w:vAlign w:val="center"/>
            <w:hideMark/>
          </w:tcPr>
          <w:p w14:paraId="763ADF42" w14:textId="77777777" w:rsidR="00BB5609" w:rsidRPr="00C67A9E" w:rsidRDefault="00BB5609" w:rsidP="00BB5609">
            <w:pPr>
              <w:rPr>
                <w:sz w:val="22"/>
                <w:szCs w:val="22"/>
              </w:rPr>
            </w:pPr>
            <w:r w:rsidRPr="00C67A9E">
              <w:rPr>
                <w:sz w:val="22"/>
                <w:szCs w:val="22"/>
              </w:rPr>
              <w:t>23.4</w:t>
            </w:r>
          </w:p>
        </w:tc>
      </w:tr>
      <w:tr w:rsidR="00C67A9E" w:rsidRPr="00C67A9E" w14:paraId="4689B2CA" w14:textId="77777777" w:rsidTr="00BB5609">
        <w:trPr>
          <w:trHeight w:val="320"/>
        </w:trPr>
        <w:tc>
          <w:tcPr>
            <w:tcW w:w="2028" w:type="dxa"/>
            <w:tcBorders>
              <w:top w:val="nil"/>
              <w:left w:val="nil"/>
              <w:bottom w:val="nil"/>
              <w:right w:val="nil"/>
            </w:tcBorders>
            <w:shd w:val="clear" w:color="auto" w:fill="auto"/>
            <w:noWrap/>
            <w:vAlign w:val="center"/>
            <w:hideMark/>
          </w:tcPr>
          <w:p w14:paraId="001F0F3E"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42987891" w14:textId="77777777" w:rsidR="00BB5609" w:rsidRPr="00C67A9E" w:rsidRDefault="00BB5609" w:rsidP="00BB5609">
            <w:pPr>
              <w:rPr>
                <w:sz w:val="22"/>
                <w:szCs w:val="22"/>
              </w:rPr>
            </w:pPr>
            <w:r w:rsidRPr="00C67A9E">
              <w:rPr>
                <w:sz w:val="22"/>
                <w:szCs w:val="22"/>
              </w:rPr>
              <w:t>Tertiary</w:t>
            </w:r>
          </w:p>
        </w:tc>
        <w:tc>
          <w:tcPr>
            <w:tcW w:w="1344" w:type="dxa"/>
            <w:tcBorders>
              <w:top w:val="nil"/>
              <w:left w:val="nil"/>
              <w:bottom w:val="nil"/>
              <w:right w:val="nil"/>
            </w:tcBorders>
            <w:shd w:val="clear" w:color="auto" w:fill="auto"/>
            <w:noWrap/>
            <w:vAlign w:val="center"/>
            <w:hideMark/>
          </w:tcPr>
          <w:p w14:paraId="6E56319C" w14:textId="77777777" w:rsidR="00BB5609" w:rsidRPr="00C67A9E" w:rsidRDefault="00BB5609" w:rsidP="00BB5609">
            <w:pPr>
              <w:rPr>
                <w:sz w:val="22"/>
                <w:szCs w:val="22"/>
              </w:rPr>
            </w:pPr>
            <w:r w:rsidRPr="00C67A9E">
              <w:rPr>
                <w:sz w:val="22"/>
                <w:szCs w:val="22"/>
              </w:rPr>
              <w:t>8.3</w:t>
            </w:r>
          </w:p>
        </w:tc>
        <w:tc>
          <w:tcPr>
            <w:tcW w:w="1425" w:type="dxa"/>
            <w:tcBorders>
              <w:top w:val="nil"/>
              <w:left w:val="nil"/>
              <w:bottom w:val="nil"/>
              <w:right w:val="nil"/>
            </w:tcBorders>
            <w:shd w:val="clear" w:color="auto" w:fill="auto"/>
            <w:noWrap/>
            <w:vAlign w:val="center"/>
            <w:hideMark/>
          </w:tcPr>
          <w:p w14:paraId="7BBA1B37" w14:textId="77777777" w:rsidR="00BB5609" w:rsidRPr="00C67A9E" w:rsidRDefault="00BB5609" w:rsidP="00BB5609">
            <w:pPr>
              <w:rPr>
                <w:sz w:val="22"/>
                <w:szCs w:val="22"/>
              </w:rPr>
            </w:pPr>
            <w:r w:rsidRPr="00C67A9E">
              <w:rPr>
                <w:sz w:val="22"/>
                <w:szCs w:val="22"/>
              </w:rPr>
              <w:t>9.3</w:t>
            </w:r>
          </w:p>
        </w:tc>
        <w:tc>
          <w:tcPr>
            <w:tcW w:w="1344" w:type="dxa"/>
            <w:tcBorders>
              <w:top w:val="nil"/>
              <w:left w:val="nil"/>
              <w:bottom w:val="nil"/>
              <w:right w:val="nil"/>
            </w:tcBorders>
            <w:shd w:val="clear" w:color="auto" w:fill="auto"/>
            <w:noWrap/>
            <w:vAlign w:val="center"/>
            <w:hideMark/>
          </w:tcPr>
          <w:p w14:paraId="2DB2FC66" w14:textId="77777777" w:rsidR="00BB5609" w:rsidRPr="00C67A9E" w:rsidRDefault="00BB5609" w:rsidP="00BB5609">
            <w:pPr>
              <w:rPr>
                <w:sz w:val="22"/>
                <w:szCs w:val="22"/>
              </w:rPr>
            </w:pPr>
            <w:r w:rsidRPr="00C67A9E">
              <w:rPr>
                <w:sz w:val="22"/>
                <w:szCs w:val="22"/>
              </w:rPr>
              <w:t>6.4</w:t>
            </w:r>
          </w:p>
        </w:tc>
      </w:tr>
      <w:tr w:rsidR="00C67A9E" w:rsidRPr="00C67A9E" w14:paraId="468F34A4" w14:textId="77777777" w:rsidTr="00BB5609">
        <w:trPr>
          <w:trHeight w:val="320"/>
        </w:trPr>
        <w:tc>
          <w:tcPr>
            <w:tcW w:w="2028" w:type="dxa"/>
            <w:tcBorders>
              <w:top w:val="nil"/>
              <w:left w:val="nil"/>
              <w:bottom w:val="nil"/>
              <w:right w:val="nil"/>
            </w:tcBorders>
            <w:shd w:val="clear" w:color="auto" w:fill="auto"/>
            <w:noWrap/>
            <w:vAlign w:val="center"/>
            <w:hideMark/>
          </w:tcPr>
          <w:p w14:paraId="2B9CD224" w14:textId="77777777" w:rsidR="00BB5609" w:rsidRPr="00C67A9E" w:rsidRDefault="00BB5609" w:rsidP="00BB5609">
            <w:pPr>
              <w:rPr>
                <w:sz w:val="22"/>
                <w:szCs w:val="22"/>
              </w:rPr>
            </w:pPr>
            <w:r w:rsidRPr="00C67A9E">
              <w:rPr>
                <w:sz w:val="22"/>
                <w:szCs w:val="22"/>
              </w:rPr>
              <w:t>Depression</w:t>
            </w:r>
          </w:p>
        </w:tc>
        <w:tc>
          <w:tcPr>
            <w:tcW w:w="1360" w:type="dxa"/>
            <w:tcBorders>
              <w:top w:val="nil"/>
              <w:left w:val="nil"/>
              <w:bottom w:val="nil"/>
              <w:right w:val="nil"/>
            </w:tcBorders>
            <w:shd w:val="clear" w:color="auto" w:fill="auto"/>
            <w:noWrap/>
            <w:vAlign w:val="center"/>
            <w:hideMark/>
          </w:tcPr>
          <w:p w14:paraId="3A3671FD" w14:textId="77777777" w:rsidR="00BB5609" w:rsidRPr="00C67A9E" w:rsidRDefault="00BB5609" w:rsidP="00BB5609">
            <w:pPr>
              <w:rPr>
                <w:sz w:val="22"/>
                <w:szCs w:val="22"/>
              </w:rPr>
            </w:pPr>
            <w:r w:rsidRPr="00C67A9E">
              <w:rPr>
                <w:sz w:val="22"/>
                <w:szCs w:val="22"/>
              </w:rPr>
              <w:t>No</w:t>
            </w:r>
          </w:p>
        </w:tc>
        <w:tc>
          <w:tcPr>
            <w:tcW w:w="1344" w:type="dxa"/>
            <w:tcBorders>
              <w:top w:val="nil"/>
              <w:left w:val="nil"/>
              <w:bottom w:val="nil"/>
              <w:right w:val="nil"/>
            </w:tcBorders>
            <w:shd w:val="clear" w:color="auto" w:fill="auto"/>
            <w:noWrap/>
            <w:vAlign w:val="center"/>
            <w:hideMark/>
          </w:tcPr>
          <w:p w14:paraId="55BFD89E" w14:textId="77777777" w:rsidR="00BB5609" w:rsidRPr="00C67A9E" w:rsidRDefault="00BB5609" w:rsidP="00BB5609">
            <w:pPr>
              <w:rPr>
                <w:sz w:val="22"/>
                <w:szCs w:val="22"/>
              </w:rPr>
            </w:pPr>
            <w:r w:rsidRPr="00C67A9E">
              <w:rPr>
                <w:sz w:val="22"/>
                <w:szCs w:val="22"/>
              </w:rPr>
              <w:t>90.4</w:t>
            </w:r>
          </w:p>
        </w:tc>
        <w:tc>
          <w:tcPr>
            <w:tcW w:w="1425" w:type="dxa"/>
            <w:tcBorders>
              <w:top w:val="nil"/>
              <w:left w:val="nil"/>
              <w:bottom w:val="nil"/>
              <w:right w:val="nil"/>
            </w:tcBorders>
            <w:shd w:val="clear" w:color="auto" w:fill="auto"/>
            <w:noWrap/>
            <w:vAlign w:val="center"/>
            <w:hideMark/>
          </w:tcPr>
          <w:p w14:paraId="3BE5F9D8" w14:textId="77777777" w:rsidR="00BB5609" w:rsidRPr="00C67A9E" w:rsidRDefault="00BB5609" w:rsidP="00BB5609">
            <w:pPr>
              <w:rPr>
                <w:sz w:val="22"/>
                <w:szCs w:val="22"/>
              </w:rPr>
            </w:pPr>
            <w:r w:rsidRPr="00C67A9E">
              <w:rPr>
                <w:sz w:val="22"/>
                <w:szCs w:val="22"/>
              </w:rPr>
              <w:t>91.7</w:t>
            </w:r>
          </w:p>
        </w:tc>
        <w:tc>
          <w:tcPr>
            <w:tcW w:w="1344" w:type="dxa"/>
            <w:tcBorders>
              <w:top w:val="nil"/>
              <w:left w:val="nil"/>
              <w:bottom w:val="nil"/>
              <w:right w:val="nil"/>
            </w:tcBorders>
            <w:shd w:val="clear" w:color="auto" w:fill="auto"/>
            <w:noWrap/>
            <w:vAlign w:val="center"/>
            <w:hideMark/>
          </w:tcPr>
          <w:p w14:paraId="00AEA226" w14:textId="77777777" w:rsidR="00BB5609" w:rsidRPr="00C67A9E" w:rsidRDefault="00BB5609" w:rsidP="00BB5609">
            <w:pPr>
              <w:rPr>
                <w:sz w:val="22"/>
                <w:szCs w:val="22"/>
              </w:rPr>
            </w:pPr>
            <w:r w:rsidRPr="00C67A9E">
              <w:rPr>
                <w:sz w:val="22"/>
                <w:szCs w:val="22"/>
              </w:rPr>
              <w:t>88.1</w:t>
            </w:r>
          </w:p>
        </w:tc>
      </w:tr>
      <w:tr w:rsidR="00C67A9E" w:rsidRPr="00C67A9E" w14:paraId="528741B1" w14:textId="77777777" w:rsidTr="00BB5609">
        <w:trPr>
          <w:trHeight w:val="320"/>
        </w:trPr>
        <w:tc>
          <w:tcPr>
            <w:tcW w:w="2028" w:type="dxa"/>
            <w:tcBorders>
              <w:top w:val="nil"/>
              <w:left w:val="nil"/>
              <w:bottom w:val="nil"/>
              <w:right w:val="nil"/>
            </w:tcBorders>
            <w:shd w:val="clear" w:color="auto" w:fill="auto"/>
            <w:noWrap/>
            <w:vAlign w:val="center"/>
            <w:hideMark/>
          </w:tcPr>
          <w:p w14:paraId="7EE35131"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71AEB364" w14:textId="77777777" w:rsidR="00BB5609" w:rsidRPr="00C67A9E" w:rsidRDefault="00BB5609" w:rsidP="00BB5609">
            <w:pPr>
              <w:rPr>
                <w:sz w:val="22"/>
                <w:szCs w:val="22"/>
              </w:rPr>
            </w:pPr>
            <w:r w:rsidRPr="00C67A9E">
              <w:rPr>
                <w:sz w:val="22"/>
                <w:szCs w:val="22"/>
              </w:rPr>
              <w:t>Yes</w:t>
            </w:r>
          </w:p>
        </w:tc>
        <w:tc>
          <w:tcPr>
            <w:tcW w:w="1344" w:type="dxa"/>
            <w:tcBorders>
              <w:top w:val="nil"/>
              <w:left w:val="nil"/>
              <w:bottom w:val="nil"/>
              <w:right w:val="nil"/>
            </w:tcBorders>
            <w:shd w:val="clear" w:color="auto" w:fill="auto"/>
            <w:noWrap/>
            <w:vAlign w:val="center"/>
            <w:hideMark/>
          </w:tcPr>
          <w:p w14:paraId="5625076D" w14:textId="77777777" w:rsidR="00BB5609" w:rsidRPr="00C67A9E" w:rsidRDefault="00BB5609" w:rsidP="00BB5609">
            <w:pPr>
              <w:rPr>
                <w:sz w:val="22"/>
                <w:szCs w:val="22"/>
              </w:rPr>
            </w:pPr>
            <w:r w:rsidRPr="00C67A9E">
              <w:rPr>
                <w:sz w:val="22"/>
                <w:szCs w:val="22"/>
              </w:rPr>
              <w:t>9.6</w:t>
            </w:r>
          </w:p>
        </w:tc>
        <w:tc>
          <w:tcPr>
            <w:tcW w:w="1425" w:type="dxa"/>
            <w:tcBorders>
              <w:top w:val="nil"/>
              <w:left w:val="nil"/>
              <w:bottom w:val="nil"/>
              <w:right w:val="nil"/>
            </w:tcBorders>
            <w:shd w:val="clear" w:color="auto" w:fill="auto"/>
            <w:noWrap/>
            <w:vAlign w:val="center"/>
            <w:hideMark/>
          </w:tcPr>
          <w:p w14:paraId="659AC36D" w14:textId="77777777" w:rsidR="00BB5609" w:rsidRPr="00C67A9E" w:rsidRDefault="00BB5609" w:rsidP="00BB5609">
            <w:pPr>
              <w:rPr>
                <w:sz w:val="22"/>
                <w:szCs w:val="22"/>
              </w:rPr>
            </w:pPr>
            <w:r w:rsidRPr="00C67A9E">
              <w:rPr>
                <w:sz w:val="22"/>
                <w:szCs w:val="22"/>
              </w:rPr>
              <w:t>8.3</w:t>
            </w:r>
          </w:p>
        </w:tc>
        <w:tc>
          <w:tcPr>
            <w:tcW w:w="1344" w:type="dxa"/>
            <w:tcBorders>
              <w:top w:val="nil"/>
              <w:left w:val="nil"/>
              <w:bottom w:val="nil"/>
              <w:right w:val="nil"/>
            </w:tcBorders>
            <w:shd w:val="clear" w:color="auto" w:fill="auto"/>
            <w:noWrap/>
            <w:vAlign w:val="center"/>
            <w:hideMark/>
          </w:tcPr>
          <w:p w14:paraId="7D481CD6" w14:textId="77777777" w:rsidR="00BB5609" w:rsidRPr="00C67A9E" w:rsidRDefault="00BB5609" w:rsidP="00BB5609">
            <w:pPr>
              <w:rPr>
                <w:sz w:val="22"/>
                <w:szCs w:val="22"/>
              </w:rPr>
            </w:pPr>
            <w:r w:rsidRPr="00C67A9E">
              <w:rPr>
                <w:sz w:val="22"/>
                <w:szCs w:val="22"/>
              </w:rPr>
              <w:t>11.9</w:t>
            </w:r>
          </w:p>
        </w:tc>
      </w:tr>
      <w:tr w:rsidR="00C67A9E" w:rsidRPr="00C67A9E" w14:paraId="64D0E965" w14:textId="77777777" w:rsidTr="00BB5609">
        <w:trPr>
          <w:trHeight w:val="320"/>
        </w:trPr>
        <w:tc>
          <w:tcPr>
            <w:tcW w:w="2028" w:type="dxa"/>
            <w:tcBorders>
              <w:top w:val="nil"/>
              <w:left w:val="nil"/>
              <w:bottom w:val="nil"/>
              <w:right w:val="nil"/>
            </w:tcBorders>
            <w:shd w:val="clear" w:color="auto" w:fill="auto"/>
            <w:noWrap/>
            <w:vAlign w:val="center"/>
            <w:hideMark/>
          </w:tcPr>
          <w:p w14:paraId="29EFF832" w14:textId="284DA59B" w:rsidR="00BB5609" w:rsidRPr="00C67A9E" w:rsidRDefault="00BB5609" w:rsidP="00BB5609">
            <w:pPr>
              <w:rPr>
                <w:sz w:val="22"/>
                <w:szCs w:val="22"/>
              </w:rPr>
            </w:pPr>
            <w:r w:rsidRPr="00C67A9E">
              <w:rPr>
                <w:sz w:val="22"/>
                <w:szCs w:val="22"/>
              </w:rPr>
              <w:t xml:space="preserve">Perceived </w:t>
            </w:r>
            <w:proofErr w:type="spellStart"/>
            <w:r w:rsidRPr="00C67A9E">
              <w:rPr>
                <w:sz w:val="22"/>
                <w:szCs w:val="22"/>
              </w:rPr>
              <w:t>stress</w:t>
            </w:r>
            <w:r w:rsidRPr="00C67A9E">
              <w:rPr>
                <w:sz w:val="22"/>
                <w:szCs w:val="22"/>
                <w:vertAlign w:val="superscript"/>
              </w:rPr>
              <w:t>a</w:t>
            </w:r>
            <w:proofErr w:type="spellEnd"/>
          </w:p>
        </w:tc>
        <w:tc>
          <w:tcPr>
            <w:tcW w:w="1360" w:type="dxa"/>
            <w:tcBorders>
              <w:top w:val="nil"/>
              <w:left w:val="nil"/>
              <w:bottom w:val="nil"/>
              <w:right w:val="nil"/>
            </w:tcBorders>
            <w:shd w:val="clear" w:color="auto" w:fill="auto"/>
            <w:noWrap/>
            <w:vAlign w:val="center"/>
            <w:hideMark/>
          </w:tcPr>
          <w:p w14:paraId="76116848" w14:textId="77777777" w:rsidR="00BB5609" w:rsidRPr="00C67A9E" w:rsidRDefault="00BB5609" w:rsidP="00BB5609">
            <w:pPr>
              <w:rPr>
                <w:sz w:val="22"/>
                <w:szCs w:val="22"/>
              </w:rPr>
            </w:pPr>
            <w:r w:rsidRPr="00C67A9E">
              <w:rPr>
                <w:sz w:val="22"/>
                <w:szCs w:val="22"/>
              </w:rPr>
              <w:t>Mean (SD)</w:t>
            </w:r>
          </w:p>
        </w:tc>
        <w:tc>
          <w:tcPr>
            <w:tcW w:w="1344" w:type="dxa"/>
            <w:tcBorders>
              <w:top w:val="nil"/>
              <w:left w:val="nil"/>
              <w:bottom w:val="nil"/>
              <w:right w:val="nil"/>
            </w:tcBorders>
            <w:shd w:val="clear" w:color="auto" w:fill="auto"/>
            <w:noWrap/>
            <w:vAlign w:val="center"/>
            <w:hideMark/>
          </w:tcPr>
          <w:p w14:paraId="14DA955C" w14:textId="77777777" w:rsidR="00BB5609" w:rsidRPr="00C67A9E" w:rsidRDefault="00BB5609" w:rsidP="00BB5609">
            <w:pPr>
              <w:rPr>
                <w:sz w:val="22"/>
                <w:szCs w:val="22"/>
              </w:rPr>
            </w:pPr>
            <w:r w:rsidRPr="00C67A9E">
              <w:rPr>
                <w:sz w:val="22"/>
                <w:szCs w:val="22"/>
              </w:rPr>
              <w:t>40.6 (29.3)</w:t>
            </w:r>
          </w:p>
        </w:tc>
        <w:tc>
          <w:tcPr>
            <w:tcW w:w="1425" w:type="dxa"/>
            <w:tcBorders>
              <w:top w:val="nil"/>
              <w:left w:val="nil"/>
              <w:bottom w:val="nil"/>
              <w:right w:val="nil"/>
            </w:tcBorders>
            <w:shd w:val="clear" w:color="auto" w:fill="auto"/>
            <w:noWrap/>
            <w:vAlign w:val="center"/>
            <w:hideMark/>
          </w:tcPr>
          <w:p w14:paraId="20A09FFF" w14:textId="77777777" w:rsidR="00BB5609" w:rsidRPr="00C67A9E" w:rsidRDefault="00BB5609" w:rsidP="00BB5609">
            <w:pPr>
              <w:rPr>
                <w:sz w:val="22"/>
                <w:szCs w:val="22"/>
              </w:rPr>
            </w:pPr>
            <w:r w:rsidRPr="00C67A9E">
              <w:rPr>
                <w:sz w:val="22"/>
                <w:szCs w:val="22"/>
              </w:rPr>
              <w:t>39.2 (28.2)</w:t>
            </w:r>
          </w:p>
        </w:tc>
        <w:tc>
          <w:tcPr>
            <w:tcW w:w="1344" w:type="dxa"/>
            <w:tcBorders>
              <w:top w:val="nil"/>
              <w:left w:val="nil"/>
              <w:bottom w:val="nil"/>
              <w:right w:val="nil"/>
            </w:tcBorders>
            <w:shd w:val="clear" w:color="auto" w:fill="auto"/>
            <w:noWrap/>
            <w:vAlign w:val="center"/>
            <w:hideMark/>
          </w:tcPr>
          <w:p w14:paraId="4D26CE9B" w14:textId="77777777" w:rsidR="00BB5609" w:rsidRPr="00C67A9E" w:rsidRDefault="00BB5609" w:rsidP="00BB5609">
            <w:pPr>
              <w:rPr>
                <w:sz w:val="22"/>
                <w:szCs w:val="22"/>
              </w:rPr>
            </w:pPr>
            <w:r w:rsidRPr="00C67A9E">
              <w:rPr>
                <w:sz w:val="22"/>
                <w:szCs w:val="22"/>
              </w:rPr>
              <w:t>43.3 (31.1)</w:t>
            </w:r>
          </w:p>
        </w:tc>
      </w:tr>
      <w:tr w:rsidR="00C67A9E" w:rsidRPr="00C67A9E" w14:paraId="61674469" w14:textId="77777777" w:rsidTr="00BB5609">
        <w:trPr>
          <w:trHeight w:val="320"/>
        </w:trPr>
        <w:tc>
          <w:tcPr>
            <w:tcW w:w="2028" w:type="dxa"/>
            <w:tcBorders>
              <w:top w:val="nil"/>
              <w:left w:val="nil"/>
              <w:bottom w:val="nil"/>
              <w:right w:val="nil"/>
            </w:tcBorders>
            <w:shd w:val="clear" w:color="auto" w:fill="auto"/>
            <w:noWrap/>
            <w:vAlign w:val="center"/>
            <w:hideMark/>
          </w:tcPr>
          <w:p w14:paraId="3D96C6C5" w14:textId="600DCC9A" w:rsidR="00BB5609" w:rsidRPr="00C67A9E" w:rsidRDefault="00BB5609" w:rsidP="00BB5609">
            <w:pPr>
              <w:rPr>
                <w:sz w:val="22"/>
                <w:szCs w:val="22"/>
              </w:rPr>
            </w:pPr>
            <w:r w:rsidRPr="00C67A9E">
              <w:rPr>
                <w:sz w:val="22"/>
                <w:szCs w:val="22"/>
              </w:rPr>
              <w:t xml:space="preserve">SCC </w:t>
            </w:r>
            <w:proofErr w:type="spellStart"/>
            <w:r w:rsidRPr="00C67A9E">
              <w:rPr>
                <w:sz w:val="22"/>
                <w:szCs w:val="22"/>
              </w:rPr>
              <w:t>score</w:t>
            </w:r>
            <w:r w:rsidRPr="00C67A9E">
              <w:rPr>
                <w:sz w:val="22"/>
                <w:szCs w:val="22"/>
                <w:vertAlign w:val="superscript"/>
              </w:rPr>
              <w:t>b</w:t>
            </w:r>
            <w:proofErr w:type="spellEnd"/>
          </w:p>
        </w:tc>
        <w:tc>
          <w:tcPr>
            <w:tcW w:w="1360" w:type="dxa"/>
            <w:tcBorders>
              <w:top w:val="nil"/>
              <w:left w:val="nil"/>
              <w:bottom w:val="nil"/>
              <w:right w:val="nil"/>
            </w:tcBorders>
            <w:shd w:val="clear" w:color="auto" w:fill="auto"/>
            <w:noWrap/>
            <w:vAlign w:val="center"/>
            <w:hideMark/>
          </w:tcPr>
          <w:p w14:paraId="5C544FCD" w14:textId="77777777" w:rsidR="00BB5609" w:rsidRPr="00C67A9E" w:rsidRDefault="00BB5609" w:rsidP="00BB5609">
            <w:pPr>
              <w:rPr>
                <w:sz w:val="22"/>
                <w:szCs w:val="22"/>
              </w:rPr>
            </w:pPr>
            <w:r w:rsidRPr="00C67A9E">
              <w:rPr>
                <w:sz w:val="22"/>
                <w:szCs w:val="22"/>
              </w:rPr>
              <w:t>Mean (SD)</w:t>
            </w:r>
          </w:p>
        </w:tc>
        <w:tc>
          <w:tcPr>
            <w:tcW w:w="1344" w:type="dxa"/>
            <w:tcBorders>
              <w:top w:val="nil"/>
              <w:left w:val="nil"/>
              <w:bottom w:val="nil"/>
              <w:right w:val="nil"/>
            </w:tcBorders>
            <w:shd w:val="clear" w:color="auto" w:fill="auto"/>
            <w:noWrap/>
            <w:vAlign w:val="center"/>
            <w:hideMark/>
          </w:tcPr>
          <w:p w14:paraId="29865C51" w14:textId="77777777" w:rsidR="00BB5609" w:rsidRPr="00C67A9E" w:rsidRDefault="00BB5609" w:rsidP="00BB5609">
            <w:pPr>
              <w:rPr>
                <w:sz w:val="22"/>
                <w:szCs w:val="22"/>
              </w:rPr>
            </w:pPr>
            <w:r w:rsidRPr="00C67A9E">
              <w:rPr>
                <w:sz w:val="22"/>
                <w:szCs w:val="22"/>
              </w:rPr>
              <w:t>33.1 (31.7)</w:t>
            </w:r>
          </w:p>
        </w:tc>
        <w:tc>
          <w:tcPr>
            <w:tcW w:w="1425" w:type="dxa"/>
            <w:tcBorders>
              <w:top w:val="nil"/>
              <w:left w:val="nil"/>
              <w:bottom w:val="nil"/>
              <w:right w:val="nil"/>
            </w:tcBorders>
            <w:shd w:val="clear" w:color="auto" w:fill="auto"/>
            <w:noWrap/>
            <w:vAlign w:val="center"/>
            <w:hideMark/>
          </w:tcPr>
          <w:p w14:paraId="22905809" w14:textId="77777777" w:rsidR="00BB5609" w:rsidRPr="00C67A9E" w:rsidRDefault="00BB5609" w:rsidP="00BB5609">
            <w:pPr>
              <w:rPr>
                <w:sz w:val="22"/>
                <w:szCs w:val="22"/>
              </w:rPr>
            </w:pPr>
            <w:r w:rsidRPr="00C67A9E">
              <w:rPr>
                <w:sz w:val="22"/>
                <w:szCs w:val="22"/>
              </w:rPr>
              <w:t>27.5 (28.9)</w:t>
            </w:r>
          </w:p>
        </w:tc>
        <w:tc>
          <w:tcPr>
            <w:tcW w:w="1344" w:type="dxa"/>
            <w:tcBorders>
              <w:top w:val="nil"/>
              <w:left w:val="nil"/>
              <w:bottom w:val="nil"/>
              <w:right w:val="nil"/>
            </w:tcBorders>
            <w:shd w:val="clear" w:color="auto" w:fill="auto"/>
            <w:noWrap/>
            <w:vAlign w:val="center"/>
            <w:hideMark/>
          </w:tcPr>
          <w:p w14:paraId="168E051F" w14:textId="77777777" w:rsidR="00BB5609" w:rsidRPr="00C67A9E" w:rsidRDefault="00BB5609" w:rsidP="00BB5609">
            <w:pPr>
              <w:rPr>
                <w:sz w:val="22"/>
                <w:szCs w:val="22"/>
              </w:rPr>
            </w:pPr>
            <w:r w:rsidRPr="00C67A9E">
              <w:rPr>
                <w:sz w:val="22"/>
                <w:szCs w:val="22"/>
              </w:rPr>
              <w:t>43.3 (34.0)</w:t>
            </w:r>
          </w:p>
        </w:tc>
      </w:tr>
      <w:tr w:rsidR="00C67A9E" w:rsidRPr="00C67A9E" w14:paraId="74DBE2B0" w14:textId="77777777" w:rsidTr="00BB5609">
        <w:trPr>
          <w:trHeight w:val="320"/>
        </w:trPr>
        <w:tc>
          <w:tcPr>
            <w:tcW w:w="2028" w:type="dxa"/>
            <w:tcBorders>
              <w:top w:val="nil"/>
              <w:left w:val="nil"/>
              <w:bottom w:val="nil"/>
              <w:right w:val="nil"/>
            </w:tcBorders>
            <w:shd w:val="clear" w:color="auto" w:fill="auto"/>
            <w:noWrap/>
            <w:vAlign w:val="center"/>
            <w:hideMark/>
          </w:tcPr>
          <w:p w14:paraId="51B85B4B" w14:textId="77777777" w:rsidR="00BB5609" w:rsidRPr="00C67A9E" w:rsidRDefault="00BB5609" w:rsidP="00BB5609">
            <w:pPr>
              <w:rPr>
                <w:sz w:val="22"/>
                <w:szCs w:val="22"/>
              </w:rPr>
            </w:pPr>
            <w:r w:rsidRPr="00C67A9E">
              <w:rPr>
                <w:sz w:val="22"/>
                <w:szCs w:val="22"/>
              </w:rPr>
              <w:t>Sleep problems</w:t>
            </w:r>
          </w:p>
        </w:tc>
        <w:tc>
          <w:tcPr>
            <w:tcW w:w="1360" w:type="dxa"/>
            <w:tcBorders>
              <w:top w:val="nil"/>
              <w:left w:val="nil"/>
              <w:bottom w:val="nil"/>
              <w:right w:val="nil"/>
            </w:tcBorders>
            <w:shd w:val="clear" w:color="auto" w:fill="auto"/>
            <w:noWrap/>
            <w:vAlign w:val="center"/>
            <w:hideMark/>
          </w:tcPr>
          <w:p w14:paraId="28931C59" w14:textId="77777777" w:rsidR="00BB5609" w:rsidRPr="00C67A9E" w:rsidRDefault="00BB5609" w:rsidP="00BB5609">
            <w:pPr>
              <w:rPr>
                <w:sz w:val="22"/>
                <w:szCs w:val="22"/>
              </w:rPr>
            </w:pPr>
            <w:r w:rsidRPr="00C67A9E">
              <w:rPr>
                <w:sz w:val="22"/>
                <w:szCs w:val="22"/>
              </w:rPr>
              <w:t>None</w:t>
            </w:r>
          </w:p>
        </w:tc>
        <w:tc>
          <w:tcPr>
            <w:tcW w:w="1344" w:type="dxa"/>
            <w:tcBorders>
              <w:top w:val="nil"/>
              <w:left w:val="nil"/>
              <w:bottom w:val="nil"/>
              <w:right w:val="nil"/>
            </w:tcBorders>
            <w:shd w:val="clear" w:color="auto" w:fill="auto"/>
            <w:noWrap/>
            <w:vAlign w:val="center"/>
            <w:hideMark/>
          </w:tcPr>
          <w:p w14:paraId="2EB33C7A" w14:textId="77777777" w:rsidR="00BB5609" w:rsidRPr="00C67A9E" w:rsidRDefault="00BB5609" w:rsidP="00BB5609">
            <w:pPr>
              <w:rPr>
                <w:sz w:val="22"/>
                <w:szCs w:val="22"/>
              </w:rPr>
            </w:pPr>
            <w:r w:rsidRPr="00C67A9E">
              <w:rPr>
                <w:sz w:val="22"/>
                <w:szCs w:val="22"/>
              </w:rPr>
              <w:t>43.1</w:t>
            </w:r>
          </w:p>
        </w:tc>
        <w:tc>
          <w:tcPr>
            <w:tcW w:w="1425" w:type="dxa"/>
            <w:tcBorders>
              <w:top w:val="nil"/>
              <w:left w:val="nil"/>
              <w:bottom w:val="nil"/>
              <w:right w:val="nil"/>
            </w:tcBorders>
            <w:shd w:val="clear" w:color="auto" w:fill="auto"/>
            <w:noWrap/>
            <w:vAlign w:val="center"/>
            <w:hideMark/>
          </w:tcPr>
          <w:p w14:paraId="2D23EC5D" w14:textId="77777777" w:rsidR="00BB5609" w:rsidRPr="00C67A9E" w:rsidRDefault="00BB5609" w:rsidP="00BB5609">
            <w:pPr>
              <w:rPr>
                <w:sz w:val="22"/>
                <w:szCs w:val="22"/>
              </w:rPr>
            </w:pPr>
            <w:r w:rsidRPr="00C67A9E">
              <w:rPr>
                <w:sz w:val="22"/>
                <w:szCs w:val="22"/>
              </w:rPr>
              <w:t>48.4</w:t>
            </w:r>
          </w:p>
        </w:tc>
        <w:tc>
          <w:tcPr>
            <w:tcW w:w="1344" w:type="dxa"/>
            <w:tcBorders>
              <w:top w:val="nil"/>
              <w:left w:val="nil"/>
              <w:bottom w:val="nil"/>
              <w:right w:val="nil"/>
            </w:tcBorders>
            <w:shd w:val="clear" w:color="auto" w:fill="auto"/>
            <w:noWrap/>
            <w:vAlign w:val="center"/>
            <w:hideMark/>
          </w:tcPr>
          <w:p w14:paraId="562F6FAB" w14:textId="77777777" w:rsidR="00BB5609" w:rsidRPr="00C67A9E" w:rsidRDefault="00BB5609" w:rsidP="00BB5609">
            <w:pPr>
              <w:rPr>
                <w:sz w:val="22"/>
                <w:szCs w:val="22"/>
              </w:rPr>
            </w:pPr>
            <w:r w:rsidRPr="00C67A9E">
              <w:rPr>
                <w:sz w:val="22"/>
                <w:szCs w:val="22"/>
              </w:rPr>
              <w:t>33.3</w:t>
            </w:r>
          </w:p>
        </w:tc>
      </w:tr>
      <w:tr w:rsidR="00C67A9E" w:rsidRPr="00C67A9E" w14:paraId="2093B563" w14:textId="77777777" w:rsidTr="00BB5609">
        <w:trPr>
          <w:trHeight w:val="320"/>
        </w:trPr>
        <w:tc>
          <w:tcPr>
            <w:tcW w:w="2028" w:type="dxa"/>
            <w:tcBorders>
              <w:top w:val="nil"/>
              <w:left w:val="nil"/>
              <w:bottom w:val="nil"/>
              <w:right w:val="nil"/>
            </w:tcBorders>
            <w:shd w:val="clear" w:color="auto" w:fill="auto"/>
            <w:noWrap/>
            <w:vAlign w:val="center"/>
            <w:hideMark/>
          </w:tcPr>
          <w:p w14:paraId="32946589"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02080C52" w14:textId="77777777" w:rsidR="00BB5609" w:rsidRPr="00C67A9E" w:rsidRDefault="00BB5609" w:rsidP="00BB5609">
            <w:pPr>
              <w:rPr>
                <w:sz w:val="22"/>
                <w:szCs w:val="22"/>
              </w:rPr>
            </w:pPr>
            <w:r w:rsidRPr="00C67A9E">
              <w:rPr>
                <w:sz w:val="22"/>
                <w:szCs w:val="22"/>
              </w:rPr>
              <w:t>Mild</w:t>
            </w:r>
          </w:p>
        </w:tc>
        <w:tc>
          <w:tcPr>
            <w:tcW w:w="1344" w:type="dxa"/>
            <w:tcBorders>
              <w:top w:val="nil"/>
              <w:left w:val="nil"/>
              <w:bottom w:val="nil"/>
              <w:right w:val="nil"/>
            </w:tcBorders>
            <w:shd w:val="clear" w:color="auto" w:fill="auto"/>
            <w:noWrap/>
            <w:vAlign w:val="center"/>
            <w:hideMark/>
          </w:tcPr>
          <w:p w14:paraId="09CD4736" w14:textId="77777777" w:rsidR="00BB5609" w:rsidRPr="00C67A9E" w:rsidRDefault="00BB5609" w:rsidP="00BB5609">
            <w:pPr>
              <w:rPr>
                <w:sz w:val="22"/>
                <w:szCs w:val="22"/>
              </w:rPr>
            </w:pPr>
            <w:r w:rsidRPr="00C67A9E">
              <w:rPr>
                <w:sz w:val="22"/>
                <w:szCs w:val="22"/>
              </w:rPr>
              <w:t>24.3</w:t>
            </w:r>
          </w:p>
        </w:tc>
        <w:tc>
          <w:tcPr>
            <w:tcW w:w="1425" w:type="dxa"/>
            <w:tcBorders>
              <w:top w:val="nil"/>
              <w:left w:val="nil"/>
              <w:bottom w:val="nil"/>
              <w:right w:val="nil"/>
            </w:tcBorders>
            <w:shd w:val="clear" w:color="auto" w:fill="auto"/>
            <w:noWrap/>
            <w:vAlign w:val="center"/>
            <w:hideMark/>
          </w:tcPr>
          <w:p w14:paraId="2331968C" w14:textId="77777777" w:rsidR="00BB5609" w:rsidRPr="00C67A9E" w:rsidRDefault="00BB5609" w:rsidP="00BB5609">
            <w:pPr>
              <w:rPr>
                <w:sz w:val="22"/>
                <w:szCs w:val="22"/>
              </w:rPr>
            </w:pPr>
            <w:r w:rsidRPr="00C67A9E">
              <w:rPr>
                <w:sz w:val="22"/>
                <w:szCs w:val="22"/>
              </w:rPr>
              <w:t>24.2</w:t>
            </w:r>
          </w:p>
        </w:tc>
        <w:tc>
          <w:tcPr>
            <w:tcW w:w="1344" w:type="dxa"/>
            <w:tcBorders>
              <w:top w:val="nil"/>
              <w:left w:val="nil"/>
              <w:bottom w:val="nil"/>
              <w:right w:val="nil"/>
            </w:tcBorders>
            <w:shd w:val="clear" w:color="auto" w:fill="auto"/>
            <w:noWrap/>
            <w:vAlign w:val="center"/>
            <w:hideMark/>
          </w:tcPr>
          <w:p w14:paraId="40693E9C" w14:textId="77777777" w:rsidR="00BB5609" w:rsidRPr="00C67A9E" w:rsidRDefault="00BB5609" w:rsidP="00BB5609">
            <w:pPr>
              <w:rPr>
                <w:sz w:val="22"/>
                <w:szCs w:val="22"/>
              </w:rPr>
            </w:pPr>
            <w:r w:rsidRPr="00C67A9E">
              <w:rPr>
                <w:sz w:val="22"/>
                <w:szCs w:val="22"/>
              </w:rPr>
              <w:t>24.4</w:t>
            </w:r>
          </w:p>
        </w:tc>
      </w:tr>
      <w:tr w:rsidR="00C67A9E" w:rsidRPr="00C67A9E" w14:paraId="0D63EF8F" w14:textId="77777777" w:rsidTr="00BB5609">
        <w:trPr>
          <w:trHeight w:val="320"/>
        </w:trPr>
        <w:tc>
          <w:tcPr>
            <w:tcW w:w="2028" w:type="dxa"/>
            <w:tcBorders>
              <w:top w:val="nil"/>
              <w:left w:val="nil"/>
              <w:bottom w:val="nil"/>
              <w:right w:val="nil"/>
            </w:tcBorders>
            <w:shd w:val="clear" w:color="auto" w:fill="auto"/>
            <w:noWrap/>
            <w:vAlign w:val="center"/>
            <w:hideMark/>
          </w:tcPr>
          <w:p w14:paraId="5DA25681"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37DD6DE7" w14:textId="77777777" w:rsidR="00BB5609" w:rsidRPr="00C67A9E" w:rsidRDefault="00BB5609" w:rsidP="00BB5609">
            <w:pPr>
              <w:rPr>
                <w:sz w:val="22"/>
                <w:szCs w:val="22"/>
              </w:rPr>
            </w:pPr>
            <w:r w:rsidRPr="00C67A9E">
              <w:rPr>
                <w:sz w:val="22"/>
                <w:szCs w:val="22"/>
              </w:rPr>
              <w:t>Moderate</w:t>
            </w:r>
          </w:p>
        </w:tc>
        <w:tc>
          <w:tcPr>
            <w:tcW w:w="1344" w:type="dxa"/>
            <w:tcBorders>
              <w:top w:val="nil"/>
              <w:left w:val="nil"/>
              <w:bottom w:val="nil"/>
              <w:right w:val="nil"/>
            </w:tcBorders>
            <w:shd w:val="clear" w:color="auto" w:fill="auto"/>
            <w:noWrap/>
            <w:vAlign w:val="center"/>
            <w:hideMark/>
          </w:tcPr>
          <w:p w14:paraId="44CE04FE" w14:textId="77777777" w:rsidR="00BB5609" w:rsidRPr="00C67A9E" w:rsidRDefault="00BB5609" w:rsidP="00BB5609">
            <w:pPr>
              <w:rPr>
                <w:sz w:val="22"/>
                <w:szCs w:val="22"/>
              </w:rPr>
            </w:pPr>
            <w:r w:rsidRPr="00C67A9E">
              <w:rPr>
                <w:sz w:val="22"/>
                <w:szCs w:val="22"/>
              </w:rPr>
              <w:t>18.4</w:t>
            </w:r>
          </w:p>
        </w:tc>
        <w:tc>
          <w:tcPr>
            <w:tcW w:w="1425" w:type="dxa"/>
            <w:tcBorders>
              <w:top w:val="nil"/>
              <w:left w:val="nil"/>
              <w:bottom w:val="nil"/>
              <w:right w:val="nil"/>
            </w:tcBorders>
            <w:shd w:val="clear" w:color="auto" w:fill="auto"/>
            <w:noWrap/>
            <w:vAlign w:val="center"/>
            <w:hideMark/>
          </w:tcPr>
          <w:p w14:paraId="2EA26874" w14:textId="77777777" w:rsidR="00BB5609" w:rsidRPr="00C67A9E" w:rsidRDefault="00BB5609" w:rsidP="00BB5609">
            <w:pPr>
              <w:rPr>
                <w:sz w:val="22"/>
                <w:szCs w:val="22"/>
              </w:rPr>
            </w:pPr>
            <w:r w:rsidRPr="00C67A9E">
              <w:rPr>
                <w:sz w:val="22"/>
                <w:szCs w:val="22"/>
              </w:rPr>
              <w:t>16.1</w:t>
            </w:r>
          </w:p>
        </w:tc>
        <w:tc>
          <w:tcPr>
            <w:tcW w:w="1344" w:type="dxa"/>
            <w:tcBorders>
              <w:top w:val="nil"/>
              <w:left w:val="nil"/>
              <w:bottom w:val="nil"/>
              <w:right w:val="nil"/>
            </w:tcBorders>
            <w:shd w:val="clear" w:color="auto" w:fill="auto"/>
            <w:noWrap/>
            <w:vAlign w:val="center"/>
            <w:hideMark/>
          </w:tcPr>
          <w:p w14:paraId="278DFE5D" w14:textId="77777777" w:rsidR="00BB5609" w:rsidRPr="00C67A9E" w:rsidRDefault="00BB5609" w:rsidP="00BB5609">
            <w:pPr>
              <w:rPr>
                <w:sz w:val="22"/>
                <w:szCs w:val="22"/>
              </w:rPr>
            </w:pPr>
            <w:r w:rsidRPr="00C67A9E">
              <w:rPr>
                <w:sz w:val="22"/>
                <w:szCs w:val="22"/>
              </w:rPr>
              <w:t>22.6</w:t>
            </w:r>
          </w:p>
        </w:tc>
      </w:tr>
      <w:tr w:rsidR="00C67A9E" w:rsidRPr="00C67A9E" w14:paraId="1EB94CC4" w14:textId="77777777" w:rsidTr="00BB5609">
        <w:trPr>
          <w:trHeight w:val="320"/>
        </w:trPr>
        <w:tc>
          <w:tcPr>
            <w:tcW w:w="2028" w:type="dxa"/>
            <w:tcBorders>
              <w:top w:val="nil"/>
              <w:left w:val="nil"/>
              <w:bottom w:val="nil"/>
              <w:right w:val="nil"/>
            </w:tcBorders>
            <w:shd w:val="clear" w:color="auto" w:fill="auto"/>
            <w:noWrap/>
            <w:vAlign w:val="center"/>
            <w:hideMark/>
          </w:tcPr>
          <w:p w14:paraId="4DE9F626" w14:textId="77777777" w:rsidR="00BB5609" w:rsidRPr="00C67A9E" w:rsidRDefault="00BB5609" w:rsidP="00BB5609">
            <w:pPr>
              <w:rPr>
                <w:sz w:val="22"/>
                <w:szCs w:val="22"/>
              </w:rPr>
            </w:pPr>
          </w:p>
        </w:tc>
        <w:tc>
          <w:tcPr>
            <w:tcW w:w="1360" w:type="dxa"/>
            <w:tcBorders>
              <w:top w:val="nil"/>
              <w:left w:val="nil"/>
              <w:bottom w:val="nil"/>
              <w:right w:val="nil"/>
            </w:tcBorders>
            <w:shd w:val="clear" w:color="auto" w:fill="auto"/>
            <w:noWrap/>
            <w:vAlign w:val="center"/>
            <w:hideMark/>
          </w:tcPr>
          <w:p w14:paraId="2394E84C" w14:textId="77777777" w:rsidR="00BB5609" w:rsidRPr="00C67A9E" w:rsidRDefault="00BB5609" w:rsidP="00BB5609">
            <w:pPr>
              <w:rPr>
                <w:sz w:val="22"/>
                <w:szCs w:val="22"/>
              </w:rPr>
            </w:pPr>
            <w:r w:rsidRPr="00C67A9E">
              <w:rPr>
                <w:sz w:val="22"/>
                <w:szCs w:val="22"/>
              </w:rPr>
              <w:t>Severe</w:t>
            </w:r>
          </w:p>
        </w:tc>
        <w:tc>
          <w:tcPr>
            <w:tcW w:w="1344" w:type="dxa"/>
            <w:tcBorders>
              <w:top w:val="nil"/>
              <w:left w:val="nil"/>
              <w:bottom w:val="nil"/>
              <w:right w:val="nil"/>
            </w:tcBorders>
            <w:shd w:val="clear" w:color="auto" w:fill="auto"/>
            <w:noWrap/>
            <w:vAlign w:val="center"/>
            <w:hideMark/>
          </w:tcPr>
          <w:p w14:paraId="22A072F1" w14:textId="77777777" w:rsidR="00BB5609" w:rsidRPr="00C67A9E" w:rsidRDefault="00BB5609" w:rsidP="00BB5609">
            <w:pPr>
              <w:rPr>
                <w:sz w:val="22"/>
                <w:szCs w:val="22"/>
              </w:rPr>
            </w:pPr>
            <w:r w:rsidRPr="00C67A9E">
              <w:rPr>
                <w:sz w:val="22"/>
                <w:szCs w:val="22"/>
              </w:rPr>
              <w:t>11.8</w:t>
            </w:r>
          </w:p>
        </w:tc>
        <w:tc>
          <w:tcPr>
            <w:tcW w:w="1425" w:type="dxa"/>
            <w:tcBorders>
              <w:top w:val="nil"/>
              <w:left w:val="nil"/>
              <w:bottom w:val="nil"/>
              <w:right w:val="nil"/>
            </w:tcBorders>
            <w:shd w:val="clear" w:color="auto" w:fill="auto"/>
            <w:noWrap/>
            <w:vAlign w:val="center"/>
            <w:hideMark/>
          </w:tcPr>
          <w:p w14:paraId="00665E66" w14:textId="77777777" w:rsidR="00BB5609" w:rsidRPr="00C67A9E" w:rsidRDefault="00BB5609" w:rsidP="00BB5609">
            <w:pPr>
              <w:rPr>
                <w:sz w:val="22"/>
                <w:szCs w:val="22"/>
              </w:rPr>
            </w:pPr>
            <w:r w:rsidRPr="00C67A9E">
              <w:rPr>
                <w:sz w:val="22"/>
                <w:szCs w:val="22"/>
              </w:rPr>
              <w:t>9.3</w:t>
            </w:r>
          </w:p>
        </w:tc>
        <w:tc>
          <w:tcPr>
            <w:tcW w:w="1344" w:type="dxa"/>
            <w:tcBorders>
              <w:top w:val="nil"/>
              <w:left w:val="nil"/>
              <w:bottom w:val="nil"/>
              <w:right w:val="nil"/>
            </w:tcBorders>
            <w:shd w:val="clear" w:color="auto" w:fill="auto"/>
            <w:noWrap/>
            <w:vAlign w:val="center"/>
            <w:hideMark/>
          </w:tcPr>
          <w:p w14:paraId="7240102C" w14:textId="77777777" w:rsidR="00BB5609" w:rsidRPr="00C67A9E" w:rsidRDefault="00BB5609" w:rsidP="00BB5609">
            <w:pPr>
              <w:rPr>
                <w:sz w:val="22"/>
                <w:szCs w:val="22"/>
              </w:rPr>
            </w:pPr>
            <w:r w:rsidRPr="00C67A9E">
              <w:rPr>
                <w:sz w:val="22"/>
                <w:szCs w:val="22"/>
              </w:rPr>
              <w:t>16.4</w:t>
            </w:r>
          </w:p>
        </w:tc>
      </w:tr>
      <w:tr w:rsidR="00C67A9E" w:rsidRPr="00C67A9E" w14:paraId="4EF2ED6B" w14:textId="77777777" w:rsidTr="00BB5609">
        <w:trPr>
          <w:trHeight w:val="320"/>
        </w:trPr>
        <w:tc>
          <w:tcPr>
            <w:tcW w:w="2028" w:type="dxa"/>
            <w:tcBorders>
              <w:top w:val="nil"/>
              <w:left w:val="nil"/>
              <w:bottom w:val="single" w:sz="4" w:space="0" w:color="auto"/>
              <w:right w:val="nil"/>
            </w:tcBorders>
            <w:shd w:val="clear" w:color="auto" w:fill="auto"/>
            <w:noWrap/>
            <w:vAlign w:val="center"/>
            <w:hideMark/>
          </w:tcPr>
          <w:p w14:paraId="45C2C8E7" w14:textId="77777777" w:rsidR="00BB5609" w:rsidRPr="00C67A9E" w:rsidRDefault="00BB5609" w:rsidP="00BB5609">
            <w:pPr>
              <w:rPr>
                <w:rFonts w:ascii="Calibri" w:hAnsi="Calibri" w:cs="Calibri"/>
              </w:rPr>
            </w:pPr>
            <w:r w:rsidRPr="00C67A9E">
              <w:rPr>
                <w:rFonts w:ascii="Calibri" w:hAnsi="Calibri" w:cs="Calibri"/>
              </w:rPr>
              <w:t> </w:t>
            </w:r>
          </w:p>
        </w:tc>
        <w:tc>
          <w:tcPr>
            <w:tcW w:w="1360" w:type="dxa"/>
            <w:tcBorders>
              <w:top w:val="nil"/>
              <w:left w:val="nil"/>
              <w:bottom w:val="single" w:sz="4" w:space="0" w:color="auto"/>
              <w:right w:val="nil"/>
            </w:tcBorders>
            <w:shd w:val="clear" w:color="auto" w:fill="auto"/>
            <w:noWrap/>
            <w:vAlign w:val="center"/>
            <w:hideMark/>
          </w:tcPr>
          <w:p w14:paraId="5CA22D9E" w14:textId="77777777" w:rsidR="00BB5609" w:rsidRPr="00C67A9E" w:rsidRDefault="00BB5609" w:rsidP="00BB5609">
            <w:pPr>
              <w:rPr>
                <w:sz w:val="22"/>
                <w:szCs w:val="22"/>
              </w:rPr>
            </w:pPr>
            <w:r w:rsidRPr="00C67A9E">
              <w:rPr>
                <w:sz w:val="22"/>
                <w:szCs w:val="22"/>
              </w:rPr>
              <w:t>Extreme</w:t>
            </w:r>
          </w:p>
        </w:tc>
        <w:tc>
          <w:tcPr>
            <w:tcW w:w="1344" w:type="dxa"/>
            <w:tcBorders>
              <w:top w:val="nil"/>
              <w:left w:val="nil"/>
              <w:bottom w:val="single" w:sz="4" w:space="0" w:color="auto"/>
              <w:right w:val="nil"/>
            </w:tcBorders>
            <w:shd w:val="clear" w:color="auto" w:fill="auto"/>
            <w:noWrap/>
            <w:vAlign w:val="center"/>
            <w:hideMark/>
          </w:tcPr>
          <w:p w14:paraId="54BCEF39" w14:textId="77777777" w:rsidR="00BB5609" w:rsidRPr="00C67A9E" w:rsidRDefault="00BB5609" w:rsidP="00BB5609">
            <w:pPr>
              <w:rPr>
                <w:sz w:val="22"/>
                <w:szCs w:val="22"/>
              </w:rPr>
            </w:pPr>
            <w:r w:rsidRPr="00C67A9E">
              <w:rPr>
                <w:sz w:val="22"/>
                <w:szCs w:val="22"/>
              </w:rPr>
              <w:t>2.4</w:t>
            </w:r>
          </w:p>
        </w:tc>
        <w:tc>
          <w:tcPr>
            <w:tcW w:w="1425" w:type="dxa"/>
            <w:tcBorders>
              <w:top w:val="nil"/>
              <w:left w:val="nil"/>
              <w:bottom w:val="single" w:sz="4" w:space="0" w:color="auto"/>
              <w:right w:val="nil"/>
            </w:tcBorders>
            <w:shd w:val="clear" w:color="auto" w:fill="auto"/>
            <w:noWrap/>
            <w:vAlign w:val="center"/>
            <w:hideMark/>
          </w:tcPr>
          <w:p w14:paraId="6F323BF7" w14:textId="77777777" w:rsidR="00BB5609" w:rsidRPr="00C67A9E" w:rsidRDefault="00BB5609" w:rsidP="00BB5609">
            <w:pPr>
              <w:rPr>
                <w:sz w:val="22"/>
                <w:szCs w:val="22"/>
              </w:rPr>
            </w:pPr>
            <w:r w:rsidRPr="00C67A9E">
              <w:rPr>
                <w:sz w:val="22"/>
                <w:szCs w:val="22"/>
              </w:rPr>
              <w:t>1.9</w:t>
            </w:r>
          </w:p>
        </w:tc>
        <w:tc>
          <w:tcPr>
            <w:tcW w:w="1344" w:type="dxa"/>
            <w:tcBorders>
              <w:top w:val="nil"/>
              <w:left w:val="nil"/>
              <w:bottom w:val="single" w:sz="4" w:space="0" w:color="auto"/>
              <w:right w:val="nil"/>
            </w:tcBorders>
            <w:shd w:val="clear" w:color="auto" w:fill="auto"/>
            <w:noWrap/>
            <w:vAlign w:val="center"/>
            <w:hideMark/>
          </w:tcPr>
          <w:p w14:paraId="75335FE6" w14:textId="77777777" w:rsidR="00BB5609" w:rsidRPr="00C67A9E" w:rsidRDefault="00BB5609" w:rsidP="00BB5609">
            <w:pPr>
              <w:rPr>
                <w:sz w:val="22"/>
                <w:szCs w:val="22"/>
              </w:rPr>
            </w:pPr>
            <w:r w:rsidRPr="00C67A9E">
              <w:rPr>
                <w:sz w:val="22"/>
                <w:szCs w:val="22"/>
              </w:rPr>
              <w:t>3.3</w:t>
            </w:r>
          </w:p>
        </w:tc>
      </w:tr>
    </w:tbl>
    <w:p w14:paraId="71EEAA82" w14:textId="42240ED1" w:rsidR="0007222E" w:rsidRPr="00C67A9E" w:rsidRDefault="0007222E" w:rsidP="0007222E">
      <w:pPr>
        <w:rPr>
          <w:sz w:val="20"/>
          <w:szCs w:val="20"/>
          <w:lang w:val="en-US"/>
        </w:rPr>
      </w:pPr>
      <w:r w:rsidRPr="00C67A9E">
        <w:rPr>
          <w:sz w:val="20"/>
          <w:szCs w:val="20"/>
          <w:lang w:val="en-US"/>
        </w:rPr>
        <w:t>Abbreviation: SCC Subjective cognitive complaints; SD Standard deviation</w:t>
      </w:r>
    </w:p>
    <w:p w14:paraId="08DD64BA" w14:textId="57972AE5" w:rsidR="0007222E" w:rsidRPr="00C67A9E" w:rsidRDefault="0007222E" w:rsidP="0007222E">
      <w:pPr>
        <w:rPr>
          <w:sz w:val="20"/>
          <w:szCs w:val="20"/>
          <w:lang w:val="en-US"/>
        </w:rPr>
      </w:pPr>
      <w:r w:rsidRPr="00C67A9E">
        <w:rPr>
          <w:sz w:val="20"/>
          <w:szCs w:val="20"/>
          <w:lang w:val="en-US"/>
        </w:rPr>
        <w:t>Data are % unless otherwise stated.</w:t>
      </w:r>
    </w:p>
    <w:p w14:paraId="5D557D37" w14:textId="3BC7688A" w:rsidR="00BB5609" w:rsidRPr="00C67A9E" w:rsidRDefault="00BB5609" w:rsidP="0007222E">
      <w:pPr>
        <w:rPr>
          <w:sz w:val="20"/>
          <w:szCs w:val="20"/>
          <w:lang w:val="en-US"/>
        </w:rPr>
      </w:pPr>
      <w:proofErr w:type="spellStart"/>
      <w:r w:rsidRPr="00C67A9E">
        <w:rPr>
          <w:sz w:val="20"/>
          <w:szCs w:val="20"/>
          <w:vertAlign w:val="superscript"/>
          <w:lang w:val="en-US"/>
        </w:rPr>
        <w:t>a</w:t>
      </w:r>
      <w:proofErr w:type="spellEnd"/>
      <w:r w:rsidRPr="00C67A9E">
        <w:rPr>
          <w:sz w:val="20"/>
          <w:szCs w:val="20"/>
          <w:vertAlign w:val="superscript"/>
          <w:lang w:val="en-US"/>
        </w:rPr>
        <w:t xml:space="preserve"> </w:t>
      </w:r>
      <w:r w:rsidRPr="00C67A9E">
        <w:rPr>
          <w:sz w:val="20"/>
          <w:szCs w:val="20"/>
          <w:lang w:val="en-US"/>
        </w:rPr>
        <w:t>The perceived stress score ranged from 0 to 100 with higher scores representing greater perceived stress.</w:t>
      </w:r>
    </w:p>
    <w:p w14:paraId="3A3DF5A9" w14:textId="55AA33CA" w:rsidR="00582902" w:rsidRPr="00C67A9E" w:rsidRDefault="00BB5609" w:rsidP="0007222E">
      <w:pPr>
        <w:rPr>
          <w:sz w:val="20"/>
          <w:szCs w:val="20"/>
          <w:lang w:val="en-US"/>
        </w:rPr>
      </w:pPr>
      <w:r w:rsidRPr="00C67A9E">
        <w:rPr>
          <w:sz w:val="20"/>
          <w:szCs w:val="20"/>
          <w:vertAlign w:val="superscript"/>
          <w:lang w:val="en-US"/>
        </w:rPr>
        <w:t>b</w:t>
      </w:r>
      <w:r w:rsidR="00582902" w:rsidRPr="00C67A9E">
        <w:rPr>
          <w:sz w:val="20"/>
          <w:szCs w:val="20"/>
          <w:lang w:val="en-US"/>
        </w:rPr>
        <w:t xml:space="preserve"> The outcome (subjective cognitive complaints score) ranged from 0 to 100 with higher scores representing greater cognitive complaints.</w:t>
      </w:r>
    </w:p>
    <w:p w14:paraId="21E2A873" w14:textId="77777777" w:rsidR="00582902" w:rsidRPr="00C67A9E" w:rsidRDefault="00582902" w:rsidP="0007222E">
      <w:pPr>
        <w:rPr>
          <w:sz w:val="20"/>
          <w:szCs w:val="20"/>
          <w:lang w:val="en-US"/>
        </w:rPr>
      </w:pPr>
    </w:p>
    <w:p w14:paraId="425721A5" w14:textId="77777777" w:rsidR="0007222E" w:rsidRPr="00C67A9E" w:rsidRDefault="0007222E" w:rsidP="0007222E">
      <w:pPr>
        <w:rPr>
          <w:lang w:val="en-US"/>
        </w:rPr>
      </w:pPr>
    </w:p>
    <w:p w14:paraId="0DA56603" w14:textId="77777777" w:rsidR="00DB171C" w:rsidRPr="00C67A9E" w:rsidRDefault="00DB171C" w:rsidP="00C3247F">
      <w:pPr>
        <w:spacing w:line="480" w:lineRule="auto"/>
        <w:rPr>
          <w:lang w:val="en-US"/>
        </w:rPr>
        <w:sectPr w:rsidR="00DB171C" w:rsidRPr="00C67A9E"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702"/>
        <w:gridCol w:w="1174"/>
        <w:gridCol w:w="1463"/>
        <w:gridCol w:w="1681"/>
        <w:gridCol w:w="1514"/>
        <w:gridCol w:w="1463"/>
        <w:gridCol w:w="1463"/>
      </w:tblGrid>
      <w:tr w:rsidR="00C67A9E" w:rsidRPr="00C67A9E" w14:paraId="306BC000" w14:textId="77777777" w:rsidTr="00C01A6B">
        <w:trPr>
          <w:trHeight w:val="320"/>
        </w:trPr>
        <w:tc>
          <w:tcPr>
            <w:tcW w:w="0" w:type="auto"/>
            <w:gridSpan w:val="7"/>
            <w:tcBorders>
              <w:top w:val="nil"/>
              <w:left w:val="nil"/>
              <w:bottom w:val="single" w:sz="4" w:space="0" w:color="auto"/>
              <w:right w:val="nil"/>
            </w:tcBorders>
            <w:shd w:val="clear" w:color="auto" w:fill="auto"/>
            <w:noWrap/>
            <w:vAlign w:val="center"/>
            <w:hideMark/>
          </w:tcPr>
          <w:p w14:paraId="782B4E67" w14:textId="05E93F65" w:rsidR="00DB171C" w:rsidRPr="00C67A9E" w:rsidRDefault="00DB171C">
            <w:pPr>
              <w:rPr>
                <w:lang w:val="en-US"/>
              </w:rPr>
            </w:pPr>
            <w:r w:rsidRPr="00C67A9E">
              <w:rPr>
                <w:b/>
                <w:bCs/>
              </w:rPr>
              <w:lastRenderedPageBreak/>
              <w:t xml:space="preserve">Table </w:t>
            </w:r>
            <w:r w:rsidR="00F97903" w:rsidRPr="00C67A9E">
              <w:rPr>
                <w:b/>
                <w:bCs/>
                <w:lang w:val="en-US"/>
              </w:rPr>
              <w:t xml:space="preserve">2 </w:t>
            </w:r>
            <w:r w:rsidR="002D679F" w:rsidRPr="00C67A9E">
              <w:rPr>
                <w:lang w:val="en-US"/>
              </w:rPr>
              <w:t>Association between sleep problems (or covariates) and subjective cognitive complaints (outcome) estimated by multivariable linear regression</w:t>
            </w:r>
          </w:p>
        </w:tc>
      </w:tr>
      <w:tr w:rsidR="00C67A9E" w:rsidRPr="00C67A9E" w14:paraId="10E64C7A" w14:textId="77777777" w:rsidTr="00C01A6B">
        <w:trPr>
          <w:trHeight w:val="340"/>
        </w:trPr>
        <w:tc>
          <w:tcPr>
            <w:tcW w:w="0" w:type="auto"/>
            <w:tcBorders>
              <w:top w:val="nil"/>
              <w:left w:val="nil"/>
              <w:bottom w:val="double" w:sz="6" w:space="0" w:color="auto"/>
              <w:right w:val="nil"/>
            </w:tcBorders>
            <w:shd w:val="clear" w:color="auto" w:fill="auto"/>
            <w:noWrap/>
            <w:vAlign w:val="center"/>
            <w:hideMark/>
          </w:tcPr>
          <w:p w14:paraId="30B1A022" w14:textId="77777777" w:rsidR="00DB171C" w:rsidRPr="00C67A9E" w:rsidRDefault="00DB171C">
            <w:pPr>
              <w:rPr>
                <w:sz w:val="22"/>
                <w:szCs w:val="22"/>
              </w:rPr>
            </w:pPr>
            <w:r w:rsidRPr="00C67A9E">
              <w:rPr>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295913EA" w14:textId="77777777" w:rsidR="00DB171C" w:rsidRPr="00C67A9E" w:rsidRDefault="00DB171C">
            <w:pPr>
              <w:rPr>
                <w:sz w:val="22"/>
                <w:szCs w:val="22"/>
              </w:rPr>
            </w:pPr>
            <w:r w:rsidRPr="00C67A9E">
              <w:rPr>
                <w:sz w:val="22"/>
                <w:szCs w:val="22"/>
              </w:rPr>
              <w:t> </w:t>
            </w:r>
          </w:p>
        </w:tc>
        <w:tc>
          <w:tcPr>
            <w:tcW w:w="0" w:type="auto"/>
            <w:tcBorders>
              <w:top w:val="nil"/>
              <w:left w:val="nil"/>
              <w:bottom w:val="double" w:sz="6" w:space="0" w:color="auto"/>
              <w:right w:val="nil"/>
            </w:tcBorders>
            <w:shd w:val="clear" w:color="auto" w:fill="auto"/>
            <w:noWrap/>
            <w:vAlign w:val="center"/>
            <w:hideMark/>
          </w:tcPr>
          <w:p w14:paraId="595DD07F" w14:textId="77777777" w:rsidR="00DB171C" w:rsidRPr="00C67A9E" w:rsidRDefault="00DB171C">
            <w:pPr>
              <w:rPr>
                <w:sz w:val="22"/>
                <w:szCs w:val="22"/>
              </w:rPr>
            </w:pPr>
            <w:r w:rsidRPr="00C67A9E">
              <w:rPr>
                <w:sz w:val="22"/>
                <w:szCs w:val="22"/>
              </w:rPr>
              <w:t>Overall</w:t>
            </w:r>
          </w:p>
        </w:tc>
        <w:tc>
          <w:tcPr>
            <w:tcW w:w="0" w:type="auto"/>
            <w:tcBorders>
              <w:top w:val="nil"/>
              <w:left w:val="nil"/>
              <w:bottom w:val="double" w:sz="6" w:space="0" w:color="auto"/>
              <w:right w:val="nil"/>
            </w:tcBorders>
            <w:shd w:val="clear" w:color="auto" w:fill="auto"/>
            <w:noWrap/>
            <w:vAlign w:val="center"/>
            <w:hideMark/>
          </w:tcPr>
          <w:p w14:paraId="7F1485D4" w14:textId="666BA82A" w:rsidR="00DB171C" w:rsidRPr="00C67A9E" w:rsidRDefault="00DB171C">
            <w:pPr>
              <w:rPr>
                <w:sz w:val="22"/>
                <w:szCs w:val="22"/>
                <w:lang w:val="en-US"/>
              </w:rPr>
            </w:pPr>
            <w:r w:rsidRPr="00C67A9E">
              <w:rPr>
                <w:sz w:val="22"/>
                <w:szCs w:val="22"/>
              </w:rPr>
              <w:t>Age 50-64 y</w:t>
            </w:r>
            <w:r w:rsidR="00C01A6B" w:rsidRPr="00C67A9E">
              <w:rPr>
                <w:sz w:val="22"/>
                <w:szCs w:val="22"/>
                <w:lang w:val="en-US"/>
              </w:rPr>
              <w:t>ears</w:t>
            </w:r>
          </w:p>
        </w:tc>
        <w:tc>
          <w:tcPr>
            <w:tcW w:w="0" w:type="auto"/>
            <w:tcBorders>
              <w:top w:val="nil"/>
              <w:left w:val="nil"/>
              <w:bottom w:val="double" w:sz="6" w:space="0" w:color="auto"/>
              <w:right w:val="nil"/>
            </w:tcBorders>
            <w:shd w:val="clear" w:color="auto" w:fill="auto"/>
            <w:noWrap/>
            <w:vAlign w:val="center"/>
            <w:hideMark/>
          </w:tcPr>
          <w:p w14:paraId="515F1338" w14:textId="1065260B" w:rsidR="00DB171C" w:rsidRPr="00C67A9E" w:rsidRDefault="00DB171C">
            <w:pPr>
              <w:rPr>
                <w:sz w:val="22"/>
                <w:szCs w:val="22"/>
                <w:lang w:val="en-US"/>
              </w:rPr>
            </w:pPr>
            <w:r w:rsidRPr="00C67A9E">
              <w:rPr>
                <w:sz w:val="22"/>
                <w:szCs w:val="22"/>
              </w:rPr>
              <w:t>Age ≥</w:t>
            </w:r>
            <w:r w:rsidR="00A40DBF" w:rsidRPr="00C67A9E">
              <w:rPr>
                <w:sz w:val="22"/>
                <w:szCs w:val="22"/>
                <w:lang w:val="en-US"/>
              </w:rPr>
              <w:t>65</w:t>
            </w:r>
            <w:r w:rsidRPr="00C67A9E">
              <w:rPr>
                <w:sz w:val="22"/>
                <w:szCs w:val="22"/>
              </w:rPr>
              <w:t xml:space="preserve"> y</w:t>
            </w:r>
            <w:r w:rsidR="00C01A6B" w:rsidRPr="00C67A9E">
              <w:rPr>
                <w:sz w:val="22"/>
                <w:szCs w:val="22"/>
                <w:lang w:val="en-US"/>
              </w:rPr>
              <w:t>ears</w:t>
            </w:r>
          </w:p>
        </w:tc>
        <w:tc>
          <w:tcPr>
            <w:tcW w:w="0" w:type="auto"/>
            <w:tcBorders>
              <w:top w:val="nil"/>
              <w:left w:val="nil"/>
              <w:bottom w:val="double" w:sz="6" w:space="0" w:color="auto"/>
              <w:right w:val="nil"/>
            </w:tcBorders>
            <w:shd w:val="clear" w:color="auto" w:fill="auto"/>
            <w:noWrap/>
            <w:vAlign w:val="center"/>
            <w:hideMark/>
          </w:tcPr>
          <w:p w14:paraId="47713943" w14:textId="630D47DD" w:rsidR="00DB171C" w:rsidRPr="00C67A9E" w:rsidRDefault="00DB171C">
            <w:pPr>
              <w:rPr>
                <w:sz w:val="22"/>
                <w:szCs w:val="22"/>
                <w:lang w:val="en-US"/>
              </w:rPr>
            </w:pPr>
            <w:r w:rsidRPr="00C67A9E">
              <w:rPr>
                <w:sz w:val="22"/>
                <w:szCs w:val="22"/>
              </w:rPr>
              <w:t>LIC</w:t>
            </w:r>
            <w:r w:rsidR="00C01A6B" w:rsidRPr="00C67A9E">
              <w:rPr>
                <w:sz w:val="22"/>
                <w:szCs w:val="22"/>
                <w:lang w:val="en-US"/>
              </w:rPr>
              <w:t>s</w:t>
            </w:r>
          </w:p>
        </w:tc>
        <w:tc>
          <w:tcPr>
            <w:tcW w:w="0" w:type="auto"/>
            <w:tcBorders>
              <w:top w:val="nil"/>
              <w:left w:val="nil"/>
              <w:bottom w:val="double" w:sz="6" w:space="0" w:color="auto"/>
              <w:right w:val="nil"/>
            </w:tcBorders>
            <w:shd w:val="clear" w:color="auto" w:fill="auto"/>
            <w:noWrap/>
            <w:vAlign w:val="center"/>
            <w:hideMark/>
          </w:tcPr>
          <w:p w14:paraId="5DAEAB16" w14:textId="0F8AE18C" w:rsidR="00DB171C" w:rsidRPr="00C67A9E" w:rsidRDefault="00DB171C">
            <w:pPr>
              <w:rPr>
                <w:sz w:val="22"/>
                <w:szCs w:val="22"/>
                <w:lang w:val="en-US"/>
              </w:rPr>
            </w:pPr>
            <w:r w:rsidRPr="00C67A9E">
              <w:rPr>
                <w:sz w:val="22"/>
                <w:szCs w:val="22"/>
              </w:rPr>
              <w:t>MIC</w:t>
            </w:r>
            <w:r w:rsidR="00C01A6B" w:rsidRPr="00C67A9E">
              <w:rPr>
                <w:sz w:val="22"/>
                <w:szCs w:val="22"/>
                <w:lang w:val="en-US"/>
              </w:rPr>
              <w:t>s</w:t>
            </w:r>
          </w:p>
        </w:tc>
      </w:tr>
      <w:tr w:rsidR="00C67A9E" w:rsidRPr="00C67A9E" w14:paraId="0F6698BF" w14:textId="77777777" w:rsidTr="00C01A6B">
        <w:trPr>
          <w:trHeight w:val="340"/>
        </w:trPr>
        <w:tc>
          <w:tcPr>
            <w:tcW w:w="0" w:type="auto"/>
            <w:tcBorders>
              <w:top w:val="nil"/>
              <w:left w:val="nil"/>
              <w:bottom w:val="nil"/>
              <w:right w:val="nil"/>
            </w:tcBorders>
            <w:shd w:val="clear" w:color="auto" w:fill="auto"/>
            <w:noWrap/>
            <w:vAlign w:val="center"/>
            <w:hideMark/>
          </w:tcPr>
          <w:p w14:paraId="6E10A3DB" w14:textId="77777777" w:rsidR="00DB171C" w:rsidRPr="00C67A9E" w:rsidRDefault="00DB171C">
            <w:pPr>
              <w:rPr>
                <w:sz w:val="22"/>
                <w:szCs w:val="22"/>
              </w:rPr>
            </w:pPr>
            <w:r w:rsidRPr="00C67A9E">
              <w:rPr>
                <w:sz w:val="22"/>
                <w:szCs w:val="22"/>
              </w:rPr>
              <w:t>Sleep problems</w:t>
            </w:r>
          </w:p>
        </w:tc>
        <w:tc>
          <w:tcPr>
            <w:tcW w:w="0" w:type="auto"/>
            <w:tcBorders>
              <w:top w:val="nil"/>
              <w:left w:val="nil"/>
              <w:bottom w:val="nil"/>
              <w:right w:val="nil"/>
            </w:tcBorders>
            <w:shd w:val="clear" w:color="auto" w:fill="auto"/>
            <w:noWrap/>
            <w:vAlign w:val="center"/>
            <w:hideMark/>
          </w:tcPr>
          <w:p w14:paraId="0F6B09F7" w14:textId="77777777" w:rsidR="00DB171C" w:rsidRPr="00C67A9E" w:rsidRDefault="00DB171C">
            <w:pPr>
              <w:rPr>
                <w:sz w:val="22"/>
                <w:szCs w:val="22"/>
              </w:rPr>
            </w:pPr>
            <w:r w:rsidRPr="00C67A9E">
              <w:rPr>
                <w:sz w:val="22"/>
                <w:szCs w:val="22"/>
              </w:rPr>
              <w:t>None</w:t>
            </w:r>
          </w:p>
        </w:tc>
        <w:tc>
          <w:tcPr>
            <w:tcW w:w="0" w:type="auto"/>
            <w:tcBorders>
              <w:top w:val="nil"/>
              <w:left w:val="nil"/>
              <w:bottom w:val="nil"/>
              <w:right w:val="nil"/>
            </w:tcBorders>
            <w:shd w:val="clear" w:color="auto" w:fill="auto"/>
            <w:noWrap/>
            <w:vAlign w:val="center"/>
            <w:hideMark/>
          </w:tcPr>
          <w:p w14:paraId="1869F085"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333CE31A"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41E12C8B"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7676B100"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42714B67" w14:textId="77777777" w:rsidR="00DB171C" w:rsidRPr="00C67A9E" w:rsidRDefault="00DB171C">
            <w:pPr>
              <w:rPr>
                <w:sz w:val="22"/>
                <w:szCs w:val="22"/>
              </w:rPr>
            </w:pPr>
            <w:r w:rsidRPr="00C67A9E">
              <w:rPr>
                <w:sz w:val="22"/>
                <w:szCs w:val="22"/>
              </w:rPr>
              <w:t>Ref.</w:t>
            </w:r>
          </w:p>
        </w:tc>
      </w:tr>
      <w:tr w:rsidR="00C67A9E" w:rsidRPr="00C67A9E" w14:paraId="23F52E20" w14:textId="77777777" w:rsidTr="00C01A6B">
        <w:trPr>
          <w:trHeight w:val="320"/>
        </w:trPr>
        <w:tc>
          <w:tcPr>
            <w:tcW w:w="0" w:type="auto"/>
            <w:tcBorders>
              <w:top w:val="nil"/>
              <w:left w:val="nil"/>
              <w:bottom w:val="nil"/>
              <w:right w:val="nil"/>
            </w:tcBorders>
            <w:shd w:val="clear" w:color="auto" w:fill="auto"/>
            <w:noWrap/>
            <w:vAlign w:val="center"/>
            <w:hideMark/>
          </w:tcPr>
          <w:p w14:paraId="6DFE8132"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57AF42A4" w14:textId="77777777" w:rsidR="00DB171C" w:rsidRPr="00C67A9E" w:rsidRDefault="00DB171C">
            <w:pPr>
              <w:rPr>
                <w:sz w:val="22"/>
                <w:szCs w:val="22"/>
              </w:rPr>
            </w:pPr>
            <w:r w:rsidRPr="00C67A9E">
              <w:rPr>
                <w:sz w:val="22"/>
                <w:szCs w:val="22"/>
              </w:rPr>
              <w:t>Mild</w:t>
            </w:r>
          </w:p>
        </w:tc>
        <w:tc>
          <w:tcPr>
            <w:tcW w:w="0" w:type="auto"/>
            <w:tcBorders>
              <w:top w:val="nil"/>
              <w:left w:val="nil"/>
              <w:bottom w:val="nil"/>
              <w:right w:val="nil"/>
            </w:tcBorders>
            <w:shd w:val="clear" w:color="auto" w:fill="auto"/>
            <w:noWrap/>
            <w:vAlign w:val="center"/>
            <w:hideMark/>
          </w:tcPr>
          <w:p w14:paraId="799C6192" w14:textId="3EE9D175" w:rsidR="00DB171C" w:rsidRPr="00C67A9E" w:rsidRDefault="00DB171C">
            <w:pPr>
              <w:rPr>
                <w:sz w:val="22"/>
                <w:szCs w:val="22"/>
              </w:rPr>
            </w:pPr>
            <w:r w:rsidRPr="00C67A9E">
              <w:rPr>
                <w:sz w:val="22"/>
                <w:szCs w:val="22"/>
              </w:rPr>
              <w:t>13.32**</w:t>
            </w:r>
          </w:p>
        </w:tc>
        <w:tc>
          <w:tcPr>
            <w:tcW w:w="0" w:type="auto"/>
            <w:tcBorders>
              <w:top w:val="nil"/>
              <w:left w:val="nil"/>
              <w:bottom w:val="nil"/>
              <w:right w:val="nil"/>
            </w:tcBorders>
            <w:shd w:val="clear" w:color="auto" w:fill="auto"/>
            <w:noWrap/>
            <w:vAlign w:val="center"/>
            <w:hideMark/>
          </w:tcPr>
          <w:p w14:paraId="7F580FA0" w14:textId="2B154DB2" w:rsidR="00DB171C" w:rsidRPr="00C67A9E" w:rsidRDefault="00DB171C">
            <w:pPr>
              <w:rPr>
                <w:sz w:val="22"/>
                <w:szCs w:val="22"/>
              </w:rPr>
            </w:pPr>
            <w:r w:rsidRPr="00C67A9E">
              <w:rPr>
                <w:sz w:val="22"/>
                <w:szCs w:val="22"/>
              </w:rPr>
              <w:t>14.50**</w:t>
            </w:r>
          </w:p>
        </w:tc>
        <w:tc>
          <w:tcPr>
            <w:tcW w:w="0" w:type="auto"/>
            <w:tcBorders>
              <w:top w:val="nil"/>
              <w:left w:val="nil"/>
              <w:bottom w:val="nil"/>
              <w:right w:val="nil"/>
            </w:tcBorders>
            <w:shd w:val="clear" w:color="auto" w:fill="auto"/>
            <w:noWrap/>
            <w:vAlign w:val="center"/>
            <w:hideMark/>
          </w:tcPr>
          <w:p w14:paraId="705C7B69" w14:textId="59C1F43E" w:rsidR="00DB171C" w:rsidRPr="00C67A9E" w:rsidRDefault="00DB171C">
            <w:pPr>
              <w:rPr>
                <w:sz w:val="22"/>
                <w:szCs w:val="22"/>
              </w:rPr>
            </w:pPr>
            <w:r w:rsidRPr="00C67A9E">
              <w:rPr>
                <w:sz w:val="22"/>
                <w:szCs w:val="22"/>
              </w:rPr>
              <w:t>10.90**</w:t>
            </w:r>
          </w:p>
        </w:tc>
        <w:tc>
          <w:tcPr>
            <w:tcW w:w="0" w:type="auto"/>
            <w:tcBorders>
              <w:top w:val="nil"/>
              <w:left w:val="nil"/>
              <w:bottom w:val="nil"/>
              <w:right w:val="nil"/>
            </w:tcBorders>
            <w:shd w:val="clear" w:color="auto" w:fill="auto"/>
            <w:noWrap/>
            <w:vAlign w:val="center"/>
            <w:hideMark/>
          </w:tcPr>
          <w:p w14:paraId="26F768F3" w14:textId="00C3CE49" w:rsidR="00DB171C" w:rsidRPr="00C67A9E" w:rsidRDefault="00DB171C">
            <w:pPr>
              <w:rPr>
                <w:sz w:val="22"/>
                <w:szCs w:val="22"/>
              </w:rPr>
            </w:pPr>
            <w:r w:rsidRPr="00C67A9E">
              <w:rPr>
                <w:sz w:val="22"/>
                <w:szCs w:val="22"/>
              </w:rPr>
              <w:t>14.59**</w:t>
            </w:r>
          </w:p>
        </w:tc>
        <w:tc>
          <w:tcPr>
            <w:tcW w:w="0" w:type="auto"/>
            <w:tcBorders>
              <w:top w:val="nil"/>
              <w:left w:val="nil"/>
              <w:bottom w:val="nil"/>
              <w:right w:val="nil"/>
            </w:tcBorders>
            <w:shd w:val="clear" w:color="auto" w:fill="auto"/>
            <w:noWrap/>
            <w:vAlign w:val="center"/>
            <w:hideMark/>
          </w:tcPr>
          <w:p w14:paraId="7C820B37" w14:textId="70C8B43E" w:rsidR="00DB171C" w:rsidRPr="00C67A9E" w:rsidRDefault="00DB171C">
            <w:pPr>
              <w:rPr>
                <w:sz w:val="22"/>
                <w:szCs w:val="22"/>
              </w:rPr>
            </w:pPr>
            <w:r w:rsidRPr="00C67A9E">
              <w:rPr>
                <w:sz w:val="22"/>
                <w:szCs w:val="22"/>
              </w:rPr>
              <w:t>11.33**</w:t>
            </w:r>
          </w:p>
        </w:tc>
      </w:tr>
      <w:tr w:rsidR="00C67A9E" w:rsidRPr="00C67A9E" w14:paraId="62719335" w14:textId="77777777" w:rsidTr="00C01A6B">
        <w:trPr>
          <w:trHeight w:val="320"/>
        </w:trPr>
        <w:tc>
          <w:tcPr>
            <w:tcW w:w="0" w:type="auto"/>
            <w:tcBorders>
              <w:top w:val="nil"/>
              <w:left w:val="nil"/>
              <w:bottom w:val="nil"/>
              <w:right w:val="nil"/>
            </w:tcBorders>
            <w:shd w:val="clear" w:color="auto" w:fill="auto"/>
            <w:noWrap/>
            <w:vAlign w:val="center"/>
            <w:hideMark/>
          </w:tcPr>
          <w:p w14:paraId="0FF73FE5"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1B5AE57F"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0923008C" w14:textId="77777777" w:rsidR="00DB171C" w:rsidRPr="00C67A9E" w:rsidRDefault="00DB171C">
            <w:pPr>
              <w:rPr>
                <w:sz w:val="22"/>
                <w:szCs w:val="22"/>
              </w:rPr>
            </w:pPr>
            <w:r w:rsidRPr="00C67A9E">
              <w:rPr>
                <w:sz w:val="22"/>
                <w:szCs w:val="22"/>
              </w:rPr>
              <w:t>[12.01,14.63]</w:t>
            </w:r>
          </w:p>
        </w:tc>
        <w:tc>
          <w:tcPr>
            <w:tcW w:w="0" w:type="auto"/>
            <w:tcBorders>
              <w:top w:val="nil"/>
              <w:left w:val="nil"/>
              <w:bottom w:val="nil"/>
              <w:right w:val="nil"/>
            </w:tcBorders>
            <w:shd w:val="clear" w:color="auto" w:fill="auto"/>
            <w:noWrap/>
            <w:vAlign w:val="center"/>
            <w:hideMark/>
          </w:tcPr>
          <w:p w14:paraId="1ED8B24F" w14:textId="77777777" w:rsidR="00DB171C" w:rsidRPr="00C67A9E" w:rsidRDefault="00DB171C">
            <w:pPr>
              <w:rPr>
                <w:sz w:val="22"/>
                <w:szCs w:val="22"/>
              </w:rPr>
            </w:pPr>
            <w:r w:rsidRPr="00C67A9E">
              <w:rPr>
                <w:sz w:val="22"/>
                <w:szCs w:val="22"/>
              </w:rPr>
              <w:t>[12.96,16.05]</w:t>
            </w:r>
          </w:p>
        </w:tc>
        <w:tc>
          <w:tcPr>
            <w:tcW w:w="0" w:type="auto"/>
            <w:tcBorders>
              <w:top w:val="nil"/>
              <w:left w:val="nil"/>
              <w:bottom w:val="nil"/>
              <w:right w:val="nil"/>
            </w:tcBorders>
            <w:shd w:val="clear" w:color="auto" w:fill="auto"/>
            <w:noWrap/>
            <w:vAlign w:val="center"/>
            <w:hideMark/>
          </w:tcPr>
          <w:p w14:paraId="7A3D440E" w14:textId="77777777" w:rsidR="00DB171C" w:rsidRPr="00C67A9E" w:rsidRDefault="00DB171C">
            <w:pPr>
              <w:rPr>
                <w:sz w:val="22"/>
                <w:szCs w:val="22"/>
              </w:rPr>
            </w:pPr>
            <w:r w:rsidRPr="00C67A9E">
              <w:rPr>
                <w:sz w:val="22"/>
                <w:szCs w:val="22"/>
              </w:rPr>
              <w:t>[7.87,13.92]</w:t>
            </w:r>
          </w:p>
        </w:tc>
        <w:tc>
          <w:tcPr>
            <w:tcW w:w="0" w:type="auto"/>
            <w:tcBorders>
              <w:top w:val="nil"/>
              <w:left w:val="nil"/>
              <w:bottom w:val="nil"/>
              <w:right w:val="nil"/>
            </w:tcBorders>
            <w:shd w:val="clear" w:color="auto" w:fill="auto"/>
            <w:noWrap/>
            <w:vAlign w:val="center"/>
            <w:hideMark/>
          </w:tcPr>
          <w:p w14:paraId="1B68D89B" w14:textId="77777777" w:rsidR="00DB171C" w:rsidRPr="00C67A9E" w:rsidRDefault="00DB171C">
            <w:pPr>
              <w:rPr>
                <w:sz w:val="22"/>
                <w:szCs w:val="22"/>
              </w:rPr>
            </w:pPr>
            <w:r w:rsidRPr="00C67A9E">
              <w:rPr>
                <w:sz w:val="22"/>
                <w:szCs w:val="22"/>
              </w:rPr>
              <w:t>[12.61,16.57]</w:t>
            </w:r>
          </w:p>
        </w:tc>
        <w:tc>
          <w:tcPr>
            <w:tcW w:w="0" w:type="auto"/>
            <w:tcBorders>
              <w:top w:val="nil"/>
              <w:left w:val="nil"/>
              <w:bottom w:val="nil"/>
              <w:right w:val="nil"/>
            </w:tcBorders>
            <w:shd w:val="clear" w:color="auto" w:fill="auto"/>
            <w:noWrap/>
            <w:vAlign w:val="center"/>
            <w:hideMark/>
          </w:tcPr>
          <w:p w14:paraId="204A6E2E" w14:textId="77777777" w:rsidR="00DB171C" w:rsidRPr="00C67A9E" w:rsidRDefault="00DB171C">
            <w:pPr>
              <w:rPr>
                <w:sz w:val="22"/>
                <w:szCs w:val="22"/>
              </w:rPr>
            </w:pPr>
            <w:r w:rsidRPr="00C67A9E">
              <w:rPr>
                <w:sz w:val="22"/>
                <w:szCs w:val="22"/>
              </w:rPr>
              <w:t>[10.00,12.66]</w:t>
            </w:r>
          </w:p>
        </w:tc>
      </w:tr>
      <w:tr w:rsidR="00C67A9E" w:rsidRPr="00C67A9E" w14:paraId="466DD511" w14:textId="77777777" w:rsidTr="00C01A6B">
        <w:trPr>
          <w:trHeight w:val="320"/>
        </w:trPr>
        <w:tc>
          <w:tcPr>
            <w:tcW w:w="0" w:type="auto"/>
            <w:tcBorders>
              <w:top w:val="nil"/>
              <w:left w:val="nil"/>
              <w:bottom w:val="nil"/>
              <w:right w:val="nil"/>
            </w:tcBorders>
            <w:shd w:val="clear" w:color="auto" w:fill="auto"/>
            <w:noWrap/>
            <w:vAlign w:val="center"/>
            <w:hideMark/>
          </w:tcPr>
          <w:p w14:paraId="3A293072"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5934573C" w14:textId="77777777" w:rsidR="00DB171C" w:rsidRPr="00C67A9E" w:rsidRDefault="00DB171C">
            <w:pPr>
              <w:rPr>
                <w:sz w:val="22"/>
                <w:szCs w:val="22"/>
              </w:rPr>
            </w:pPr>
            <w:r w:rsidRPr="00C67A9E">
              <w:rPr>
                <w:sz w:val="22"/>
                <w:szCs w:val="22"/>
              </w:rPr>
              <w:t>Moderate</w:t>
            </w:r>
          </w:p>
        </w:tc>
        <w:tc>
          <w:tcPr>
            <w:tcW w:w="0" w:type="auto"/>
            <w:tcBorders>
              <w:top w:val="nil"/>
              <w:left w:val="nil"/>
              <w:bottom w:val="nil"/>
              <w:right w:val="nil"/>
            </w:tcBorders>
            <w:shd w:val="clear" w:color="auto" w:fill="auto"/>
            <w:noWrap/>
            <w:vAlign w:val="center"/>
            <w:hideMark/>
          </w:tcPr>
          <w:p w14:paraId="4803801F" w14:textId="635B416D" w:rsidR="00DB171C" w:rsidRPr="00C67A9E" w:rsidRDefault="00DB171C">
            <w:pPr>
              <w:rPr>
                <w:sz w:val="22"/>
                <w:szCs w:val="22"/>
              </w:rPr>
            </w:pPr>
            <w:r w:rsidRPr="00C67A9E">
              <w:rPr>
                <w:sz w:val="22"/>
                <w:szCs w:val="22"/>
              </w:rPr>
              <w:t>19.46**</w:t>
            </w:r>
          </w:p>
        </w:tc>
        <w:tc>
          <w:tcPr>
            <w:tcW w:w="0" w:type="auto"/>
            <w:tcBorders>
              <w:top w:val="nil"/>
              <w:left w:val="nil"/>
              <w:bottom w:val="nil"/>
              <w:right w:val="nil"/>
            </w:tcBorders>
            <w:shd w:val="clear" w:color="auto" w:fill="auto"/>
            <w:noWrap/>
            <w:vAlign w:val="center"/>
            <w:hideMark/>
          </w:tcPr>
          <w:p w14:paraId="4957119C" w14:textId="6B52777C" w:rsidR="00DB171C" w:rsidRPr="00C67A9E" w:rsidRDefault="00DB171C">
            <w:pPr>
              <w:rPr>
                <w:sz w:val="22"/>
                <w:szCs w:val="22"/>
              </w:rPr>
            </w:pPr>
            <w:r w:rsidRPr="00C67A9E">
              <w:rPr>
                <w:sz w:val="22"/>
                <w:szCs w:val="22"/>
              </w:rPr>
              <w:t>19.61**</w:t>
            </w:r>
          </w:p>
        </w:tc>
        <w:tc>
          <w:tcPr>
            <w:tcW w:w="0" w:type="auto"/>
            <w:tcBorders>
              <w:top w:val="nil"/>
              <w:left w:val="nil"/>
              <w:bottom w:val="nil"/>
              <w:right w:val="nil"/>
            </w:tcBorders>
            <w:shd w:val="clear" w:color="auto" w:fill="auto"/>
            <w:noWrap/>
            <w:vAlign w:val="center"/>
            <w:hideMark/>
          </w:tcPr>
          <w:p w14:paraId="2C4B5A2D" w14:textId="47711F13" w:rsidR="00DB171C" w:rsidRPr="00C67A9E" w:rsidRDefault="00DB171C">
            <w:pPr>
              <w:rPr>
                <w:sz w:val="22"/>
                <w:szCs w:val="22"/>
              </w:rPr>
            </w:pPr>
            <w:r w:rsidRPr="00C67A9E">
              <w:rPr>
                <w:sz w:val="22"/>
                <w:szCs w:val="22"/>
              </w:rPr>
              <w:t>18.63**</w:t>
            </w:r>
          </w:p>
        </w:tc>
        <w:tc>
          <w:tcPr>
            <w:tcW w:w="0" w:type="auto"/>
            <w:tcBorders>
              <w:top w:val="nil"/>
              <w:left w:val="nil"/>
              <w:bottom w:val="nil"/>
              <w:right w:val="nil"/>
            </w:tcBorders>
            <w:shd w:val="clear" w:color="auto" w:fill="auto"/>
            <w:noWrap/>
            <w:vAlign w:val="center"/>
            <w:hideMark/>
          </w:tcPr>
          <w:p w14:paraId="61CF3548" w14:textId="72CD7F3D" w:rsidR="00DB171C" w:rsidRPr="00C67A9E" w:rsidRDefault="00DB171C">
            <w:pPr>
              <w:rPr>
                <w:sz w:val="22"/>
                <w:szCs w:val="22"/>
              </w:rPr>
            </w:pPr>
            <w:r w:rsidRPr="00C67A9E">
              <w:rPr>
                <w:sz w:val="22"/>
                <w:szCs w:val="22"/>
              </w:rPr>
              <w:t>19.13**</w:t>
            </w:r>
          </w:p>
        </w:tc>
        <w:tc>
          <w:tcPr>
            <w:tcW w:w="0" w:type="auto"/>
            <w:tcBorders>
              <w:top w:val="nil"/>
              <w:left w:val="nil"/>
              <w:bottom w:val="nil"/>
              <w:right w:val="nil"/>
            </w:tcBorders>
            <w:shd w:val="clear" w:color="auto" w:fill="auto"/>
            <w:noWrap/>
            <w:vAlign w:val="center"/>
            <w:hideMark/>
          </w:tcPr>
          <w:p w14:paraId="653BE930" w14:textId="4136DCFD" w:rsidR="00DB171C" w:rsidRPr="00C67A9E" w:rsidRDefault="00DB171C">
            <w:pPr>
              <w:rPr>
                <w:sz w:val="22"/>
                <w:szCs w:val="22"/>
              </w:rPr>
            </w:pPr>
            <w:r w:rsidRPr="00C67A9E">
              <w:rPr>
                <w:sz w:val="22"/>
                <w:szCs w:val="22"/>
              </w:rPr>
              <w:t>19.50**</w:t>
            </w:r>
          </w:p>
        </w:tc>
      </w:tr>
      <w:tr w:rsidR="00C67A9E" w:rsidRPr="00C67A9E" w14:paraId="619E47CF" w14:textId="77777777" w:rsidTr="00C01A6B">
        <w:trPr>
          <w:trHeight w:val="320"/>
        </w:trPr>
        <w:tc>
          <w:tcPr>
            <w:tcW w:w="0" w:type="auto"/>
            <w:tcBorders>
              <w:top w:val="nil"/>
              <w:left w:val="nil"/>
              <w:bottom w:val="nil"/>
              <w:right w:val="nil"/>
            </w:tcBorders>
            <w:shd w:val="clear" w:color="auto" w:fill="auto"/>
            <w:noWrap/>
            <w:vAlign w:val="center"/>
            <w:hideMark/>
          </w:tcPr>
          <w:p w14:paraId="7E93C5F6"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061E77F0"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59EBF88B" w14:textId="77777777" w:rsidR="00DB171C" w:rsidRPr="00C67A9E" w:rsidRDefault="00DB171C">
            <w:pPr>
              <w:rPr>
                <w:sz w:val="22"/>
                <w:szCs w:val="22"/>
              </w:rPr>
            </w:pPr>
            <w:r w:rsidRPr="00C67A9E">
              <w:rPr>
                <w:sz w:val="22"/>
                <w:szCs w:val="22"/>
              </w:rPr>
              <w:t>[17.95,20.98]</w:t>
            </w:r>
          </w:p>
        </w:tc>
        <w:tc>
          <w:tcPr>
            <w:tcW w:w="0" w:type="auto"/>
            <w:tcBorders>
              <w:top w:val="nil"/>
              <w:left w:val="nil"/>
              <w:bottom w:val="nil"/>
              <w:right w:val="nil"/>
            </w:tcBorders>
            <w:shd w:val="clear" w:color="auto" w:fill="auto"/>
            <w:noWrap/>
            <w:vAlign w:val="center"/>
            <w:hideMark/>
          </w:tcPr>
          <w:p w14:paraId="4CAADBD7" w14:textId="77777777" w:rsidR="00DB171C" w:rsidRPr="00C67A9E" w:rsidRDefault="00DB171C">
            <w:pPr>
              <w:rPr>
                <w:sz w:val="22"/>
                <w:szCs w:val="22"/>
              </w:rPr>
            </w:pPr>
            <w:r w:rsidRPr="00C67A9E">
              <w:rPr>
                <w:sz w:val="22"/>
                <w:szCs w:val="22"/>
              </w:rPr>
              <w:t>[17.93,21.30]</w:t>
            </w:r>
          </w:p>
        </w:tc>
        <w:tc>
          <w:tcPr>
            <w:tcW w:w="0" w:type="auto"/>
            <w:tcBorders>
              <w:top w:val="nil"/>
              <w:left w:val="nil"/>
              <w:bottom w:val="nil"/>
              <w:right w:val="nil"/>
            </w:tcBorders>
            <w:shd w:val="clear" w:color="auto" w:fill="auto"/>
            <w:noWrap/>
            <w:vAlign w:val="center"/>
            <w:hideMark/>
          </w:tcPr>
          <w:p w14:paraId="51C09DCC" w14:textId="77777777" w:rsidR="00DB171C" w:rsidRPr="00C67A9E" w:rsidRDefault="00DB171C">
            <w:pPr>
              <w:rPr>
                <w:sz w:val="22"/>
                <w:szCs w:val="22"/>
              </w:rPr>
            </w:pPr>
            <w:r w:rsidRPr="00C67A9E">
              <w:rPr>
                <w:sz w:val="22"/>
                <w:szCs w:val="22"/>
              </w:rPr>
              <w:t>[15.44,21.82]</w:t>
            </w:r>
          </w:p>
        </w:tc>
        <w:tc>
          <w:tcPr>
            <w:tcW w:w="0" w:type="auto"/>
            <w:tcBorders>
              <w:top w:val="nil"/>
              <w:left w:val="nil"/>
              <w:bottom w:val="nil"/>
              <w:right w:val="nil"/>
            </w:tcBorders>
            <w:shd w:val="clear" w:color="auto" w:fill="auto"/>
            <w:noWrap/>
            <w:vAlign w:val="center"/>
            <w:hideMark/>
          </w:tcPr>
          <w:p w14:paraId="65727B04" w14:textId="77777777" w:rsidR="00DB171C" w:rsidRPr="00C67A9E" w:rsidRDefault="00DB171C">
            <w:pPr>
              <w:rPr>
                <w:sz w:val="22"/>
                <w:szCs w:val="22"/>
              </w:rPr>
            </w:pPr>
            <w:r w:rsidRPr="00C67A9E">
              <w:rPr>
                <w:sz w:val="22"/>
                <w:szCs w:val="22"/>
              </w:rPr>
              <w:t>[16.78,21.48]</w:t>
            </w:r>
          </w:p>
        </w:tc>
        <w:tc>
          <w:tcPr>
            <w:tcW w:w="0" w:type="auto"/>
            <w:tcBorders>
              <w:top w:val="nil"/>
              <w:left w:val="nil"/>
              <w:bottom w:val="nil"/>
              <w:right w:val="nil"/>
            </w:tcBorders>
            <w:shd w:val="clear" w:color="auto" w:fill="auto"/>
            <w:noWrap/>
            <w:vAlign w:val="center"/>
            <w:hideMark/>
          </w:tcPr>
          <w:p w14:paraId="73E63579" w14:textId="77777777" w:rsidR="00DB171C" w:rsidRPr="00C67A9E" w:rsidRDefault="00DB171C">
            <w:pPr>
              <w:rPr>
                <w:sz w:val="22"/>
                <w:szCs w:val="22"/>
              </w:rPr>
            </w:pPr>
            <w:r w:rsidRPr="00C67A9E">
              <w:rPr>
                <w:sz w:val="22"/>
                <w:szCs w:val="22"/>
              </w:rPr>
              <w:t>[17.89,21.12]</w:t>
            </w:r>
          </w:p>
        </w:tc>
      </w:tr>
      <w:tr w:rsidR="00C67A9E" w:rsidRPr="00C67A9E" w14:paraId="46DF4638" w14:textId="77777777" w:rsidTr="00C01A6B">
        <w:trPr>
          <w:trHeight w:val="320"/>
        </w:trPr>
        <w:tc>
          <w:tcPr>
            <w:tcW w:w="0" w:type="auto"/>
            <w:tcBorders>
              <w:top w:val="nil"/>
              <w:left w:val="nil"/>
              <w:bottom w:val="nil"/>
              <w:right w:val="nil"/>
            </w:tcBorders>
            <w:shd w:val="clear" w:color="auto" w:fill="auto"/>
            <w:noWrap/>
            <w:vAlign w:val="center"/>
            <w:hideMark/>
          </w:tcPr>
          <w:p w14:paraId="1035BCEC"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789D72B6" w14:textId="77777777" w:rsidR="00DB171C" w:rsidRPr="00C67A9E" w:rsidRDefault="00DB171C">
            <w:pPr>
              <w:rPr>
                <w:sz w:val="22"/>
                <w:szCs w:val="22"/>
              </w:rPr>
            </w:pPr>
            <w:r w:rsidRPr="00C67A9E">
              <w:rPr>
                <w:sz w:val="22"/>
                <w:szCs w:val="22"/>
              </w:rPr>
              <w:t>Severe</w:t>
            </w:r>
          </w:p>
        </w:tc>
        <w:tc>
          <w:tcPr>
            <w:tcW w:w="0" w:type="auto"/>
            <w:tcBorders>
              <w:top w:val="nil"/>
              <w:left w:val="nil"/>
              <w:bottom w:val="nil"/>
              <w:right w:val="nil"/>
            </w:tcBorders>
            <w:shd w:val="clear" w:color="auto" w:fill="auto"/>
            <w:noWrap/>
            <w:vAlign w:val="center"/>
            <w:hideMark/>
          </w:tcPr>
          <w:p w14:paraId="4B46AD2C" w14:textId="3C2144DA" w:rsidR="00DB171C" w:rsidRPr="00C67A9E" w:rsidRDefault="00DB171C">
            <w:pPr>
              <w:rPr>
                <w:sz w:val="22"/>
                <w:szCs w:val="22"/>
              </w:rPr>
            </w:pPr>
            <w:r w:rsidRPr="00C67A9E">
              <w:rPr>
                <w:sz w:val="22"/>
                <w:szCs w:val="22"/>
              </w:rPr>
              <w:t>24.17**</w:t>
            </w:r>
          </w:p>
        </w:tc>
        <w:tc>
          <w:tcPr>
            <w:tcW w:w="0" w:type="auto"/>
            <w:tcBorders>
              <w:top w:val="nil"/>
              <w:left w:val="nil"/>
              <w:bottom w:val="nil"/>
              <w:right w:val="nil"/>
            </w:tcBorders>
            <w:shd w:val="clear" w:color="auto" w:fill="auto"/>
            <w:noWrap/>
            <w:vAlign w:val="center"/>
            <w:hideMark/>
          </w:tcPr>
          <w:p w14:paraId="716E50F7" w14:textId="55BEB75F" w:rsidR="00DB171C" w:rsidRPr="00C67A9E" w:rsidRDefault="00DB171C">
            <w:pPr>
              <w:rPr>
                <w:sz w:val="22"/>
                <w:szCs w:val="22"/>
              </w:rPr>
            </w:pPr>
            <w:r w:rsidRPr="00C67A9E">
              <w:rPr>
                <w:sz w:val="22"/>
                <w:szCs w:val="22"/>
              </w:rPr>
              <w:t>24.38**</w:t>
            </w:r>
          </w:p>
        </w:tc>
        <w:tc>
          <w:tcPr>
            <w:tcW w:w="0" w:type="auto"/>
            <w:tcBorders>
              <w:top w:val="nil"/>
              <w:left w:val="nil"/>
              <w:bottom w:val="nil"/>
              <w:right w:val="nil"/>
            </w:tcBorders>
            <w:shd w:val="clear" w:color="auto" w:fill="auto"/>
            <w:noWrap/>
            <w:vAlign w:val="center"/>
            <w:hideMark/>
          </w:tcPr>
          <w:p w14:paraId="302507B9" w14:textId="130BD182" w:rsidR="00DB171C" w:rsidRPr="00C67A9E" w:rsidRDefault="00DB171C">
            <w:pPr>
              <w:rPr>
                <w:sz w:val="22"/>
                <w:szCs w:val="22"/>
              </w:rPr>
            </w:pPr>
            <w:r w:rsidRPr="00C67A9E">
              <w:rPr>
                <w:sz w:val="22"/>
                <w:szCs w:val="22"/>
              </w:rPr>
              <w:t>23.08**</w:t>
            </w:r>
          </w:p>
        </w:tc>
        <w:tc>
          <w:tcPr>
            <w:tcW w:w="0" w:type="auto"/>
            <w:tcBorders>
              <w:top w:val="nil"/>
              <w:left w:val="nil"/>
              <w:bottom w:val="nil"/>
              <w:right w:val="nil"/>
            </w:tcBorders>
            <w:shd w:val="clear" w:color="auto" w:fill="auto"/>
            <w:noWrap/>
            <w:vAlign w:val="center"/>
            <w:hideMark/>
          </w:tcPr>
          <w:p w14:paraId="17A5FE94" w14:textId="50973442" w:rsidR="00DB171C" w:rsidRPr="00C67A9E" w:rsidRDefault="00DB171C">
            <w:pPr>
              <w:rPr>
                <w:sz w:val="22"/>
                <w:szCs w:val="22"/>
              </w:rPr>
            </w:pPr>
            <w:r w:rsidRPr="00C67A9E">
              <w:rPr>
                <w:sz w:val="22"/>
                <w:szCs w:val="22"/>
              </w:rPr>
              <w:t>26.25**</w:t>
            </w:r>
          </w:p>
        </w:tc>
        <w:tc>
          <w:tcPr>
            <w:tcW w:w="0" w:type="auto"/>
            <w:tcBorders>
              <w:top w:val="nil"/>
              <w:left w:val="nil"/>
              <w:bottom w:val="nil"/>
              <w:right w:val="nil"/>
            </w:tcBorders>
            <w:shd w:val="clear" w:color="auto" w:fill="auto"/>
            <w:noWrap/>
            <w:vAlign w:val="center"/>
            <w:hideMark/>
          </w:tcPr>
          <w:p w14:paraId="56243A59" w14:textId="1802DF22" w:rsidR="00DB171C" w:rsidRPr="00C67A9E" w:rsidRDefault="00DB171C">
            <w:pPr>
              <w:rPr>
                <w:sz w:val="22"/>
                <w:szCs w:val="22"/>
              </w:rPr>
            </w:pPr>
            <w:r w:rsidRPr="00C67A9E">
              <w:rPr>
                <w:sz w:val="22"/>
                <w:szCs w:val="22"/>
              </w:rPr>
              <w:t>21.49**</w:t>
            </w:r>
          </w:p>
        </w:tc>
      </w:tr>
      <w:tr w:rsidR="00C67A9E" w:rsidRPr="00C67A9E" w14:paraId="282BDE7E" w14:textId="77777777" w:rsidTr="00C01A6B">
        <w:trPr>
          <w:trHeight w:val="320"/>
        </w:trPr>
        <w:tc>
          <w:tcPr>
            <w:tcW w:w="0" w:type="auto"/>
            <w:tcBorders>
              <w:top w:val="nil"/>
              <w:left w:val="nil"/>
              <w:bottom w:val="nil"/>
              <w:right w:val="nil"/>
            </w:tcBorders>
            <w:shd w:val="clear" w:color="auto" w:fill="auto"/>
            <w:noWrap/>
            <w:vAlign w:val="center"/>
            <w:hideMark/>
          </w:tcPr>
          <w:p w14:paraId="7E959CAB"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4CA85384"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7098D17B" w14:textId="77777777" w:rsidR="00DB171C" w:rsidRPr="00C67A9E" w:rsidRDefault="00DB171C">
            <w:pPr>
              <w:rPr>
                <w:sz w:val="22"/>
                <w:szCs w:val="22"/>
              </w:rPr>
            </w:pPr>
            <w:r w:rsidRPr="00C67A9E">
              <w:rPr>
                <w:sz w:val="22"/>
                <w:szCs w:val="22"/>
              </w:rPr>
              <w:t>[22.02,26.33]</w:t>
            </w:r>
          </w:p>
        </w:tc>
        <w:tc>
          <w:tcPr>
            <w:tcW w:w="0" w:type="auto"/>
            <w:tcBorders>
              <w:top w:val="nil"/>
              <w:left w:val="nil"/>
              <w:bottom w:val="nil"/>
              <w:right w:val="nil"/>
            </w:tcBorders>
            <w:shd w:val="clear" w:color="auto" w:fill="auto"/>
            <w:noWrap/>
            <w:vAlign w:val="center"/>
            <w:hideMark/>
          </w:tcPr>
          <w:p w14:paraId="31A9566B" w14:textId="77777777" w:rsidR="00DB171C" w:rsidRPr="00C67A9E" w:rsidRDefault="00DB171C">
            <w:pPr>
              <w:rPr>
                <w:sz w:val="22"/>
                <w:szCs w:val="22"/>
              </w:rPr>
            </w:pPr>
            <w:r w:rsidRPr="00C67A9E">
              <w:rPr>
                <w:sz w:val="22"/>
                <w:szCs w:val="22"/>
              </w:rPr>
              <w:t>[21.78,26.98]</w:t>
            </w:r>
          </w:p>
        </w:tc>
        <w:tc>
          <w:tcPr>
            <w:tcW w:w="0" w:type="auto"/>
            <w:tcBorders>
              <w:top w:val="nil"/>
              <w:left w:val="nil"/>
              <w:bottom w:val="nil"/>
              <w:right w:val="nil"/>
            </w:tcBorders>
            <w:shd w:val="clear" w:color="auto" w:fill="auto"/>
            <w:noWrap/>
            <w:vAlign w:val="center"/>
            <w:hideMark/>
          </w:tcPr>
          <w:p w14:paraId="48650EBA" w14:textId="77777777" w:rsidR="00DB171C" w:rsidRPr="00C67A9E" w:rsidRDefault="00DB171C">
            <w:pPr>
              <w:rPr>
                <w:sz w:val="22"/>
                <w:szCs w:val="22"/>
              </w:rPr>
            </w:pPr>
            <w:r w:rsidRPr="00C67A9E">
              <w:rPr>
                <w:sz w:val="22"/>
                <w:szCs w:val="22"/>
              </w:rPr>
              <w:t>[19.07,27.10]</w:t>
            </w:r>
          </w:p>
        </w:tc>
        <w:tc>
          <w:tcPr>
            <w:tcW w:w="0" w:type="auto"/>
            <w:tcBorders>
              <w:top w:val="nil"/>
              <w:left w:val="nil"/>
              <w:bottom w:val="nil"/>
              <w:right w:val="nil"/>
            </w:tcBorders>
            <w:shd w:val="clear" w:color="auto" w:fill="auto"/>
            <w:noWrap/>
            <w:vAlign w:val="center"/>
            <w:hideMark/>
          </w:tcPr>
          <w:p w14:paraId="67F2D6D3" w14:textId="77777777" w:rsidR="00DB171C" w:rsidRPr="00C67A9E" w:rsidRDefault="00DB171C">
            <w:pPr>
              <w:rPr>
                <w:sz w:val="22"/>
                <w:szCs w:val="22"/>
              </w:rPr>
            </w:pPr>
            <w:r w:rsidRPr="00C67A9E">
              <w:rPr>
                <w:sz w:val="22"/>
                <w:szCs w:val="22"/>
              </w:rPr>
              <w:t>[23.34,29.16]</w:t>
            </w:r>
          </w:p>
        </w:tc>
        <w:tc>
          <w:tcPr>
            <w:tcW w:w="0" w:type="auto"/>
            <w:tcBorders>
              <w:top w:val="nil"/>
              <w:left w:val="nil"/>
              <w:bottom w:val="nil"/>
              <w:right w:val="nil"/>
            </w:tcBorders>
            <w:shd w:val="clear" w:color="auto" w:fill="auto"/>
            <w:noWrap/>
            <w:vAlign w:val="center"/>
            <w:hideMark/>
          </w:tcPr>
          <w:p w14:paraId="6A285403" w14:textId="77777777" w:rsidR="00DB171C" w:rsidRPr="00C67A9E" w:rsidRDefault="00DB171C">
            <w:pPr>
              <w:rPr>
                <w:sz w:val="22"/>
                <w:szCs w:val="22"/>
              </w:rPr>
            </w:pPr>
            <w:r w:rsidRPr="00C67A9E">
              <w:rPr>
                <w:sz w:val="22"/>
                <w:szCs w:val="22"/>
              </w:rPr>
              <w:t>[18.45,24.52]</w:t>
            </w:r>
          </w:p>
        </w:tc>
      </w:tr>
      <w:tr w:rsidR="00C67A9E" w:rsidRPr="00C67A9E" w14:paraId="584E7396" w14:textId="77777777" w:rsidTr="00C01A6B">
        <w:trPr>
          <w:trHeight w:val="320"/>
        </w:trPr>
        <w:tc>
          <w:tcPr>
            <w:tcW w:w="0" w:type="auto"/>
            <w:tcBorders>
              <w:top w:val="nil"/>
              <w:left w:val="nil"/>
              <w:bottom w:val="nil"/>
              <w:right w:val="nil"/>
            </w:tcBorders>
            <w:shd w:val="clear" w:color="auto" w:fill="auto"/>
            <w:noWrap/>
            <w:vAlign w:val="center"/>
            <w:hideMark/>
          </w:tcPr>
          <w:p w14:paraId="360354BA"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38D62BF4" w14:textId="77777777" w:rsidR="00DB171C" w:rsidRPr="00C67A9E" w:rsidRDefault="00DB171C">
            <w:pPr>
              <w:rPr>
                <w:sz w:val="22"/>
                <w:szCs w:val="22"/>
              </w:rPr>
            </w:pPr>
            <w:r w:rsidRPr="00C67A9E">
              <w:rPr>
                <w:sz w:val="22"/>
                <w:szCs w:val="22"/>
              </w:rPr>
              <w:t>Extreme</w:t>
            </w:r>
          </w:p>
        </w:tc>
        <w:tc>
          <w:tcPr>
            <w:tcW w:w="0" w:type="auto"/>
            <w:tcBorders>
              <w:top w:val="nil"/>
              <w:left w:val="nil"/>
              <w:bottom w:val="nil"/>
              <w:right w:val="nil"/>
            </w:tcBorders>
            <w:shd w:val="clear" w:color="auto" w:fill="auto"/>
            <w:noWrap/>
            <w:vAlign w:val="center"/>
            <w:hideMark/>
          </w:tcPr>
          <w:p w14:paraId="0B60F4F4" w14:textId="2AC3FF2E" w:rsidR="00DB171C" w:rsidRPr="00C67A9E" w:rsidRDefault="00DB171C">
            <w:pPr>
              <w:rPr>
                <w:sz w:val="22"/>
                <w:szCs w:val="22"/>
              </w:rPr>
            </w:pPr>
            <w:r w:rsidRPr="00C67A9E">
              <w:rPr>
                <w:sz w:val="22"/>
                <w:szCs w:val="22"/>
              </w:rPr>
              <w:t>31.39**</w:t>
            </w:r>
          </w:p>
        </w:tc>
        <w:tc>
          <w:tcPr>
            <w:tcW w:w="0" w:type="auto"/>
            <w:tcBorders>
              <w:top w:val="nil"/>
              <w:left w:val="nil"/>
              <w:bottom w:val="nil"/>
              <w:right w:val="nil"/>
            </w:tcBorders>
            <w:shd w:val="clear" w:color="auto" w:fill="auto"/>
            <w:noWrap/>
            <w:vAlign w:val="center"/>
            <w:hideMark/>
          </w:tcPr>
          <w:p w14:paraId="21A1E8CB" w14:textId="108DA3F0" w:rsidR="00DB171C" w:rsidRPr="00C67A9E" w:rsidRDefault="00DB171C">
            <w:pPr>
              <w:rPr>
                <w:sz w:val="22"/>
                <w:szCs w:val="22"/>
              </w:rPr>
            </w:pPr>
            <w:r w:rsidRPr="00C67A9E">
              <w:rPr>
                <w:sz w:val="22"/>
                <w:szCs w:val="22"/>
              </w:rPr>
              <w:t>31.96**</w:t>
            </w:r>
          </w:p>
        </w:tc>
        <w:tc>
          <w:tcPr>
            <w:tcW w:w="0" w:type="auto"/>
            <w:tcBorders>
              <w:top w:val="nil"/>
              <w:left w:val="nil"/>
              <w:bottom w:val="nil"/>
              <w:right w:val="nil"/>
            </w:tcBorders>
            <w:shd w:val="clear" w:color="auto" w:fill="auto"/>
            <w:noWrap/>
            <w:vAlign w:val="center"/>
            <w:hideMark/>
          </w:tcPr>
          <w:p w14:paraId="5B6C7768" w14:textId="6475B774" w:rsidR="00DB171C" w:rsidRPr="00C67A9E" w:rsidRDefault="00DB171C">
            <w:pPr>
              <w:rPr>
                <w:sz w:val="22"/>
                <w:szCs w:val="22"/>
              </w:rPr>
            </w:pPr>
            <w:r w:rsidRPr="00C67A9E">
              <w:rPr>
                <w:sz w:val="22"/>
                <w:szCs w:val="22"/>
              </w:rPr>
              <w:t>29.93**</w:t>
            </w:r>
          </w:p>
        </w:tc>
        <w:tc>
          <w:tcPr>
            <w:tcW w:w="0" w:type="auto"/>
            <w:tcBorders>
              <w:top w:val="nil"/>
              <w:left w:val="nil"/>
              <w:bottom w:val="nil"/>
              <w:right w:val="nil"/>
            </w:tcBorders>
            <w:shd w:val="clear" w:color="auto" w:fill="auto"/>
            <w:noWrap/>
            <w:vAlign w:val="center"/>
            <w:hideMark/>
          </w:tcPr>
          <w:p w14:paraId="6B2DAB71" w14:textId="53BC98F9" w:rsidR="00DB171C" w:rsidRPr="00C67A9E" w:rsidRDefault="00DB171C">
            <w:pPr>
              <w:rPr>
                <w:sz w:val="22"/>
                <w:szCs w:val="22"/>
              </w:rPr>
            </w:pPr>
            <w:r w:rsidRPr="00C67A9E">
              <w:rPr>
                <w:sz w:val="22"/>
                <w:szCs w:val="22"/>
              </w:rPr>
              <w:t>30.65**</w:t>
            </w:r>
          </w:p>
        </w:tc>
        <w:tc>
          <w:tcPr>
            <w:tcW w:w="0" w:type="auto"/>
            <w:tcBorders>
              <w:top w:val="nil"/>
              <w:left w:val="nil"/>
              <w:bottom w:val="nil"/>
              <w:right w:val="nil"/>
            </w:tcBorders>
            <w:shd w:val="clear" w:color="auto" w:fill="auto"/>
            <w:noWrap/>
            <w:vAlign w:val="center"/>
            <w:hideMark/>
          </w:tcPr>
          <w:p w14:paraId="52170603" w14:textId="0CE06802" w:rsidR="00DB171C" w:rsidRPr="00C67A9E" w:rsidRDefault="00DB171C">
            <w:pPr>
              <w:rPr>
                <w:sz w:val="22"/>
                <w:szCs w:val="22"/>
              </w:rPr>
            </w:pPr>
            <w:r w:rsidRPr="00C67A9E">
              <w:rPr>
                <w:sz w:val="22"/>
                <w:szCs w:val="22"/>
              </w:rPr>
              <w:t>32.63**</w:t>
            </w:r>
          </w:p>
        </w:tc>
      </w:tr>
      <w:tr w:rsidR="00C67A9E" w:rsidRPr="00C67A9E" w14:paraId="6A4CEC10" w14:textId="77777777" w:rsidTr="00C01A6B">
        <w:trPr>
          <w:trHeight w:val="320"/>
        </w:trPr>
        <w:tc>
          <w:tcPr>
            <w:tcW w:w="0" w:type="auto"/>
            <w:tcBorders>
              <w:top w:val="nil"/>
              <w:left w:val="nil"/>
              <w:bottom w:val="nil"/>
              <w:right w:val="nil"/>
            </w:tcBorders>
            <w:shd w:val="clear" w:color="auto" w:fill="auto"/>
            <w:noWrap/>
            <w:vAlign w:val="center"/>
            <w:hideMark/>
          </w:tcPr>
          <w:p w14:paraId="54B51ACE"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42D23E75"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16B2DE61" w14:textId="77777777" w:rsidR="00DB171C" w:rsidRPr="00C67A9E" w:rsidRDefault="00DB171C">
            <w:pPr>
              <w:rPr>
                <w:sz w:val="22"/>
                <w:szCs w:val="22"/>
              </w:rPr>
            </w:pPr>
            <w:r w:rsidRPr="00C67A9E">
              <w:rPr>
                <w:sz w:val="22"/>
                <w:szCs w:val="22"/>
              </w:rPr>
              <w:t>[28.13,34.65]</w:t>
            </w:r>
          </w:p>
        </w:tc>
        <w:tc>
          <w:tcPr>
            <w:tcW w:w="0" w:type="auto"/>
            <w:tcBorders>
              <w:top w:val="nil"/>
              <w:left w:val="nil"/>
              <w:bottom w:val="nil"/>
              <w:right w:val="nil"/>
            </w:tcBorders>
            <w:shd w:val="clear" w:color="auto" w:fill="auto"/>
            <w:noWrap/>
            <w:vAlign w:val="center"/>
            <w:hideMark/>
          </w:tcPr>
          <w:p w14:paraId="6709FAD7" w14:textId="77777777" w:rsidR="00DB171C" w:rsidRPr="00C67A9E" w:rsidRDefault="00DB171C">
            <w:pPr>
              <w:rPr>
                <w:sz w:val="22"/>
                <w:szCs w:val="22"/>
              </w:rPr>
            </w:pPr>
            <w:r w:rsidRPr="00C67A9E">
              <w:rPr>
                <w:sz w:val="22"/>
                <w:szCs w:val="22"/>
              </w:rPr>
              <w:t>[27.39,36.53]</w:t>
            </w:r>
          </w:p>
        </w:tc>
        <w:tc>
          <w:tcPr>
            <w:tcW w:w="0" w:type="auto"/>
            <w:tcBorders>
              <w:top w:val="nil"/>
              <w:left w:val="nil"/>
              <w:bottom w:val="nil"/>
              <w:right w:val="nil"/>
            </w:tcBorders>
            <w:shd w:val="clear" w:color="auto" w:fill="auto"/>
            <w:noWrap/>
            <w:vAlign w:val="center"/>
            <w:hideMark/>
          </w:tcPr>
          <w:p w14:paraId="04E8EE83" w14:textId="77777777" w:rsidR="00DB171C" w:rsidRPr="00C67A9E" w:rsidRDefault="00DB171C">
            <w:pPr>
              <w:rPr>
                <w:sz w:val="22"/>
                <w:szCs w:val="22"/>
              </w:rPr>
            </w:pPr>
            <w:r w:rsidRPr="00C67A9E">
              <w:rPr>
                <w:sz w:val="22"/>
                <w:szCs w:val="22"/>
              </w:rPr>
              <w:t>[24.82,35.05]</w:t>
            </w:r>
          </w:p>
        </w:tc>
        <w:tc>
          <w:tcPr>
            <w:tcW w:w="0" w:type="auto"/>
            <w:tcBorders>
              <w:top w:val="nil"/>
              <w:left w:val="nil"/>
              <w:bottom w:val="nil"/>
              <w:right w:val="nil"/>
            </w:tcBorders>
            <w:shd w:val="clear" w:color="auto" w:fill="auto"/>
            <w:noWrap/>
            <w:vAlign w:val="center"/>
            <w:hideMark/>
          </w:tcPr>
          <w:p w14:paraId="7712DA59" w14:textId="77777777" w:rsidR="00DB171C" w:rsidRPr="00C67A9E" w:rsidRDefault="00DB171C">
            <w:pPr>
              <w:rPr>
                <w:sz w:val="22"/>
                <w:szCs w:val="22"/>
              </w:rPr>
            </w:pPr>
            <w:r w:rsidRPr="00C67A9E">
              <w:rPr>
                <w:sz w:val="22"/>
                <w:szCs w:val="22"/>
              </w:rPr>
              <w:t>[25.94,35.36]</w:t>
            </w:r>
          </w:p>
        </w:tc>
        <w:tc>
          <w:tcPr>
            <w:tcW w:w="0" w:type="auto"/>
            <w:tcBorders>
              <w:top w:val="nil"/>
              <w:left w:val="nil"/>
              <w:bottom w:val="nil"/>
              <w:right w:val="nil"/>
            </w:tcBorders>
            <w:shd w:val="clear" w:color="auto" w:fill="auto"/>
            <w:noWrap/>
            <w:vAlign w:val="center"/>
            <w:hideMark/>
          </w:tcPr>
          <w:p w14:paraId="294F8278" w14:textId="77777777" w:rsidR="00DB171C" w:rsidRPr="00C67A9E" w:rsidRDefault="00DB171C">
            <w:pPr>
              <w:rPr>
                <w:sz w:val="22"/>
                <w:szCs w:val="22"/>
              </w:rPr>
            </w:pPr>
            <w:r w:rsidRPr="00C67A9E">
              <w:rPr>
                <w:sz w:val="22"/>
                <w:szCs w:val="22"/>
              </w:rPr>
              <w:t>[28.96,36.29]</w:t>
            </w:r>
          </w:p>
        </w:tc>
      </w:tr>
      <w:tr w:rsidR="00C67A9E" w:rsidRPr="00C67A9E" w14:paraId="3422C0DD" w14:textId="77777777" w:rsidTr="00C01A6B">
        <w:trPr>
          <w:trHeight w:val="320"/>
        </w:trPr>
        <w:tc>
          <w:tcPr>
            <w:tcW w:w="0" w:type="auto"/>
            <w:tcBorders>
              <w:top w:val="nil"/>
              <w:left w:val="nil"/>
              <w:bottom w:val="nil"/>
              <w:right w:val="nil"/>
            </w:tcBorders>
            <w:shd w:val="clear" w:color="auto" w:fill="auto"/>
            <w:noWrap/>
            <w:vAlign w:val="center"/>
            <w:hideMark/>
          </w:tcPr>
          <w:p w14:paraId="2409240A" w14:textId="77777777" w:rsidR="00DB171C" w:rsidRPr="00C67A9E" w:rsidRDefault="00DB171C">
            <w:pPr>
              <w:rPr>
                <w:sz w:val="22"/>
                <w:szCs w:val="22"/>
              </w:rPr>
            </w:pPr>
            <w:r w:rsidRPr="00C67A9E">
              <w:rPr>
                <w:sz w:val="22"/>
                <w:szCs w:val="22"/>
              </w:rPr>
              <w:t>Age (years)</w:t>
            </w:r>
          </w:p>
        </w:tc>
        <w:tc>
          <w:tcPr>
            <w:tcW w:w="0" w:type="auto"/>
            <w:tcBorders>
              <w:top w:val="nil"/>
              <w:left w:val="nil"/>
              <w:bottom w:val="nil"/>
              <w:right w:val="nil"/>
            </w:tcBorders>
            <w:shd w:val="clear" w:color="auto" w:fill="auto"/>
            <w:noWrap/>
            <w:vAlign w:val="center"/>
            <w:hideMark/>
          </w:tcPr>
          <w:p w14:paraId="0DB861A3"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7586610F" w14:textId="0915F77C" w:rsidR="00DB171C" w:rsidRPr="00C67A9E" w:rsidRDefault="00DB171C">
            <w:pPr>
              <w:rPr>
                <w:sz w:val="22"/>
                <w:szCs w:val="22"/>
              </w:rPr>
            </w:pPr>
            <w:r w:rsidRPr="00C67A9E">
              <w:rPr>
                <w:sz w:val="22"/>
                <w:szCs w:val="22"/>
              </w:rPr>
              <w:t>0.59**</w:t>
            </w:r>
          </w:p>
        </w:tc>
        <w:tc>
          <w:tcPr>
            <w:tcW w:w="0" w:type="auto"/>
            <w:tcBorders>
              <w:top w:val="nil"/>
              <w:left w:val="nil"/>
              <w:bottom w:val="nil"/>
              <w:right w:val="nil"/>
            </w:tcBorders>
            <w:shd w:val="clear" w:color="auto" w:fill="auto"/>
            <w:noWrap/>
            <w:vAlign w:val="center"/>
            <w:hideMark/>
          </w:tcPr>
          <w:p w14:paraId="3F467B27" w14:textId="24D6DB4C" w:rsidR="00DB171C" w:rsidRPr="00C67A9E" w:rsidRDefault="00DB171C">
            <w:pPr>
              <w:rPr>
                <w:sz w:val="22"/>
                <w:szCs w:val="22"/>
              </w:rPr>
            </w:pPr>
            <w:r w:rsidRPr="00C67A9E">
              <w:rPr>
                <w:sz w:val="22"/>
                <w:szCs w:val="22"/>
              </w:rPr>
              <w:t>0.50**</w:t>
            </w:r>
          </w:p>
        </w:tc>
        <w:tc>
          <w:tcPr>
            <w:tcW w:w="0" w:type="auto"/>
            <w:tcBorders>
              <w:top w:val="nil"/>
              <w:left w:val="nil"/>
              <w:bottom w:val="nil"/>
              <w:right w:val="nil"/>
            </w:tcBorders>
            <w:shd w:val="clear" w:color="auto" w:fill="auto"/>
            <w:noWrap/>
            <w:vAlign w:val="center"/>
            <w:hideMark/>
          </w:tcPr>
          <w:p w14:paraId="0DEF6701" w14:textId="6C5A6F88" w:rsidR="00DB171C" w:rsidRPr="00C67A9E" w:rsidRDefault="00DB171C">
            <w:pPr>
              <w:rPr>
                <w:sz w:val="22"/>
                <w:szCs w:val="22"/>
              </w:rPr>
            </w:pPr>
            <w:r w:rsidRPr="00C67A9E">
              <w:rPr>
                <w:sz w:val="22"/>
                <w:szCs w:val="22"/>
              </w:rPr>
              <w:t>0.58**</w:t>
            </w:r>
          </w:p>
        </w:tc>
        <w:tc>
          <w:tcPr>
            <w:tcW w:w="0" w:type="auto"/>
            <w:tcBorders>
              <w:top w:val="nil"/>
              <w:left w:val="nil"/>
              <w:bottom w:val="nil"/>
              <w:right w:val="nil"/>
            </w:tcBorders>
            <w:shd w:val="clear" w:color="auto" w:fill="auto"/>
            <w:noWrap/>
            <w:vAlign w:val="center"/>
            <w:hideMark/>
          </w:tcPr>
          <w:p w14:paraId="344F510E" w14:textId="05456FDD" w:rsidR="00DB171C" w:rsidRPr="00C67A9E" w:rsidRDefault="00DB171C">
            <w:pPr>
              <w:rPr>
                <w:sz w:val="22"/>
                <w:szCs w:val="22"/>
              </w:rPr>
            </w:pPr>
            <w:r w:rsidRPr="00C67A9E">
              <w:rPr>
                <w:sz w:val="22"/>
                <w:szCs w:val="22"/>
              </w:rPr>
              <w:t>0.60**</w:t>
            </w:r>
          </w:p>
        </w:tc>
        <w:tc>
          <w:tcPr>
            <w:tcW w:w="0" w:type="auto"/>
            <w:tcBorders>
              <w:top w:val="nil"/>
              <w:left w:val="nil"/>
              <w:bottom w:val="nil"/>
              <w:right w:val="nil"/>
            </w:tcBorders>
            <w:shd w:val="clear" w:color="auto" w:fill="auto"/>
            <w:noWrap/>
            <w:vAlign w:val="center"/>
            <w:hideMark/>
          </w:tcPr>
          <w:p w14:paraId="61E548B2" w14:textId="7FEEF2AA" w:rsidR="00DB171C" w:rsidRPr="00C67A9E" w:rsidRDefault="00DB171C">
            <w:pPr>
              <w:rPr>
                <w:sz w:val="22"/>
                <w:szCs w:val="22"/>
              </w:rPr>
            </w:pPr>
            <w:r w:rsidRPr="00C67A9E">
              <w:rPr>
                <w:sz w:val="22"/>
                <w:szCs w:val="22"/>
              </w:rPr>
              <w:t>0.59**</w:t>
            </w:r>
          </w:p>
        </w:tc>
      </w:tr>
      <w:tr w:rsidR="00C67A9E" w:rsidRPr="00C67A9E" w14:paraId="15D84806" w14:textId="77777777" w:rsidTr="00C01A6B">
        <w:trPr>
          <w:trHeight w:val="320"/>
        </w:trPr>
        <w:tc>
          <w:tcPr>
            <w:tcW w:w="0" w:type="auto"/>
            <w:tcBorders>
              <w:top w:val="nil"/>
              <w:left w:val="nil"/>
              <w:bottom w:val="nil"/>
              <w:right w:val="nil"/>
            </w:tcBorders>
            <w:shd w:val="clear" w:color="auto" w:fill="auto"/>
            <w:noWrap/>
            <w:vAlign w:val="center"/>
            <w:hideMark/>
          </w:tcPr>
          <w:p w14:paraId="344D9CDA"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20872460"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7B8B2DCB" w14:textId="77777777" w:rsidR="00DB171C" w:rsidRPr="00C67A9E" w:rsidRDefault="00DB171C">
            <w:pPr>
              <w:rPr>
                <w:sz w:val="22"/>
                <w:szCs w:val="22"/>
              </w:rPr>
            </w:pPr>
            <w:r w:rsidRPr="00C67A9E">
              <w:rPr>
                <w:sz w:val="22"/>
                <w:szCs w:val="22"/>
              </w:rPr>
              <w:t>[0.53,0.64]</w:t>
            </w:r>
          </w:p>
        </w:tc>
        <w:tc>
          <w:tcPr>
            <w:tcW w:w="0" w:type="auto"/>
            <w:tcBorders>
              <w:top w:val="nil"/>
              <w:left w:val="nil"/>
              <w:bottom w:val="nil"/>
              <w:right w:val="nil"/>
            </w:tcBorders>
            <w:shd w:val="clear" w:color="auto" w:fill="auto"/>
            <w:noWrap/>
            <w:vAlign w:val="center"/>
            <w:hideMark/>
          </w:tcPr>
          <w:p w14:paraId="2568CA6C" w14:textId="77777777" w:rsidR="00DB171C" w:rsidRPr="00C67A9E" w:rsidRDefault="00DB171C">
            <w:pPr>
              <w:rPr>
                <w:sz w:val="22"/>
                <w:szCs w:val="22"/>
              </w:rPr>
            </w:pPr>
            <w:r w:rsidRPr="00C67A9E">
              <w:rPr>
                <w:sz w:val="22"/>
                <w:szCs w:val="22"/>
              </w:rPr>
              <w:t>[0.37,0.63]</w:t>
            </w:r>
          </w:p>
        </w:tc>
        <w:tc>
          <w:tcPr>
            <w:tcW w:w="0" w:type="auto"/>
            <w:tcBorders>
              <w:top w:val="nil"/>
              <w:left w:val="nil"/>
              <w:bottom w:val="nil"/>
              <w:right w:val="nil"/>
            </w:tcBorders>
            <w:shd w:val="clear" w:color="auto" w:fill="auto"/>
            <w:noWrap/>
            <w:vAlign w:val="center"/>
            <w:hideMark/>
          </w:tcPr>
          <w:p w14:paraId="402A4682" w14:textId="77777777" w:rsidR="00DB171C" w:rsidRPr="00C67A9E" w:rsidRDefault="00DB171C">
            <w:pPr>
              <w:rPr>
                <w:sz w:val="22"/>
                <w:szCs w:val="22"/>
              </w:rPr>
            </w:pPr>
            <w:r w:rsidRPr="00C67A9E">
              <w:rPr>
                <w:sz w:val="22"/>
                <w:szCs w:val="22"/>
              </w:rPr>
              <w:t>[0.43,0.73]</w:t>
            </w:r>
          </w:p>
        </w:tc>
        <w:tc>
          <w:tcPr>
            <w:tcW w:w="0" w:type="auto"/>
            <w:tcBorders>
              <w:top w:val="nil"/>
              <w:left w:val="nil"/>
              <w:bottom w:val="nil"/>
              <w:right w:val="nil"/>
            </w:tcBorders>
            <w:shd w:val="clear" w:color="auto" w:fill="auto"/>
            <w:noWrap/>
            <w:vAlign w:val="center"/>
            <w:hideMark/>
          </w:tcPr>
          <w:p w14:paraId="30DFC8B0" w14:textId="77777777" w:rsidR="00DB171C" w:rsidRPr="00C67A9E" w:rsidRDefault="00DB171C">
            <w:pPr>
              <w:rPr>
                <w:sz w:val="22"/>
                <w:szCs w:val="22"/>
              </w:rPr>
            </w:pPr>
            <w:r w:rsidRPr="00C67A9E">
              <w:rPr>
                <w:sz w:val="22"/>
                <w:szCs w:val="22"/>
              </w:rPr>
              <w:t>[0.51,0.68]</w:t>
            </w:r>
          </w:p>
        </w:tc>
        <w:tc>
          <w:tcPr>
            <w:tcW w:w="0" w:type="auto"/>
            <w:tcBorders>
              <w:top w:val="nil"/>
              <w:left w:val="nil"/>
              <w:bottom w:val="nil"/>
              <w:right w:val="nil"/>
            </w:tcBorders>
            <w:shd w:val="clear" w:color="auto" w:fill="auto"/>
            <w:noWrap/>
            <w:vAlign w:val="center"/>
            <w:hideMark/>
          </w:tcPr>
          <w:p w14:paraId="1422CB27" w14:textId="77777777" w:rsidR="00DB171C" w:rsidRPr="00C67A9E" w:rsidRDefault="00DB171C">
            <w:pPr>
              <w:rPr>
                <w:sz w:val="22"/>
                <w:szCs w:val="22"/>
              </w:rPr>
            </w:pPr>
            <w:r w:rsidRPr="00C67A9E">
              <w:rPr>
                <w:sz w:val="22"/>
                <w:szCs w:val="22"/>
              </w:rPr>
              <w:t>[0.53,0.65]</w:t>
            </w:r>
          </w:p>
        </w:tc>
      </w:tr>
      <w:tr w:rsidR="00C67A9E" w:rsidRPr="00C67A9E" w14:paraId="7599F4D7" w14:textId="77777777" w:rsidTr="00C01A6B">
        <w:trPr>
          <w:trHeight w:val="320"/>
        </w:trPr>
        <w:tc>
          <w:tcPr>
            <w:tcW w:w="0" w:type="auto"/>
            <w:tcBorders>
              <w:top w:val="nil"/>
              <w:left w:val="nil"/>
              <w:bottom w:val="nil"/>
              <w:right w:val="nil"/>
            </w:tcBorders>
            <w:shd w:val="clear" w:color="auto" w:fill="auto"/>
            <w:noWrap/>
            <w:vAlign w:val="center"/>
            <w:hideMark/>
          </w:tcPr>
          <w:p w14:paraId="254FD224" w14:textId="77777777" w:rsidR="00DB171C" w:rsidRPr="00C67A9E" w:rsidRDefault="00DB171C">
            <w:pPr>
              <w:rPr>
                <w:sz w:val="22"/>
                <w:szCs w:val="22"/>
              </w:rPr>
            </w:pPr>
            <w:r w:rsidRPr="00C67A9E">
              <w:rPr>
                <w:sz w:val="22"/>
                <w:szCs w:val="22"/>
              </w:rPr>
              <w:t>Sex</w:t>
            </w:r>
          </w:p>
        </w:tc>
        <w:tc>
          <w:tcPr>
            <w:tcW w:w="0" w:type="auto"/>
            <w:tcBorders>
              <w:top w:val="nil"/>
              <w:left w:val="nil"/>
              <w:bottom w:val="nil"/>
              <w:right w:val="nil"/>
            </w:tcBorders>
            <w:shd w:val="clear" w:color="auto" w:fill="auto"/>
            <w:noWrap/>
            <w:vAlign w:val="center"/>
            <w:hideMark/>
          </w:tcPr>
          <w:p w14:paraId="023D7F41" w14:textId="77777777" w:rsidR="00DB171C" w:rsidRPr="00C67A9E" w:rsidRDefault="00DB171C">
            <w:pPr>
              <w:rPr>
                <w:sz w:val="22"/>
                <w:szCs w:val="22"/>
              </w:rPr>
            </w:pPr>
            <w:r w:rsidRPr="00C67A9E">
              <w:rPr>
                <w:sz w:val="22"/>
                <w:szCs w:val="22"/>
              </w:rPr>
              <w:t>Female</w:t>
            </w:r>
          </w:p>
        </w:tc>
        <w:tc>
          <w:tcPr>
            <w:tcW w:w="0" w:type="auto"/>
            <w:tcBorders>
              <w:top w:val="nil"/>
              <w:left w:val="nil"/>
              <w:bottom w:val="nil"/>
              <w:right w:val="nil"/>
            </w:tcBorders>
            <w:shd w:val="clear" w:color="auto" w:fill="auto"/>
            <w:noWrap/>
            <w:vAlign w:val="center"/>
            <w:hideMark/>
          </w:tcPr>
          <w:p w14:paraId="0C47A1BB"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3314307E"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28952D07"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7DED3946"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10BB1ED1" w14:textId="77777777" w:rsidR="00DB171C" w:rsidRPr="00C67A9E" w:rsidRDefault="00DB171C">
            <w:pPr>
              <w:rPr>
                <w:sz w:val="22"/>
                <w:szCs w:val="22"/>
              </w:rPr>
            </w:pPr>
            <w:r w:rsidRPr="00C67A9E">
              <w:rPr>
                <w:sz w:val="22"/>
                <w:szCs w:val="22"/>
              </w:rPr>
              <w:t>Ref.</w:t>
            </w:r>
          </w:p>
        </w:tc>
      </w:tr>
      <w:tr w:rsidR="00C67A9E" w:rsidRPr="00C67A9E" w14:paraId="0FFED2BB" w14:textId="77777777" w:rsidTr="00C01A6B">
        <w:trPr>
          <w:trHeight w:val="320"/>
        </w:trPr>
        <w:tc>
          <w:tcPr>
            <w:tcW w:w="0" w:type="auto"/>
            <w:tcBorders>
              <w:top w:val="nil"/>
              <w:left w:val="nil"/>
              <w:bottom w:val="nil"/>
              <w:right w:val="nil"/>
            </w:tcBorders>
            <w:shd w:val="clear" w:color="auto" w:fill="auto"/>
            <w:noWrap/>
            <w:vAlign w:val="center"/>
            <w:hideMark/>
          </w:tcPr>
          <w:p w14:paraId="2E52CFCC"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39FA89F8" w14:textId="77777777" w:rsidR="00DB171C" w:rsidRPr="00C67A9E" w:rsidRDefault="00DB171C">
            <w:pPr>
              <w:rPr>
                <w:sz w:val="22"/>
                <w:szCs w:val="22"/>
              </w:rPr>
            </w:pPr>
            <w:r w:rsidRPr="00C67A9E">
              <w:rPr>
                <w:sz w:val="22"/>
                <w:szCs w:val="22"/>
              </w:rPr>
              <w:t>Male</w:t>
            </w:r>
          </w:p>
        </w:tc>
        <w:tc>
          <w:tcPr>
            <w:tcW w:w="0" w:type="auto"/>
            <w:tcBorders>
              <w:top w:val="nil"/>
              <w:left w:val="nil"/>
              <w:bottom w:val="nil"/>
              <w:right w:val="nil"/>
            </w:tcBorders>
            <w:shd w:val="clear" w:color="auto" w:fill="auto"/>
            <w:noWrap/>
            <w:vAlign w:val="center"/>
            <w:hideMark/>
          </w:tcPr>
          <w:p w14:paraId="5B8BC629" w14:textId="67CEF18F" w:rsidR="00DB171C" w:rsidRPr="00C67A9E" w:rsidRDefault="00DB171C">
            <w:pPr>
              <w:rPr>
                <w:sz w:val="22"/>
                <w:szCs w:val="22"/>
              </w:rPr>
            </w:pPr>
            <w:r w:rsidRPr="00C67A9E">
              <w:rPr>
                <w:sz w:val="22"/>
                <w:szCs w:val="22"/>
              </w:rPr>
              <w:t>-4.80**</w:t>
            </w:r>
          </w:p>
        </w:tc>
        <w:tc>
          <w:tcPr>
            <w:tcW w:w="0" w:type="auto"/>
            <w:tcBorders>
              <w:top w:val="nil"/>
              <w:left w:val="nil"/>
              <w:bottom w:val="nil"/>
              <w:right w:val="nil"/>
            </w:tcBorders>
            <w:shd w:val="clear" w:color="auto" w:fill="auto"/>
            <w:noWrap/>
            <w:vAlign w:val="center"/>
            <w:hideMark/>
          </w:tcPr>
          <w:p w14:paraId="1C3DEF49" w14:textId="61A7B36C" w:rsidR="00DB171C" w:rsidRPr="00C67A9E" w:rsidRDefault="00DB171C">
            <w:pPr>
              <w:rPr>
                <w:sz w:val="22"/>
                <w:szCs w:val="22"/>
              </w:rPr>
            </w:pPr>
            <w:r w:rsidRPr="00C67A9E">
              <w:rPr>
                <w:sz w:val="22"/>
                <w:szCs w:val="22"/>
              </w:rPr>
              <w:t>-4.92**</w:t>
            </w:r>
          </w:p>
        </w:tc>
        <w:tc>
          <w:tcPr>
            <w:tcW w:w="0" w:type="auto"/>
            <w:tcBorders>
              <w:top w:val="nil"/>
              <w:left w:val="nil"/>
              <w:bottom w:val="nil"/>
              <w:right w:val="nil"/>
            </w:tcBorders>
            <w:shd w:val="clear" w:color="auto" w:fill="auto"/>
            <w:noWrap/>
            <w:vAlign w:val="center"/>
            <w:hideMark/>
          </w:tcPr>
          <w:p w14:paraId="0F117593" w14:textId="738C670E" w:rsidR="00DB171C" w:rsidRPr="00C67A9E" w:rsidRDefault="00DB171C">
            <w:pPr>
              <w:rPr>
                <w:sz w:val="22"/>
                <w:szCs w:val="22"/>
              </w:rPr>
            </w:pPr>
            <w:r w:rsidRPr="00C67A9E">
              <w:rPr>
                <w:sz w:val="22"/>
                <w:szCs w:val="22"/>
              </w:rPr>
              <w:t>-4.59**</w:t>
            </w:r>
          </w:p>
        </w:tc>
        <w:tc>
          <w:tcPr>
            <w:tcW w:w="0" w:type="auto"/>
            <w:tcBorders>
              <w:top w:val="nil"/>
              <w:left w:val="nil"/>
              <w:bottom w:val="nil"/>
              <w:right w:val="nil"/>
            </w:tcBorders>
            <w:shd w:val="clear" w:color="auto" w:fill="auto"/>
            <w:noWrap/>
            <w:vAlign w:val="center"/>
            <w:hideMark/>
          </w:tcPr>
          <w:p w14:paraId="2BD848C4" w14:textId="53E117DF" w:rsidR="00DB171C" w:rsidRPr="00C67A9E" w:rsidRDefault="00DB171C">
            <w:pPr>
              <w:rPr>
                <w:sz w:val="22"/>
                <w:szCs w:val="22"/>
              </w:rPr>
            </w:pPr>
            <w:r w:rsidRPr="00C67A9E">
              <w:rPr>
                <w:sz w:val="22"/>
                <w:szCs w:val="22"/>
              </w:rPr>
              <w:t>-6.22**</w:t>
            </w:r>
          </w:p>
        </w:tc>
        <w:tc>
          <w:tcPr>
            <w:tcW w:w="0" w:type="auto"/>
            <w:tcBorders>
              <w:top w:val="nil"/>
              <w:left w:val="nil"/>
              <w:bottom w:val="nil"/>
              <w:right w:val="nil"/>
            </w:tcBorders>
            <w:shd w:val="clear" w:color="auto" w:fill="auto"/>
            <w:noWrap/>
            <w:vAlign w:val="center"/>
            <w:hideMark/>
          </w:tcPr>
          <w:p w14:paraId="236C622B" w14:textId="2DD92F0E" w:rsidR="00DB171C" w:rsidRPr="00C67A9E" w:rsidRDefault="00DB171C">
            <w:pPr>
              <w:rPr>
                <w:sz w:val="22"/>
                <w:szCs w:val="22"/>
              </w:rPr>
            </w:pPr>
            <w:r w:rsidRPr="00C67A9E">
              <w:rPr>
                <w:sz w:val="22"/>
                <w:szCs w:val="22"/>
              </w:rPr>
              <w:t>-2.91**</w:t>
            </w:r>
          </w:p>
        </w:tc>
      </w:tr>
      <w:tr w:rsidR="00C67A9E" w:rsidRPr="00C67A9E" w14:paraId="54423A2D" w14:textId="77777777" w:rsidTr="00C01A6B">
        <w:trPr>
          <w:trHeight w:val="320"/>
        </w:trPr>
        <w:tc>
          <w:tcPr>
            <w:tcW w:w="0" w:type="auto"/>
            <w:tcBorders>
              <w:top w:val="nil"/>
              <w:left w:val="nil"/>
              <w:bottom w:val="nil"/>
              <w:right w:val="nil"/>
            </w:tcBorders>
            <w:shd w:val="clear" w:color="auto" w:fill="auto"/>
            <w:noWrap/>
            <w:vAlign w:val="center"/>
            <w:hideMark/>
          </w:tcPr>
          <w:p w14:paraId="3DE711DF"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64A56BDB"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39279437" w14:textId="77777777" w:rsidR="00DB171C" w:rsidRPr="00C67A9E" w:rsidRDefault="00DB171C">
            <w:pPr>
              <w:rPr>
                <w:sz w:val="22"/>
                <w:szCs w:val="22"/>
              </w:rPr>
            </w:pPr>
            <w:r w:rsidRPr="00C67A9E">
              <w:rPr>
                <w:sz w:val="22"/>
                <w:szCs w:val="22"/>
              </w:rPr>
              <w:t>[-6.09,-3.51]</w:t>
            </w:r>
          </w:p>
        </w:tc>
        <w:tc>
          <w:tcPr>
            <w:tcW w:w="0" w:type="auto"/>
            <w:tcBorders>
              <w:top w:val="nil"/>
              <w:left w:val="nil"/>
              <w:bottom w:val="nil"/>
              <w:right w:val="nil"/>
            </w:tcBorders>
            <w:shd w:val="clear" w:color="auto" w:fill="auto"/>
            <w:noWrap/>
            <w:vAlign w:val="center"/>
            <w:hideMark/>
          </w:tcPr>
          <w:p w14:paraId="3E6DCBC9" w14:textId="77777777" w:rsidR="00DB171C" w:rsidRPr="00C67A9E" w:rsidRDefault="00DB171C">
            <w:pPr>
              <w:rPr>
                <w:sz w:val="22"/>
                <w:szCs w:val="22"/>
              </w:rPr>
            </w:pPr>
            <w:r w:rsidRPr="00C67A9E">
              <w:rPr>
                <w:sz w:val="22"/>
                <w:szCs w:val="22"/>
              </w:rPr>
              <w:t>[-6.09,-3.76]</w:t>
            </w:r>
          </w:p>
        </w:tc>
        <w:tc>
          <w:tcPr>
            <w:tcW w:w="0" w:type="auto"/>
            <w:tcBorders>
              <w:top w:val="nil"/>
              <w:left w:val="nil"/>
              <w:bottom w:val="nil"/>
              <w:right w:val="nil"/>
            </w:tcBorders>
            <w:shd w:val="clear" w:color="auto" w:fill="auto"/>
            <w:noWrap/>
            <w:vAlign w:val="center"/>
            <w:hideMark/>
          </w:tcPr>
          <w:p w14:paraId="152FB4A4" w14:textId="77777777" w:rsidR="00DB171C" w:rsidRPr="00C67A9E" w:rsidRDefault="00DB171C">
            <w:pPr>
              <w:rPr>
                <w:sz w:val="22"/>
                <w:szCs w:val="22"/>
              </w:rPr>
            </w:pPr>
            <w:r w:rsidRPr="00C67A9E">
              <w:rPr>
                <w:sz w:val="22"/>
                <w:szCs w:val="22"/>
              </w:rPr>
              <w:t>[-7.00,-2.19]</w:t>
            </w:r>
          </w:p>
        </w:tc>
        <w:tc>
          <w:tcPr>
            <w:tcW w:w="0" w:type="auto"/>
            <w:tcBorders>
              <w:top w:val="nil"/>
              <w:left w:val="nil"/>
              <w:bottom w:val="nil"/>
              <w:right w:val="nil"/>
            </w:tcBorders>
            <w:shd w:val="clear" w:color="auto" w:fill="auto"/>
            <w:noWrap/>
            <w:vAlign w:val="center"/>
            <w:hideMark/>
          </w:tcPr>
          <w:p w14:paraId="6231AA27" w14:textId="77777777" w:rsidR="00DB171C" w:rsidRPr="00C67A9E" w:rsidRDefault="00DB171C">
            <w:pPr>
              <w:rPr>
                <w:sz w:val="22"/>
                <w:szCs w:val="22"/>
              </w:rPr>
            </w:pPr>
            <w:r w:rsidRPr="00C67A9E">
              <w:rPr>
                <w:sz w:val="22"/>
                <w:szCs w:val="22"/>
              </w:rPr>
              <w:t>[-8.32,-4.12]</w:t>
            </w:r>
          </w:p>
        </w:tc>
        <w:tc>
          <w:tcPr>
            <w:tcW w:w="0" w:type="auto"/>
            <w:tcBorders>
              <w:top w:val="nil"/>
              <w:left w:val="nil"/>
              <w:bottom w:val="nil"/>
              <w:right w:val="nil"/>
            </w:tcBorders>
            <w:shd w:val="clear" w:color="auto" w:fill="auto"/>
            <w:noWrap/>
            <w:vAlign w:val="center"/>
            <w:hideMark/>
          </w:tcPr>
          <w:p w14:paraId="26598B50" w14:textId="77777777" w:rsidR="00DB171C" w:rsidRPr="00C67A9E" w:rsidRDefault="00DB171C">
            <w:pPr>
              <w:rPr>
                <w:sz w:val="22"/>
                <w:szCs w:val="22"/>
              </w:rPr>
            </w:pPr>
            <w:r w:rsidRPr="00C67A9E">
              <w:rPr>
                <w:sz w:val="22"/>
                <w:szCs w:val="22"/>
              </w:rPr>
              <w:t>[-3.94,-1.88]</w:t>
            </w:r>
          </w:p>
        </w:tc>
      </w:tr>
      <w:tr w:rsidR="00C67A9E" w:rsidRPr="00C67A9E" w14:paraId="044B7161" w14:textId="77777777" w:rsidTr="00C01A6B">
        <w:trPr>
          <w:trHeight w:val="320"/>
        </w:trPr>
        <w:tc>
          <w:tcPr>
            <w:tcW w:w="0" w:type="auto"/>
            <w:tcBorders>
              <w:top w:val="nil"/>
              <w:left w:val="nil"/>
              <w:bottom w:val="nil"/>
              <w:right w:val="nil"/>
            </w:tcBorders>
            <w:shd w:val="clear" w:color="auto" w:fill="auto"/>
            <w:noWrap/>
            <w:vAlign w:val="center"/>
            <w:hideMark/>
          </w:tcPr>
          <w:p w14:paraId="0BBEC072" w14:textId="77777777" w:rsidR="00DB171C" w:rsidRPr="00C67A9E" w:rsidRDefault="00DB171C">
            <w:pPr>
              <w:rPr>
                <w:sz w:val="22"/>
                <w:szCs w:val="22"/>
              </w:rPr>
            </w:pPr>
            <w:r w:rsidRPr="00C67A9E">
              <w:rPr>
                <w:sz w:val="22"/>
                <w:szCs w:val="22"/>
              </w:rPr>
              <w:t>Education</w:t>
            </w:r>
          </w:p>
        </w:tc>
        <w:tc>
          <w:tcPr>
            <w:tcW w:w="0" w:type="auto"/>
            <w:tcBorders>
              <w:top w:val="nil"/>
              <w:left w:val="nil"/>
              <w:bottom w:val="nil"/>
              <w:right w:val="nil"/>
            </w:tcBorders>
            <w:shd w:val="clear" w:color="auto" w:fill="auto"/>
            <w:noWrap/>
            <w:vAlign w:val="center"/>
            <w:hideMark/>
          </w:tcPr>
          <w:p w14:paraId="2FE97EB3" w14:textId="77777777" w:rsidR="00DB171C" w:rsidRPr="00C67A9E" w:rsidRDefault="00DB171C">
            <w:pPr>
              <w:rPr>
                <w:sz w:val="22"/>
                <w:szCs w:val="22"/>
              </w:rPr>
            </w:pPr>
            <w:r w:rsidRPr="00C67A9E">
              <w:rPr>
                <w:sz w:val="22"/>
                <w:szCs w:val="22"/>
              </w:rPr>
              <w:t>No formal</w:t>
            </w:r>
          </w:p>
        </w:tc>
        <w:tc>
          <w:tcPr>
            <w:tcW w:w="0" w:type="auto"/>
            <w:tcBorders>
              <w:top w:val="nil"/>
              <w:left w:val="nil"/>
              <w:bottom w:val="nil"/>
              <w:right w:val="nil"/>
            </w:tcBorders>
            <w:shd w:val="clear" w:color="auto" w:fill="auto"/>
            <w:noWrap/>
            <w:vAlign w:val="center"/>
            <w:hideMark/>
          </w:tcPr>
          <w:p w14:paraId="2BAE7617"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5EF51AC2"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7C106C79"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1D1E62A8"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31BB94E2" w14:textId="77777777" w:rsidR="00DB171C" w:rsidRPr="00C67A9E" w:rsidRDefault="00DB171C">
            <w:pPr>
              <w:rPr>
                <w:sz w:val="22"/>
                <w:szCs w:val="22"/>
              </w:rPr>
            </w:pPr>
            <w:r w:rsidRPr="00C67A9E">
              <w:rPr>
                <w:sz w:val="22"/>
                <w:szCs w:val="22"/>
              </w:rPr>
              <w:t>Ref.</w:t>
            </w:r>
          </w:p>
        </w:tc>
      </w:tr>
      <w:tr w:rsidR="00C67A9E" w:rsidRPr="00C67A9E" w14:paraId="2CB57D80" w14:textId="77777777" w:rsidTr="00C01A6B">
        <w:trPr>
          <w:trHeight w:val="320"/>
        </w:trPr>
        <w:tc>
          <w:tcPr>
            <w:tcW w:w="0" w:type="auto"/>
            <w:tcBorders>
              <w:top w:val="nil"/>
              <w:left w:val="nil"/>
              <w:bottom w:val="nil"/>
              <w:right w:val="nil"/>
            </w:tcBorders>
            <w:shd w:val="clear" w:color="auto" w:fill="auto"/>
            <w:noWrap/>
            <w:vAlign w:val="center"/>
            <w:hideMark/>
          </w:tcPr>
          <w:p w14:paraId="5D495075"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60A07783" w14:textId="77777777" w:rsidR="00DB171C" w:rsidRPr="00C67A9E" w:rsidRDefault="00DB171C">
            <w:pPr>
              <w:rPr>
                <w:sz w:val="22"/>
                <w:szCs w:val="22"/>
              </w:rPr>
            </w:pPr>
            <w:r w:rsidRPr="00C67A9E">
              <w:rPr>
                <w:sz w:val="22"/>
                <w:szCs w:val="22"/>
              </w:rPr>
              <w:t>Primary</w:t>
            </w:r>
          </w:p>
        </w:tc>
        <w:tc>
          <w:tcPr>
            <w:tcW w:w="0" w:type="auto"/>
            <w:tcBorders>
              <w:top w:val="nil"/>
              <w:left w:val="nil"/>
              <w:bottom w:val="nil"/>
              <w:right w:val="nil"/>
            </w:tcBorders>
            <w:shd w:val="clear" w:color="auto" w:fill="auto"/>
            <w:noWrap/>
            <w:vAlign w:val="center"/>
            <w:hideMark/>
          </w:tcPr>
          <w:p w14:paraId="0715C2B9" w14:textId="16A8E110" w:rsidR="00DB171C" w:rsidRPr="00C67A9E" w:rsidRDefault="00DB171C">
            <w:pPr>
              <w:rPr>
                <w:sz w:val="22"/>
                <w:szCs w:val="22"/>
              </w:rPr>
            </w:pPr>
            <w:r w:rsidRPr="00C67A9E">
              <w:rPr>
                <w:sz w:val="22"/>
                <w:szCs w:val="22"/>
              </w:rPr>
              <w:t>-4.07**</w:t>
            </w:r>
          </w:p>
        </w:tc>
        <w:tc>
          <w:tcPr>
            <w:tcW w:w="0" w:type="auto"/>
            <w:tcBorders>
              <w:top w:val="nil"/>
              <w:left w:val="nil"/>
              <w:bottom w:val="nil"/>
              <w:right w:val="nil"/>
            </w:tcBorders>
            <w:shd w:val="clear" w:color="auto" w:fill="auto"/>
            <w:noWrap/>
            <w:vAlign w:val="center"/>
            <w:hideMark/>
          </w:tcPr>
          <w:p w14:paraId="68DBD66C" w14:textId="799B14A4" w:rsidR="00DB171C" w:rsidRPr="00C67A9E" w:rsidRDefault="00DB171C">
            <w:pPr>
              <w:rPr>
                <w:sz w:val="22"/>
                <w:szCs w:val="22"/>
              </w:rPr>
            </w:pPr>
            <w:r w:rsidRPr="00C67A9E">
              <w:rPr>
                <w:sz w:val="22"/>
                <w:szCs w:val="22"/>
              </w:rPr>
              <w:t>-3.32**</w:t>
            </w:r>
          </w:p>
        </w:tc>
        <w:tc>
          <w:tcPr>
            <w:tcW w:w="0" w:type="auto"/>
            <w:tcBorders>
              <w:top w:val="nil"/>
              <w:left w:val="nil"/>
              <w:bottom w:val="nil"/>
              <w:right w:val="nil"/>
            </w:tcBorders>
            <w:shd w:val="clear" w:color="auto" w:fill="auto"/>
            <w:noWrap/>
            <w:vAlign w:val="center"/>
            <w:hideMark/>
          </w:tcPr>
          <w:p w14:paraId="54BDD54F" w14:textId="01AD61C5" w:rsidR="00DB171C" w:rsidRPr="00C67A9E" w:rsidRDefault="00DB171C">
            <w:pPr>
              <w:rPr>
                <w:sz w:val="22"/>
                <w:szCs w:val="22"/>
              </w:rPr>
            </w:pPr>
            <w:r w:rsidRPr="00C67A9E">
              <w:rPr>
                <w:sz w:val="22"/>
                <w:szCs w:val="22"/>
              </w:rPr>
              <w:t>-5.59**</w:t>
            </w:r>
          </w:p>
        </w:tc>
        <w:tc>
          <w:tcPr>
            <w:tcW w:w="0" w:type="auto"/>
            <w:tcBorders>
              <w:top w:val="nil"/>
              <w:left w:val="nil"/>
              <w:bottom w:val="nil"/>
              <w:right w:val="nil"/>
            </w:tcBorders>
            <w:shd w:val="clear" w:color="auto" w:fill="auto"/>
            <w:noWrap/>
            <w:vAlign w:val="center"/>
            <w:hideMark/>
          </w:tcPr>
          <w:p w14:paraId="11AD1D01" w14:textId="7D5DB4C1" w:rsidR="00DB171C" w:rsidRPr="00C67A9E" w:rsidRDefault="00DB171C">
            <w:pPr>
              <w:rPr>
                <w:sz w:val="22"/>
                <w:szCs w:val="22"/>
              </w:rPr>
            </w:pPr>
            <w:r w:rsidRPr="00C67A9E">
              <w:rPr>
                <w:sz w:val="22"/>
                <w:szCs w:val="22"/>
              </w:rPr>
              <w:t>-4.15**</w:t>
            </w:r>
          </w:p>
        </w:tc>
        <w:tc>
          <w:tcPr>
            <w:tcW w:w="0" w:type="auto"/>
            <w:tcBorders>
              <w:top w:val="nil"/>
              <w:left w:val="nil"/>
              <w:bottom w:val="nil"/>
              <w:right w:val="nil"/>
            </w:tcBorders>
            <w:shd w:val="clear" w:color="auto" w:fill="auto"/>
            <w:noWrap/>
            <w:vAlign w:val="center"/>
            <w:hideMark/>
          </w:tcPr>
          <w:p w14:paraId="393E7905" w14:textId="77777777" w:rsidR="00DB171C" w:rsidRPr="00C67A9E" w:rsidRDefault="00DB171C">
            <w:pPr>
              <w:rPr>
                <w:sz w:val="22"/>
                <w:szCs w:val="22"/>
              </w:rPr>
            </w:pPr>
            <w:r w:rsidRPr="00C67A9E">
              <w:rPr>
                <w:sz w:val="22"/>
                <w:szCs w:val="22"/>
              </w:rPr>
              <w:t>-2.43*</w:t>
            </w:r>
          </w:p>
        </w:tc>
      </w:tr>
      <w:tr w:rsidR="00C67A9E" w:rsidRPr="00C67A9E" w14:paraId="61E5AC73" w14:textId="77777777" w:rsidTr="00C01A6B">
        <w:trPr>
          <w:trHeight w:val="320"/>
        </w:trPr>
        <w:tc>
          <w:tcPr>
            <w:tcW w:w="0" w:type="auto"/>
            <w:tcBorders>
              <w:top w:val="nil"/>
              <w:left w:val="nil"/>
              <w:bottom w:val="nil"/>
              <w:right w:val="nil"/>
            </w:tcBorders>
            <w:shd w:val="clear" w:color="auto" w:fill="auto"/>
            <w:noWrap/>
            <w:vAlign w:val="center"/>
            <w:hideMark/>
          </w:tcPr>
          <w:p w14:paraId="499C5252"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0D0EDDD2"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0E608674" w14:textId="77777777" w:rsidR="00DB171C" w:rsidRPr="00C67A9E" w:rsidRDefault="00DB171C">
            <w:pPr>
              <w:rPr>
                <w:sz w:val="22"/>
                <w:szCs w:val="22"/>
              </w:rPr>
            </w:pPr>
            <w:r w:rsidRPr="00C67A9E">
              <w:rPr>
                <w:sz w:val="22"/>
                <w:szCs w:val="22"/>
              </w:rPr>
              <w:t>[-5.44,-2.70]</w:t>
            </w:r>
          </w:p>
        </w:tc>
        <w:tc>
          <w:tcPr>
            <w:tcW w:w="0" w:type="auto"/>
            <w:tcBorders>
              <w:top w:val="nil"/>
              <w:left w:val="nil"/>
              <w:bottom w:val="nil"/>
              <w:right w:val="nil"/>
            </w:tcBorders>
            <w:shd w:val="clear" w:color="auto" w:fill="auto"/>
            <w:noWrap/>
            <w:vAlign w:val="center"/>
            <w:hideMark/>
          </w:tcPr>
          <w:p w14:paraId="2812B65B" w14:textId="77777777" w:rsidR="00DB171C" w:rsidRPr="00C67A9E" w:rsidRDefault="00DB171C">
            <w:pPr>
              <w:rPr>
                <w:sz w:val="22"/>
                <w:szCs w:val="22"/>
              </w:rPr>
            </w:pPr>
            <w:r w:rsidRPr="00C67A9E">
              <w:rPr>
                <w:sz w:val="22"/>
                <w:szCs w:val="22"/>
              </w:rPr>
              <w:t>[-5.00,-1.64]</w:t>
            </w:r>
          </w:p>
        </w:tc>
        <w:tc>
          <w:tcPr>
            <w:tcW w:w="0" w:type="auto"/>
            <w:tcBorders>
              <w:top w:val="nil"/>
              <w:left w:val="nil"/>
              <w:bottom w:val="nil"/>
              <w:right w:val="nil"/>
            </w:tcBorders>
            <w:shd w:val="clear" w:color="auto" w:fill="auto"/>
            <w:noWrap/>
            <w:vAlign w:val="center"/>
            <w:hideMark/>
          </w:tcPr>
          <w:p w14:paraId="70EA8CF5" w14:textId="77777777" w:rsidR="00DB171C" w:rsidRPr="00C67A9E" w:rsidRDefault="00DB171C">
            <w:pPr>
              <w:rPr>
                <w:sz w:val="22"/>
                <w:szCs w:val="22"/>
              </w:rPr>
            </w:pPr>
            <w:r w:rsidRPr="00C67A9E">
              <w:rPr>
                <w:sz w:val="22"/>
                <w:szCs w:val="22"/>
              </w:rPr>
              <w:t>[-8.42,-2.75]</w:t>
            </w:r>
          </w:p>
        </w:tc>
        <w:tc>
          <w:tcPr>
            <w:tcW w:w="0" w:type="auto"/>
            <w:tcBorders>
              <w:top w:val="nil"/>
              <w:left w:val="nil"/>
              <w:bottom w:val="nil"/>
              <w:right w:val="nil"/>
            </w:tcBorders>
            <w:shd w:val="clear" w:color="auto" w:fill="auto"/>
            <w:noWrap/>
            <w:vAlign w:val="center"/>
            <w:hideMark/>
          </w:tcPr>
          <w:p w14:paraId="712E9347" w14:textId="77777777" w:rsidR="00DB171C" w:rsidRPr="00C67A9E" w:rsidRDefault="00DB171C">
            <w:pPr>
              <w:rPr>
                <w:sz w:val="22"/>
                <w:szCs w:val="22"/>
              </w:rPr>
            </w:pPr>
            <w:r w:rsidRPr="00C67A9E">
              <w:rPr>
                <w:sz w:val="22"/>
                <w:szCs w:val="22"/>
              </w:rPr>
              <w:t>[-5.78,-2.51]</w:t>
            </w:r>
          </w:p>
        </w:tc>
        <w:tc>
          <w:tcPr>
            <w:tcW w:w="0" w:type="auto"/>
            <w:tcBorders>
              <w:top w:val="nil"/>
              <w:left w:val="nil"/>
              <w:bottom w:val="nil"/>
              <w:right w:val="nil"/>
            </w:tcBorders>
            <w:shd w:val="clear" w:color="auto" w:fill="auto"/>
            <w:noWrap/>
            <w:vAlign w:val="center"/>
            <w:hideMark/>
          </w:tcPr>
          <w:p w14:paraId="22D509CC" w14:textId="77777777" w:rsidR="00DB171C" w:rsidRPr="00C67A9E" w:rsidRDefault="00DB171C">
            <w:pPr>
              <w:rPr>
                <w:sz w:val="22"/>
                <w:szCs w:val="22"/>
              </w:rPr>
            </w:pPr>
            <w:r w:rsidRPr="00C67A9E">
              <w:rPr>
                <w:sz w:val="22"/>
                <w:szCs w:val="22"/>
              </w:rPr>
              <w:t>[-4.53,-0.33]</w:t>
            </w:r>
          </w:p>
        </w:tc>
      </w:tr>
      <w:tr w:rsidR="00C67A9E" w:rsidRPr="00C67A9E" w14:paraId="08813962" w14:textId="77777777" w:rsidTr="00C01A6B">
        <w:trPr>
          <w:trHeight w:val="320"/>
        </w:trPr>
        <w:tc>
          <w:tcPr>
            <w:tcW w:w="0" w:type="auto"/>
            <w:tcBorders>
              <w:top w:val="nil"/>
              <w:left w:val="nil"/>
              <w:bottom w:val="nil"/>
              <w:right w:val="nil"/>
            </w:tcBorders>
            <w:shd w:val="clear" w:color="auto" w:fill="auto"/>
            <w:noWrap/>
            <w:vAlign w:val="center"/>
            <w:hideMark/>
          </w:tcPr>
          <w:p w14:paraId="4315B3B5"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329C113A" w14:textId="77777777" w:rsidR="00DB171C" w:rsidRPr="00C67A9E" w:rsidRDefault="00DB171C">
            <w:pPr>
              <w:rPr>
                <w:sz w:val="22"/>
                <w:szCs w:val="22"/>
              </w:rPr>
            </w:pPr>
            <w:r w:rsidRPr="00C67A9E">
              <w:rPr>
                <w:sz w:val="22"/>
                <w:szCs w:val="22"/>
              </w:rPr>
              <w:t>Secondary</w:t>
            </w:r>
          </w:p>
        </w:tc>
        <w:tc>
          <w:tcPr>
            <w:tcW w:w="0" w:type="auto"/>
            <w:tcBorders>
              <w:top w:val="nil"/>
              <w:left w:val="nil"/>
              <w:bottom w:val="nil"/>
              <w:right w:val="nil"/>
            </w:tcBorders>
            <w:shd w:val="clear" w:color="auto" w:fill="auto"/>
            <w:noWrap/>
            <w:vAlign w:val="center"/>
            <w:hideMark/>
          </w:tcPr>
          <w:p w14:paraId="284DBC2F" w14:textId="77446A24" w:rsidR="00DB171C" w:rsidRPr="00C67A9E" w:rsidRDefault="00DB171C">
            <w:pPr>
              <w:rPr>
                <w:sz w:val="22"/>
                <w:szCs w:val="22"/>
              </w:rPr>
            </w:pPr>
            <w:r w:rsidRPr="00C67A9E">
              <w:rPr>
                <w:sz w:val="22"/>
                <w:szCs w:val="22"/>
              </w:rPr>
              <w:t>-7.01**</w:t>
            </w:r>
          </w:p>
        </w:tc>
        <w:tc>
          <w:tcPr>
            <w:tcW w:w="0" w:type="auto"/>
            <w:tcBorders>
              <w:top w:val="nil"/>
              <w:left w:val="nil"/>
              <w:bottom w:val="nil"/>
              <w:right w:val="nil"/>
            </w:tcBorders>
            <w:shd w:val="clear" w:color="auto" w:fill="auto"/>
            <w:noWrap/>
            <w:vAlign w:val="center"/>
            <w:hideMark/>
          </w:tcPr>
          <w:p w14:paraId="49390FF2" w14:textId="4D73D2AF" w:rsidR="00DB171C" w:rsidRPr="00C67A9E" w:rsidRDefault="00DB171C">
            <w:pPr>
              <w:rPr>
                <w:sz w:val="22"/>
                <w:szCs w:val="22"/>
              </w:rPr>
            </w:pPr>
            <w:r w:rsidRPr="00C67A9E">
              <w:rPr>
                <w:sz w:val="22"/>
                <w:szCs w:val="22"/>
              </w:rPr>
              <w:t>-6.67**</w:t>
            </w:r>
          </w:p>
        </w:tc>
        <w:tc>
          <w:tcPr>
            <w:tcW w:w="0" w:type="auto"/>
            <w:tcBorders>
              <w:top w:val="nil"/>
              <w:left w:val="nil"/>
              <w:bottom w:val="nil"/>
              <w:right w:val="nil"/>
            </w:tcBorders>
            <w:shd w:val="clear" w:color="auto" w:fill="auto"/>
            <w:noWrap/>
            <w:vAlign w:val="center"/>
            <w:hideMark/>
          </w:tcPr>
          <w:p w14:paraId="2D258B96" w14:textId="783418EE" w:rsidR="00DB171C" w:rsidRPr="00C67A9E" w:rsidRDefault="00DB171C">
            <w:pPr>
              <w:rPr>
                <w:sz w:val="22"/>
                <w:szCs w:val="22"/>
              </w:rPr>
            </w:pPr>
            <w:r w:rsidRPr="00C67A9E">
              <w:rPr>
                <w:sz w:val="22"/>
                <w:szCs w:val="22"/>
              </w:rPr>
              <w:t>-7.87**</w:t>
            </w:r>
          </w:p>
        </w:tc>
        <w:tc>
          <w:tcPr>
            <w:tcW w:w="0" w:type="auto"/>
            <w:tcBorders>
              <w:top w:val="nil"/>
              <w:left w:val="nil"/>
              <w:bottom w:val="nil"/>
              <w:right w:val="nil"/>
            </w:tcBorders>
            <w:shd w:val="clear" w:color="auto" w:fill="auto"/>
            <w:noWrap/>
            <w:vAlign w:val="center"/>
            <w:hideMark/>
          </w:tcPr>
          <w:p w14:paraId="1468B6B6" w14:textId="0EEC3BCA" w:rsidR="00DB171C" w:rsidRPr="00C67A9E" w:rsidRDefault="00DB171C">
            <w:pPr>
              <w:rPr>
                <w:sz w:val="22"/>
                <w:szCs w:val="22"/>
              </w:rPr>
            </w:pPr>
            <w:r w:rsidRPr="00C67A9E">
              <w:rPr>
                <w:sz w:val="22"/>
                <w:szCs w:val="22"/>
              </w:rPr>
              <w:t>-5.69**</w:t>
            </w:r>
          </w:p>
        </w:tc>
        <w:tc>
          <w:tcPr>
            <w:tcW w:w="0" w:type="auto"/>
            <w:tcBorders>
              <w:top w:val="nil"/>
              <w:left w:val="nil"/>
              <w:bottom w:val="nil"/>
              <w:right w:val="nil"/>
            </w:tcBorders>
            <w:shd w:val="clear" w:color="auto" w:fill="auto"/>
            <w:noWrap/>
            <w:vAlign w:val="center"/>
            <w:hideMark/>
          </w:tcPr>
          <w:p w14:paraId="103626F5" w14:textId="4935BE7A" w:rsidR="00DB171C" w:rsidRPr="00C67A9E" w:rsidRDefault="00DB171C">
            <w:pPr>
              <w:rPr>
                <w:sz w:val="22"/>
                <w:szCs w:val="22"/>
              </w:rPr>
            </w:pPr>
            <w:r w:rsidRPr="00C67A9E">
              <w:rPr>
                <w:sz w:val="22"/>
                <w:szCs w:val="22"/>
              </w:rPr>
              <w:t>-6.09**</w:t>
            </w:r>
          </w:p>
        </w:tc>
      </w:tr>
      <w:tr w:rsidR="00C67A9E" w:rsidRPr="00C67A9E" w14:paraId="7E61278E" w14:textId="77777777" w:rsidTr="00C01A6B">
        <w:trPr>
          <w:trHeight w:val="320"/>
        </w:trPr>
        <w:tc>
          <w:tcPr>
            <w:tcW w:w="0" w:type="auto"/>
            <w:tcBorders>
              <w:top w:val="nil"/>
              <w:left w:val="nil"/>
              <w:bottom w:val="nil"/>
              <w:right w:val="nil"/>
            </w:tcBorders>
            <w:shd w:val="clear" w:color="auto" w:fill="auto"/>
            <w:noWrap/>
            <w:vAlign w:val="center"/>
            <w:hideMark/>
          </w:tcPr>
          <w:p w14:paraId="608316CD"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200EAB23"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6DC8306F" w14:textId="77777777" w:rsidR="00DB171C" w:rsidRPr="00C67A9E" w:rsidRDefault="00DB171C">
            <w:pPr>
              <w:rPr>
                <w:sz w:val="22"/>
                <w:szCs w:val="22"/>
              </w:rPr>
            </w:pPr>
            <w:r w:rsidRPr="00C67A9E">
              <w:rPr>
                <w:sz w:val="22"/>
                <w:szCs w:val="22"/>
              </w:rPr>
              <w:t>[-8.60,-5.42]</w:t>
            </w:r>
          </w:p>
        </w:tc>
        <w:tc>
          <w:tcPr>
            <w:tcW w:w="0" w:type="auto"/>
            <w:tcBorders>
              <w:top w:val="nil"/>
              <w:left w:val="nil"/>
              <w:bottom w:val="nil"/>
              <w:right w:val="nil"/>
            </w:tcBorders>
            <w:shd w:val="clear" w:color="auto" w:fill="auto"/>
            <w:noWrap/>
            <w:vAlign w:val="center"/>
            <w:hideMark/>
          </w:tcPr>
          <w:p w14:paraId="33F7008B" w14:textId="77777777" w:rsidR="00DB171C" w:rsidRPr="00C67A9E" w:rsidRDefault="00DB171C">
            <w:pPr>
              <w:rPr>
                <w:sz w:val="22"/>
                <w:szCs w:val="22"/>
              </w:rPr>
            </w:pPr>
            <w:r w:rsidRPr="00C67A9E">
              <w:rPr>
                <w:sz w:val="22"/>
                <w:szCs w:val="22"/>
              </w:rPr>
              <w:t>[-8.61,-4.72]</w:t>
            </w:r>
          </w:p>
        </w:tc>
        <w:tc>
          <w:tcPr>
            <w:tcW w:w="0" w:type="auto"/>
            <w:tcBorders>
              <w:top w:val="nil"/>
              <w:left w:val="nil"/>
              <w:bottom w:val="nil"/>
              <w:right w:val="nil"/>
            </w:tcBorders>
            <w:shd w:val="clear" w:color="auto" w:fill="auto"/>
            <w:noWrap/>
            <w:vAlign w:val="center"/>
            <w:hideMark/>
          </w:tcPr>
          <w:p w14:paraId="25DCB5D4" w14:textId="77777777" w:rsidR="00DB171C" w:rsidRPr="00C67A9E" w:rsidRDefault="00DB171C">
            <w:pPr>
              <w:rPr>
                <w:sz w:val="22"/>
                <w:szCs w:val="22"/>
              </w:rPr>
            </w:pPr>
            <w:r w:rsidRPr="00C67A9E">
              <w:rPr>
                <w:sz w:val="22"/>
                <w:szCs w:val="22"/>
              </w:rPr>
              <w:t>[-11.42,-4.31]</w:t>
            </w:r>
          </w:p>
        </w:tc>
        <w:tc>
          <w:tcPr>
            <w:tcW w:w="0" w:type="auto"/>
            <w:tcBorders>
              <w:top w:val="nil"/>
              <w:left w:val="nil"/>
              <w:bottom w:val="nil"/>
              <w:right w:val="nil"/>
            </w:tcBorders>
            <w:shd w:val="clear" w:color="auto" w:fill="auto"/>
            <w:noWrap/>
            <w:vAlign w:val="center"/>
            <w:hideMark/>
          </w:tcPr>
          <w:p w14:paraId="1F385DFC" w14:textId="77777777" w:rsidR="00DB171C" w:rsidRPr="00C67A9E" w:rsidRDefault="00DB171C">
            <w:pPr>
              <w:rPr>
                <w:sz w:val="22"/>
                <w:szCs w:val="22"/>
              </w:rPr>
            </w:pPr>
            <w:r w:rsidRPr="00C67A9E">
              <w:rPr>
                <w:sz w:val="22"/>
                <w:szCs w:val="22"/>
              </w:rPr>
              <w:t>[-7.89,-3.49]</w:t>
            </w:r>
          </w:p>
        </w:tc>
        <w:tc>
          <w:tcPr>
            <w:tcW w:w="0" w:type="auto"/>
            <w:tcBorders>
              <w:top w:val="nil"/>
              <w:left w:val="nil"/>
              <w:bottom w:val="nil"/>
              <w:right w:val="nil"/>
            </w:tcBorders>
            <w:shd w:val="clear" w:color="auto" w:fill="auto"/>
            <w:noWrap/>
            <w:vAlign w:val="center"/>
            <w:hideMark/>
          </w:tcPr>
          <w:p w14:paraId="507A4977" w14:textId="77777777" w:rsidR="00DB171C" w:rsidRPr="00C67A9E" w:rsidRDefault="00DB171C">
            <w:pPr>
              <w:rPr>
                <w:sz w:val="22"/>
                <w:szCs w:val="22"/>
              </w:rPr>
            </w:pPr>
            <w:r w:rsidRPr="00C67A9E">
              <w:rPr>
                <w:sz w:val="22"/>
                <w:szCs w:val="22"/>
              </w:rPr>
              <w:t>[-8.50,-3.67]</w:t>
            </w:r>
          </w:p>
        </w:tc>
      </w:tr>
      <w:tr w:rsidR="00C67A9E" w:rsidRPr="00C67A9E" w14:paraId="143ECE92" w14:textId="77777777" w:rsidTr="00C01A6B">
        <w:trPr>
          <w:trHeight w:val="320"/>
        </w:trPr>
        <w:tc>
          <w:tcPr>
            <w:tcW w:w="0" w:type="auto"/>
            <w:tcBorders>
              <w:top w:val="nil"/>
              <w:left w:val="nil"/>
              <w:bottom w:val="nil"/>
              <w:right w:val="nil"/>
            </w:tcBorders>
            <w:shd w:val="clear" w:color="auto" w:fill="auto"/>
            <w:noWrap/>
            <w:vAlign w:val="center"/>
            <w:hideMark/>
          </w:tcPr>
          <w:p w14:paraId="70375DCE"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1716A558" w14:textId="77777777" w:rsidR="00DB171C" w:rsidRPr="00C67A9E" w:rsidRDefault="00DB171C">
            <w:pPr>
              <w:rPr>
                <w:sz w:val="22"/>
                <w:szCs w:val="22"/>
              </w:rPr>
            </w:pPr>
            <w:r w:rsidRPr="00C67A9E">
              <w:rPr>
                <w:sz w:val="22"/>
                <w:szCs w:val="22"/>
              </w:rPr>
              <w:t>Tertiary</w:t>
            </w:r>
          </w:p>
        </w:tc>
        <w:tc>
          <w:tcPr>
            <w:tcW w:w="0" w:type="auto"/>
            <w:tcBorders>
              <w:top w:val="nil"/>
              <w:left w:val="nil"/>
              <w:bottom w:val="nil"/>
              <w:right w:val="nil"/>
            </w:tcBorders>
            <w:shd w:val="clear" w:color="auto" w:fill="auto"/>
            <w:noWrap/>
            <w:vAlign w:val="center"/>
            <w:hideMark/>
          </w:tcPr>
          <w:p w14:paraId="5AD1DE09" w14:textId="6990E8EB" w:rsidR="00DB171C" w:rsidRPr="00C67A9E" w:rsidRDefault="00DB171C">
            <w:pPr>
              <w:rPr>
                <w:sz w:val="22"/>
                <w:szCs w:val="22"/>
              </w:rPr>
            </w:pPr>
            <w:r w:rsidRPr="00C67A9E">
              <w:rPr>
                <w:sz w:val="22"/>
                <w:szCs w:val="22"/>
              </w:rPr>
              <w:t>-11.38**</w:t>
            </w:r>
          </w:p>
        </w:tc>
        <w:tc>
          <w:tcPr>
            <w:tcW w:w="0" w:type="auto"/>
            <w:tcBorders>
              <w:top w:val="nil"/>
              <w:left w:val="nil"/>
              <w:bottom w:val="nil"/>
              <w:right w:val="nil"/>
            </w:tcBorders>
            <w:shd w:val="clear" w:color="auto" w:fill="auto"/>
            <w:noWrap/>
            <w:vAlign w:val="center"/>
            <w:hideMark/>
          </w:tcPr>
          <w:p w14:paraId="403FDA88" w14:textId="6F666E32" w:rsidR="00DB171C" w:rsidRPr="00C67A9E" w:rsidRDefault="00DB171C">
            <w:pPr>
              <w:rPr>
                <w:sz w:val="22"/>
                <w:szCs w:val="22"/>
              </w:rPr>
            </w:pPr>
            <w:r w:rsidRPr="00C67A9E">
              <w:rPr>
                <w:sz w:val="22"/>
                <w:szCs w:val="22"/>
              </w:rPr>
              <w:t>-10.49**</w:t>
            </w:r>
          </w:p>
        </w:tc>
        <w:tc>
          <w:tcPr>
            <w:tcW w:w="0" w:type="auto"/>
            <w:tcBorders>
              <w:top w:val="nil"/>
              <w:left w:val="nil"/>
              <w:bottom w:val="nil"/>
              <w:right w:val="nil"/>
            </w:tcBorders>
            <w:shd w:val="clear" w:color="auto" w:fill="auto"/>
            <w:noWrap/>
            <w:vAlign w:val="center"/>
            <w:hideMark/>
          </w:tcPr>
          <w:p w14:paraId="6CAF7662" w14:textId="73D97395" w:rsidR="00DB171C" w:rsidRPr="00C67A9E" w:rsidRDefault="00DB171C">
            <w:pPr>
              <w:rPr>
                <w:sz w:val="22"/>
                <w:szCs w:val="22"/>
              </w:rPr>
            </w:pPr>
            <w:r w:rsidRPr="00C67A9E">
              <w:rPr>
                <w:sz w:val="22"/>
                <w:szCs w:val="22"/>
              </w:rPr>
              <w:t>-12.09**</w:t>
            </w:r>
          </w:p>
        </w:tc>
        <w:tc>
          <w:tcPr>
            <w:tcW w:w="0" w:type="auto"/>
            <w:tcBorders>
              <w:top w:val="nil"/>
              <w:left w:val="nil"/>
              <w:bottom w:val="nil"/>
              <w:right w:val="nil"/>
            </w:tcBorders>
            <w:shd w:val="clear" w:color="auto" w:fill="auto"/>
            <w:noWrap/>
            <w:vAlign w:val="center"/>
            <w:hideMark/>
          </w:tcPr>
          <w:p w14:paraId="225D8BC8" w14:textId="17BE689C" w:rsidR="00DB171C" w:rsidRPr="00C67A9E" w:rsidRDefault="00DB171C">
            <w:pPr>
              <w:rPr>
                <w:sz w:val="22"/>
                <w:szCs w:val="22"/>
              </w:rPr>
            </w:pPr>
            <w:r w:rsidRPr="00C67A9E">
              <w:rPr>
                <w:sz w:val="22"/>
                <w:szCs w:val="22"/>
              </w:rPr>
              <w:t>-12.16**</w:t>
            </w:r>
          </w:p>
        </w:tc>
        <w:tc>
          <w:tcPr>
            <w:tcW w:w="0" w:type="auto"/>
            <w:tcBorders>
              <w:top w:val="nil"/>
              <w:left w:val="nil"/>
              <w:bottom w:val="nil"/>
              <w:right w:val="nil"/>
            </w:tcBorders>
            <w:shd w:val="clear" w:color="auto" w:fill="auto"/>
            <w:noWrap/>
            <w:vAlign w:val="center"/>
            <w:hideMark/>
          </w:tcPr>
          <w:p w14:paraId="79C84CFF" w14:textId="62B4B2A1" w:rsidR="00DB171C" w:rsidRPr="00C67A9E" w:rsidRDefault="00DB171C">
            <w:pPr>
              <w:rPr>
                <w:sz w:val="22"/>
                <w:szCs w:val="22"/>
              </w:rPr>
            </w:pPr>
            <w:r w:rsidRPr="00C67A9E">
              <w:rPr>
                <w:sz w:val="22"/>
                <w:szCs w:val="22"/>
              </w:rPr>
              <w:t>-9.54**</w:t>
            </w:r>
          </w:p>
        </w:tc>
      </w:tr>
      <w:tr w:rsidR="00C67A9E" w:rsidRPr="00C67A9E" w14:paraId="2AA1F503" w14:textId="77777777" w:rsidTr="00C01A6B">
        <w:trPr>
          <w:trHeight w:val="320"/>
        </w:trPr>
        <w:tc>
          <w:tcPr>
            <w:tcW w:w="0" w:type="auto"/>
            <w:tcBorders>
              <w:top w:val="nil"/>
              <w:left w:val="nil"/>
              <w:bottom w:val="nil"/>
              <w:right w:val="nil"/>
            </w:tcBorders>
            <w:shd w:val="clear" w:color="auto" w:fill="auto"/>
            <w:noWrap/>
            <w:vAlign w:val="center"/>
            <w:hideMark/>
          </w:tcPr>
          <w:p w14:paraId="48877B4C"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1091FEA9"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4BE34A06" w14:textId="77777777" w:rsidR="00DB171C" w:rsidRPr="00C67A9E" w:rsidRDefault="00DB171C">
            <w:pPr>
              <w:rPr>
                <w:sz w:val="22"/>
                <w:szCs w:val="22"/>
              </w:rPr>
            </w:pPr>
            <w:r w:rsidRPr="00C67A9E">
              <w:rPr>
                <w:sz w:val="22"/>
                <w:szCs w:val="22"/>
              </w:rPr>
              <w:t>[-13.64,-9.13]</w:t>
            </w:r>
          </w:p>
        </w:tc>
        <w:tc>
          <w:tcPr>
            <w:tcW w:w="0" w:type="auto"/>
            <w:tcBorders>
              <w:top w:val="nil"/>
              <w:left w:val="nil"/>
              <w:bottom w:val="nil"/>
              <w:right w:val="nil"/>
            </w:tcBorders>
            <w:shd w:val="clear" w:color="auto" w:fill="auto"/>
            <w:noWrap/>
            <w:vAlign w:val="center"/>
            <w:hideMark/>
          </w:tcPr>
          <w:p w14:paraId="699B9D99" w14:textId="77777777" w:rsidR="00DB171C" w:rsidRPr="00C67A9E" w:rsidRDefault="00DB171C">
            <w:pPr>
              <w:rPr>
                <w:sz w:val="22"/>
                <w:szCs w:val="22"/>
              </w:rPr>
            </w:pPr>
            <w:r w:rsidRPr="00C67A9E">
              <w:rPr>
                <w:sz w:val="22"/>
                <w:szCs w:val="22"/>
              </w:rPr>
              <w:t>[-12.87,-8.10]</w:t>
            </w:r>
          </w:p>
        </w:tc>
        <w:tc>
          <w:tcPr>
            <w:tcW w:w="0" w:type="auto"/>
            <w:tcBorders>
              <w:top w:val="nil"/>
              <w:left w:val="nil"/>
              <w:bottom w:val="nil"/>
              <w:right w:val="nil"/>
            </w:tcBorders>
            <w:shd w:val="clear" w:color="auto" w:fill="auto"/>
            <w:noWrap/>
            <w:vAlign w:val="center"/>
            <w:hideMark/>
          </w:tcPr>
          <w:p w14:paraId="11F9D31F" w14:textId="77777777" w:rsidR="00DB171C" w:rsidRPr="00C67A9E" w:rsidRDefault="00DB171C">
            <w:pPr>
              <w:rPr>
                <w:sz w:val="22"/>
                <w:szCs w:val="22"/>
              </w:rPr>
            </w:pPr>
            <w:r w:rsidRPr="00C67A9E">
              <w:rPr>
                <w:sz w:val="22"/>
                <w:szCs w:val="22"/>
              </w:rPr>
              <w:t>[-16.45,-7.73]</w:t>
            </w:r>
          </w:p>
        </w:tc>
        <w:tc>
          <w:tcPr>
            <w:tcW w:w="0" w:type="auto"/>
            <w:tcBorders>
              <w:top w:val="nil"/>
              <w:left w:val="nil"/>
              <w:bottom w:val="nil"/>
              <w:right w:val="nil"/>
            </w:tcBorders>
            <w:shd w:val="clear" w:color="auto" w:fill="auto"/>
            <w:noWrap/>
            <w:vAlign w:val="center"/>
            <w:hideMark/>
          </w:tcPr>
          <w:p w14:paraId="38250C40" w14:textId="77777777" w:rsidR="00DB171C" w:rsidRPr="00C67A9E" w:rsidRDefault="00DB171C">
            <w:pPr>
              <w:rPr>
                <w:sz w:val="22"/>
                <w:szCs w:val="22"/>
              </w:rPr>
            </w:pPr>
            <w:r w:rsidRPr="00C67A9E">
              <w:rPr>
                <w:sz w:val="22"/>
                <w:szCs w:val="22"/>
              </w:rPr>
              <w:t>[-15.29,-9.02]</w:t>
            </w:r>
          </w:p>
        </w:tc>
        <w:tc>
          <w:tcPr>
            <w:tcW w:w="0" w:type="auto"/>
            <w:tcBorders>
              <w:top w:val="nil"/>
              <w:left w:val="nil"/>
              <w:bottom w:val="nil"/>
              <w:right w:val="nil"/>
            </w:tcBorders>
            <w:shd w:val="clear" w:color="auto" w:fill="auto"/>
            <w:noWrap/>
            <w:vAlign w:val="center"/>
            <w:hideMark/>
          </w:tcPr>
          <w:p w14:paraId="0053D1BD" w14:textId="77777777" w:rsidR="00DB171C" w:rsidRPr="00C67A9E" w:rsidRDefault="00DB171C">
            <w:pPr>
              <w:rPr>
                <w:sz w:val="22"/>
                <w:szCs w:val="22"/>
              </w:rPr>
            </w:pPr>
            <w:r w:rsidRPr="00C67A9E">
              <w:rPr>
                <w:sz w:val="22"/>
                <w:szCs w:val="22"/>
              </w:rPr>
              <w:t>[-12.67,-6.40]</w:t>
            </w:r>
          </w:p>
        </w:tc>
      </w:tr>
      <w:tr w:rsidR="00C67A9E" w:rsidRPr="00C67A9E" w14:paraId="57DD83C7" w14:textId="77777777" w:rsidTr="00C01A6B">
        <w:trPr>
          <w:trHeight w:val="320"/>
        </w:trPr>
        <w:tc>
          <w:tcPr>
            <w:tcW w:w="0" w:type="auto"/>
            <w:tcBorders>
              <w:top w:val="nil"/>
              <w:left w:val="nil"/>
              <w:bottom w:val="nil"/>
              <w:right w:val="nil"/>
            </w:tcBorders>
            <w:shd w:val="clear" w:color="auto" w:fill="auto"/>
            <w:noWrap/>
            <w:vAlign w:val="center"/>
            <w:hideMark/>
          </w:tcPr>
          <w:p w14:paraId="22413428" w14:textId="77777777" w:rsidR="00DB171C" w:rsidRPr="00C67A9E" w:rsidRDefault="00DB171C">
            <w:pPr>
              <w:rPr>
                <w:sz w:val="22"/>
                <w:szCs w:val="22"/>
              </w:rPr>
            </w:pPr>
            <w:r w:rsidRPr="00C67A9E">
              <w:rPr>
                <w:sz w:val="22"/>
                <w:szCs w:val="22"/>
              </w:rPr>
              <w:t>Depression</w:t>
            </w:r>
          </w:p>
        </w:tc>
        <w:tc>
          <w:tcPr>
            <w:tcW w:w="0" w:type="auto"/>
            <w:tcBorders>
              <w:top w:val="nil"/>
              <w:left w:val="nil"/>
              <w:bottom w:val="nil"/>
              <w:right w:val="nil"/>
            </w:tcBorders>
            <w:shd w:val="clear" w:color="auto" w:fill="auto"/>
            <w:noWrap/>
            <w:vAlign w:val="center"/>
            <w:hideMark/>
          </w:tcPr>
          <w:p w14:paraId="3A7AB002" w14:textId="77777777" w:rsidR="00DB171C" w:rsidRPr="00C67A9E" w:rsidRDefault="00DB171C">
            <w:pPr>
              <w:rPr>
                <w:sz w:val="22"/>
                <w:szCs w:val="22"/>
              </w:rPr>
            </w:pPr>
            <w:r w:rsidRPr="00C67A9E">
              <w:rPr>
                <w:sz w:val="22"/>
                <w:szCs w:val="22"/>
              </w:rPr>
              <w:t>No</w:t>
            </w:r>
          </w:p>
        </w:tc>
        <w:tc>
          <w:tcPr>
            <w:tcW w:w="0" w:type="auto"/>
            <w:tcBorders>
              <w:top w:val="nil"/>
              <w:left w:val="nil"/>
              <w:bottom w:val="nil"/>
              <w:right w:val="nil"/>
            </w:tcBorders>
            <w:shd w:val="clear" w:color="auto" w:fill="auto"/>
            <w:noWrap/>
            <w:vAlign w:val="center"/>
            <w:hideMark/>
          </w:tcPr>
          <w:p w14:paraId="0FBF0F87"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2FC35681"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73DA6FFF"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1E078160" w14:textId="77777777" w:rsidR="00DB171C" w:rsidRPr="00C67A9E" w:rsidRDefault="00DB171C">
            <w:pPr>
              <w:rPr>
                <w:sz w:val="22"/>
                <w:szCs w:val="22"/>
              </w:rPr>
            </w:pPr>
            <w:r w:rsidRPr="00C67A9E">
              <w:rPr>
                <w:sz w:val="22"/>
                <w:szCs w:val="22"/>
              </w:rPr>
              <w:t>Ref.</w:t>
            </w:r>
          </w:p>
        </w:tc>
        <w:tc>
          <w:tcPr>
            <w:tcW w:w="0" w:type="auto"/>
            <w:tcBorders>
              <w:top w:val="nil"/>
              <w:left w:val="nil"/>
              <w:bottom w:val="nil"/>
              <w:right w:val="nil"/>
            </w:tcBorders>
            <w:shd w:val="clear" w:color="auto" w:fill="auto"/>
            <w:noWrap/>
            <w:vAlign w:val="center"/>
            <w:hideMark/>
          </w:tcPr>
          <w:p w14:paraId="20FAFD8B" w14:textId="77777777" w:rsidR="00DB171C" w:rsidRPr="00C67A9E" w:rsidRDefault="00DB171C">
            <w:pPr>
              <w:rPr>
                <w:sz w:val="22"/>
                <w:szCs w:val="22"/>
              </w:rPr>
            </w:pPr>
            <w:r w:rsidRPr="00C67A9E">
              <w:rPr>
                <w:sz w:val="22"/>
                <w:szCs w:val="22"/>
              </w:rPr>
              <w:t>Ref.</w:t>
            </w:r>
          </w:p>
        </w:tc>
      </w:tr>
      <w:tr w:rsidR="00C67A9E" w:rsidRPr="00C67A9E" w14:paraId="5847385A" w14:textId="77777777" w:rsidTr="00C01A6B">
        <w:trPr>
          <w:trHeight w:val="320"/>
        </w:trPr>
        <w:tc>
          <w:tcPr>
            <w:tcW w:w="0" w:type="auto"/>
            <w:tcBorders>
              <w:top w:val="nil"/>
              <w:left w:val="nil"/>
              <w:bottom w:val="nil"/>
              <w:right w:val="nil"/>
            </w:tcBorders>
            <w:shd w:val="clear" w:color="auto" w:fill="auto"/>
            <w:noWrap/>
            <w:vAlign w:val="center"/>
            <w:hideMark/>
          </w:tcPr>
          <w:p w14:paraId="681551AA"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14EAE7F0" w14:textId="77777777" w:rsidR="00DB171C" w:rsidRPr="00C67A9E" w:rsidRDefault="00DB171C">
            <w:pPr>
              <w:rPr>
                <w:sz w:val="22"/>
                <w:szCs w:val="22"/>
              </w:rPr>
            </w:pPr>
            <w:r w:rsidRPr="00C67A9E">
              <w:rPr>
                <w:sz w:val="22"/>
                <w:szCs w:val="22"/>
              </w:rPr>
              <w:t>Yes</w:t>
            </w:r>
          </w:p>
        </w:tc>
        <w:tc>
          <w:tcPr>
            <w:tcW w:w="0" w:type="auto"/>
            <w:tcBorders>
              <w:top w:val="nil"/>
              <w:left w:val="nil"/>
              <w:bottom w:val="nil"/>
              <w:right w:val="nil"/>
            </w:tcBorders>
            <w:shd w:val="clear" w:color="auto" w:fill="auto"/>
            <w:noWrap/>
            <w:vAlign w:val="center"/>
            <w:hideMark/>
          </w:tcPr>
          <w:p w14:paraId="12D09B5C" w14:textId="65DCFADD" w:rsidR="00DB171C" w:rsidRPr="00C67A9E" w:rsidRDefault="00DB171C">
            <w:pPr>
              <w:rPr>
                <w:sz w:val="22"/>
                <w:szCs w:val="22"/>
              </w:rPr>
            </w:pPr>
            <w:r w:rsidRPr="00C67A9E">
              <w:rPr>
                <w:sz w:val="22"/>
                <w:szCs w:val="22"/>
              </w:rPr>
              <w:t>8.77**</w:t>
            </w:r>
          </w:p>
        </w:tc>
        <w:tc>
          <w:tcPr>
            <w:tcW w:w="0" w:type="auto"/>
            <w:tcBorders>
              <w:top w:val="nil"/>
              <w:left w:val="nil"/>
              <w:bottom w:val="nil"/>
              <w:right w:val="nil"/>
            </w:tcBorders>
            <w:shd w:val="clear" w:color="auto" w:fill="auto"/>
            <w:noWrap/>
            <w:vAlign w:val="center"/>
            <w:hideMark/>
          </w:tcPr>
          <w:p w14:paraId="67E4E299" w14:textId="479E6036" w:rsidR="00DB171C" w:rsidRPr="00C67A9E" w:rsidRDefault="00DB171C">
            <w:pPr>
              <w:rPr>
                <w:sz w:val="22"/>
                <w:szCs w:val="22"/>
              </w:rPr>
            </w:pPr>
            <w:r w:rsidRPr="00C67A9E">
              <w:rPr>
                <w:sz w:val="22"/>
                <w:szCs w:val="22"/>
              </w:rPr>
              <w:t>9.77**</w:t>
            </w:r>
          </w:p>
        </w:tc>
        <w:tc>
          <w:tcPr>
            <w:tcW w:w="0" w:type="auto"/>
            <w:tcBorders>
              <w:top w:val="nil"/>
              <w:left w:val="nil"/>
              <w:bottom w:val="nil"/>
              <w:right w:val="nil"/>
            </w:tcBorders>
            <w:shd w:val="clear" w:color="auto" w:fill="auto"/>
            <w:noWrap/>
            <w:vAlign w:val="center"/>
            <w:hideMark/>
          </w:tcPr>
          <w:p w14:paraId="52D6010A" w14:textId="3E057EAC" w:rsidR="00DB171C" w:rsidRPr="00C67A9E" w:rsidRDefault="00DB171C">
            <w:pPr>
              <w:rPr>
                <w:sz w:val="22"/>
                <w:szCs w:val="22"/>
              </w:rPr>
            </w:pPr>
            <w:r w:rsidRPr="00C67A9E">
              <w:rPr>
                <w:sz w:val="22"/>
                <w:szCs w:val="22"/>
              </w:rPr>
              <w:t>6.96**</w:t>
            </w:r>
          </w:p>
        </w:tc>
        <w:tc>
          <w:tcPr>
            <w:tcW w:w="0" w:type="auto"/>
            <w:tcBorders>
              <w:top w:val="nil"/>
              <w:left w:val="nil"/>
              <w:bottom w:val="nil"/>
              <w:right w:val="nil"/>
            </w:tcBorders>
            <w:shd w:val="clear" w:color="auto" w:fill="auto"/>
            <w:noWrap/>
            <w:vAlign w:val="center"/>
            <w:hideMark/>
          </w:tcPr>
          <w:p w14:paraId="76F2C754" w14:textId="7EBFF34C" w:rsidR="00DB171C" w:rsidRPr="00C67A9E" w:rsidRDefault="00DB171C">
            <w:pPr>
              <w:rPr>
                <w:sz w:val="22"/>
                <w:szCs w:val="22"/>
              </w:rPr>
            </w:pPr>
            <w:r w:rsidRPr="00C67A9E">
              <w:rPr>
                <w:sz w:val="22"/>
                <w:szCs w:val="22"/>
              </w:rPr>
              <w:t>9.47**</w:t>
            </w:r>
          </w:p>
        </w:tc>
        <w:tc>
          <w:tcPr>
            <w:tcW w:w="0" w:type="auto"/>
            <w:tcBorders>
              <w:top w:val="nil"/>
              <w:left w:val="nil"/>
              <w:bottom w:val="nil"/>
              <w:right w:val="nil"/>
            </w:tcBorders>
            <w:shd w:val="clear" w:color="auto" w:fill="auto"/>
            <w:noWrap/>
            <w:vAlign w:val="center"/>
            <w:hideMark/>
          </w:tcPr>
          <w:p w14:paraId="5AD5D487" w14:textId="6A5BE6DE" w:rsidR="00DB171C" w:rsidRPr="00C67A9E" w:rsidRDefault="00DB171C">
            <w:pPr>
              <w:rPr>
                <w:sz w:val="22"/>
                <w:szCs w:val="22"/>
              </w:rPr>
            </w:pPr>
            <w:r w:rsidRPr="00C67A9E">
              <w:rPr>
                <w:sz w:val="22"/>
                <w:szCs w:val="22"/>
              </w:rPr>
              <w:t>7.32**</w:t>
            </w:r>
          </w:p>
        </w:tc>
      </w:tr>
      <w:tr w:rsidR="00C67A9E" w:rsidRPr="00C67A9E" w14:paraId="6CBB1DA5" w14:textId="77777777" w:rsidTr="00C01A6B">
        <w:trPr>
          <w:trHeight w:val="320"/>
        </w:trPr>
        <w:tc>
          <w:tcPr>
            <w:tcW w:w="0" w:type="auto"/>
            <w:tcBorders>
              <w:top w:val="nil"/>
              <w:left w:val="nil"/>
              <w:bottom w:val="nil"/>
              <w:right w:val="nil"/>
            </w:tcBorders>
            <w:shd w:val="clear" w:color="auto" w:fill="auto"/>
            <w:noWrap/>
            <w:vAlign w:val="center"/>
            <w:hideMark/>
          </w:tcPr>
          <w:p w14:paraId="3F49B175"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0929AA67" w14:textId="77777777" w:rsidR="00DB171C" w:rsidRPr="00C67A9E" w:rsidRDefault="00DB171C">
            <w:pPr>
              <w:rPr>
                <w:sz w:val="20"/>
                <w:szCs w:val="20"/>
              </w:rPr>
            </w:pPr>
          </w:p>
        </w:tc>
        <w:tc>
          <w:tcPr>
            <w:tcW w:w="0" w:type="auto"/>
            <w:tcBorders>
              <w:top w:val="nil"/>
              <w:left w:val="nil"/>
              <w:bottom w:val="nil"/>
              <w:right w:val="nil"/>
            </w:tcBorders>
            <w:shd w:val="clear" w:color="auto" w:fill="auto"/>
            <w:noWrap/>
            <w:vAlign w:val="center"/>
            <w:hideMark/>
          </w:tcPr>
          <w:p w14:paraId="1E7ADD2E" w14:textId="77777777" w:rsidR="00DB171C" w:rsidRPr="00C67A9E" w:rsidRDefault="00DB171C">
            <w:pPr>
              <w:rPr>
                <w:sz w:val="22"/>
                <w:szCs w:val="22"/>
              </w:rPr>
            </w:pPr>
            <w:r w:rsidRPr="00C67A9E">
              <w:rPr>
                <w:sz w:val="22"/>
                <w:szCs w:val="22"/>
              </w:rPr>
              <w:t>[6.72,10.81]</w:t>
            </w:r>
          </w:p>
        </w:tc>
        <w:tc>
          <w:tcPr>
            <w:tcW w:w="0" w:type="auto"/>
            <w:tcBorders>
              <w:top w:val="nil"/>
              <w:left w:val="nil"/>
              <w:bottom w:val="nil"/>
              <w:right w:val="nil"/>
            </w:tcBorders>
            <w:shd w:val="clear" w:color="auto" w:fill="auto"/>
            <w:noWrap/>
            <w:vAlign w:val="center"/>
            <w:hideMark/>
          </w:tcPr>
          <w:p w14:paraId="6A83E42E" w14:textId="77777777" w:rsidR="00DB171C" w:rsidRPr="00C67A9E" w:rsidRDefault="00DB171C">
            <w:pPr>
              <w:rPr>
                <w:sz w:val="22"/>
                <w:szCs w:val="22"/>
              </w:rPr>
            </w:pPr>
            <w:r w:rsidRPr="00C67A9E">
              <w:rPr>
                <w:sz w:val="22"/>
                <w:szCs w:val="22"/>
              </w:rPr>
              <w:t>[7.52,12.03]</w:t>
            </w:r>
          </w:p>
        </w:tc>
        <w:tc>
          <w:tcPr>
            <w:tcW w:w="0" w:type="auto"/>
            <w:tcBorders>
              <w:top w:val="nil"/>
              <w:left w:val="nil"/>
              <w:bottom w:val="nil"/>
              <w:right w:val="nil"/>
            </w:tcBorders>
            <w:shd w:val="clear" w:color="auto" w:fill="auto"/>
            <w:noWrap/>
            <w:vAlign w:val="center"/>
            <w:hideMark/>
          </w:tcPr>
          <w:p w14:paraId="60D5BAEF" w14:textId="77777777" w:rsidR="00DB171C" w:rsidRPr="00C67A9E" w:rsidRDefault="00DB171C">
            <w:pPr>
              <w:rPr>
                <w:sz w:val="22"/>
                <w:szCs w:val="22"/>
              </w:rPr>
            </w:pPr>
            <w:r w:rsidRPr="00C67A9E">
              <w:rPr>
                <w:sz w:val="22"/>
                <w:szCs w:val="22"/>
              </w:rPr>
              <w:t>[3.75,10.18]</w:t>
            </w:r>
          </w:p>
        </w:tc>
        <w:tc>
          <w:tcPr>
            <w:tcW w:w="0" w:type="auto"/>
            <w:tcBorders>
              <w:top w:val="nil"/>
              <w:left w:val="nil"/>
              <w:bottom w:val="nil"/>
              <w:right w:val="nil"/>
            </w:tcBorders>
            <w:shd w:val="clear" w:color="auto" w:fill="auto"/>
            <w:noWrap/>
            <w:vAlign w:val="center"/>
            <w:hideMark/>
          </w:tcPr>
          <w:p w14:paraId="02715731" w14:textId="77777777" w:rsidR="00DB171C" w:rsidRPr="00C67A9E" w:rsidRDefault="00DB171C">
            <w:pPr>
              <w:rPr>
                <w:sz w:val="22"/>
                <w:szCs w:val="22"/>
              </w:rPr>
            </w:pPr>
            <w:r w:rsidRPr="00C67A9E">
              <w:rPr>
                <w:sz w:val="22"/>
                <w:szCs w:val="22"/>
              </w:rPr>
              <w:t>[6.59,12.34]</w:t>
            </w:r>
          </w:p>
        </w:tc>
        <w:tc>
          <w:tcPr>
            <w:tcW w:w="0" w:type="auto"/>
            <w:tcBorders>
              <w:top w:val="nil"/>
              <w:left w:val="nil"/>
              <w:bottom w:val="nil"/>
              <w:right w:val="nil"/>
            </w:tcBorders>
            <w:shd w:val="clear" w:color="auto" w:fill="auto"/>
            <w:noWrap/>
            <w:vAlign w:val="center"/>
            <w:hideMark/>
          </w:tcPr>
          <w:p w14:paraId="512AA9A6" w14:textId="77777777" w:rsidR="00DB171C" w:rsidRPr="00C67A9E" w:rsidRDefault="00DB171C">
            <w:pPr>
              <w:rPr>
                <w:sz w:val="22"/>
                <w:szCs w:val="22"/>
              </w:rPr>
            </w:pPr>
            <w:r w:rsidRPr="00C67A9E">
              <w:rPr>
                <w:sz w:val="22"/>
                <w:szCs w:val="22"/>
              </w:rPr>
              <w:t>[5.14,9.51]</w:t>
            </w:r>
          </w:p>
        </w:tc>
      </w:tr>
      <w:tr w:rsidR="00C67A9E" w:rsidRPr="00C67A9E" w14:paraId="75099210" w14:textId="77777777" w:rsidTr="00C01A6B">
        <w:trPr>
          <w:trHeight w:val="320"/>
        </w:trPr>
        <w:tc>
          <w:tcPr>
            <w:tcW w:w="0" w:type="auto"/>
            <w:tcBorders>
              <w:top w:val="nil"/>
              <w:left w:val="nil"/>
              <w:bottom w:val="nil"/>
              <w:right w:val="nil"/>
            </w:tcBorders>
            <w:shd w:val="clear" w:color="auto" w:fill="auto"/>
            <w:noWrap/>
            <w:vAlign w:val="center"/>
            <w:hideMark/>
          </w:tcPr>
          <w:p w14:paraId="616D39B3" w14:textId="368E37FD" w:rsidR="00DB171C" w:rsidRPr="00C67A9E" w:rsidRDefault="006C4D93">
            <w:pPr>
              <w:rPr>
                <w:sz w:val="22"/>
                <w:szCs w:val="22"/>
                <w:lang w:val="en-US"/>
              </w:rPr>
            </w:pPr>
            <w:r w:rsidRPr="00C67A9E">
              <w:rPr>
                <w:sz w:val="22"/>
                <w:szCs w:val="22"/>
                <w:lang w:val="en-US"/>
              </w:rPr>
              <w:t>Perceived s</w:t>
            </w:r>
            <w:r w:rsidR="00DB171C" w:rsidRPr="00C67A9E">
              <w:rPr>
                <w:sz w:val="22"/>
                <w:szCs w:val="22"/>
              </w:rPr>
              <w:t>tress</w:t>
            </w:r>
            <w:r w:rsidRPr="00C67A9E">
              <w:rPr>
                <w:sz w:val="22"/>
                <w:szCs w:val="22"/>
                <w:vertAlign w:val="superscript"/>
                <w:lang w:val="en-US"/>
              </w:rPr>
              <w:t>a</w:t>
            </w:r>
          </w:p>
        </w:tc>
        <w:tc>
          <w:tcPr>
            <w:tcW w:w="0" w:type="auto"/>
            <w:tcBorders>
              <w:top w:val="nil"/>
              <w:left w:val="nil"/>
              <w:bottom w:val="nil"/>
              <w:right w:val="nil"/>
            </w:tcBorders>
            <w:shd w:val="clear" w:color="auto" w:fill="auto"/>
            <w:noWrap/>
            <w:vAlign w:val="center"/>
            <w:hideMark/>
          </w:tcPr>
          <w:p w14:paraId="364B847C" w14:textId="77777777" w:rsidR="00DB171C" w:rsidRPr="00C67A9E" w:rsidRDefault="00DB171C">
            <w:pPr>
              <w:rPr>
                <w:sz w:val="22"/>
                <w:szCs w:val="22"/>
              </w:rPr>
            </w:pPr>
          </w:p>
        </w:tc>
        <w:tc>
          <w:tcPr>
            <w:tcW w:w="0" w:type="auto"/>
            <w:tcBorders>
              <w:top w:val="nil"/>
              <w:left w:val="nil"/>
              <w:bottom w:val="nil"/>
              <w:right w:val="nil"/>
            </w:tcBorders>
            <w:shd w:val="clear" w:color="auto" w:fill="auto"/>
            <w:noWrap/>
            <w:vAlign w:val="center"/>
            <w:hideMark/>
          </w:tcPr>
          <w:p w14:paraId="0A265793" w14:textId="2B292E2B" w:rsidR="00DB171C" w:rsidRPr="00C67A9E" w:rsidRDefault="00DB171C">
            <w:pPr>
              <w:rPr>
                <w:sz w:val="22"/>
                <w:szCs w:val="22"/>
              </w:rPr>
            </w:pPr>
            <w:r w:rsidRPr="00C67A9E">
              <w:rPr>
                <w:sz w:val="22"/>
                <w:szCs w:val="22"/>
              </w:rPr>
              <w:t>0.16**</w:t>
            </w:r>
          </w:p>
        </w:tc>
        <w:tc>
          <w:tcPr>
            <w:tcW w:w="0" w:type="auto"/>
            <w:tcBorders>
              <w:top w:val="nil"/>
              <w:left w:val="nil"/>
              <w:bottom w:val="nil"/>
              <w:right w:val="nil"/>
            </w:tcBorders>
            <w:shd w:val="clear" w:color="auto" w:fill="auto"/>
            <w:noWrap/>
            <w:vAlign w:val="center"/>
            <w:hideMark/>
          </w:tcPr>
          <w:p w14:paraId="7BFA63A9" w14:textId="21DDCEC3" w:rsidR="00DB171C" w:rsidRPr="00C67A9E" w:rsidRDefault="00DB171C">
            <w:pPr>
              <w:rPr>
                <w:sz w:val="22"/>
                <w:szCs w:val="22"/>
              </w:rPr>
            </w:pPr>
            <w:r w:rsidRPr="00C67A9E">
              <w:rPr>
                <w:sz w:val="22"/>
                <w:szCs w:val="22"/>
              </w:rPr>
              <w:t>0.15**</w:t>
            </w:r>
          </w:p>
        </w:tc>
        <w:tc>
          <w:tcPr>
            <w:tcW w:w="0" w:type="auto"/>
            <w:tcBorders>
              <w:top w:val="nil"/>
              <w:left w:val="nil"/>
              <w:bottom w:val="nil"/>
              <w:right w:val="nil"/>
            </w:tcBorders>
            <w:shd w:val="clear" w:color="auto" w:fill="auto"/>
            <w:noWrap/>
            <w:vAlign w:val="center"/>
            <w:hideMark/>
          </w:tcPr>
          <w:p w14:paraId="4FCE529D" w14:textId="5551CBD5" w:rsidR="00DB171C" w:rsidRPr="00C67A9E" w:rsidRDefault="00DB171C">
            <w:pPr>
              <w:rPr>
                <w:sz w:val="22"/>
                <w:szCs w:val="22"/>
              </w:rPr>
            </w:pPr>
            <w:r w:rsidRPr="00C67A9E">
              <w:rPr>
                <w:sz w:val="22"/>
                <w:szCs w:val="22"/>
              </w:rPr>
              <w:t>0.19**</w:t>
            </w:r>
          </w:p>
        </w:tc>
        <w:tc>
          <w:tcPr>
            <w:tcW w:w="0" w:type="auto"/>
            <w:tcBorders>
              <w:top w:val="nil"/>
              <w:left w:val="nil"/>
              <w:bottom w:val="nil"/>
              <w:right w:val="nil"/>
            </w:tcBorders>
            <w:shd w:val="clear" w:color="auto" w:fill="auto"/>
            <w:noWrap/>
            <w:vAlign w:val="center"/>
            <w:hideMark/>
          </w:tcPr>
          <w:p w14:paraId="39443391" w14:textId="24E5A784" w:rsidR="00DB171C" w:rsidRPr="00C67A9E" w:rsidRDefault="00DB171C">
            <w:pPr>
              <w:rPr>
                <w:sz w:val="22"/>
                <w:szCs w:val="22"/>
              </w:rPr>
            </w:pPr>
            <w:r w:rsidRPr="00C67A9E">
              <w:rPr>
                <w:sz w:val="22"/>
                <w:szCs w:val="22"/>
              </w:rPr>
              <w:t>0.14**</w:t>
            </w:r>
          </w:p>
        </w:tc>
        <w:tc>
          <w:tcPr>
            <w:tcW w:w="0" w:type="auto"/>
            <w:tcBorders>
              <w:top w:val="nil"/>
              <w:left w:val="nil"/>
              <w:bottom w:val="nil"/>
              <w:right w:val="nil"/>
            </w:tcBorders>
            <w:shd w:val="clear" w:color="auto" w:fill="auto"/>
            <w:noWrap/>
            <w:vAlign w:val="center"/>
            <w:hideMark/>
          </w:tcPr>
          <w:p w14:paraId="087B160C" w14:textId="19584501" w:rsidR="00DB171C" w:rsidRPr="00C67A9E" w:rsidRDefault="00DB171C">
            <w:pPr>
              <w:rPr>
                <w:sz w:val="22"/>
                <w:szCs w:val="22"/>
              </w:rPr>
            </w:pPr>
            <w:r w:rsidRPr="00C67A9E">
              <w:rPr>
                <w:sz w:val="22"/>
                <w:szCs w:val="22"/>
              </w:rPr>
              <w:t>0.19**</w:t>
            </w:r>
          </w:p>
        </w:tc>
      </w:tr>
      <w:tr w:rsidR="00C67A9E" w:rsidRPr="00C67A9E" w14:paraId="668FD56C" w14:textId="77777777" w:rsidTr="00C01A6B">
        <w:trPr>
          <w:trHeight w:val="320"/>
        </w:trPr>
        <w:tc>
          <w:tcPr>
            <w:tcW w:w="0" w:type="auto"/>
            <w:tcBorders>
              <w:top w:val="nil"/>
              <w:left w:val="nil"/>
              <w:bottom w:val="single" w:sz="4" w:space="0" w:color="auto"/>
              <w:right w:val="nil"/>
            </w:tcBorders>
            <w:shd w:val="clear" w:color="auto" w:fill="auto"/>
            <w:noWrap/>
            <w:vAlign w:val="center"/>
            <w:hideMark/>
          </w:tcPr>
          <w:p w14:paraId="0B356980" w14:textId="77777777" w:rsidR="00DB171C" w:rsidRPr="00C67A9E" w:rsidRDefault="00DB171C">
            <w:pPr>
              <w:rPr>
                <w:sz w:val="22"/>
                <w:szCs w:val="22"/>
              </w:rPr>
            </w:pPr>
            <w:r w:rsidRPr="00C67A9E">
              <w:rPr>
                <w:sz w:val="22"/>
                <w:szCs w:val="22"/>
              </w:rPr>
              <w:t> </w:t>
            </w:r>
          </w:p>
        </w:tc>
        <w:tc>
          <w:tcPr>
            <w:tcW w:w="0" w:type="auto"/>
            <w:tcBorders>
              <w:top w:val="nil"/>
              <w:left w:val="nil"/>
              <w:bottom w:val="single" w:sz="4" w:space="0" w:color="auto"/>
              <w:right w:val="nil"/>
            </w:tcBorders>
            <w:shd w:val="clear" w:color="auto" w:fill="auto"/>
            <w:noWrap/>
            <w:vAlign w:val="center"/>
            <w:hideMark/>
          </w:tcPr>
          <w:p w14:paraId="1B1D0661" w14:textId="77777777" w:rsidR="00DB171C" w:rsidRPr="00C67A9E" w:rsidRDefault="00DB171C">
            <w:pPr>
              <w:rPr>
                <w:sz w:val="22"/>
                <w:szCs w:val="22"/>
              </w:rPr>
            </w:pPr>
            <w:r w:rsidRPr="00C67A9E">
              <w:rPr>
                <w:sz w:val="22"/>
                <w:szCs w:val="22"/>
              </w:rPr>
              <w:t> </w:t>
            </w:r>
          </w:p>
        </w:tc>
        <w:tc>
          <w:tcPr>
            <w:tcW w:w="0" w:type="auto"/>
            <w:tcBorders>
              <w:top w:val="nil"/>
              <w:left w:val="nil"/>
              <w:bottom w:val="single" w:sz="4" w:space="0" w:color="auto"/>
              <w:right w:val="nil"/>
            </w:tcBorders>
            <w:shd w:val="clear" w:color="auto" w:fill="auto"/>
            <w:noWrap/>
            <w:vAlign w:val="center"/>
            <w:hideMark/>
          </w:tcPr>
          <w:p w14:paraId="438A7787" w14:textId="77777777" w:rsidR="00DB171C" w:rsidRPr="00C67A9E" w:rsidRDefault="00DB171C">
            <w:pPr>
              <w:rPr>
                <w:sz w:val="22"/>
                <w:szCs w:val="22"/>
              </w:rPr>
            </w:pPr>
            <w:r w:rsidRPr="00C67A9E">
              <w:rPr>
                <w:sz w:val="22"/>
                <w:szCs w:val="22"/>
              </w:rPr>
              <w:t>[0.14,0.19]</w:t>
            </w:r>
          </w:p>
        </w:tc>
        <w:tc>
          <w:tcPr>
            <w:tcW w:w="0" w:type="auto"/>
            <w:tcBorders>
              <w:top w:val="nil"/>
              <w:left w:val="nil"/>
              <w:bottom w:val="single" w:sz="4" w:space="0" w:color="auto"/>
              <w:right w:val="nil"/>
            </w:tcBorders>
            <w:shd w:val="clear" w:color="auto" w:fill="auto"/>
            <w:noWrap/>
            <w:vAlign w:val="center"/>
            <w:hideMark/>
          </w:tcPr>
          <w:p w14:paraId="32184A0A" w14:textId="77777777" w:rsidR="00DB171C" w:rsidRPr="00C67A9E" w:rsidRDefault="00DB171C">
            <w:pPr>
              <w:rPr>
                <w:sz w:val="22"/>
                <w:szCs w:val="22"/>
              </w:rPr>
            </w:pPr>
            <w:r w:rsidRPr="00C67A9E">
              <w:rPr>
                <w:sz w:val="22"/>
                <w:szCs w:val="22"/>
              </w:rPr>
              <w:t>[0.12,0.17]</w:t>
            </w:r>
          </w:p>
        </w:tc>
        <w:tc>
          <w:tcPr>
            <w:tcW w:w="0" w:type="auto"/>
            <w:tcBorders>
              <w:top w:val="nil"/>
              <w:left w:val="nil"/>
              <w:bottom w:val="single" w:sz="4" w:space="0" w:color="auto"/>
              <w:right w:val="nil"/>
            </w:tcBorders>
            <w:shd w:val="clear" w:color="auto" w:fill="auto"/>
            <w:noWrap/>
            <w:vAlign w:val="center"/>
            <w:hideMark/>
          </w:tcPr>
          <w:p w14:paraId="68DD2CDC" w14:textId="77777777" w:rsidR="00DB171C" w:rsidRPr="00C67A9E" w:rsidRDefault="00DB171C">
            <w:pPr>
              <w:rPr>
                <w:sz w:val="22"/>
                <w:szCs w:val="22"/>
              </w:rPr>
            </w:pPr>
            <w:r w:rsidRPr="00C67A9E">
              <w:rPr>
                <w:sz w:val="22"/>
                <w:szCs w:val="22"/>
              </w:rPr>
              <w:t>[0.15,0.23]</w:t>
            </w:r>
          </w:p>
        </w:tc>
        <w:tc>
          <w:tcPr>
            <w:tcW w:w="0" w:type="auto"/>
            <w:tcBorders>
              <w:top w:val="nil"/>
              <w:left w:val="nil"/>
              <w:bottom w:val="single" w:sz="4" w:space="0" w:color="auto"/>
              <w:right w:val="nil"/>
            </w:tcBorders>
            <w:shd w:val="clear" w:color="auto" w:fill="auto"/>
            <w:noWrap/>
            <w:vAlign w:val="center"/>
            <w:hideMark/>
          </w:tcPr>
          <w:p w14:paraId="080EDBDA" w14:textId="77777777" w:rsidR="00DB171C" w:rsidRPr="00C67A9E" w:rsidRDefault="00DB171C">
            <w:pPr>
              <w:rPr>
                <w:sz w:val="22"/>
                <w:szCs w:val="22"/>
              </w:rPr>
            </w:pPr>
            <w:r w:rsidRPr="00C67A9E">
              <w:rPr>
                <w:sz w:val="22"/>
                <w:szCs w:val="22"/>
              </w:rPr>
              <w:t>[0.11,0.18]</w:t>
            </w:r>
          </w:p>
        </w:tc>
        <w:tc>
          <w:tcPr>
            <w:tcW w:w="0" w:type="auto"/>
            <w:tcBorders>
              <w:top w:val="nil"/>
              <w:left w:val="nil"/>
              <w:bottom w:val="single" w:sz="4" w:space="0" w:color="auto"/>
              <w:right w:val="nil"/>
            </w:tcBorders>
            <w:shd w:val="clear" w:color="auto" w:fill="auto"/>
            <w:noWrap/>
            <w:vAlign w:val="center"/>
            <w:hideMark/>
          </w:tcPr>
          <w:p w14:paraId="3D14EB33" w14:textId="77777777" w:rsidR="00DB171C" w:rsidRPr="00C67A9E" w:rsidRDefault="00DB171C">
            <w:pPr>
              <w:rPr>
                <w:sz w:val="22"/>
                <w:szCs w:val="22"/>
              </w:rPr>
            </w:pPr>
            <w:r w:rsidRPr="00C67A9E">
              <w:rPr>
                <w:sz w:val="22"/>
                <w:szCs w:val="22"/>
              </w:rPr>
              <w:t>[0.17,0.22]</w:t>
            </w:r>
          </w:p>
        </w:tc>
      </w:tr>
    </w:tbl>
    <w:p w14:paraId="3521585F" w14:textId="39D5F40F" w:rsidR="00F97903" w:rsidRPr="00C67A9E" w:rsidRDefault="00F97903" w:rsidP="00BE1686">
      <w:pPr>
        <w:rPr>
          <w:sz w:val="20"/>
          <w:szCs w:val="20"/>
          <w:lang w:val="en-US"/>
        </w:rPr>
      </w:pPr>
      <w:r w:rsidRPr="00C67A9E">
        <w:rPr>
          <w:sz w:val="20"/>
          <w:szCs w:val="20"/>
          <w:lang w:val="en-US"/>
        </w:rPr>
        <w:t xml:space="preserve">Abbreviation: </w:t>
      </w:r>
      <w:r w:rsidR="00C01A6B" w:rsidRPr="00C67A9E">
        <w:rPr>
          <w:sz w:val="20"/>
          <w:szCs w:val="20"/>
          <w:lang w:val="en-US"/>
        </w:rPr>
        <w:t>LICs Low-income countries; MICs Middle-income countries; Ref Reference category</w:t>
      </w:r>
    </w:p>
    <w:p w14:paraId="247B3878" w14:textId="464F9DC5" w:rsidR="00F97903" w:rsidRPr="00C67A9E" w:rsidRDefault="00F97903" w:rsidP="00BE1686">
      <w:pPr>
        <w:rPr>
          <w:sz w:val="20"/>
          <w:szCs w:val="20"/>
          <w:lang w:val="en-US"/>
        </w:rPr>
      </w:pPr>
      <w:r w:rsidRPr="00C67A9E">
        <w:rPr>
          <w:sz w:val="20"/>
          <w:szCs w:val="20"/>
          <w:lang w:val="en-US"/>
        </w:rPr>
        <w:t>Data are b-coefficients [95% confidence intervals].</w:t>
      </w:r>
    </w:p>
    <w:p w14:paraId="77646BC6" w14:textId="4C33D205" w:rsidR="00C50F72" w:rsidRPr="00C67A9E" w:rsidRDefault="00C50F72" w:rsidP="00BE1686">
      <w:pPr>
        <w:rPr>
          <w:sz w:val="20"/>
          <w:szCs w:val="20"/>
          <w:lang w:val="en-US"/>
        </w:rPr>
      </w:pPr>
      <w:r w:rsidRPr="00C67A9E">
        <w:rPr>
          <w:sz w:val="20"/>
          <w:szCs w:val="20"/>
          <w:lang w:val="en-US"/>
        </w:rPr>
        <w:t>Models are adjusted for all variables in the respective columns and country.</w:t>
      </w:r>
    </w:p>
    <w:p w14:paraId="7B0CE261" w14:textId="0906AAAC" w:rsidR="00315C0B" w:rsidRPr="00C67A9E" w:rsidRDefault="00315C0B" w:rsidP="00BE1686">
      <w:pPr>
        <w:rPr>
          <w:sz w:val="20"/>
          <w:szCs w:val="20"/>
          <w:lang w:val="en-US"/>
        </w:rPr>
      </w:pPr>
      <w:r w:rsidRPr="00C67A9E">
        <w:rPr>
          <w:sz w:val="20"/>
          <w:szCs w:val="20"/>
          <w:lang w:val="en-US"/>
        </w:rPr>
        <w:t>The outcome (subjective cognitive complaints score) ranged from 0 to 100 with higher scores representing greater cognitive complaints.</w:t>
      </w:r>
    </w:p>
    <w:p w14:paraId="5FCE4014" w14:textId="762F8A84" w:rsidR="006C4D93" w:rsidRPr="00C67A9E" w:rsidRDefault="006C4D93" w:rsidP="00BE1686">
      <w:pPr>
        <w:rPr>
          <w:sz w:val="20"/>
          <w:szCs w:val="20"/>
          <w:lang w:val="en-US"/>
        </w:rPr>
      </w:pPr>
      <w:proofErr w:type="spellStart"/>
      <w:r w:rsidRPr="00C67A9E">
        <w:rPr>
          <w:sz w:val="20"/>
          <w:szCs w:val="20"/>
          <w:vertAlign w:val="superscript"/>
          <w:lang w:val="en-US"/>
        </w:rPr>
        <w:t>a</w:t>
      </w:r>
      <w:proofErr w:type="spellEnd"/>
      <w:r w:rsidRPr="00C67A9E">
        <w:rPr>
          <w:sz w:val="20"/>
          <w:szCs w:val="20"/>
          <w:vertAlign w:val="superscript"/>
          <w:lang w:val="en-US"/>
        </w:rPr>
        <w:t xml:space="preserve"> </w:t>
      </w:r>
      <w:r w:rsidRPr="00C67A9E">
        <w:rPr>
          <w:sz w:val="20"/>
          <w:szCs w:val="20"/>
          <w:lang w:val="en-US"/>
        </w:rPr>
        <w:t>The perceived stress score ranged from 0 to 100 with higher scores representing greater perceived stress.</w:t>
      </w:r>
    </w:p>
    <w:p w14:paraId="6707FFD1" w14:textId="748F3641" w:rsidR="00BE1686" w:rsidRPr="00C67A9E" w:rsidRDefault="00BE1686" w:rsidP="00BE1686">
      <w:pPr>
        <w:rPr>
          <w:sz w:val="20"/>
          <w:szCs w:val="20"/>
        </w:rPr>
      </w:pPr>
      <w:r w:rsidRPr="00C67A9E">
        <w:rPr>
          <w:sz w:val="20"/>
          <w:szCs w:val="20"/>
        </w:rPr>
        <w:t>* p&lt;0.05, ** p&lt;0.001</w:t>
      </w:r>
    </w:p>
    <w:p w14:paraId="7686D16C" w14:textId="433970B3" w:rsidR="00767002" w:rsidRPr="00C67A9E" w:rsidRDefault="00767002" w:rsidP="00DB171C">
      <w:pPr>
        <w:rPr>
          <w:sz w:val="20"/>
          <w:szCs w:val="20"/>
          <w:lang w:val="en-US"/>
        </w:rPr>
      </w:pPr>
    </w:p>
    <w:p w14:paraId="6F99F2CD" w14:textId="000482AF" w:rsidR="00C3247F" w:rsidRPr="00C67A9E" w:rsidRDefault="00C3247F" w:rsidP="00DB171C">
      <w:pPr>
        <w:rPr>
          <w:lang w:val="en-US"/>
        </w:rPr>
      </w:pPr>
    </w:p>
    <w:p w14:paraId="00BBFC0D" w14:textId="77777777" w:rsidR="005000CF" w:rsidRPr="00C67A9E" w:rsidRDefault="005000CF" w:rsidP="00C3247F">
      <w:pPr>
        <w:spacing w:line="480" w:lineRule="auto"/>
        <w:rPr>
          <w:lang w:val="en-US"/>
        </w:rPr>
        <w:sectPr w:rsidR="005000CF" w:rsidRPr="00C67A9E" w:rsidSect="00650F65">
          <w:pgSz w:w="11900" w:h="16840"/>
          <w:pgMar w:top="1440" w:right="720" w:bottom="1440" w:left="720" w:header="709" w:footer="709" w:gutter="0"/>
          <w:cols w:space="708"/>
          <w:docGrid w:linePitch="360"/>
        </w:sectPr>
      </w:pPr>
    </w:p>
    <w:p w14:paraId="0A830564" w14:textId="04F86F7B" w:rsidR="00DD6B1A" w:rsidRPr="00C67A9E" w:rsidRDefault="005000CF" w:rsidP="005000CF">
      <w:pPr>
        <w:rPr>
          <w:lang w:val="en-US"/>
        </w:rPr>
      </w:pPr>
      <w:r w:rsidRPr="00C67A9E">
        <w:rPr>
          <w:noProof/>
          <w:lang w:val="es-ES" w:eastAsia="es-ES"/>
        </w:rPr>
        <w:lastRenderedPageBreak/>
        <w:drawing>
          <wp:inline distT="0" distB="0" distL="0" distR="0" wp14:anchorId="2C2F3F18" wp14:editId="2B66AE9C">
            <wp:extent cx="5035550" cy="4572000"/>
            <wp:effectExtent l="0" t="0" r="6350" b="12700"/>
            <wp:docPr id="2" name="Chart 2" descr="Chart">
              <a:extLst xmlns:a="http://schemas.openxmlformats.org/drawingml/2006/main">
                <a:ext uri="{FF2B5EF4-FFF2-40B4-BE49-F238E27FC236}">
                  <a16:creationId xmlns:a16="http://schemas.microsoft.com/office/drawing/2014/main" id="{A9539E74-569D-BE40-89B9-95B951BFB0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9D9680C" w14:textId="49334C72" w:rsidR="005000CF" w:rsidRPr="00C67A9E" w:rsidRDefault="005000CF" w:rsidP="005000CF">
      <w:pPr>
        <w:rPr>
          <w:lang w:val="en-US"/>
        </w:rPr>
      </w:pPr>
      <w:r w:rsidRPr="00C67A9E">
        <w:rPr>
          <w:b/>
          <w:bCs/>
          <w:lang w:val="en-US"/>
        </w:rPr>
        <w:t xml:space="preserve">Figure 1 </w:t>
      </w:r>
      <w:r w:rsidRPr="00C67A9E">
        <w:rPr>
          <w:lang w:val="en-US"/>
        </w:rPr>
        <w:t>Mean subjective cognitive complaints score by severity of sleep problems</w:t>
      </w:r>
    </w:p>
    <w:p w14:paraId="75768FE4" w14:textId="7A868518" w:rsidR="00C34D77" w:rsidRPr="00C67A9E" w:rsidRDefault="00C34D77" w:rsidP="00C34D77">
      <w:pPr>
        <w:rPr>
          <w:sz w:val="20"/>
          <w:szCs w:val="20"/>
          <w:lang w:val="en-US"/>
        </w:rPr>
      </w:pPr>
      <w:r w:rsidRPr="00C67A9E">
        <w:rPr>
          <w:sz w:val="20"/>
          <w:szCs w:val="20"/>
          <w:lang w:val="en-US"/>
        </w:rPr>
        <w:t xml:space="preserve">The subjective cognitive complaints score ranged from 0 to 100 with higher scores representing </w:t>
      </w:r>
      <w:r w:rsidR="006C4D93" w:rsidRPr="00C67A9E">
        <w:rPr>
          <w:sz w:val="20"/>
          <w:szCs w:val="20"/>
          <w:lang w:val="en-US"/>
        </w:rPr>
        <w:t>greater cognitive complaints.</w:t>
      </w:r>
    </w:p>
    <w:p w14:paraId="50089CDC" w14:textId="77777777" w:rsidR="00C34D77" w:rsidRPr="00C67A9E" w:rsidRDefault="00C34D77" w:rsidP="005000CF">
      <w:pPr>
        <w:rPr>
          <w:lang w:val="en-US"/>
        </w:rPr>
      </w:pPr>
    </w:p>
    <w:p w14:paraId="4701FDBA" w14:textId="77777777" w:rsidR="005000CF" w:rsidRPr="00C67A9E" w:rsidRDefault="005000CF" w:rsidP="005000CF">
      <w:pPr>
        <w:rPr>
          <w:lang w:val="en-US"/>
        </w:rPr>
      </w:pPr>
    </w:p>
    <w:p w14:paraId="3C2F755F" w14:textId="5F72826A" w:rsidR="005000CF" w:rsidRPr="00C67A9E" w:rsidRDefault="005000CF" w:rsidP="00C3247F">
      <w:pPr>
        <w:spacing w:line="480" w:lineRule="auto"/>
        <w:rPr>
          <w:lang w:val="en-US"/>
        </w:rPr>
        <w:sectPr w:rsidR="005000CF" w:rsidRPr="00C67A9E" w:rsidSect="002207A0">
          <w:pgSz w:w="11900" w:h="16840"/>
          <w:pgMar w:top="1440" w:right="1440" w:bottom="1440" w:left="1440" w:header="708" w:footer="708" w:gutter="0"/>
          <w:cols w:space="708"/>
          <w:docGrid w:linePitch="360"/>
        </w:sectPr>
      </w:pPr>
    </w:p>
    <w:p w14:paraId="48162FBE" w14:textId="1AFB766B" w:rsidR="00C3247F" w:rsidRPr="00C67A9E" w:rsidRDefault="00705AF2" w:rsidP="00DD6B1A">
      <w:pPr>
        <w:rPr>
          <w:lang w:val="en-US"/>
        </w:rPr>
      </w:pPr>
      <w:r w:rsidRPr="00C67A9E">
        <w:rPr>
          <w:noProof/>
          <w:lang w:val="es-ES" w:eastAsia="es-ES"/>
        </w:rPr>
        <w:lastRenderedPageBreak/>
        <w:drawing>
          <wp:inline distT="0" distB="0" distL="0" distR="0" wp14:anchorId="3BFA9806" wp14:editId="71DCF8EA">
            <wp:extent cx="5727700" cy="6760845"/>
            <wp:effectExtent l="0" t="0" r="0" b="0"/>
            <wp:docPr id="1" name="Picture 1"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pic:cNvPicPr/>
                  </pic:nvPicPr>
                  <pic:blipFill>
                    <a:blip r:embed="rId13"/>
                    <a:stretch>
                      <a:fillRect/>
                    </a:stretch>
                  </pic:blipFill>
                  <pic:spPr>
                    <a:xfrm>
                      <a:off x="0" y="0"/>
                      <a:ext cx="5727700" cy="6760845"/>
                    </a:xfrm>
                    <a:prstGeom prst="rect">
                      <a:avLst/>
                    </a:prstGeom>
                  </pic:spPr>
                </pic:pic>
              </a:graphicData>
            </a:graphic>
          </wp:inline>
        </w:drawing>
      </w:r>
    </w:p>
    <w:p w14:paraId="0225CF59" w14:textId="25E2D9BA" w:rsidR="00DD6B1A" w:rsidRPr="00C67A9E" w:rsidRDefault="00374708" w:rsidP="00733B0C">
      <w:pPr>
        <w:rPr>
          <w:lang w:val="en-US"/>
        </w:rPr>
      </w:pPr>
      <w:r w:rsidRPr="00C67A9E">
        <w:rPr>
          <w:b/>
          <w:bCs/>
          <w:lang w:val="en-US"/>
        </w:rPr>
        <w:t xml:space="preserve">Figure </w:t>
      </w:r>
      <w:r w:rsidR="003414E8" w:rsidRPr="00C67A9E">
        <w:rPr>
          <w:b/>
          <w:bCs/>
          <w:lang w:val="en-US"/>
        </w:rPr>
        <w:t>2</w:t>
      </w:r>
      <w:r w:rsidRPr="00C67A9E">
        <w:rPr>
          <w:b/>
          <w:bCs/>
          <w:lang w:val="en-US"/>
        </w:rPr>
        <w:t xml:space="preserve"> </w:t>
      </w:r>
      <w:r w:rsidR="00733B0C" w:rsidRPr="00C67A9E">
        <w:rPr>
          <w:lang w:val="en-US"/>
        </w:rPr>
        <w:t xml:space="preserve">Country-wise association between </w:t>
      </w:r>
      <w:r w:rsidR="009217B3" w:rsidRPr="00C67A9E">
        <w:rPr>
          <w:lang w:val="en-US"/>
        </w:rPr>
        <w:t>severe</w:t>
      </w:r>
      <w:r w:rsidR="00066F2F" w:rsidRPr="00C67A9E">
        <w:rPr>
          <w:lang w:val="en-US"/>
        </w:rPr>
        <w:t>/</w:t>
      </w:r>
      <w:r w:rsidR="009217B3" w:rsidRPr="00C67A9E">
        <w:rPr>
          <w:lang w:val="en-US"/>
        </w:rPr>
        <w:t xml:space="preserve">extreme </w:t>
      </w:r>
      <w:r w:rsidR="00733B0C" w:rsidRPr="00C67A9E">
        <w:rPr>
          <w:lang w:val="en-US"/>
        </w:rPr>
        <w:t xml:space="preserve">sleep problems (exposure) and subjective cognitive complaints score </w:t>
      </w:r>
      <w:r w:rsidR="003414E8" w:rsidRPr="00C67A9E">
        <w:rPr>
          <w:lang w:val="en-US"/>
        </w:rPr>
        <w:t xml:space="preserve">among adults aged ≥50 years </w:t>
      </w:r>
      <w:r w:rsidR="00733B0C" w:rsidRPr="00C67A9E">
        <w:rPr>
          <w:lang w:val="en-US"/>
        </w:rPr>
        <w:t>estimated by multivariable linear regression</w:t>
      </w:r>
    </w:p>
    <w:p w14:paraId="6BF84541" w14:textId="24016C7A" w:rsidR="00733B0C" w:rsidRPr="00C67A9E" w:rsidRDefault="00705AF2" w:rsidP="00733B0C">
      <w:pPr>
        <w:rPr>
          <w:sz w:val="20"/>
          <w:szCs w:val="20"/>
          <w:lang w:val="en-US"/>
        </w:rPr>
      </w:pPr>
      <w:r w:rsidRPr="00C67A9E">
        <w:rPr>
          <w:sz w:val="20"/>
          <w:szCs w:val="20"/>
          <w:lang w:val="en-US"/>
        </w:rPr>
        <w:t>Abbreviation: CI Confidence interval</w:t>
      </w:r>
    </w:p>
    <w:p w14:paraId="65AB3E76" w14:textId="72B32BC4" w:rsidR="00C34D77" w:rsidRPr="00C67A9E" w:rsidRDefault="00C34D77" w:rsidP="00733B0C">
      <w:pPr>
        <w:rPr>
          <w:sz w:val="20"/>
          <w:szCs w:val="20"/>
          <w:lang w:val="en-US"/>
        </w:rPr>
      </w:pPr>
      <w:r w:rsidRPr="00C67A9E">
        <w:rPr>
          <w:sz w:val="20"/>
          <w:szCs w:val="20"/>
          <w:lang w:val="en-US"/>
        </w:rPr>
        <w:t xml:space="preserve">The subjective cognitive complaints score ranged from 0 to 100 with higher scores representing </w:t>
      </w:r>
      <w:r w:rsidR="006C4D93" w:rsidRPr="00C67A9E">
        <w:rPr>
          <w:sz w:val="20"/>
          <w:szCs w:val="20"/>
          <w:lang w:val="en-US"/>
        </w:rPr>
        <w:t xml:space="preserve">greater cognitive complaints. </w:t>
      </w:r>
    </w:p>
    <w:p w14:paraId="4DDEE023" w14:textId="77549434" w:rsidR="003414E8" w:rsidRPr="00C67A9E" w:rsidRDefault="003414E8" w:rsidP="00733B0C">
      <w:pPr>
        <w:rPr>
          <w:sz w:val="20"/>
          <w:szCs w:val="20"/>
          <w:lang w:val="en-US"/>
        </w:rPr>
      </w:pPr>
      <w:r w:rsidRPr="00C67A9E">
        <w:rPr>
          <w:sz w:val="20"/>
          <w:szCs w:val="20"/>
          <w:lang w:val="en-US"/>
        </w:rPr>
        <w:t xml:space="preserve">Models are adjusted for </w:t>
      </w:r>
      <w:r w:rsidR="004F7B14" w:rsidRPr="00C67A9E">
        <w:rPr>
          <w:sz w:val="20"/>
          <w:szCs w:val="20"/>
          <w:lang w:val="en-US"/>
        </w:rPr>
        <w:t>age, sex, education, depression, and perceived stress.</w:t>
      </w:r>
    </w:p>
    <w:p w14:paraId="1376C38E" w14:textId="64A9B19F" w:rsidR="003414E8" w:rsidRPr="00C67A9E" w:rsidRDefault="003414E8" w:rsidP="00733B0C">
      <w:pPr>
        <w:rPr>
          <w:sz w:val="20"/>
          <w:szCs w:val="20"/>
          <w:lang w:val="en-US"/>
        </w:rPr>
      </w:pPr>
      <w:r w:rsidRPr="00C67A9E">
        <w:rPr>
          <w:sz w:val="20"/>
          <w:szCs w:val="20"/>
          <w:lang w:val="en-US"/>
        </w:rPr>
        <w:t>Overall estimate was obtained by meta-analysis with random effects.</w:t>
      </w:r>
    </w:p>
    <w:p w14:paraId="508620AC" w14:textId="60AE45DF" w:rsidR="00705AF2" w:rsidRPr="00C67A9E" w:rsidRDefault="00705AF2" w:rsidP="00733B0C">
      <w:pPr>
        <w:rPr>
          <w:sz w:val="20"/>
          <w:szCs w:val="20"/>
          <w:lang w:val="en-US"/>
        </w:rPr>
      </w:pPr>
    </w:p>
    <w:p w14:paraId="2BAD08C6" w14:textId="77777777" w:rsidR="00CA5D05" w:rsidRPr="00C67A9E" w:rsidRDefault="00CA5D05" w:rsidP="00733B0C">
      <w:pPr>
        <w:rPr>
          <w:sz w:val="20"/>
          <w:szCs w:val="20"/>
          <w:lang w:val="en-US"/>
        </w:rPr>
        <w:sectPr w:rsidR="00CA5D05" w:rsidRPr="00C67A9E" w:rsidSect="002207A0">
          <w:pgSz w:w="11900" w:h="16840"/>
          <w:pgMar w:top="1440" w:right="1440" w:bottom="1440" w:left="1440" w:header="708" w:footer="708" w:gutter="0"/>
          <w:cols w:space="708"/>
          <w:docGrid w:linePitch="360"/>
        </w:sectPr>
      </w:pPr>
    </w:p>
    <w:p w14:paraId="18BB58C7" w14:textId="18F83EE5" w:rsidR="00CA5D05" w:rsidRPr="00C67A9E" w:rsidRDefault="003F5888" w:rsidP="003F5888">
      <w:pPr>
        <w:jc w:val="center"/>
        <w:rPr>
          <w:b/>
          <w:bCs/>
          <w:lang w:val="en-US"/>
        </w:rPr>
      </w:pPr>
      <w:r w:rsidRPr="00C67A9E">
        <w:rPr>
          <w:b/>
          <w:bCs/>
          <w:lang w:val="en-US"/>
        </w:rPr>
        <w:lastRenderedPageBreak/>
        <w:t>APPENDIX</w:t>
      </w:r>
    </w:p>
    <w:tbl>
      <w:tblPr>
        <w:tblW w:w="6460" w:type="dxa"/>
        <w:tblLook w:val="04A0" w:firstRow="1" w:lastRow="0" w:firstColumn="1" w:lastColumn="0" w:noHBand="0" w:noVBand="1"/>
      </w:tblPr>
      <w:tblGrid>
        <w:gridCol w:w="2597"/>
        <w:gridCol w:w="1215"/>
        <w:gridCol w:w="1433"/>
        <w:gridCol w:w="1215"/>
      </w:tblGrid>
      <w:tr w:rsidR="00C67A9E" w:rsidRPr="00C67A9E" w14:paraId="50AD9399" w14:textId="77777777" w:rsidTr="00A16398">
        <w:trPr>
          <w:trHeight w:val="283"/>
        </w:trPr>
        <w:tc>
          <w:tcPr>
            <w:tcW w:w="6460" w:type="dxa"/>
            <w:gridSpan w:val="4"/>
            <w:tcBorders>
              <w:top w:val="nil"/>
              <w:left w:val="nil"/>
              <w:bottom w:val="single" w:sz="4" w:space="0" w:color="auto"/>
              <w:right w:val="nil"/>
            </w:tcBorders>
            <w:shd w:val="clear" w:color="auto" w:fill="auto"/>
            <w:noWrap/>
            <w:vAlign w:val="center"/>
            <w:hideMark/>
          </w:tcPr>
          <w:p w14:paraId="652ED4FB" w14:textId="77777777" w:rsidR="00A16398" w:rsidRPr="00C67A9E" w:rsidRDefault="00A16398">
            <w:r w:rsidRPr="00C67A9E">
              <w:rPr>
                <w:b/>
                <w:bCs/>
              </w:rPr>
              <w:t>Table S1</w:t>
            </w:r>
            <w:r w:rsidRPr="00C67A9E">
              <w:t xml:space="preserve"> Sample size by country</w:t>
            </w:r>
          </w:p>
        </w:tc>
      </w:tr>
      <w:tr w:rsidR="00C67A9E" w:rsidRPr="00C67A9E" w14:paraId="5B68FADF" w14:textId="77777777" w:rsidTr="00A16398">
        <w:trPr>
          <w:trHeight w:val="283"/>
        </w:trPr>
        <w:tc>
          <w:tcPr>
            <w:tcW w:w="2597" w:type="dxa"/>
            <w:tcBorders>
              <w:top w:val="nil"/>
              <w:left w:val="nil"/>
              <w:bottom w:val="double" w:sz="6" w:space="0" w:color="auto"/>
              <w:right w:val="nil"/>
            </w:tcBorders>
            <w:shd w:val="clear" w:color="auto" w:fill="auto"/>
            <w:noWrap/>
            <w:vAlign w:val="center"/>
            <w:hideMark/>
          </w:tcPr>
          <w:p w14:paraId="2E043C6F" w14:textId="77777777" w:rsidR="00A16398" w:rsidRPr="00C67A9E" w:rsidRDefault="00A16398">
            <w:pPr>
              <w:rPr>
                <w:sz w:val="22"/>
                <w:szCs w:val="22"/>
              </w:rPr>
            </w:pPr>
            <w:r w:rsidRPr="00C67A9E">
              <w:rPr>
                <w:sz w:val="22"/>
                <w:szCs w:val="22"/>
              </w:rPr>
              <w:t>Country</w:t>
            </w:r>
          </w:p>
        </w:tc>
        <w:tc>
          <w:tcPr>
            <w:tcW w:w="1215" w:type="dxa"/>
            <w:tcBorders>
              <w:top w:val="nil"/>
              <w:left w:val="nil"/>
              <w:bottom w:val="double" w:sz="6" w:space="0" w:color="auto"/>
              <w:right w:val="nil"/>
            </w:tcBorders>
            <w:shd w:val="clear" w:color="auto" w:fill="auto"/>
            <w:noWrap/>
            <w:vAlign w:val="center"/>
            <w:hideMark/>
          </w:tcPr>
          <w:p w14:paraId="738F3EB8" w14:textId="77777777" w:rsidR="00A16398" w:rsidRPr="00C67A9E" w:rsidRDefault="00A16398">
            <w:pPr>
              <w:rPr>
                <w:sz w:val="22"/>
                <w:szCs w:val="22"/>
              </w:rPr>
            </w:pPr>
            <w:r w:rsidRPr="00C67A9E">
              <w:rPr>
                <w:sz w:val="22"/>
                <w:szCs w:val="22"/>
              </w:rPr>
              <w:t>Age ≥50 y</w:t>
            </w:r>
          </w:p>
        </w:tc>
        <w:tc>
          <w:tcPr>
            <w:tcW w:w="1433" w:type="dxa"/>
            <w:tcBorders>
              <w:top w:val="nil"/>
              <w:left w:val="nil"/>
              <w:bottom w:val="double" w:sz="6" w:space="0" w:color="auto"/>
              <w:right w:val="nil"/>
            </w:tcBorders>
            <w:shd w:val="clear" w:color="auto" w:fill="auto"/>
            <w:noWrap/>
            <w:vAlign w:val="center"/>
            <w:hideMark/>
          </w:tcPr>
          <w:p w14:paraId="59661539" w14:textId="77777777" w:rsidR="00A16398" w:rsidRPr="00C67A9E" w:rsidRDefault="00A16398">
            <w:pPr>
              <w:rPr>
                <w:sz w:val="22"/>
                <w:szCs w:val="22"/>
              </w:rPr>
            </w:pPr>
            <w:r w:rsidRPr="00C67A9E">
              <w:rPr>
                <w:sz w:val="22"/>
                <w:szCs w:val="22"/>
              </w:rPr>
              <w:t>Age 50-64 y</w:t>
            </w:r>
          </w:p>
        </w:tc>
        <w:tc>
          <w:tcPr>
            <w:tcW w:w="1215" w:type="dxa"/>
            <w:tcBorders>
              <w:top w:val="nil"/>
              <w:left w:val="nil"/>
              <w:bottom w:val="double" w:sz="6" w:space="0" w:color="auto"/>
              <w:right w:val="nil"/>
            </w:tcBorders>
            <w:shd w:val="clear" w:color="auto" w:fill="auto"/>
            <w:noWrap/>
            <w:vAlign w:val="center"/>
            <w:hideMark/>
          </w:tcPr>
          <w:p w14:paraId="3C4919A1" w14:textId="77777777" w:rsidR="00A16398" w:rsidRPr="00C67A9E" w:rsidRDefault="00A16398">
            <w:pPr>
              <w:rPr>
                <w:sz w:val="22"/>
                <w:szCs w:val="22"/>
              </w:rPr>
            </w:pPr>
            <w:r w:rsidRPr="00C67A9E">
              <w:rPr>
                <w:sz w:val="22"/>
                <w:szCs w:val="22"/>
              </w:rPr>
              <w:t>Age ≥65 y</w:t>
            </w:r>
          </w:p>
        </w:tc>
      </w:tr>
      <w:tr w:rsidR="00C67A9E" w:rsidRPr="00C67A9E" w14:paraId="2EEB7C50" w14:textId="77777777" w:rsidTr="00A16398">
        <w:trPr>
          <w:trHeight w:val="283"/>
        </w:trPr>
        <w:tc>
          <w:tcPr>
            <w:tcW w:w="2597" w:type="dxa"/>
            <w:tcBorders>
              <w:top w:val="nil"/>
              <w:left w:val="nil"/>
              <w:bottom w:val="nil"/>
              <w:right w:val="nil"/>
            </w:tcBorders>
            <w:shd w:val="clear" w:color="auto" w:fill="auto"/>
            <w:noWrap/>
            <w:vAlign w:val="center"/>
            <w:hideMark/>
          </w:tcPr>
          <w:p w14:paraId="656D1E7E" w14:textId="77777777" w:rsidR="00A16398" w:rsidRPr="00C67A9E" w:rsidRDefault="00A16398">
            <w:pPr>
              <w:rPr>
                <w:sz w:val="22"/>
                <w:szCs w:val="22"/>
              </w:rPr>
            </w:pPr>
            <w:r w:rsidRPr="00C67A9E">
              <w:rPr>
                <w:sz w:val="22"/>
                <w:szCs w:val="22"/>
              </w:rPr>
              <w:t>Bangladesh</w:t>
            </w:r>
          </w:p>
        </w:tc>
        <w:tc>
          <w:tcPr>
            <w:tcW w:w="1215" w:type="dxa"/>
            <w:tcBorders>
              <w:top w:val="nil"/>
              <w:left w:val="nil"/>
              <w:bottom w:val="nil"/>
              <w:right w:val="nil"/>
            </w:tcBorders>
            <w:shd w:val="clear" w:color="auto" w:fill="auto"/>
            <w:noWrap/>
            <w:vAlign w:val="center"/>
            <w:hideMark/>
          </w:tcPr>
          <w:p w14:paraId="2637ADAE" w14:textId="77777777" w:rsidR="00A16398" w:rsidRPr="00C67A9E" w:rsidRDefault="00A16398">
            <w:pPr>
              <w:rPr>
                <w:sz w:val="22"/>
                <w:szCs w:val="22"/>
              </w:rPr>
            </w:pPr>
            <w:r w:rsidRPr="00C67A9E">
              <w:rPr>
                <w:sz w:val="22"/>
                <w:szCs w:val="22"/>
              </w:rPr>
              <w:t>1,209</w:t>
            </w:r>
          </w:p>
        </w:tc>
        <w:tc>
          <w:tcPr>
            <w:tcW w:w="1433" w:type="dxa"/>
            <w:tcBorders>
              <w:top w:val="nil"/>
              <w:left w:val="nil"/>
              <w:bottom w:val="nil"/>
              <w:right w:val="nil"/>
            </w:tcBorders>
            <w:shd w:val="clear" w:color="auto" w:fill="auto"/>
            <w:noWrap/>
            <w:vAlign w:val="center"/>
            <w:hideMark/>
          </w:tcPr>
          <w:p w14:paraId="410EA0E3" w14:textId="77777777" w:rsidR="00A16398" w:rsidRPr="00C67A9E" w:rsidRDefault="00A16398">
            <w:pPr>
              <w:rPr>
                <w:sz w:val="22"/>
                <w:szCs w:val="22"/>
              </w:rPr>
            </w:pPr>
            <w:r w:rsidRPr="00C67A9E">
              <w:rPr>
                <w:sz w:val="22"/>
                <w:szCs w:val="22"/>
              </w:rPr>
              <w:t>802</w:t>
            </w:r>
          </w:p>
        </w:tc>
        <w:tc>
          <w:tcPr>
            <w:tcW w:w="1215" w:type="dxa"/>
            <w:tcBorders>
              <w:top w:val="nil"/>
              <w:left w:val="nil"/>
              <w:bottom w:val="nil"/>
              <w:right w:val="nil"/>
            </w:tcBorders>
            <w:shd w:val="clear" w:color="auto" w:fill="auto"/>
            <w:noWrap/>
            <w:vAlign w:val="center"/>
            <w:hideMark/>
          </w:tcPr>
          <w:p w14:paraId="693EF28A" w14:textId="77777777" w:rsidR="00A16398" w:rsidRPr="00C67A9E" w:rsidRDefault="00A16398">
            <w:pPr>
              <w:rPr>
                <w:sz w:val="22"/>
                <w:szCs w:val="22"/>
              </w:rPr>
            </w:pPr>
            <w:r w:rsidRPr="00C67A9E">
              <w:rPr>
                <w:sz w:val="22"/>
                <w:szCs w:val="22"/>
              </w:rPr>
              <w:t>407</w:t>
            </w:r>
          </w:p>
        </w:tc>
      </w:tr>
      <w:tr w:rsidR="00C67A9E" w:rsidRPr="00C67A9E" w14:paraId="6C65659C" w14:textId="77777777" w:rsidTr="00A16398">
        <w:trPr>
          <w:trHeight w:val="283"/>
        </w:trPr>
        <w:tc>
          <w:tcPr>
            <w:tcW w:w="2597" w:type="dxa"/>
            <w:tcBorders>
              <w:top w:val="nil"/>
              <w:left w:val="nil"/>
              <w:bottom w:val="nil"/>
              <w:right w:val="nil"/>
            </w:tcBorders>
            <w:shd w:val="clear" w:color="auto" w:fill="auto"/>
            <w:noWrap/>
            <w:vAlign w:val="center"/>
            <w:hideMark/>
          </w:tcPr>
          <w:p w14:paraId="1B0CDD49" w14:textId="77777777" w:rsidR="00A16398" w:rsidRPr="00C67A9E" w:rsidRDefault="00A16398">
            <w:pPr>
              <w:rPr>
                <w:sz w:val="22"/>
                <w:szCs w:val="22"/>
              </w:rPr>
            </w:pPr>
            <w:r w:rsidRPr="00C67A9E">
              <w:rPr>
                <w:sz w:val="22"/>
                <w:szCs w:val="22"/>
              </w:rPr>
              <w:t>Bosnia &amp; Herzegovina</w:t>
            </w:r>
          </w:p>
        </w:tc>
        <w:tc>
          <w:tcPr>
            <w:tcW w:w="1215" w:type="dxa"/>
            <w:tcBorders>
              <w:top w:val="nil"/>
              <w:left w:val="nil"/>
              <w:bottom w:val="nil"/>
              <w:right w:val="nil"/>
            </w:tcBorders>
            <w:shd w:val="clear" w:color="auto" w:fill="auto"/>
            <w:noWrap/>
            <w:vAlign w:val="center"/>
            <w:hideMark/>
          </w:tcPr>
          <w:p w14:paraId="5791F34A" w14:textId="77777777" w:rsidR="00A16398" w:rsidRPr="00C67A9E" w:rsidRDefault="00A16398">
            <w:pPr>
              <w:rPr>
                <w:sz w:val="22"/>
                <w:szCs w:val="22"/>
              </w:rPr>
            </w:pPr>
            <w:r w:rsidRPr="00C67A9E">
              <w:rPr>
                <w:sz w:val="22"/>
                <w:szCs w:val="22"/>
              </w:rPr>
              <w:t>440</w:t>
            </w:r>
          </w:p>
        </w:tc>
        <w:tc>
          <w:tcPr>
            <w:tcW w:w="1433" w:type="dxa"/>
            <w:tcBorders>
              <w:top w:val="nil"/>
              <w:left w:val="nil"/>
              <w:bottom w:val="nil"/>
              <w:right w:val="nil"/>
            </w:tcBorders>
            <w:shd w:val="clear" w:color="auto" w:fill="auto"/>
            <w:noWrap/>
            <w:vAlign w:val="center"/>
            <w:hideMark/>
          </w:tcPr>
          <w:p w14:paraId="152F3973" w14:textId="77777777" w:rsidR="00A16398" w:rsidRPr="00C67A9E" w:rsidRDefault="00A16398">
            <w:pPr>
              <w:rPr>
                <w:sz w:val="22"/>
                <w:szCs w:val="22"/>
              </w:rPr>
            </w:pPr>
            <w:r w:rsidRPr="00C67A9E">
              <w:rPr>
                <w:sz w:val="22"/>
                <w:szCs w:val="22"/>
              </w:rPr>
              <w:t>233</w:t>
            </w:r>
          </w:p>
        </w:tc>
        <w:tc>
          <w:tcPr>
            <w:tcW w:w="1215" w:type="dxa"/>
            <w:tcBorders>
              <w:top w:val="nil"/>
              <w:left w:val="nil"/>
              <w:bottom w:val="nil"/>
              <w:right w:val="nil"/>
            </w:tcBorders>
            <w:shd w:val="clear" w:color="auto" w:fill="auto"/>
            <w:noWrap/>
            <w:vAlign w:val="center"/>
            <w:hideMark/>
          </w:tcPr>
          <w:p w14:paraId="4FBBA2E7" w14:textId="77777777" w:rsidR="00A16398" w:rsidRPr="00C67A9E" w:rsidRDefault="00A16398">
            <w:pPr>
              <w:rPr>
                <w:sz w:val="22"/>
                <w:szCs w:val="22"/>
              </w:rPr>
            </w:pPr>
            <w:r w:rsidRPr="00C67A9E">
              <w:rPr>
                <w:sz w:val="22"/>
                <w:szCs w:val="22"/>
              </w:rPr>
              <w:t>207</w:t>
            </w:r>
          </w:p>
        </w:tc>
      </w:tr>
      <w:tr w:rsidR="00C67A9E" w:rsidRPr="00C67A9E" w14:paraId="6836B004" w14:textId="77777777" w:rsidTr="00A16398">
        <w:trPr>
          <w:trHeight w:val="283"/>
        </w:trPr>
        <w:tc>
          <w:tcPr>
            <w:tcW w:w="2597" w:type="dxa"/>
            <w:tcBorders>
              <w:top w:val="nil"/>
              <w:left w:val="nil"/>
              <w:bottom w:val="nil"/>
              <w:right w:val="nil"/>
            </w:tcBorders>
            <w:shd w:val="clear" w:color="auto" w:fill="auto"/>
            <w:noWrap/>
            <w:vAlign w:val="center"/>
            <w:hideMark/>
          </w:tcPr>
          <w:p w14:paraId="08F80EE1" w14:textId="77777777" w:rsidR="00A16398" w:rsidRPr="00C67A9E" w:rsidRDefault="00A16398">
            <w:pPr>
              <w:rPr>
                <w:sz w:val="22"/>
                <w:szCs w:val="22"/>
              </w:rPr>
            </w:pPr>
            <w:r w:rsidRPr="00C67A9E">
              <w:rPr>
                <w:sz w:val="22"/>
                <w:szCs w:val="22"/>
              </w:rPr>
              <w:t>Burkina Faso</w:t>
            </w:r>
          </w:p>
        </w:tc>
        <w:tc>
          <w:tcPr>
            <w:tcW w:w="1215" w:type="dxa"/>
            <w:tcBorders>
              <w:top w:val="nil"/>
              <w:left w:val="nil"/>
              <w:bottom w:val="nil"/>
              <w:right w:val="nil"/>
            </w:tcBorders>
            <w:shd w:val="clear" w:color="auto" w:fill="auto"/>
            <w:noWrap/>
            <w:vAlign w:val="center"/>
            <w:hideMark/>
          </w:tcPr>
          <w:p w14:paraId="2F5F954C" w14:textId="77777777" w:rsidR="00A16398" w:rsidRPr="00C67A9E" w:rsidRDefault="00A16398">
            <w:pPr>
              <w:rPr>
                <w:sz w:val="22"/>
                <w:szCs w:val="22"/>
              </w:rPr>
            </w:pPr>
            <w:r w:rsidRPr="00C67A9E">
              <w:rPr>
                <w:sz w:val="22"/>
                <w:szCs w:val="22"/>
              </w:rPr>
              <w:t>916</w:t>
            </w:r>
          </w:p>
        </w:tc>
        <w:tc>
          <w:tcPr>
            <w:tcW w:w="1433" w:type="dxa"/>
            <w:tcBorders>
              <w:top w:val="nil"/>
              <w:left w:val="nil"/>
              <w:bottom w:val="nil"/>
              <w:right w:val="nil"/>
            </w:tcBorders>
            <w:shd w:val="clear" w:color="auto" w:fill="auto"/>
            <w:noWrap/>
            <w:vAlign w:val="center"/>
            <w:hideMark/>
          </w:tcPr>
          <w:p w14:paraId="00EF49FF" w14:textId="77777777" w:rsidR="00A16398" w:rsidRPr="00C67A9E" w:rsidRDefault="00A16398">
            <w:pPr>
              <w:rPr>
                <w:sz w:val="22"/>
                <w:szCs w:val="22"/>
              </w:rPr>
            </w:pPr>
            <w:r w:rsidRPr="00C67A9E">
              <w:rPr>
                <w:sz w:val="22"/>
                <w:szCs w:val="22"/>
              </w:rPr>
              <w:t>600</w:t>
            </w:r>
          </w:p>
        </w:tc>
        <w:tc>
          <w:tcPr>
            <w:tcW w:w="1215" w:type="dxa"/>
            <w:tcBorders>
              <w:top w:val="nil"/>
              <w:left w:val="nil"/>
              <w:bottom w:val="nil"/>
              <w:right w:val="nil"/>
            </w:tcBorders>
            <w:shd w:val="clear" w:color="auto" w:fill="auto"/>
            <w:noWrap/>
            <w:vAlign w:val="center"/>
            <w:hideMark/>
          </w:tcPr>
          <w:p w14:paraId="76F676C1" w14:textId="77777777" w:rsidR="00A16398" w:rsidRPr="00C67A9E" w:rsidRDefault="00A16398">
            <w:pPr>
              <w:rPr>
                <w:sz w:val="22"/>
                <w:szCs w:val="22"/>
              </w:rPr>
            </w:pPr>
            <w:r w:rsidRPr="00C67A9E">
              <w:rPr>
                <w:sz w:val="22"/>
                <w:szCs w:val="22"/>
              </w:rPr>
              <w:t>316</w:t>
            </w:r>
          </w:p>
        </w:tc>
      </w:tr>
      <w:tr w:rsidR="00C67A9E" w:rsidRPr="00C67A9E" w14:paraId="61457087" w14:textId="77777777" w:rsidTr="00A16398">
        <w:trPr>
          <w:trHeight w:val="283"/>
        </w:trPr>
        <w:tc>
          <w:tcPr>
            <w:tcW w:w="2597" w:type="dxa"/>
            <w:tcBorders>
              <w:top w:val="nil"/>
              <w:left w:val="nil"/>
              <w:bottom w:val="nil"/>
              <w:right w:val="nil"/>
            </w:tcBorders>
            <w:shd w:val="clear" w:color="auto" w:fill="auto"/>
            <w:noWrap/>
            <w:vAlign w:val="center"/>
            <w:hideMark/>
          </w:tcPr>
          <w:p w14:paraId="150B7008" w14:textId="77777777" w:rsidR="00A16398" w:rsidRPr="00C67A9E" w:rsidRDefault="00A16398">
            <w:pPr>
              <w:rPr>
                <w:sz w:val="22"/>
                <w:szCs w:val="22"/>
              </w:rPr>
            </w:pPr>
            <w:r w:rsidRPr="00C67A9E">
              <w:rPr>
                <w:sz w:val="22"/>
                <w:szCs w:val="22"/>
              </w:rPr>
              <w:t>Chad</w:t>
            </w:r>
          </w:p>
        </w:tc>
        <w:tc>
          <w:tcPr>
            <w:tcW w:w="1215" w:type="dxa"/>
            <w:tcBorders>
              <w:top w:val="nil"/>
              <w:left w:val="nil"/>
              <w:bottom w:val="nil"/>
              <w:right w:val="nil"/>
            </w:tcBorders>
            <w:shd w:val="clear" w:color="auto" w:fill="auto"/>
            <w:noWrap/>
            <w:vAlign w:val="center"/>
            <w:hideMark/>
          </w:tcPr>
          <w:p w14:paraId="72D5AFEE" w14:textId="77777777" w:rsidR="00A16398" w:rsidRPr="00C67A9E" w:rsidRDefault="00A16398">
            <w:pPr>
              <w:rPr>
                <w:sz w:val="22"/>
                <w:szCs w:val="22"/>
              </w:rPr>
            </w:pPr>
            <w:r w:rsidRPr="00C67A9E">
              <w:rPr>
                <w:sz w:val="22"/>
                <w:szCs w:val="22"/>
              </w:rPr>
              <w:t>1,020</w:t>
            </w:r>
          </w:p>
        </w:tc>
        <w:tc>
          <w:tcPr>
            <w:tcW w:w="1433" w:type="dxa"/>
            <w:tcBorders>
              <w:top w:val="nil"/>
              <w:left w:val="nil"/>
              <w:bottom w:val="nil"/>
              <w:right w:val="nil"/>
            </w:tcBorders>
            <w:shd w:val="clear" w:color="auto" w:fill="auto"/>
            <w:noWrap/>
            <w:vAlign w:val="center"/>
            <w:hideMark/>
          </w:tcPr>
          <w:p w14:paraId="0ACB332D" w14:textId="77777777" w:rsidR="00A16398" w:rsidRPr="00C67A9E" w:rsidRDefault="00A16398">
            <w:pPr>
              <w:rPr>
                <w:sz w:val="22"/>
                <w:szCs w:val="22"/>
              </w:rPr>
            </w:pPr>
            <w:r w:rsidRPr="00C67A9E">
              <w:rPr>
                <w:sz w:val="22"/>
                <w:szCs w:val="22"/>
              </w:rPr>
              <w:t>611</w:t>
            </w:r>
          </w:p>
        </w:tc>
        <w:tc>
          <w:tcPr>
            <w:tcW w:w="1215" w:type="dxa"/>
            <w:tcBorders>
              <w:top w:val="nil"/>
              <w:left w:val="nil"/>
              <w:bottom w:val="nil"/>
              <w:right w:val="nil"/>
            </w:tcBorders>
            <w:shd w:val="clear" w:color="auto" w:fill="auto"/>
            <w:noWrap/>
            <w:vAlign w:val="center"/>
            <w:hideMark/>
          </w:tcPr>
          <w:p w14:paraId="3077069D" w14:textId="77777777" w:rsidR="00A16398" w:rsidRPr="00C67A9E" w:rsidRDefault="00A16398">
            <w:pPr>
              <w:rPr>
                <w:sz w:val="22"/>
                <w:szCs w:val="22"/>
              </w:rPr>
            </w:pPr>
            <w:r w:rsidRPr="00C67A9E">
              <w:rPr>
                <w:sz w:val="22"/>
                <w:szCs w:val="22"/>
              </w:rPr>
              <w:t>409</w:t>
            </w:r>
          </w:p>
        </w:tc>
      </w:tr>
      <w:tr w:rsidR="00C67A9E" w:rsidRPr="00C67A9E" w14:paraId="7225E145" w14:textId="77777777" w:rsidTr="00A16398">
        <w:trPr>
          <w:trHeight w:val="283"/>
        </w:trPr>
        <w:tc>
          <w:tcPr>
            <w:tcW w:w="2597" w:type="dxa"/>
            <w:tcBorders>
              <w:top w:val="nil"/>
              <w:left w:val="nil"/>
              <w:bottom w:val="nil"/>
              <w:right w:val="nil"/>
            </w:tcBorders>
            <w:shd w:val="clear" w:color="auto" w:fill="auto"/>
            <w:noWrap/>
            <w:vAlign w:val="center"/>
            <w:hideMark/>
          </w:tcPr>
          <w:p w14:paraId="3FFACD6D" w14:textId="77777777" w:rsidR="00A16398" w:rsidRPr="00C67A9E" w:rsidRDefault="00A16398">
            <w:pPr>
              <w:rPr>
                <w:sz w:val="22"/>
                <w:szCs w:val="22"/>
              </w:rPr>
            </w:pPr>
            <w:r w:rsidRPr="00C67A9E">
              <w:rPr>
                <w:sz w:val="22"/>
                <w:szCs w:val="22"/>
              </w:rPr>
              <w:t>China</w:t>
            </w:r>
          </w:p>
        </w:tc>
        <w:tc>
          <w:tcPr>
            <w:tcW w:w="1215" w:type="dxa"/>
            <w:tcBorders>
              <w:top w:val="nil"/>
              <w:left w:val="nil"/>
              <w:bottom w:val="nil"/>
              <w:right w:val="nil"/>
            </w:tcBorders>
            <w:shd w:val="clear" w:color="auto" w:fill="auto"/>
            <w:noWrap/>
            <w:vAlign w:val="center"/>
            <w:hideMark/>
          </w:tcPr>
          <w:p w14:paraId="13A79509" w14:textId="77777777" w:rsidR="00A16398" w:rsidRPr="00C67A9E" w:rsidRDefault="00A16398">
            <w:pPr>
              <w:rPr>
                <w:sz w:val="22"/>
                <w:szCs w:val="22"/>
              </w:rPr>
            </w:pPr>
            <w:r w:rsidRPr="00C67A9E">
              <w:rPr>
                <w:sz w:val="22"/>
                <w:szCs w:val="22"/>
              </w:rPr>
              <w:t>1,409</w:t>
            </w:r>
          </w:p>
        </w:tc>
        <w:tc>
          <w:tcPr>
            <w:tcW w:w="1433" w:type="dxa"/>
            <w:tcBorders>
              <w:top w:val="nil"/>
              <w:left w:val="nil"/>
              <w:bottom w:val="nil"/>
              <w:right w:val="nil"/>
            </w:tcBorders>
            <w:shd w:val="clear" w:color="auto" w:fill="auto"/>
            <w:noWrap/>
            <w:vAlign w:val="center"/>
            <w:hideMark/>
          </w:tcPr>
          <w:p w14:paraId="1F0D23DB" w14:textId="77777777" w:rsidR="00A16398" w:rsidRPr="00C67A9E" w:rsidRDefault="00A16398">
            <w:pPr>
              <w:rPr>
                <w:sz w:val="22"/>
                <w:szCs w:val="22"/>
              </w:rPr>
            </w:pPr>
            <w:r w:rsidRPr="00C67A9E">
              <w:rPr>
                <w:sz w:val="22"/>
                <w:szCs w:val="22"/>
              </w:rPr>
              <w:t>852</w:t>
            </w:r>
          </w:p>
        </w:tc>
        <w:tc>
          <w:tcPr>
            <w:tcW w:w="1215" w:type="dxa"/>
            <w:tcBorders>
              <w:top w:val="nil"/>
              <w:left w:val="nil"/>
              <w:bottom w:val="nil"/>
              <w:right w:val="nil"/>
            </w:tcBorders>
            <w:shd w:val="clear" w:color="auto" w:fill="auto"/>
            <w:noWrap/>
            <w:vAlign w:val="center"/>
            <w:hideMark/>
          </w:tcPr>
          <w:p w14:paraId="56255B21" w14:textId="77777777" w:rsidR="00A16398" w:rsidRPr="00C67A9E" w:rsidRDefault="00A16398">
            <w:pPr>
              <w:rPr>
                <w:sz w:val="22"/>
                <w:szCs w:val="22"/>
              </w:rPr>
            </w:pPr>
            <w:r w:rsidRPr="00C67A9E">
              <w:rPr>
                <w:sz w:val="22"/>
                <w:szCs w:val="22"/>
              </w:rPr>
              <w:t>557</w:t>
            </w:r>
          </w:p>
        </w:tc>
      </w:tr>
      <w:tr w:rsidR="00C67A9E" w:rsidRPr="00C67A9E" w14:paraId="398DB53A" w14:textId="77777777" w:rsidTr="00A16398">
        <w:trPr>
          <w:trHeight w:val="283"/>
        </w:trPr>
        <w:tc>
          <w:tcPr>
            <w:tcW w:w="2597" w:type="dxa"/>
            <w:tcBorders>
              <w:top w:val="nil"/>
              <w:left w:val="nil"/>
              <w:bottom w:val="nil"/>
              <w:right w:val="nil"/>
            </w:tcBorders>
            <w:shd w:val="clear" w:color="auto" w:fill="auto"/>
            <w:noWrap/>
            <w:vAlign w:val="center"/>
            <w:hideMark/>
          </w:tcPr>
          <w:p w14:paraId="323FFD91" w14:textId="77777777" w:rsidR="00A16398" w:rsidRPr="00C67A9E" w:rsidRDefault="00A16398">
            <w:pPr>
              <w:rPr>
                <w:sz w:val="22"/>
                <w:szCs w:val="22"/>
              </w:rPr>
            </w:pPr>
            <w:r w:rsidRPr="00C67A9E">
              <w:rPr>
                <w:sz w:val="22"/>
                <w:szCs w:val="22"/>
              </w:rPr>
              <w:t>Comoros</w:t>
            </w:r>
          </w:p>
        </w:tc>
        <w:tc>
          <w:tcPr>
            <w:tcW w:w="1215" w:type="dxa"/>
            <w:tcBorders>
              <w:top w:val="nil"/>
              <w:left w:val="nil"/>
              <w:bottom w:val="nil"/>
              <w:right w:val="nil"/>
            </w:tcBorders>
            <w:shd w:val="clear" w:color="auto" w:fill="auto"/>
            <w:noWrap/>
            <w:vAlign w:val="center"/>
            <w:hideMark/>
          </w:tcPr>
          <w:p w14:paraId="5BEF73EC" w14:textId="77777777" w:rsidR="00A16398" w:rsidRPr="00C67A9E" w:rsidRDefault="00A16398">
            <w:pPr>
              <w:rPr>
                <w:sz w:val="22"/>
                <w:szCs w:val="22"/>
              </w:rPr>
            </w:pPr>
            <w:r w:rsidRPr="00C67A9E">
              <w:rPr>
                <w:sz w:val="22"/>
                <w:szCs w:val="22"/>
              </w:rPr>
              <w:t>622</w:t>
            </w:r>
          </w:p>
        </w:tc>
        <w:tc>
          <w:tcPr>
            <w:tcW w:w="1433" w:type="dxa"/>
            <w:tcBorders>
              <w:top w:val="nil"/>
              <w:left w:val="nil"/>
              <w:bottom w:val="nil"/>
              <w:right w:val="nil"/>
            </w:tcBorders>
            <w:shd w:val="clear" w:color="auto" w:fill="auto"/>
            <w:noWrap/>
            <w:vAlign w:val="center"/>
            <w:hideMark/>
          </w:tcPr>
          <w:p w14:paraId="0C3F132F" w14:textId="77777777" w:rsidR="00A16398" w:rsidRPr="00C67A9E" w:rsidRDefault="00A16398">
            <w:pPr>
              <w:rPr>
                <w:sz w:val="22"/>
                <w:szCs w:val="22"/>
              </w:rPr>
            </w:pPr>
            <w:r w:rsidRPr="00C67A9E">
              <w:rPr>
                <w:sz w:val="22"/>
                <w:szCs w:val="22"/>
              </w:rPr>
              <w:t>367</w:t>
            </w:r>
          </w:p>
        </w:tc>
        <w:tc>
          <w:tcPr>
            <w:tcW w:w="1215" w:type="dxa"/>
            <w:tcBorders>
              <w:top w:val="nil"/>
              <w:left w:val="nil"/>
              <w:bottom w:val="nil"/>
              <w:right w:val="nil"/>
            </w:tcBorders>
            <w:shd w:val="clear" w:color="auto" w:fill="auto"/>
            <w:noWrap/>
            <w:vAlign w:val="center"/>
            <w:hideMark/>
          </w:tcPr>
          <w:p w14:paraId="6ACF9B82" w14:textId="77777777" w:rsidR="00A16398" w:rsidRPr="00C67A9E" w:rsidRDefault="00A16398">
            <w:pPr>
              <w:rPr>
                <w:sz w:val="22"/>
                <w:szCs w:val="22"/>
              </w:rPr>
            </w:pPr>
            <w:r w:rsidRPr="00C67A9E">
              <w:rPr>
                <w:sz w:val="22"/>
                <w:szCs w:val="22"/>
              </w:rPr>
              <w:t>255</w:t>
            </w:r>
          </w:p>
        </w:tc>
      </w:tr>
      <w:tr w:rsidR="00C67A9E" w:rsidRPr="00C67A9E" w14:paraId="42040E30" w14:textId="77777777" w:rsidTr="00A16398">
        <w:trPr>
          <w:trHeight w:val="283"/>
        </w:trPr>
        <w:tc>
          <w:tcPr>
            <w:tcW w:w="2597" w:type="dxa"/>
            <w:tcBorders>
              <w:top w:val="nil"/>
              <w:left w:val="nil"/>
              <w:bottom w:val="nil"/>
              <w:right w:val="nil"/>
            </w:tcBorders>
            <w:shd w:val="clear" w:color="auto" w:fill="auto"/>
            <w:noWrap/>
            <w:vAlign w:val="center"/>
            <w:hideMark/>
          </w:tcPr>
          <w:p w14:paraId="0C6E343C" w14:textId="77777777" w:rsidR="00A16398" w:rsidRPr="00C67A9E" w:rsidRDefault="00A16398">
            <w:pPr>
              <w:rPr>
                <w:sz w:val="22"/>
                <w:szCs w:val="22"/>
              </w:rPr>
            </w:pPr>
            <w:r w:rsidRPr="00C67A9E">
              <w:rPr>
                <w:sz w:val="22"/>
                <w:szCs w:val="22"/>
              </w:rPr>
              <w:t>Croatia</w:t>
            </w:r>
          </w:p>
        </w:tc>
        <w:tc>
          <w:tcPr>
            <w:tcW w:w="1215" w:type="dxa"/>
            <w:tcBorders>
              <w:top w:val="nil"/>
              <w:left w:val="nil"/>
              <w:bottom w:val="nil"/>
              <w:right w:val="nil"/>
            </w:tcBorders>
            <w:shd w:val="clear" w:color="auto" w:fill="auto"/>
            <w:noWrap/>
            <w:vAlign w:val="center"/>
            <w:hideMark/>
          </w:tcPr>
          <w:p w14:paraId="7AD6A42E" w14:textId="77777777" w:rsidR="00A16398" w:rsidRPr="00C67A9E" w:rsidRDefault="00A16398">
            <w:pPr>
              <w:rPr>
                <w:sz w:val="22"/>
                <w:szCs w:val="22"/>
              </w:rPr>
            </w:pPr>
            <w:r w:rsidRPr="00C67A9E">
              <w:rPr>
                <w:sz w:val="22"/>
                <w:szCs w:val="22"/>
              </w:rPr>
              <w:t>561</w:t>
            </w:r>
          </w:p>
        </w:tc>
        <w:tc>
          <w:tcPr>
            <w:tcW w:w="1433" w:type="dxa"/>
            <w:tcBorders>
              <w:top w:val="nil"/>
              <w:left w:val="nil"/>
              <w:bottom w:val="nil"/>
              <w:right w:val="nil"/>
            </w:tcBorders>
            <w:shd w:val="clear" w:color="auto" w:fill="auto"/>
            <w:noWrap/>
            <w:vAlign w:val="center"/>
            <w:hideMark/>
          </w:tcPr>
          <w:p w14:paraId="1765765E" w14:textId="77777777" w:rsidR="00A16398" w:rsidRPr="00C67A9E" w:rsidRDefault="00A16398">
            <w:pPr>
              <w:rPr>
                <w:sz w:val="22"/>
                <w:szCs w:val="22"/>
              </w:rPr>
            </w:pPr>
            <w:r w:rsidRPr="00C67A9E">
              <w:rPr>
                <w:sz w:val="22"/>
                <w:szCs w:val="22"/>
              </w:rPr>
              <w:t>300</w:t>
            </w:r>
          </w:p>
        </w:tc>
        <w:tc>
          <w:tcPr>
            <w:tcW w:w="1215" w:type="dxa"/>
            <w:tcBorders>
              <w:top w:val="nil"/>
              <w:left w:val="nil"/>
              <w:bottom w:val="nil"/>
              <w:right w:val="nil"/>
            </w:tcBorders>
            <w:shd w:val="clear" w:color="auto" w:fill="auto"/>
            <w:noWrap/>
            <w:vAlign w:val="center"/>
            <w:hideMark/>
          </w:tcPr>
          <w:p w14:paraId="2A7ABF27" w14:textId="77777777" w:rsidR="00A16398" w:rsidRPr="00C67A9E" w:rsidRDefault="00A16398">
            <w:pPr>
              <w:rPr>
                <w:sz w:val="22"/>
                <w:szCs w:val="22"/>
              </w:rPr>
            </w:pPr>
            <w:r w:rsidRPr="00C67A9E">
              <w:rPr>
                <w:sz w:val="22"/>
                <w:szCs w:val="22"/>
              </w:rPr>
              <w:t>261</w:t>
            </w:r>
          </w:p>
        </w:tc>
      </w:tr>
      <w:tr w:rsidR="00C67A9E" w:rsidRPr="00C67A9E" w14:paraId="07931760" w14:textId="77777777" w:rsidTr="00A16398">
        <w:trPr>
          <w:trHeight w:val="283"/>
        </w:trPr>
        <w:tc>
          <w:tcPr>
            <w:tcW w:w="2597" w:type="dxa"/>
            <w:tcBorders>
              <w:top w:val="nil"/>
              <w:left w:val="nil"/>
              <w:bottom w:val="nil"/>
              <w:right w:val="nil"/>
            </w:tcBorders>
            <w:shd w:val="clear" w:color="auto" w:fill="auto"/>
            <w:noWrap/>
            <w:vAlign w:val="center"/>
            <w:hideMark/>
          </w:tcPr>
          <w:p w14:paraId="30A12B2B" w14:textId="77777777" w:rsidR="00A16398" w:rsidRPr="00C67A9E" w:rsidRDefault="00A16398">
            <w:pPr>
              <w:rPr>
                <w:sz w:val="22"/>
                <w:szCs w:val="22"/>
              </w:rPr>
            </w:pPr>
            <w:r w:rsidRPr="00C67A9E">
              <w:rPr>
                <w:sz w:val="22"/>
                <w:szCs w:val="22"/>
              </w:rPr>
              <w:t>Czech Republic</w:t>
            </w:r>
          </w:p>
        </w:tc>
        <w:tc>
          <w:tcPr>
            <w:tcW w:w="1215" w:type="dxa"/>
            <w:tcBorders>
              <w:top w:val="nil"/>
              <w:left w:val="nil"/>
              <w:bottom w:val="nil"/>
              <w:right w:val="nil"/>
            </w:tcBorders>
            <w:shd w:val="clear" w:color="auto" w:fill="auto"/>
            <w:noWrap/>
            <w:vAlign w:val="center"/>
            <w:hideMark/>
          </w:tcPr>
          <w:p w14:paraId="3201E165" w14:textId="77777777" w:rsidR="00A16398" w:rsidRPr="00C67A9E" w:rsidRDefault="00A16398">
            <w:pPr>
              <w:rPr>
                <w:sz w:val="22"/>
                <w:szCs w:val="22"/>
              </w:rPr>
            </w:pPr>
            <w:r w:rsidRPr="00C67A9E">
              <w:rPr>
                <w:sz w:val="22"/>
                <w:szCs w:val="22"/>
              </w:rPr>
              <w:t>434</w:t>
            </w:r>
          </w:p>
        </w:tc>
        <w:tc>
          <w:tcPr>
            <w:tcW w:w="1433" w:type="dxa"/>
            <w:tcBorders>
              <w:top w:val="nil"/>
              <w:left w:val="nil"/>
              <w:bottom w:val="nil"/>
              <w:right w:val="nil"/>
            </w:tcBorders>
            <w:shd w:val="clear" w:color="auto" w:fill="auto"/>
            <w:noWrap/>
            <w:vAlign w:val="center"/>
            <w:hideMark/>
          </w:tcPr>
          <w:p w14:paraId="0D30B231" w14:textId="77777777" w:rsidR="00A16398" w:rsidRPr="00C67A9E" w:rsidRDefault="00A16398">
            <w:pPr>
              <w:rPr>
                <w:sz w:val="22"/>
                <w:szCs w:val="22"/>
              </w:rPr>
            </w:pPr>
            <w:r w:rsidRPr="00C67A9E">
              <w:rPr>
                <w:sz w:val="22"/>
                <w:szCs w:val="22"/>
              </w:rPr>
              <w:t>229</w:t>
            </w:r>
          </w:p>
        </w:tc>
        <w:tc>
          <w:tcPr>
            <w:tcW w:w="1215" w:type="dxa"/>
            <w:tcBorders>
              <w:top w:val="nil"/>
              <w:left w:val="nil"/>
              <w:bottom w:val="nil"/>
              <w:right w:val="nil"/>
            </w:tcBorders>
            <w:shd w:val="clear" w:color="auto" w:fill="auto"/>
            <w:noWrap/>
            <w:vAlign w:val="center"/>
            <w:hideMark/>
          </w:tcPr>
          <w:p w14:paraId="2030B4C1" w14:textId="77777777" w:rsidR="00A16398" w:rsidRPr="00C67A9E" w:rsidRDefault="00A16398">
            <w:pPr>
              <w:rPr>
                <w:sz w:val="22"/>
                <w:szCs w:val="22"/>
              </w:rPr>
            </w:pPr>
            <w:r w:rsidRPr="00C67A9E">
              <w:rPr>
                <w:sz w:val="22"/>
                <w:szCs w:val="22"/>
              </w:rPr>
              <w:t>205</w:t>
            </w:r>
          </w:p>
        </w:tc>
      </w:tr>
      <w:tr w:rsidR="00C67A9E" w:rsidRPr="00C67A9E" w14:paraId="48302B19" w14:textId="77777777" w:rsidTr="00A16398">
        <w:trPr>
          <w:trHeight w:val="283"/>
        </w:trPr>
        <w:tc>
          <w:tcPr>
            <w:tcW w:w="2597" w:type="dxa"/>
            <w:tcBorders>
              <w:top w:val="nil"/>
              <w:left w:val="nil"/>
              <w:bottom w:val="nil"/>
              <w:right w:val="nil"/>
            </w:tcBorders>
            <w:shd w:val="clear" w:color="auto" w:fill="auto"/>
            <w:noWrap/>
            <w:vAlign w:val="center"/>
            <w:hideMark/>
          </w:tcPr>
          <w:p w14:paraId="30F46763" w14:textId="77777777" w:rsidR="00A16398" w:rsidRPr="00C67A9E" w:rsidRDefault="00A16398">
            <w:pPr>
              <w:rPr>
                <w:sz w:val="22"/>
                <w:szCs w:val="22"/>
              </w:rPr>
            </w:pPr>
            <w:r w:rsidRPr="00C67A9E">
              <w:rPr>
                <w:sz w:val="22"/>
                <w:szCs w:val="22"/>
              </w:rPr>
              <w:t>Dominican Republic</w:t>
            </w:r>
          </w:p>
        </w:tc>
        <w:tc>
          <w:tcPr>
            <w:tcW w:w="1215" w:type="dxa"/>
            <w:tcBorders>
              <w:top w:val="nil"/>
              <w:left w:val="nil"/>
              <w:bottom w:val="nil"/>
              <w:right w:val="nil"/>
            </w:tcBorders>
            <w:shd w:val="clear" w:color="auto" w:fill="auto"/>
            <w:noWrap/>
            <w:vAlign w:val="center"/>
            <w:hideMark/>
          </w:tcPr>
          <w:p w14:paraId="2B2F0C92" w14:textId="77777777" w:rsidR="00A16398" w:rsidRPr="00C67A9E" w:rsidRDefault="00A16398">
            <w:pPr>
              <w:rPr>
                <w:sz w:val="22"/>
                <w:szCs w:val="22"/>
              </w:rPr>
            </w:pPr>
            <w:r w:rsidRPr="00C67A9E">
              <w:rPr>
                <w:sz w:val="22"/>
                <w:szCs w:val="22"/>
              </w:rPr>
              <w:t>1,355</w:t>
            </w:r>
          </w:p>
        </w:tc>
        <w:tc>
          <w:tcPr>
            <w:tcW w:w="1433" w:type="dxa"/>
            <w:tcBorders>
              <w:top w:val="nil"/>
              <w:left w:val="nil"/>
              <w:bottom w:val="nil"/>
              <w:right w:val="nil"/>
            </w:tcBorders>
            <w:shd w:val="clear" w:color="auto" w:fill="auto"/>
            <w:noWrap/>
            <w:vAlign w:val="center"/>
            <w:hideMark/>
          </w:tcPr>
          <w:p w14:paraId="4701FB14" w14:textId="77777777" w:rsidR="00A16398" w:rsidRPr="00C67A9E" w:rsidRDefault="00A16398">
            <w:pPr>
              <w:rPr>
                <w:sz w:val="22"/>
                <w:szCs w:val="22"/>
              </w:rPr>
            </w:pPr>
            <w:r w:rsidRPr="00C67A9E">
              <w:rPr>
                <w:sz w:val="22"/>
                <w:szCs w:val="22"/>
              </w:rPr>
              <w:t>809</w:t>
            </w:r>
          </w:p>
        </w:tc>
        <w:tc>
          <w:tcPr>
            <w:tcW w:w="1215" w:type="dxa"/>
            <w:tcBorders>
              <w:top w:val="nil"/>
              <w:left w:val="nil"/>
              <w:bottom w:val="nil"/>
              <w:right w:val="nil"/>
            </w:tcBorders>
            <w:shd w:val="clear" w:color="auto" w:fill="auto"/>
            <w:noWrap/>
            <w:vAlign w:val="center"/>
            <w:hideMark/>
          </w:tcPr>
          <w:p w14:paraId="320A1764" w14:textId="77777777" w:rsidR="00A16398" w:rsidRPr="00C67A9E" w:rsidRDefault="00A16398">
            <w:pPr>
              <w:rPr>
                <w:sz w:val="22"/>
                <w:szCs w:val="22"/>
              </w:rPr>
            </w:pPr>
            <w:r w:rsidRPr="00C67A9E">
              <w:rPr>
                <w:sz w:val="22"/>
                <w:szCs w:val="22"/>
              </w:rPr>
              <w:t>546</w:t>
            </w:r>
          </w:p>
        </w:tc>
      </w:tr>
      <w:tr w:rsidR="00C67A9E" w:rsidRPr="00C67A9E" w14:paraId="03F3E265" w14:textId="77777777" w:rsidTr="00A16398">
        <w:trPr>
          <w:trHeight w:val="283"/>
        </w:trPr>
        <w:tc>
          <w:tcPr>
            <w:tcW w:w="2597" w:type="dxa"/>
            <w:tcBorders>
              <w:top w:val="nil"/>
              <w:left w:val="nil"/>
              <w:bottom w:val="nil"/>
              <w:right w:val="nil"/>
            </w:tcBorders>
            <w:shd w:val="clear" w:color="auto" w:fill="auto"/>
            <w:noWrap/>
            <w:vAlign w:val="center"/>
            <w:hideMark/>
          </w:tcPr>
          <w:p w14:paraId="7AF23AC4" w14:textId="77777777" w:rsidR="00A16398" w:rsidRPr="00C67A9E" w:rsidRDefault="00A16398">
            <w:pPr>
              <w:rPr>
                <w:sz w:val="22"/>
                <w:szCs w:val="22"/>
              </w:rPr>
            </w:pPr>
            <w:r w:rsidRPr="00C67A9E">
              <w:rPr>
                <w:sz w:val="22"/>
                <w:szCs w:val="22"/>
              </w:rPr>
              <w:t>Ecuador</w:t>
            </w:r>
          </w:p>
        </w:tc>
        <w:tc>
          <w:tcPr>
            <w:tcW w:w="1215" w:type="dxa"/>
            <w:tcBorders>
              <w:top w:val="nil"/>
              <w:left w:val="nil"/>
              <w:bottom w:val="nil"/>
              <w:right w:val="nil"/>
            </w:tcBorders>
            <w:shd w:val="clear" w:color="auto" w:fill="auto"/>
            <w:noWrap/>
            <w:vAlign w:val="center"/>
            <w:hideMark/>
          </w:tcPr>
          <w:p w14:paraId="39C5657E" w14:textId="77777777" w:rsidR="00A16398" w:rsidRPr="00C67A9E" w:rsidRDefault="00A16398">
            <w:pPr>
              <w:rPr>
                <w:sz w:val="22"/>
                <w:szCs w:val="22"/>
              </w:rPr>
            </w:pPr>
            <w:r w:rsidRPr="00C67A9E">
              <w:rPr>
                <w:sz w:val="22"/>
                <w:szCs w:val="22"/>
              </w:rPr>
              <w:t>1,279</w:t>
            </w:r>
          </w:p>
        </w:tc>
        <w:tc>
          <w:tcPr>
            <w:tcW w:w="1433" w:type="dxa"/>
            <w:tcBorders>
              <w:top w:val="nil"/>
              <w:left w:val="nil"/>
              <w:bottom w:val="nil"/>
              <w:right w:val="nil"/>
            </w:tcBorders>
            <w:shd w:val="clear" w:color="auto" w:fill="auto"/>
            <w:noWrap/>
            <w:vAlign w:val="center"/>
            <w:hideMark/>
          </w:tcPr>
          <w:p w14:paraId="64D36904" w14:textId="77777777" w:rsidR="00A16398" w:rsidRPr="00C67A9E" w:rsidRDefault="00A16398">
            <w:pPr>
              <w:rPr>
                <w:sz w:val="22"/>
                <w:szCs w:val="22"/>
              </w:rPr>
            </w:pPr>
            <w:r w:rsidRPr="00C67A9E">
              <w:rPr>
                <w:sz w:val="22"/>
                <w:szCs w:val="22"/>
              </w:rPr>
              <w:t>787</w:t>
            </w:r>
          </w:p>
        </w:tc>
        <w:tc>
          <w:tcPr>
            <w:tcW w:w="1215" w:type="dxa"/>
            <w:tcBorders>
              <w:top w:val="nil"/>
              <w:left w:val="nil"/>
              <w:bottom w:val="nil"/>
              <w:right w:val="nil"/>
            </w:tcBorders>
            <w:shd w:val="clear" w:color="auto" w:fill="auto"/>
            <w:noWrap/>
            <w:vAlign w:val="center"/>
            <w:hideMark/>
          </w:tcPr>
          <w:p w14:paraId="1D709AEB" w14:textId="77777777" w:rsidR="00A16398" w:rsidRPr="00C67A9E" w:rsidRDefault="00A16398">
            <w:pPr>
              <w:rPr>
                <w:sz w:val="22"/>
                <w:szCs w:val="22"/>
              </w:rPr>
            </w:pPr>
            <w:r w:rsidRPr="00C67A9E">
              <w:rPr>
                <w:sz w:val="22"/>
                <w:szCs w:val="22"/>
              </w:rPr>
              <w:t>492</w:t>
            </w:r>
          </w:p>
        </w:tc>
      </w:tr>
      <w:tr w:rsidR="00C67A9E" w:rsidRPr="00C67A9E" w14:paraId="3E5C1CFA" w14:textId="77777777" w:rsidTr="00A16398">
        <w:trPr>
          <w:trHeight w:val="283"/>
        </w:trPr>
        <w:tc>
          <w:tcPr>
            <w:tcW w:w="2597" w:type="dxa"/>
            <w:tcBorders>
              <w:top w:val="nil"/>
              <w:left w:val="nil"/>
              <w:bottom w:val="nil"/>
              <w:right w:val="nil"/>
            </w:tcBorders>
            <w:shd w:val="clear" w:color="auto" w:fill="auto"/>
            <w:noWrap/>
            <w:vAlign w:val="center"/>
            <w:hideMark/>
          </w:tcPr>
          <w:p w14:paraId="3E40F8EF" w14:textId="77777777" w:rsidR="00A16398" w:rsidRPr="00C67A9E" w:rsidRDefault="00A16398">
            <w:pPr>
              <w:rPr>
                <w:sz w:val="22"/>
                <w:szCs w:val="22"/>
              </w:rPr>
            </w:pPr>
            <w:r w:rsidRPr="00C67A9E">
              <w:rPr>
                <w:sz w:val="22"/>
                <w:szCs w:val="22"/>
              </w:rPr>
              <w:t>Estonia</w:t>
            </w:r>
          </w:p>
        </w:tc>
        <w:tc>
          <w:tcPr>
            <w:tcW w:w="1215" w:type="dxa"/>
            <w:tcBorders>
              <w:top w:val="nil"/>
              <w:left w:val="nil"/>
              <w:bottom w:val="nil"/>
              <w:right w:val="nil"/>
            </w:tcBorders>
            <w:shd w:val="clear" w:color="auto" w:fill="auto"/>
            <w:noWrap/>
            <w:vAlign w:val="center"/>
            <w:hideMark/>
          </w:tcPr>
          <w:p w14:paraId="5D9AC429" w14:textId="77777777" w:rsidR="00A16398" w:rsidRPr="00C67A9E" w:rsidRDefault="00A16398">
            <w:pPr>
              <w:rPr>
                <w:sz w:val="22"/>
                <w:szCs w:val="22"/>
              </w:rPr>
            </w:pPr>
            <w:r w:rsidRPr="00C67A9E">
              <w:rPr>
                <w:sz w:val="22"/>
                <w:szCs w:val="22"/>
              </w:rPr>
              <w:t>513</w:t>
            </w:r>
          </w:p>
        </w:tc>
        <w:tc>
          <w:tcPr>
            <w:tcW w:w="1433" w:type="dxa"/>
            <w:tcBorders>
              <w:top w:val="nil"/>
              <w:left w:val="nil"/>
              <w:bottom w:val="nil"/>
              <w:right w:val="nil"/>
            </w:tcBorders>
            <w:shd w:val="clear" w:color="auto" w:fill="auto"/>
            <w:noWrap/>
            <w:vAlign w:val="center"/>
            <w:hideMark/>
          </w:tcPr>
          <w:p w14:paraId="156442D9" w14:textId="77777777" w:rsidR="00A16398" w:rsidRPr="00C67A9E" w:rsidRDefault="00A16398">
            <w:pPr>
              <w:rPr>
                <w:sz w:val="22"/>
                <w:szCs w:val="22"/>
              </w:rPr>
            </w:pPr>
            <w:r w:rsidRPr="00C67A9E">
              <w:rPr>
                <w:sz w:val="22"/>
                <w:szCs w:val="22"/>
              </w:rPr>
              <w:t>282</w:t>
            </w:r>
          </w:p>
        </w:tc>
        <w:tc>
          <w:tcPr>
            <w:tcW w:w="1215" w:type="dxa"/>
            <w:tcBorders>
              <w:top w:val="nil"/>
              <w:left w:val="nil"/>
              <w:bottom w:val="nil"/>
              <w:right w:val="nil"/>
            </w:tcBorders>
            <w:shd w:val="clear" w:color="auto" w:fill="auto"/>
            <w:noWrap/>
            <w:vAlign w:val="center"/>
            <w:hideMark/>
          </w:tcPr>
          <w:p w14:paraId="42652C2A" w14:textId="77777777" w:rsidR="00A16398" w:rsidRPr="00C67A9E" w:rsidRDefault="00A16398">
            <w:pPr>
              <w:rPr>
                <w:sz w:val="22"/>
                <w:szCs w:val="22"/>
              </w:rPr>
            </w:pPr>
            <w:r w:rsidRPr="00C67A9E">
              <w:rPr>
                <w:sz w:val="22"/>
                <w:szCs w:val="22"/>
              </w:rPr>
              <w:t>231</w:t>
            </w:r>
          </w:p>
        </w:tc>
      </w:tr>
      <w:tr w:rsidR="00C67A9E" w:rsidRPr="00C67A9E" w14:paraId="67876913" w14:textId="77777777" w:rsidTr="00A16398">
        <w:trPr>
          <w:trHeight w:val="283"/>
        </w:trPr>
        <w:tc>
          <w:tcPr>
            <w:tcW w:w="2597" w:type="dxa"/>
            <w:tcBorders>
              <w:top w:val="nil"/>
              <w:left w:val="nil"/>
              <w:bottom w:val="nil"/>
              <w:right w:val="nil"/>
            </w:tcBorders>
            <w:shd w:val="clear" w:color="auto" w:fill="auto"/>
            <w:noWrap/>
            <w:vAlign w:val="center"/>
            <w:hideMark/>
          </w:tcPr>
          <w:p w14:paraId="6ED074DD" w14:textId="77777777" w:rsidR="00A16398" w:rsidRPr="00C67A9E" w:rsidRDefault="00A16398">
            <w:pPr>
              <w:rPr>
                <w:sz w:val="22"/>
                <w:szCs w:val="22"/>
              </w:rPr>
            </w:pPr>
            <w:r w:rsidRPr="00C67A9E">
              <w:rPr>
                <w:sz w:val="22"/>
                <w:szCs w:val="22"/>
              </w:rPr>
              <w:t>Ethiopia</w:t>
            </w:r>
          </w:p>
        </w:tc>
        <w:tc>
          <w:tcPr>
            <w:tcW w:w="1215" w:type="dxa"/>
            <w:tcBorders>
              <w:top w:val="nil"/>
              <w:left w:val="nil"/>
              <w:bottom w:val="nil"/>
              <w:right w:val="nil"/>
            </w:tcBorders>
            <w:shd w:val="clear" w:color="auto" w:fill="auto"/>
            <w:noWrap/>
            <w:vAlign w:val="center"/>
            <w:hideMark/>
          </w:tcPr>
          <w:p w14:paraId="4E203E84" w14:textId="77777777" w:rsidR="00A16398" w:rsidRPr="00C67A9E" w:rsidRDefault="00A16398">
            <w:pPr>
              <w:rPr>
                <w:sz w:val="22"/>
                <w:szCs w:val="22"/>
              </w:rPr>
            </w:pPr>
            <w:r w:rsidRPr="00C67A9E">
              <w:rPr>
                <w:sz w:val="22"/>
                <w:szCs w:val="22"/>
              </w:rPr>
              <w:t>1,077</w:t>
            </w:r>
          </w:p>
        </w:tc>
        <w:tc>
          <w:tcPr>
            <w:tcW w:w="1433" w:type="dxa"/>
            <w:tcBorders>
              <w:top w:val="nil"/>
              <w:left w:val="nil"/>
              <w:bottom w:val="nil"/>
              <w:right w:val="nil"/>
            </w:tcBorders>
            <w:shd w:val="clear" w:color="auto" w:fill="auto"/>
            <w:noWrap/>
            <w:vAlign w:val="center"/>
            <w:hideMark/>
          </w:tcPr>
          <w:p w14:paraId="460B2E16" w14:textId="77777777" w:rsidR="00A16398" w:rsidRPr="00C67A9E" w:rsidRDefault="00A16398">
            <w:pPr>
              <w:rPr>
                <w:sz w:val="22"/>
                <w:szCs w:val="22"/>
              </w:rPr>
            </w:pPr>
            <w:r w:rsidRPr="00C67A9E">
              <w:rPr>
                <w:sz w:val="22"/>
                <w:szCs w:val="22"/>
              </w:rPr>
              <w:t>719</w:t>
            </w:r>
          </w:p>
        </w:tc>
        <w:tc>
          <w:tcPr>
            <w:tcW w:w="1215" w:type="dxa"/>
            <w:tcBorders>
              <w:top w:val="nil"/>
              <w:left w:val="nil"/>
              <w:bottom w:val="nil"/>
              <w:right w:val="nil"/>
            </w:tcBorders>
            <w:shd w:val="clear" w:color="auto" w:fill="auto"/>
            <w:noWrap/>
            <w:vAlign w:val="center"/>
            <w:hideMark/>
          </w:tcPr>
          <w:p w14:paraId="35F3DD8E" w14:textId="77777777" w:rsidR="00A16398" w:rsidRPr="00C67A9E" w:rsidRDefault="00A16398">
            <w:pPr>
              <w:rPr>
                <w:sz w:val="22"/>
                <w:szCs w:val="22"/>
              </w:rPr>
            </w:pPr>
            <w:r w:rsidRPr="00C67A9E">
              <w:rPr>
                <w:sz w:val="22"/>
                <w:szCs w:val="22"/>
              </w:rPr>
              <w:t>358</w:t>
            </w:r>
          </w:p>
        </w:tc>
      </w:tr>
      <w:tr w:rsidR="00C67A9E" w:rsidRPr="00C67A9E" w14:paraId="13C6D39A" w14:textId="77777777" w:rsidTr="00A16398">
        <w:trPr>
          <w:trHeight w:val="283"/>
        </w:trPr>
        <w:tc>
          <w:tcPr>
            <w:tcW w:w="2597" w:type="dxa"/>
            <w:tcBorders>
              <w:top w:val="nil"/>
              <w:left w:val="nil"/>
              <w:bottom w:val="nil"/>
              <w:right w:val="nil"/>
            </w:tcBorders>
            <w:shd w:val="clear" w:color="auto" w:fill="auto"/>
            <w:noWrap/>
            <w:vAlign w:val="center"/>
            <w:hideMark/>
          </w:tcPr>
          <w:p w14:paraId="50D6EB99" w14:textId="77777777" w:rsidR="00A16398" w:rsidRPr="00C67A9E" w:rsidRDefault="00A16398">
            <w:pPr>
              <w:rPr>
                <w:sz w:val="22"/>
                <w:szCs w:val="22"/>
              </w:rPr>
            </w:pPr>
            <w:r w:rsidRPr="00C67A9E">
              <w:rPr>
                <w:sz w:val="22"/>
                <w:szCs w:val="22"/>
              </w:rPr>
              <w:t>Georgia</w:t>
            </w:r>
          </w:p>
        </w:tc>
        <w:tc>
          <w:tcPr>
            <w:tcW w:w="1215" w:type="dxa"/>
            <w:tcBorders>
              <w:top w:val="nil"/>
              <w:left w:val="nil"/>
              <w:bottom w:val="nil"/>
              <w:right w:val="nil"/>
            </w:tcBorders>
            <w:shd w:val="clear" w:color="auto" w:fill="auto"/>
            <w:noWrap/>
            <w:vAlign w:val="center"/>
            <w:hideMark/>
          </w:tcPr>
          <w:p w14:paraId="6019236C" w14:textId="77777777" w:rsidR="00A16398" w:rsidRPr="00C67A9E" w:rsidRDefault="00A16398">
            <w:pPr>
              <w:rPr>
                <w:sz w:val="22"/>
                <w:szCs w:val="22"/>
              </w:rPr>
            </w:pPr>
            <w:r w:rsidRPr="00C67A9E">
              <w:rPr>
                <w:sz w:val="22"/>
                <w:szCs w:val="22"/>
              </w:rPr>
              <w:t>1,292</w:t>
            </w:r>
          </w:p>
        </w:tc>
        <w:tc>
          <w:tcPr>
            <w:tcW w:w="1433" w:type="dxa"/>
            <w:tcBorders>
              <w:top w:val="nil"/>
              <w:left w:val="nil"/>
              <w:bottom w:val="nil"/>
              <w:right w:val="nil"/>
            </w:tcBorders>
            <w:shd w:val="clear" w:color="auto" w:fill="auto"/>
            <w:noWrap/>
            <w:vAlign w:val="center"/>
            <w:hideMark/>
          </w:tcPr>
          <w:p w14:paraId="3F70D414" w14:textId="77777777" w:rsidR="00A16398" w:rsidRPr="00C67A9E" w:rsidRDefault="00A16398">
            <w:pPr>
              <w:rPr>
                <w:sz w:val="22"/>
                <w:szCs w:val="22"/>
              </w:rPr>
            </w:pPr>
            <w:r w:rsidRPr="00C67A9E">
              <w:rPr>
                <w:sz w:val="22"/>
                <w:szCs w:val="22"/>
              </w:rPr>
              <w:t>582</w:t>
            </w:r>
          </w:p>
        </w:tc>
        <w:tc>
          <w:tcPr>
            <w:tcW w:w="1215" w:type="dxa"/>
            <w:tcBorders>
              <w:top w:val="nil"/>
              <w:left w:val="nil"/>
              <w:bottom w:val="nil"/>
              <w:right w:val="nil"/>
            </w:tcBorders>
            <w:shd w:val="clear" w:color="auto" w:fill="auto"/>
            <w:noWrap/>
            <w:vAlign w:val="center"/>
            <w:hideMark/>
          </w:tcPr>
          <w:p w14:paraId="6684E80B" w14:textId="77777777" w:rsidR="00A16398" w:rsidRPr="00C67A9E" w:rsidRDefault="00A16398">
            <w:pPr>
              <w:rPr>
                <w:sz w:val="22"/>
                <w:szCs w:val="22"/>
              </w:rPr>
            </w:pPr>
            <w:r w:rsidRPr="00C67A9E">
              <w:rPr>
                <w:sz w:val="22"/>
                <w:szCs w:val="22"/>
              </w:rPr>
              <w:t>710</w:t>
            </w:r>
          </w:p>
        </w:tc>
      </w:tr>
      <w:tr w:rsidR="00C67A9E" w:rsidRPr="00C67A9E" w14:paraId="374F266F" w14:textId="77777777" w:rsidTr="00A16398">
        <w:trPr>
          <w:trHeight w:val="283"/>
        </w:trPr>
        <w:tc>
          <w:tcPr>
            <w:tcW w:w="2597" w:type="dxa"/>
            <w:tcBorders>
              <w:top w:val="nil"/>
              <w:left w:val="nil"/>
              <w:bottom w:val="nil"/>
              <w:right w:val="nil"/>
            </w:tcBorders>
            <w:shd w:val="clear" w:color="auto" w:fill="auto"/>
            <w:noWrap/>
            <w:vAlign w:val="center"/>
            <w:hideMark/>
          </w:tcPr>
          <w:p w14:paraId="4DB07A1C" w14:textId="77777777" w:rsidR="00A16398" w:rsidRPr="00C67A9E" w:rsidRDefault="00A16398">
            <w:pPr>
              <w:rPr>
                <w:sz w:val="22"/>
                <w:szCs w:val="22"/>
              </w:rPr>
            </w:pPr>
            <w:r w:rsidRPr="00C67A9E">
              <w:rPr>
                <w:sz w:val="22"/>
                <w:szCs w:val="22"/>
              </w:rPr>
              <w:t>Ghana</w:t>
            </w:r>
          </w:p>
        </w:tc>
        <w:tc>
          <w:tcPr>
            <w:tcW w:w="1215" w:type="dxa"/>
            <w:tcBorders>
              <w:top w:val="nil"/>
              <w:left w:val="nil"/>
              <w:bottom w:val="nil"/>
              <w:right w:val="nil"/>
            </w:tcBorders>
            <w:shd w:val="clear" w:color="auto" w:fill="auto"/>
            <w:noWrap/>
            <w:vAlign w:val="center"/>
            <w:hideMark/>
          </w:tcPr>
          <w:p w14:paraId="064962BC" w14:textId="77777777" w:rsidR="00A16398" w:rsidRPr="00C67A9E" w:rsidRDefault="00A16398">
            <w:pPr>
              <w:rPr>
                <w:sz w:val="22"/>
                <w:szCs w:val="22"/>
              </w:rPr>
            </w:pPr>
            <w:r w:rsidRPr="00C67A9E">
              <w:rPr>
                <w:sz w:val="22"/>
                <w:szCs w:val="22"/>
              </w:rPr>
              <w:t>1,138</w:t>
            </w:r>
          </w:p>
        </w:tc>
        <w:tc>
          <w:tcPr>
            <w:tcW w:w="1433" w:type="dxa"/>
            <w:tcBorders>
              <w:top w:val="nil"/>
              <w:left w:val="nil"/>
              <w:bottom w:val="nil"/>
              <w:right w:val="nil"/>
            </w:tcBorders>
            <w:shd w:val="clear" w:color="auto" w:fill="auto"/>
            <w:noWrap/>
            <w:vAlign w:val="center"/>
            <w:hideMark/>
          </w:tcPr>
          <w:p w14:paraId="485D829D" w14:textId="77777777" w:rsidR="00A16398" w:rsidRPr="00C67A9E" w:rsidRDefault="00A16398">
            <w:pPr>
              <w:rPr>
                <w:sz w:val="22"/>
                <w:szCs w:val="22"/>
              </w:rPr>
            </w:pPr>
            <w:r w:rsidRPr="00C67A9E">
              <w:rPr>
                <w:sz w:val="22"/>
                <w:szCs w:val="22"/>
              </w:rPr>
              <w:t>678</w:t>
            </w:r>
          </w:p>
        </w:tc>
        <w:tc>
          <w:tcPr>
            <w:tcW w:w="1215" w:type="dxa"/>
            <w:tcBorders>
              <w:top w:val="nil"/>
              <w:left w:val="nil"/>
              <w:bottom w:val="nil"/>
              <w:right w:val="nil"/>
            </w:tcBorders>
            <w:shd w:val="clear" w:color="auto" w:fill="auto"/>
            <w:noWrap/>
            <w:vAlign w:val="center"/>
            <w:hideMark/>
          </w:tcPr>
          <w:p w14:paraId="4668A357" w14:textId="77777777" w:rsidR="00A16398" w:rsidRPr="00C67A9E" w:rsidRDefault="00A16398">
            <w:pPr>
              <w:rPr>
                <w:sz w:val="22"/>
                <w:szCs w:val="22"/>
              </w:rPr>
            </w:pPr>
            <w:r w:rsidRPr="00C67A9E">
              <w:rPr>
                <w:sz w:val="22"/>
                <w:szCs w:val="22"/>
              </w:rPr>
              <w:t>460</w:t>
            </w:r>
          </w:p>
        </w:tc>
      </w:tr>
      <w:tr w:rsidR="00C67A9E" w:rsidRPr="00C67A9E" w14:paraId="42AF6377" w14:textId="77777777" w:rsidTr="00A16398">
        <w:trPr>
          <w:trHeight w:val="283"/>
        </w:trPr>
        <w:tc>
          <w:tcPr>
            <w:tcW w:w="2597" w:type="dxa"/>
            <w:tcBorders>
              <w:top w:val="nil"/>
              <w:left w:val="nil"/>
              <w:bottom w:val="nil"/>
              <w:right w:val="nil"/>
            </w:tcBorders>
            <w:shd w:val="clear" w:color="auto" w:fill="auto"/>
            <w:noWrap/>
            <w:vAlign w:val="center"/>
            <w:hideMark/>
          </w:tcPr>
          <w:p w14:paraId="72824464" w14:textId="77777777" w:rsidR="00A16398" w:rsidRPr="00C67A9E" w:rsidRDefault="00A16398">
            <w:pPr>
              <w:rPr>
                <w:sz w:val="22"/>
                <w:szCs w:val="22"/>
              </w:rPr>
            </w:pPr>
            <w:r w:rsidRPr="00C67A9E">
              <w:rPr>
                <w:sz w:val="22"/>
                <w:szCs w:val="22"/>
              </w:rPr>
              <w:t>India</w:t>
            </w:r>
          </w:p>
        </w:tc>
        <w:tc>
          <w:tcPr>
            <w:tcW w:w="1215" w:type="dxa"/>
            <w:tcBorders>
              <w:top w:val="nil"/>
              <w:left w:val="nil"/>
              <w:bottom w:val="nil"/>
              <w:right w:val="nil"/>
            </w:tcBorders>
            <w:shd w:val="clear" w:color="auto" w:fill="auto"/>
            <w:noWrap/>
            <w:vAlign w:val="center"/>
            <w:hideMark/>
          </w:tcPr>
          <w:p w14:paraId="0A86A8E4" w14:textId="77777777" w:rsidR="00A16398" w:rsidRPr="00C67A9E" w:rsidRDefault="00A16398">
            <w:pPr>
              <w:rPr>
                <w:sz w:val="22"/>
                <w:szCs w:val="22"/>
              </w:rPr>
            </w:pPr>
            <w:r w:rsidRPr="00C67A9E">
              <w:rPr>
                <w:sz w:val="22"/>
                <w:szCs w:val="22"/>
              </w:rPr>
              <w:t>2,558</w:t>
            </w:r>
          </w:p>
        </w:tc>
        <w:tc>
          <w:tcPr>
            <w:tcW w:w="1433" w:type="dxa"/>
            <w:tcBorders>
              <w:top w:val="nil"/>
              <w:left w:val="nil"/>
              <w:bottom w:val="nil"/>
              <w:right w:val="nil"/>
            </w:tcBorders>
            <w:shd w:val="clear" w:color="auto" w:fill="auto"/>
            <w:noWrap/>
            <w:vAlign w:val="center"/>
            <w:hideMark/>
          </w:tcPr>
          <w:p w14:paraId="6B09F058" w14:textId="77777777" w:rsidR="00A16398" w:rsidRPr="00C67A9E" w:rsidRDefault="00A16398">
            <w:pPr>
              <w:rPr>
                <w:sz w:val="22"/>
                <w:szCs w:val="22"/>
              </w:rPr>
            </w:pPr>
            <w:r w:rsidRPr="00C67A9E">
              <w:rPr>
                <w:sz w:val="22"/>
                <w:szCs w:val="22"/>
              </w:rPr>
              <w:t>1,721</w:t>
            </w:r>
          </w:p>
        </w:tc>
        <w:tc>
          <w:tcPr>
            <w:tcW w:w="1215" w:type="dxa"/>
            <w:tcBorders>
              <w:top w:val="nil"/>
              <w:left w:val="nil"/>
              <w:bottom w:val="nil"/>
              <w:right w:val="nil"/>
            </w:tcBorders>
            <w:shd w:val="clear" w:color="auto" w:fill="auto"/>
            <w:noWrap/>
            <w:vAlign w:val="center"/>
            <w:hideMark/>
          </w:tcPr>
          <w:p w14:paraId="77563EAD" w14:textId="77777777" w:rsidR="00A16398" w:rsidRPr="00C67A9E" w:rsidRDefault="00A16398">
            <w:pPr>
              <w:rPr>
                <w:sz w:val="22"/>
                <w:szCs w:val="22"/>
              </w:rPr>
            </w:pPr>
            <w:r w:rsidRPr="00C67A9E">
              <w:rPr>
                <w:sz w:val="22"/>
                <w:szCs w:val="22"/>
              </w:rPr>
              <w:t>837</w:t>
            </w:r>
          </w:p>
        </w:tc>
      </w:tr>
      <w:tr w:rsidR="00C67A9E" w:rsidRPr="00C67A9E" w14:paraId="25A77EDF" w14:textId="77777777" w:rsidTr="00A16398">
        <w:trPr>
          <w:trHeight w:val="283"/>
        </w:trPr>
        <w:tc>
          <w:tcPr>
            <w:tcW w:w="2597" w:type="dxa"/>
            <w:tcBorders>
              <w:top w:val="nil"/>
              <w:left w:val="nil"/>
              <w:bottom w:val="nil"/>
              <w:right w:val="nil"/>
            </w:tcBorders>
            <w:shd w:val="clear" w:color="auto" w:fill="auto"/>
            <w:noWrap/>
            <w:vAlign w:val="center"/>
            <w:hideMark/>
          </w:tcPr>
          <w:p w14:paraId="5D87A65E" w14:textId="77777777" w:rsidR="00A16398" w:rsidRPr="00C67A9E" w:rsidRDefault="00A16398">
            <w:pPr>
              <w:rPr>
                <w:sz w:val="22"/>
                <w:szCs w:val="22"/>
              </w:rPr>
            </w:pPr>
            <w:r w:rsidRPr="00C67A9E">
              <w:rPr>
                <w:sz w:val="22"/>
                <w:szCs w:val="22"/>
              </w:rPr>
              <w:t>Ivory Coast</w:t>
            </w:r>
          </w:p>
        </w:tc>
        <w:tc>
          <w:tcPr>
            <w:tcW w:w="1215" w:type="dxa"/>
            <w:tcBorders>
              <w:top w:val="nil"/>
              <w:left w:val="nil"/>
              <w:bottom w:val="nil"/>
              <w:right w:val="nil"/>
            </w:tcBorders>
            <w:shd w:val="clear" w:color="auto" w:fill="auto"/>
            <w:noWrap/>
            <w:vAlign w:val="center"/>
            <w:hideMark/>
          </w:tcPr>
          <w:p w14:paraId="380651B2" w14:textId="77777777" w:rsidR="00A16398" w:rsidRPr="00C67A9E" w:rsidRDefault="00A16398">
            <w:pPr>
              <w:rPr>
                <w:sz w:val="22"/>
                <w:szCs w:val="22"/>
              </w:rPr>
            </w:pPr>
            <w:r w:rsidRPr="00C67A9E">
              <w:rPr>
                <w:sz w:val="22"/>
                <w:szCs w:val="22"/>
              </w:rPr>
              <w:t>530</w:t>
            </w:r>
          </w:p>
        </w:tc>
        <w:tc>
          <w:tcPr>
            <w:tcW w:w="1433" w:type="dxa"/>
            <w:tcBorders>
              <w:top w:val="nil"/>
              <w:left w:val="nil"/>
              <w:bottom w:val="nil"/>
              <w:right w:val="nil"/>
            </w:tcBorders>
            <w:shd w:val="clear" w:color="auto" w:fill="auto"/>
            <w:noWrap/>
            <w:vAlign w:val="center"/>
            <w:hideMark/>
          </w:tcPr>
          <w:p w14:paraId="6578E291" w14:textId="77777777" w:rsidR="00A16398" w:rsidRPr="00C67A9E" w:rsidRDefault="00A16398">
            <w:pPr>
              <w:rPr>
                <w:sz w:val="22"/>
                <w:szCs w:val="22"/>
              </w:rPr>
            </w:pPr>
            <w:r w:rsidRPr="00C67A9E">
              <w:rPr>
                <w:sz w:val="22"/>
                <w:szCs w:val="22"/>
              </w:rPr>
              <w:t>351</w:t>
            </w:r>
          </w:p>
        </w:tc>
        <w:tc>
          <w:tcPr>
            <w:tcW w:w="1215" w:type="dxa"/>
            <w:tcBorders>
              <w:top w:val="nil"/>
              <w:left w:val="nil"/>
              <w:bottom w:val="nil"/>
              <w:right w:val="nil"/>
            </w:tcBorders>
            <w:shd w:val="clear" w:color="auto" w:fill="auto"/>
            <w:noWrap/>
            <w:vAlign w:val="center"/>
            <w:hideMark/>
          </w:tcPr>
          <w:p w14:paraId="6998CAC3" w14:textId="77777777" w:rsidR="00A16398" w:rsidRPr="00C67A9E" w:rsidRDefault="00A16398">
            <w:pPr>
              <w:rPr>
                <w:sz w:val="22"/>
                <w:szCs w:val="22"/>
              </w:rPr>
            </w:pPr>
            <w:r w:rsidRPr="00C67A9E">
              <w:rPr>
                <w:sz w:val="22"/>
                <w:szCs w:val="22"/>
              </w:rPr>
              <w:t>179</w:t>
            </w:r>
          </w:p>
        </w:tc>
      </w:tr>
      <w:tr w:rsidR="00C67A9E" w:rsidRPr="00C67A9E" w14:paraId="25AA4D72" w14:textId="77777777" w:rsidTr="00A16398">
        <w:trPr>
          <w:trHeight w:val="283"/>
        </w:trPr>
        <w:tc>
          <w:tcPr>
            <w:tcW w:w="2597" w:type="dxa"/>
            <w:tcBorders>
              <w:top w:val="nil"/>
              <w:left w:val="nil"/>
              <w:bottom w:val="nil"/>
              <w:right w:val="nil"/>
            </w:tcBorders>
            <w:shd w:val="clear" w:color="auto" w:fill="auto"/>
            <w:noWrap/>
            <w:vAlign w:val="center"/>
            <w:hideMark/>
          </w:tcPr>
          <w:p w14:paraId="25BAF74C" w14:textId="77777777" w:rsidR="00A16398" w:rsidRPr="00C67A9E" w:rsidRDefault="00A16398">
            <w:pPr>
              <w:rPr>
                <w:sz w:val="22"/>
                <w:szCs w:val="22"/>
              </w:rPr>
            </w:pPr>
            <w:r w:rsidRPr="00C67A9E">
              <w:rPr>
                <w:sz w:val="22"/>
                <w:szCs w:val="22"/>
              </w:rPr>
              <w:t>Kazakhstan</w:t>
            </w:r>
          </w:p>
        </w:tc>
        <w:tc>
          <w:tcPr>
            <w:tcW w:w="1215" w:type="dxa"/>
            <w:tcBorders>
              <w:top w:val="nil"/>
              <w:left w:val="nil"/>
              <w:bottom w:val="nil"/>
              <w:right w:val="nil"/>
            </w:tcBorders>
            <w:shd w:val="clear" w:color="auto" w:fill="auto"/>
            <w:noWrap/>
            <w:vAlign w:val="center"/>
            <w:hideMark/>
          </w:tcPr>
          <w:p w14:paraId="10ADE0A0" w14:textId="77777777" w:rsidR="00A16398" w:rsidRPr="00C67A9E" w:rsidRDefault="00A16398">
            <w:pPr>
              <w:rPr>
                <w:sz w:val="22"/>
                <w:szCs w:val="22"/>
              </w:rPr>
            </w:pPr>
            <w:r w:rsidRPr="00C67A9E">
              <w:rPr>
                <w:sz w:val="22"/>
                <w:szCs w:val="22"/>
              </w:rPr>
              <w:t>1,109</w:t>
            </w:r>
          </w:p>
        </w:tc>
        <w:tc>
          <w:tcPr>
            <w:tcW w:w="1433" w:type="dxa"/>
            <w:tcBorders>
              <w:top w:val="nil"/>
              <w:left w:val="nil"/>
              <w:bottom w:val="nil"/>
              <w:right w:val="nil"/>
            </w:tcBorders>
            <w:shd w:val="clear" w:color="auto" w:fill="auto"/>
            <w:noWrap/>
            <w:vAlign w:val="center"/>
            <w:hideMark/>
          </w:tcPr>
          <w:p w14:paraId="798F0E92" w14:textId="77777777" w:rsidR="00A16398" w:rsidRPr="00C67A9E" w:rsidRDefault="00A16398">
            <w:pPr>
              <w:rPr>
                <w:sz w:val="22"/>
                <w:szCs w:val="22"/>
              </w:rPr>
            </w:pPr>
            <w:r w:rsidRPr="00C67A9E">
              <w:rPr>
                <w:sz w:val="22"/>
                <w:szCs w:val="22"/>
              </w:rPr>
              <w:t>819</w:t>
            </w:r>
          </w:p>
        </w:tc>
        <w:tc>
          <w:tcPr>
            <w:tcW w:w="1215" w:type="dxa"/>
            <w:tcBorders>
              <w:top w:val="nil"/>
              <w:left w:val="nil"/>
              <w:bottom w:val="nil"/>
              <w:right w:val="nil"/>
            </w:tcBorders>
            <w:shd w:val="clear" w:color="auto" w:fill="auto"/>
            <w:noWrap/>
            <w:vAlign w:val="center"/>
            <w:hideMark/>
          </w:tcPr>
          <w:p w14:paraId="002EFCF1" w14:textId="77777777" w:rsidR="00A16398" w:rsidRPr="00C67A9E" w:rsidRDefault="00A16398">
            <w:pPr>
              <w:rPr>
                <w:sz w:val="22"/>
                <w:szCs w:val="22"/>
              </w:rPr>
            </w:pPr>
            <w:r w:rsidRPr="00C67A9E">
              <w:rPr>
                <w:sz w:val="22"/>
                <w:szCs w:val="22"/>
              </w:rPr>
              <w:t>290</w:t>
            </w:r>
          </w:p>
        </w:tc>
      </w:tr>
      <w:tr w:rsidR="00C67A9E" w:rsidRPr="00C67A9E" w14:paraId="004D02E2" w14:textId="77777777" w:rsidTr="00A16398">
        <w:trPr>
          <w:trHeight w:val="283"/>
        </w:trPr>
        <w:tc>
          <w:tcPr>
            <w:tcW w:w="2597" w:type="dxa"/>
            <w:tcBorders>
              <w:top w:val="nil"/>
              <w:left w:val="nil"/>
              <w:bottom w:val="nil"/>
              <w:right w:val="nil"/>
            </w:tcBorders>
            <w:shd w:val="clear" w:color="auto" w:fill="auto"/>
            <w:noWrap/>
            <w:vAlign w:val="center"/>
            <w:hideMark/>
          </w:tcPr>
          <w:p w14:paraId="1169C21F" w14:textId="77777777" w:rsidR="00A16398" w:rsidRPr="00C67A9E" w:rsidRDefault="00A16398">
            <w:pPr>
              <w:rPr>
                <w:sz w:val="22"/>
                <w:szCs w:val="22"/>
              </w:rPr>
            </w:pPr>
            <w:r w:rsidRPr="00C67A9E">
              <w:rPr>
                <w:sz w:val="22"/>
                <w:szCs w:val="22"/>
              </w:rPr>
              <w:t>Kenya</w:t>
            </w:r>
          </w:p>
        </w:tc>
        <w:tc>
          <w:tcPr>
            <w:tcW w:w="1215" w:type="dxa"/>
            <w:tcBorders>
              <w:top w:val="nil"/>
              <w:left w:val="nil"/>
              <w:bottom w:val="nil"/>
              <w:right w:val="nil"/>
            </w:tcBorders>
            <w:shd w:val="clear" w:color="auto" w:fill="auto"/>
            <w:noWrap/>
            <w:vAlign w:val="center"/>
            <w:hideMark/>
          </w:tcPr>
          <w:p w14:paraId="2148C780" w14:textId="77777777" w:rsidR="00A16398" w:rsidRPr="00C67A9E" w:rsidRDefault="00A16398">
            <w:pPr>
              <w:rPr>
                <w:sz w:val="22"/>
                <w:szCs w:val="22"/>
              </w:rPr>
            </w:pPr>
            <w:r w:rsidRPr="00C67A9E">
              <w:rPr>
                <w:sz w:val="22"/>
                <w:szCs w:val="22"/>
              </w:rPr>
              <w:t>965</w:t>
            </w:r>
          </w:p>
        </w:tc>
        <w:tc>
          <w:tcPr>
            <w:tcW w:w="1433" w:type="dxa"/>
            <w:tcBorders>
              <w:top w:val="nil"/>
              <w:left w:val="nil"/>
              <w:bottom w:val="nil"/>
              <w:right w:val="nil"/>
            </w:tcBorders>
            <w:shd w:val="clear" w:color="auto" w:fill="auto"/>
            <w:noWrap/>
            <w:vAlign w:val="center"/>
            <w:hideMark/>
          </w:tcPr>
          <w:p w14:paraId="001A41BC" w14:textId="77777777" w:rsidR="00A16398" w:rsidRPr="00C67A9E" w:rsidRDefault="00A16398">
            <w:pPr>
              <w:rPr>
                <w:sz w:val="22"/>
                <w:szCs w:val="22"/>
              </w:rPr>
            </w:pPr>
            <w:r w:rsidRPr="00C67A9E">
              <w:rPr>
                <w:sz w:val="22"/>
                <w:szCs w:val="22"/>
              </w:rPr>
              <w:t>587</w:t>
            </w:r>
          </w:p>
        </w:tc>
        <w:tc>
          <w:tcPr>
            <w:tcW w:w="1215" w:type="dxa"/>
            <w:tcBorders>
              <w:top w:val="nil"/>
              <w:left w:val="nil"/>
              <w:bottom w:val="nil"/>
              <w:right w:val="nil"/>
            </w:tcBorders>
            <w:shd w:val="clear" w:color="auto" w:fill="auto"/>
            <w:noWrap/>
            <w:vAlign w:val="center"/>
            <w:hideMark/>
          </w:tcPr>
          <w:p w14:paraId="0A5880AC" w14:textId="77777777" w:rsidR="00A16398" w:rsidRPr="00C67A9E" w:rsidRDefault="00A16398">
            <w:pPr>
              <w:rPr>
                <w:sz w:val="22"/>
                <w:szCs w:val="22"/>
              </w:rPr>
            </w:pPr>
            <w:r w:rsidRPr="00C67A9E">
              <w:rPr>
                <w:sz w:val="22"/>
                <w:szCs w:val="22"/>
              </w:rPr>
              <w:t>378</w:t>
            </w:r>
          </w:p>
        </w:tc>
      </w:tr>
      <w:tr w:rsidR="00C67A9E" w:rsidRPr="00C67A9E" w14:paraId="5230FEC6" w14:textId="77777777" w:rsidTr="00A16398">
        <w:trPr>
          <w:trHeight w:val="283"/>
        </w:trPr>
        <w:tc>
          <w:tcPr>
            <w:tcW w:w="2597" w:type="dxa"/>
            <w:tcBorders>
              <w:top w:val="nil"/>
              <w:left w:val="nil"/>
              <w:bottom w:val="nil"/>
              <w:right w:val="nil"/>
            </w:tcBorders>
            <w:shd w:val="clear" w:color="auto" w:fill="auto"/>
            <w:noWrap/>
            <w:vAlign w:val="center"/>
            <w:hideMark/>
          </w:tcPr>
          <w:p w14:paraId="25744307" w14:textId="77777777" w:rsidR="00A16398" w:rsidRPr="00C67A9E" w:rsidRDefault="00A16398">
            <w:pPr>
              <w:rPr>
                <w:sz w:val="22"/>
                <w:szCs w:val="22"/>
              </w:rPr>
            </w:pPr>
            <w:r w:rsidRPr="00C67A9E">
              <w:rPr>
                <w:sz w:val="22"/>
                <w:szCs w:val="22"/>
              </w:rPr>
              <w:t>Laos</w:t>
            </w:r>
          </w:p>
        </w:tc>
        <w:tc>
          <w:tcPr>
            <w:tcW w:w="1215" w:type="dxa"/>
            <w:tcBorders>
              <w:top w:val="nil"/>
              <w:left w:val="nil"/>
              <w:bottom w:val="nil"/>
              <w:right w:val="nil"/>
            </w:tcBorders>
            <w:shd w:val="clear" w:color="auto" w:fill="auto"/>
            <w:noWrap/>
            <w:vAlign w:val="center"/>
            <w:hideMark/>
          </w:tcPr>
          <w:p w14:paraId="783C3132" w14:textId="77777777" w:rsidR="00A16398" w:rsidRPr="00C67A9E" w:rsidRDefault="00A16398">
            <w:pPr>
              <w:rPr>
                <w:sz w:val="22"/>
                <w:szCs w:val="22"/>
              </w:rPr>
            </w:pPr>
            <w:r w:rsidRPr="00C67A9E">
              <w:rPr>
                <w:sz w:val="22"/>
                <w:szCs w:val="22"/>
              </w:rPr>
              <w:t>991</w:t>
            </w:r>
          </w:p>
        </w:tc>
        <w:tc>
          <w:tcPr>
            <w:tcW w:w="1433" w:type="dxa"/>
            <w:tcBorders>
              <w:top w:val="nil"/>
              <w:left w:val="nil"/>
              <w:bottom w:val="nil"/>
              <w:right w:val="nil"/>
            </w:tcBorders>
            <w:shd w:val="clear" w:color="auto" w:fill="auto"/>
            <w:noWrap/>
            <w:vAlign w:val="center"/>
            <w:hideMark/>
          </w:tcPr>
          <w:p w14:paraId="383841AA" w14:textId="77777777" w:rsidR="00A16398" w:rsidRPr="00C67A9E" w:rsidRDefault="00A16398">
            <w:pPr>
              <w:rPr>
                <w:sz w:val="22"/>
                <w:szCs w:val="22"/>
              </w:rPr>
            </w:pPr>
            <w:r w:rsidRPr="00C67A9E">
              <w:rPr>
                <w:sz w:val="22"/>
                <w:szCs w:val="22"/>
              </w:rPr>
              <w:t>687</w:t>
            </w:r>
          </w:p>
        </w:tc>
        <w:tc>
          <w:tcPr>
            <w:tcW w:w="1215" w:type="dxa"/>
            <w:tcBorders>
              <w:top w:val="nil"/>
              <w:left w:val="nil"/>
              <w:bottom w:val="nil"/>
              <w:right w:val="nil"/>
            </w:tcBorders>
            <w:shd w:val="clear" w:color="auto" w:fill="auto"/>
            <w:noWrap/>
            <w:vAlign w:val="center"/>
            <w:hideMark/>
          </w:tcPr>
          <w:p w14:paraId="613BE79B" w14:textId="77777777" w:rsidR="00A16398" w:rsidRPr="00C67A9E" w:rsidRDefault="00A16398">
            <w:pPr>
              <w:rPr>
                <w:sz w:val="22"/>
                <w:szCs w:val="22"/>
              </w:rPr>
            </w:pPr>
            <w:r w:rsidRPr="00C67A9E">
              <w:rPr>
                <w:sz w:val="22"/>
                <w:szCs w:val="22"/>
              </w:rPr>
              <w:t>304</w:t>
            </w:r>
          </w:p>
        </w:tc>
      </w:tr>
      <w:tr w:rsidR="00C67A9E" w:rsidRPr="00C67A9E" w14:paraId="17EFA487" w14:textId="77777777" w:rsidTr="00A16398">
        <w:trPr>
          <w:trHeight w:val="283"/>
        </w:trPr>
        <w:tc>
          <w:tcPr>
            <w:tcW w:w="2597" w:type="dxa"/>
            <w:tcBorders>
              <w:top w:val="nil"/>
              <w:left w:val="nil"/>
              <w:bottom w:val="nil"/>
              <w:right w:val="nil"/>
            </w:tcBorders>
            <w:shd w:val="clear" w:color="auto" w:fill="auto"/>
            <w:noWrap/>
            <w:vAlign w:val="center"/>
            <w:hideMark/>
          </w:tcPr>
          <w:p w14:paraId="3CAAC720" w14:textId="77777777" w:rsidR="00A16398" w:rsidRPr="00C67A9E" w:rsidRDefault="00A16398">
            <w:pPr>
              <w:rPr>
                <w:sz w:val="22"/>
                <w:szCs w:val="22"/>
              </w:rPr>
            </w:pPr>
            <w:r w:rsidRPr="00C67A9E">
              <w:rPr>
                <w:sz w:val="22"/>
                <w:szCs w:val="22"/>
              </w:rPr>
              <w:t>Latvia</w:t>
            </w:r>
          </w:p>
        </w:tc>
        <w:tc>
          <w:tcPr>
            <w:tcW w:w="1215" w:type="dxa"/>
            <w:tcBorders>
              <w:top w:val="nil"/>
              <w:left w:val="nil"/>
              <w:bottom w:val="nil"/>
              <w:right w:val="nil"/>
            </w:tcBorders>
            <w:shd w:val="clear" w:color="auto" w:fill="auto"/>
            <w:noWrap/>
            <w:vAlign w:val="center"/>
            <w:hideMark/>
          </w:tcPr>
          <w:p w14:paraId="7EA5DE41" w14:textId="77777777" w:rsidR="00A16398" w:rsidRPr="00C67A9E" w:rsidRDefault="00A16398">
            <w:pPr>
              <w:rPr>
                <w:sz w:val="22"/>
                <w:szCs w:val="22"/>
              </w:rPr>
            </w:pPr>
            <w:r w:rsidRPr="00C67A9E">
              <w:rPr>
                <w:sz w:val="22"/>
                <w:szCs w:val="22"/>
              </w:rPr>
              <w:t>470</w:t>
            </w:r>
          </w:p>
        </w:tc>
        <w:tc>
          <w:tcPr>
            <w:tcW w:w="1433" w:type="dxa"/>
            <w:tcBorders>
              <w:top w:val="nil"/>
              <w:left w:val="nil"/>
              <w:bottom w:val="nil"/>
              <w:right w:val="nil"/>
            </w:tcBorders>
            <w:shd w:val="clear" w:color="auto" w:fill="auto"/>
            <w:noWrap/>
            <w:vAlign w:val="center"/>
            <w:hideMark/>
          </w:tcPr>
          <w:p w14:paraId="3C4C5654" w14:textId="77777777" w:rsidR="00A16398" w:rsidRPr="00C67A9E" w:rsidRDefault="00A16398">
            <w:pPr>
              <w:rPr>
                <w:sz w:val="22"/>
                <w:szCs w:val="22"/>
              </w:rPr>
            </w:pPr>
            <w:r w:rsidRPr="00C67A9E">
              <w:rPr>
                <w:sz w:val="22"/>
                <w:szCs w:val="22"/>
              </w:rPr>
              <w:t>222</w:t>
            </w:r>
          </w:p>
        </w:tc>
        <w:tc>
          <w:tcPr>
            <w:tcW w:w="1215" w:type="dxa"/>
            <w:tcBorders>
              <w:top w:val="nil"/>
              <w:left w:val="nil"/>
              <w:bottom w:val="nil"/>
              <w:right w:val="nil"/>
            </w:tcBorders>
            <w:shd w:val="clear" w:color="auto" w:fill="auto"/>
            <w:noWrap/>
            <w:vAlign w:val="center"/>
            <w:hideMark/>
          </w:tcPr>
          <w:p w14:paraId="5798B1F3" w14:textId="77777777" w:rsidR="00A16398" w:rsidRPr="00C67A9E" w:rsidRDefault="00A16398">
            <w:pPr>
              <w:rPr>
                <w:sz w:val="22"/>
                <w:szCs w:val="22"/>
              </w:rPr>
            </w:pPr>
            <w:r w:rsidRPr="00C67A9E">
              <w:rPr>
                <w:sz w:val="22"/>
                <w:szCs w:val="22"/>
              </w:rPr>
              <w:t>248</w:t>
            </w:r>
          </w:p>
        </w:tc>
      </w:tr>
      <w:tr w:rsidR="00C67A9E" w:rsidRPr="00C67A9E" w14:paraId="7493E66A" w14:textId="77777777" w:rsidTr="00A16398">
        <w:trPr>
          <w:trHeight w:val="283"/>
        </w:trPr>
        <w:tc>
          <w:tcPr>
            <w:tcW w:w="2597" w:type="dxa"/>
            <w:tcBorders>
              <w:top w:val="nil"/>
              <w:left w:val="nil"/>
              <w:bottom w:val="nil"/>
              <w:right w:val="nil"/>
            </w:tcBorders>
            <w:shd w:val="clear" w:color="auto" w:fill="auto"/>
            <w:noWrap/>
            <w:vAlign w:val="center"/>
            <w:hideMark/>
          </w:tcPr>
          <w:p w14:paraId="5F877C13" w14:textId="77777777" w:rsidR="00A16398" w:rsidRPr="00C67A9E" w:rsidRDefault="00A16398">
            <w:pPr>
              <w:rPr>
                <w:sz w:val="22"/>
                <w:szCs w:val="22"/>
              </w:rPr>
            </w:pPr>
            <w:r w:rsidRPr="00C67A9E">
              <w:rPr>
                <w:sz w:val="22"/>
                <w:szCs w:val="22"/>
              </w:rPr>
              <w:t>Malawi</w:t>
            </w:r>
          </w:p>
        </w:tc>
        <w:tc>
          <w:tcPr>
            <w:tcW w:w="1215" w:type="dxa"/>
            <w:tcBorders>
              <w:top w:val="nil"/>
              <w:left w:val="nil"/>
              <w:bottom w:val="nil"/>
              <w:right w:val="nil"/>
            </w:tcBorders>
            <w:shd w:val="clear" w:color="auto" w:fill="auto"/>
            <w:noWrap/>
            <w:vAlign w:val="center"/>
            <w:hideMark/>
          </w:tcPr>
          <w:p w14:paraId="6BAFC51C" w14:textId="77777777" w:rsidR="00A16398" w:rsidRPr="00C67A9E" w:rsidRDefault="00A16398">
            <w:pPr>
              <w:rPr>
                <w:sz w:val="22"/>
                <w:szCs w:val="22"/>
              </w:rPr>
            </w:pPr>
            <w:r w:rsidRPr="00C67A9E">
              <w:rPr>
                <w:sz w:val="22"/>
                <w:szCs w:val="22"/>
              </w:rPr>
              <w:t>1,130</w:t>
            </w:r>
          </w:p>
        </w:tc>
        <w:tc>
          <w:tcPr>
            <w:tcW w:w="1433" w:type="dxa"/>
            <w:tcBorders>
              <w:top w:val="nil"/>
              <w:left w:val="nil"/>
              <w:bottom w:val="nil"/>
              <w:right w:val="nil"/>
            </w:tcBorders>
            <w:shd w:val="clear" w:color="auto" w:fill="auto"/>
            <w:noWrap/>
            <w:vAlign w:val="center"/>
            <w:hideMark/>
          </w:tcPr>
          <w:p w14:paraId="5129A5B4" w14:textId="77777777" w:rsidR="00A16398" w:rsidRPr="00C67A9E" w:rsidRDefault="00A16398">
            <w:pPr>
              <w:rPr>
                <w:sz w:val="22"/>
                <w:szCs w:val="22"/>
              </w:rPr>
            </w:pPr>
            <w:r w:rsidRPr="00C67A9E">
              <w:rPr>
                <w:sz w:val="22"/>
                <w:szCs w:val="22"/>
              </w:rPr>
              <w:t>667</w:t>
            </w:r>
          </w:p>
        </w:tc>
        <w:tc>
          <w:tcPr>
            <w:tcW w:w="1215" w:type="dxa"/>
            <w:tcBorders>
              <w:top w:val="nil"/>
              <w:left w:val="nil"/>
              <w:bottom w:val="nil"/>
              <w:right w:val="nil"/>
            </w:tcBorders>
            <w:shd w:val="clear" w:color="auto" w:fill="auto"/>
            <w:noWrap/>
            <w:vAlign w:val="center"/>
            <w:hideMark/>
          </w:tcPr>
          <w:p w14:paraId="45C6BED6" w14:textId="77777777" w:rsidR="00A16398" w:rsidRPr="00C67A9E" w:rsidRDefault="00A16398">
            <w:pPr>
              <w:rPr>
                <w:sz w:val="22"/>
                <w:szCs w:val="22"/>
              </w:rPr>
            </w:pPr>
            <w:r w:rsidRPr="00C67A9E">
              <w:rPr>
                <w:sz w:val="22"/>
                <w:szCs w:val="22"/>
              </w:rPr>
              <w:t>463</w:t>
            </w:r>
          </w:p>
        </w:tc>
      </w:tr>
      <w:tr w:rsidR="00C67A9E" w:rsidRPr="00C67A9E" w14:paraId="57C96717" w14:textId="77777777" w:rsidTr="00A16398">
        <w:trPr>
          <w:trHeight w:val="283"/>
        </w:trPr>
        <w:tc>
          <w:tcPr>
            <w:tcW w:w="2597" w:type="dxa"/>
            <w:tcBorders>
              <w:top w:val="nil"/>
              <w:left w:val="nil"/>
              <w:bottom w:val="nil"/>
              <w:right w:val="nil"/>
            </w:tcBorders>
            <w:shd w:val="clear" w:color="auto" w:fill="auto"/>
            <w:noWrap/>
            <w:vAlign w:val="center"/>
            <w:hideMark/>
          </w:tcPr>
          <w:p w14:paraId="68FB6611" w14:textId="77777777" w:rsidR="00A16398" w:rsidRPr="00C67A9E" w:rsidRDefault="00A16398">
            <w:pPr>
              <w:rPr>
                <w:sz w:val="22"/>
                <w:szCs w:val="22"/>
              </w:rPr>
            </w:pPr>
            <w:r w:rsidRPr="00C67A9E">
              <w:rPr>
                <w:sz w:val="22"/>
                <w:szCs w:val="22"/>
              </w:rPr>
              <w:t>Malaysia</w:t>
            </w:r>
          </w:p>
        </w:tc>
        <w:tc>
          <w:tcPr>
            <w:tcW w:w="1215" w:type="dxa"/>
            <w:tcBorders>
              <w:top w:val="nil"/>
              <w:left w:val="nil"/>
              <w:bottom w:val="nil"/>
              <w:right w:val="nil"/>
            </w:tcBorders>
            <w:shd w:val="clear" w:color="auto" w:fill="auto"/>
            <w:noWrap/>
            <w:vAlign w:val="center"/>
            <w:hideMark/>
          </w:tcPr>
          <w:p w14:paraId="0F879A3B" w14:textId="77777777" w:rsidR="00A16398" w:rsidRPr="00C67A9E" w:rsidRDefault="00A16398">
            <w:pPr>
              <w:rPr>
                <w:sz w:val="22"/>
                <w:szCs w:val="22"/>
              </w:rPr>
            </w:pPr>
            <w:r w:rsidRPr="00C67A9E">
              <w:rPr>
                <w:sz w:val="22"/>
                <w:szCs w:val="22"/>
              </w:rPr>
              <w:t>1,652</w:t>
            </w:r>
          </w:p>
        </w:tc>
        <w:tc>
          <w:tcPr>
            <w:tcW w:w="1433" w:type="dxa"/>
            <w:tcBorders>
              <w:top w:val="nil"/>
              <w:left w:val="nil"/>
              <w:bottom w:val="nil"/>
              <w:right w:val="nil"/>
            </w:tcBorders>
            <w:shd w:val="clear" w:color="auto" w:fill="auto"/>
            <w:noWrap/>
            <w:vAlign w:val="center"/>
            <w:hideMark/>
          </w:tcPr>
          <w:p w14:paraId="60348D2B" w14:textId="77777777" w:rsidR="00A16398" w:rsidRPr="00C67A9E" w:rsidRDefault="00A16398">
            <w:pPr>
              <w:rPr>
                <w:sz w:val="22"/>
                <w:szCs w:val="22"/>
              </w:rPr>
            </w:pPr>
            <w:r w:rsidRPr="00C67A9E">
              <w:rPr>
                <w:sz w:val="22"/>
                <w:szCs w:val="22"/>
              </w:rPr>
              <w:t>1,154</w:t>
            </w:r>
          </w:p>
        </w:tc>
        <w:tc>
          <w:tcPr>
            <w:tcW w:w="1215" w:type="dxa"/>
            <w:tcBorders>
              <w:top w:val="nil"/>
              <w:left w:val="nil"/>
              <w:bottom w:val="nil"/>
              <w:right w:val="nil"/>
            </w:tcBorders>
            <w:shd w:val="clear" w:color="auto" w:fill="auto"/>
            <w:noWrap/>
            <w:vAlign w:val="center"/>
            <w:hideMark/>
          </w:tcPr>
          <w:p w14:paraId="5B188C40" w14:textId="77777777" w:rsidR="00A16398" w:rsidRPr="00C67A9E" w:rsidRDefault="00A16398">
            <w:pPr>
              <w:rPr>
                <w:sz w:val="22"/>
                <w:szCs w:val="22"/>
              </w:rPr>
            </w:pPr>
            <w:r w:rsidRPr="00C67A9E">
              <w:rPr>
                <w:sz w:val="22"/>
                <w:szCs w:val="22"/>
              </w:rPr>
              <w:t>498</w:t>
            </w:r>
          </w:p>
        </w:tc>
      </w:tr>
      <w:tr w:rsidR="00C67A9E" w:rsidRPr="00C67A9E" w14:paraId="5693E7D5" w14:textId="77777777" w:rsidTr="00A16398">
        <w:trPr>
          <w:trHeight w:val="283"/>
        </w:trPr>
        <w:tc>
          <w:tcPr>
            <w:tcW w:w="2597" w:type="dxa"/>
            <w:tcBorders>
              <w:top w:val="nil"/>
              <w:left w:val="nil"/>
              <w:bottom w:val="nil"/>
              <w:right w:val="nil"/>
            </w:tcBorders>
            <w:shd w:val="clear" w:color="auto" w:fill="auto"/>
            <w:noWrap/>
            <w:vAlign w:val="center"/>
            <w:hideMark/>
          </w:tcPr>
          <w:p w14:paraId="6484B026" w14:textId="77777777" w:rsidR="00A16398" w:rsidRPr="00C67A9E" w:rsidRDefault="00A16398">
            <w:pPr>
              <w:rPr>
                <w:sz w:val="22"/>
                <w:szCs w:val="22"/>
              </w:rPr>
            </w:pPr>
            <w:r w:rsidRPr="00C67A9E">
              <w:rPr>
                <w:sz w:val="22"/>
                <w:szCs w:val="22"/>
              </w:rPr>
              <w:t>Mali</w:t>
            </w:r>
          </w:p>
        </w:tc>
        <w:tc>
          <w:tcPr>
            <w:tcW w:w="1215" w:type="dxa"/>
            <w:tcBorders>
              <w:top w:val="nil"/>
              <w:left w:val="nil"/>
              <w:bottom w:val="nil"/>
              <w:right w:val="nil"/>
            </w:tcBorders>
            <w:shd w:val="clear" w:color="auto" w:fill="auto"/>
            <w:noWrap/>
            <w:vAlign w:val="center"/>
            <w:hideMark/>
          </w:tcPr>
          <w:p w14:paraId="516696FE" w14:textId="77777777" w:rsidR="00A16398" w:rsidRPr="00C67A9E" w:rsidRDefault="00A16398">
            <w:pPr>
              <w:rPr>
                <w:sz w:val="22"/>
                <w:szCs w:val="22"/>
              </w:rPr>
            </w:pPr>
            <w:r w:rsidRPr="00C67A9E">
              <w:rPr>
                <w:sz w:val="22"/>
                <w:szCs w:val="22"/>
              </w:rPr>
              <w:t>1,186</w:t>
            </w:r>
          </w:p>
        </w:tc>
        <w:tc>
          <w:tcPr>
            <w:tcW w:w="1433" w:type="dxa"/>
            <w:tcBorders>
              <w:top w:val="nil"/>
              <w:left w:val="nil"/>
              <w:bottom w:val="nil"/>
              <w:right w:val="nil"/>
            </w:tcBorders>
            <w:shd w:val="clear" w:color="auto" w:fill="auto"/>
            <w:noWrap/>
            <w:vAlign w:val="center"/>
            <w:hideMark/>
          </w:tcPr>
          <w:p w14:paraId="67BB6B68" w14:textId="77777777" w:rsidR="00A16398" w:rsidRPr="00C67A9E" w:rsidRDefault="00A16398">
            <w:pPr>
              <w:rPr>
                <w:sz w:val="22"/>
                <w:szCs w:val="22"/>
              </w:rPr>
            </w:pPr>
            <w:r w:rsidRPr="00C67A9E">
              <w:rPr>
                <w:sz w:val="22"/>
                <w:szCs w:val="22"/>
              </w:rPr>
              <w:t>703</w:t>
            </w:r>
          </w:p>
        </w:tc>
        <w:tc>
          <w:tcPr>
            <w:tcW w:w="1215" w:type="dxa"/>
            <w:tcBorders>
              <w:top w:val="nil"/>
              <w:left w:val="nil"/>
              <w:bottom w:val="nil"/>
              <w:right w:val="nil"/>
            </w:tcBorders>
            <w:shd w:val="clear" w:color="auto" w:fill="auto"/>
            <w:noWrap/>
            <w:vAlign w:val="center"/>
            <w:hideMark/>
          </w:tcPr>
          <w:p w14:paraId="1C146C85" w14:textId="77777777" w:rsidR="00A16398" w:rsidRPr="00C67A9E" w:rsidRDefault="00A16398">
            <w:pPr>
              <w:rPr>
                <w:sz w:val="22"/>
                <w:szCs w:val="22"/>
              </w:rPr>
            </w:pPr>
            <w:r w:rsidRPr="00C67A9E">
              <w:rPr>
                <w:sz w:val="22"/>
                <w:szCs w:val="22"/>
              </w:rPr>
              <w:t>483</w:t>
            </w:r>
          </w:p>
        </w:tc>
      </w:tr>
      <w:tr w:rsidR="00C67A9E" w:rsidRPr="00C67A9E" w14:paraId="4F14DBB3" w14:textId="77777777" w:rsidTr="00A16398">
        <w:trPr>
          <w:trHeight w:val="283"/>
        </w:trPr>
        <w:tc>
          <w:tcPr>
            <w:tcW w:w="2597" w:type="dxa"/>
            <w:tcBorders>
              <w:top w:val="nil"/>
              <w:left w:val="nil"/>
              <w:bottom w:val="nil"/>
              <w:right w:val="nil"/>
            </w:tcBorders>
            <w:shd w:val="clear" w:color="auto" w:fill="auto"/>
            <w:noWrap/>
            <w:vAlign w:val="center"/>
            <w:hideMark/>
          </w:tcPr>
          <w:p w14:paraId="0331B518" w14:textId="77777777" w:rsidR="00A16398" w:rsidRPr="00C67A9E" w:rsidRDefault="00A16398">
            <w:pPr>
              <w:rPr>
                <w:sz w:val="22"/>
                <w:szCs w:val="22"/>
              </w:rPr>
            </w:pPr>
            <w:r w:rsidRPr="00C67A9E">
              <w:rPr>
                <w:sz w:val="22"/>
                <w:szCs w:val="22"/>
              </w:rPr>
              <w:t>Mauritania</w:t>
            </w:r>
          </w:p>
        </w:tc>
        <w:tc>
          <w:tcPr>
            <w:tcW w:w="1215" w:type="dxa"/>
            <w:tcBorders>
              <w:top w:val="nil"/>
              <w:left w:val="nil"/>
              <w:bottom w:val="nil"/>
              <w:right w:val="nil"/>
            </w:tcBorders>
            <w:shd w:val="clear" w:color="auto" w:fill="auto"/>
            <w:noWrap/>
            <w:vAlign w:val="center"/>
            <w:hideMark/>
          </w:tcPr>
          <w:p w14:paraId="24FCFD9D" w14:textId="77777777" w:rsidR="00A16398" w:rsidRPr="00C67A9E" w:rsidRDefault="00A16398">
            <w:pPr>
              <w:rPr>
                <w:sz w:val="22"/>
                <w:szCs w:val="22"/>
              </w:rPr>
            </w:pPr>
            <w:r w:rsidRPr="00C67A9E">
              <w:rPr>
                <w:sz w:val="22"/>
                <w:szCs w:val="22"/>
              </w:rPr>
              <w:t>971</w:t>
            </w:r>
          </w:p>
        </w:tc>
        <w:tc>
          <w:tcPr>
            <w:tcW w:w="1433" w:type="dxa"/>
            <w:tcBorders>
              <w:top w:val="nil"/>
              <w:left w:val="nil"/>
              <w:bottom w:val="nil"/>
              <w:right w:val="nil"/>
            </w:tcBorders>
            <w:shd w:val="clear" w:color="auto" w:fill="auto"/>
            <w:noWrap/>
            <w:vAlign w:val="center"/>
            <w:hideMark/>
          </w:tcPr>
          <w:p w14:paraId="189A23BE" w14:textId="77777777" w:rsidR="00A16398" w:rsidRPr="00C67A9E" w:rsidRDefault="00A16398">
            <w:pPr>
              <w:rPr>
                <w:sz w:val="22"/>
                <w:szCs w:val="22"/>
              </w:rPr>
            </w:pPr>
            <w:r w:rsidRPr="00C67A9E">
              <w:rPr>
                <w:sz w:val="22"/>
                <w:szCs w:val="22"/>
              </w:rPr>
              <w:t>653</w:t>
            </w:r>
          </w:p>
        </w:tc>
        <w:tc>
          <w:tcPr>
            <w:tcW w:w="1215" w:type="dxa"/>
            <w:tcBorders>
              <w:top w:val="nil"/>
              <w:left w:val="nil"/>
              <w:bottom w:val="nil"/>
              <w:right w:val="nil"/>
            </w:tcBorders>
            <w:shd w:val="clear" w:color="auto" w:fill="auto"/>
            <w:noWrap/>
            <w:vAlign w:val="center"/>
            <w:hideMark/>
          </w:tcPr>
          <w:p w14:paraId="6C59E0E0" w14:textId="77777777" w:rsidR="00A16398" w:rsidRPr="00C67A9E" w:rsidRDefault="00A16398">
            <w:pPr>
              <w:rPr>
                <w:sz w:val="22"/>
                <w:szCs w:val="22"/>
              </w:rPr>
            </w:pPr>
            <w:r w:rsidRPr="00C67A9E">
              <w:rPr>
                <w:sz w:val="22"/>
                <w:szCs w:val="22"/>
              </w:rPr>
              <w:t>318</w:t>
            </w:r>
          </w:p>
        </w:tc>
      </w:tr>
      <w:tr w:rsidR="00C67A9E" w:rsidRPr="00C67A9E" w14:paraId="0A49A5A5" w14:textId="77777777" w:rsidTr="00A16398">
        <w:trPr>
          <w:trHeight w:val="283"/>
        </w:trPr>
        <w:tc>
          <w:tcPr>
            <w:tcW w:w="2597" w:type="dxa"/>
            <w:tcBorders>
              <w:top w:val="nil"/>
              <w:left w:val="nil"/>
              <w:bottom w:val="nil"/>
              <w:right w:val="nil"/>
            </w:tcBorders>
            <w:shd w:val="clear" w:color="auto" w:fill="auto"/>
            <w:noWrap/>
            <w:vAlign w:val="center"/>
            <w:hideMark/>
          </w:tcPr>
          <w:p w14:paraId="6E3D3246" w14:textId="77777777" w:rsidR="00A16398" w:rsidRPr="00C67A9E" w:rsidRDefault="00A16398">
            <w:pPr>
              <w:rPr>
                <w:sz w:val="22"/>
                <w:szCs w:val="22"/>
              </w:rPr>
            </w:pPr>
            <w:r w:rsidRPr="00C67A9E">
              <w:rPr>
                <w:sz w:val="22"/>
                <w:szCs w:val="22"/>
              </w:rPr>
              <w:t>Mauritius</w:t>
            </w:r>
          </w:p>
        </w:tc>
        <w:tc>
          <w:tcPr>
            <w:tcW w:w="1215" w:type="dxa"/>
            <w:tcBorders>
              <w:top w:val="nil"/>
              <w:left w:val="nil"/>
              <w:bottom w:val="nil"/>
              <w:right w:val="nil"/>
            </w:tcBorders>
            <w:shd w:val="clear" w:color="auto" w:fill="auto"/>
            <w:noWrap/>
            <w:vAlign w:val="center"/>
            <w:hideMark/>
          </w:tcPr>
          <w:p w14:paraId="3CBE95E0" w14:textId="77777777" w:rsidR="00A16398" w:rsidRPr="00C67A9E" w:rsidRDefault="00A16398">
            <w:pPr>
              <w:rPr>
                <w:sz w:val="22"/>
                <w:szCs w:val="22"/>
              </w:rPr>
            </w:pPr>
            <w:r w:rsidRPr="00C67A9E">
              <w:rPr>
                <w:sz w:val="22"/>
                <w:szCs w:val="22"/>
              </w:rPr>
              <w:t>1,068</w:t>
            </w:r>
          </w:p>
        </w:tc>
        <w:tc>
          <w:tcPr>
            <w:tcW w:w="1433" w:type="dxa"/>
            <w:tcBorders>
              <w:top w:val="nil"/>
              <w:left w:val="nil"/>
              <w:bottom w:val="nil"/>
              <w:right w:val="nil"/>
            </w:tcBorders>
            <w:shd w:val="clear" w:color="auto" w:fill="auto"/>
            <w:noWrap/>
            <w:vAlign w:val="center"/>
            <w:hideMark/>
          </w:tcPr>
          <w:p w14:paraId="76888252" w14:textId="77777777" w:rsidR="00A16398" w:rsidRPr="00C67A9E" w:rsidRDefault="00A16398">
            <w:pPr>
              <w:rPr>
                <w:sz w:val="22"/>
                <w:szCs w:val="22"/>
              </w:rPr>
            </w:pPr>
            <w:r w:rsidRPr="00C67A9E">
              <w:rPr>
                <w:sz w:val="22"/>
                <w:szCs w:val="22"/>
              </w:rPr>
              <w:t>683</w:t>
            </w:r>
          </w:p>
        </w:tc>
        <w:tc>
          <w:tcPr>
            <w:tcW w:w="1215" w:type="dxa"/>
            <w:tcBorders>
              <w:top w:val="nil"/>
              <w:left w:val="nil"/>
              <w:bottom w:val="nil"/>
              <w:right w:val="nil"/>
            </w:tcBorders>
            <w:shd w:val="clear" w:color="auto" w:fill="auto"/>
            <w:noWrap/>
            <w:vAlign w:val="center"/>
            <w:hideMark/>
          </w:tcPr>
          <w:p w14:paraId="6DFC7CB9" w14:textId="77777777" w:rsidR="00A16398" w:rsidRPr="00C67A9E" w:rsidRDefault="00A16398">
            <w:pPr>
              <w:rPr>
                <w:sz w:val="22"/>
                <w:szCs w:val="22"/>
              </w:rPr>
            </w:pPr>
            <w:r w:rsidRPr="00C67A9E">
              <w:rPr>
                <w:sz w:val="22"/>
                <w:szCs w:val="22"/>
              </w:rPr>
              <w:t>385</w:t>
            </w:r>
          </w:p>
        </w:tc>
      </w:tr>
      <w:tr w:rsidR="00C67A9E" w:rsidRPr="00C67A9E" w14:paraId="0440DA41" w14:textId="77777777" w:rsidTr="00A16398">
        <w:trPr>
          <w:trHeight w:val="283"/>
        </w:trPr>
        <w:tc>
          <w:tcPr>
            <w:tcW w:w="2597" w:type="dxa"/>
            <w:tcBorders>
              <w:top w:val="nil"/>
              <w:left w:val="nil"/>
              <w:bottom w:val="nil"/>
              <w:right w:val="nil"/>
            </w:tcBorders>
            <w:shd w:val="clear" w:color="auto" w:fill="auto"/>
            <w:noWrap/>
            <w:vAlign w:val="center"/>
            <w:hideMark/>
          </w:tcPr>
          <w:p w14:paraId="466455BA" w14:textId="77777777" w:rsidR="00A16398" w:rsidRPr="00C67A9E" w:rsidRDefault="00A16398">
            <w:pPr>
              <w:rPr>
                <w:sz w:val="22"/>
                <w:szCs w:val="22"/>
              </w:rPr>
            </w:pPr>
            <w:r w:rsidRPr="00C67A9E">
              <w:rPr>
                <w:sz w:val="22"/>
                <w:szCs w:val="22"/>
              </w:rPr>
              <w:t>Mexico</w:t>
            </w:r>
          </w:p>
        </w:tc>
        <w:tc>
          <w:tcPr>
            <w:tcW w:w="1215" w:type="dxa"/>
            <w:tcBorders>
              <w:top w:val="nil"/>
              <w:left w:val="nil"/>
              <w:bottom w:val="nil"/>
              <w:right w:val="nil"/>
            </w:tcBorders>
            <w:shd w:val="clear" w:color="auto" w:fill="auto"/>
            <w:noWrap/>
            <w:vAlign w:val="center"/>
            <w:hideMark/>
          </w:tcPr>
          <w:p w14:paraId="12398F8C" w14:textId="77777777" w:rsidR="00A16398" w:rsidRPr="00C67A9E" w:rsidRDefault="00A16398">
            <w:pPr>
              <w:rPr>
                <w:sz w:val="22"/>
                <w:szCs w:val="22"/>
              </w:rPr>
            </w:pPr>
            <w:r w:rsidRPr="00C67A9E">
              <w:rPr>
                <w:sz w:val="22"/>
                <w:szCs w:val="22"/>
              </w:rPr>
              <w:t>11,009</w:t>
            </w:r>
          </w:p>
        </w:tc>
        <w:tc>
          <w:tcPr>
            <w:tcW w:w="1433" w:type="dxa"/>
            <w:tcBorders>
              <w:top w:val="nil"/>
              <w:left w:val="nil"/>
              <w:bottom w:val="nil"/>
              <w:right w:val="nil"/>
            </w:tcBorders>
            <w:shd w:val="clear" w:color="auto" w:fill="auto"/>
            <w:noWrap/>
            <w:vAlign w:val="center"/>
            <w:hideMark/>
          </w:tcPr>
          <w:p w14:paraId="4544B292" w14:textId="77777777" w:rsidR="00A16398" w:rsidRPr="00C67A9E" w:rsidRDefault="00A16398">
            <w:pPr>
              <w:rPr>
                <w:sz w:val="22"/>
                <w:szCs w:val="22"/>
              </w:rPr>
            </w:pPr>
            <w:r w:rsidRPr="00C67A9E">
              <w:rPr>
                <w:sz w:val="22"/>
                <w:szCs w:val="22"/>
              </w:rPr>
              <w:t>6,480</w:t>
            </w:r>
          </w:p>
        </w:tc>
        <w:tc>
          <w:tcPr>
            <w:tcW w:w="1215" w:type="dxa"/>
            <w:tcBorders>
              <w:top w:val="nil"/>
              <w:left w:val="nil"/>
              <w:bottom w:val="nil"/>
              <w:right w:val="nil"/>
            </w:tcBorders>
            <w:shd w:val="clear" w:color="auto" w:fill="auto"/>
            <w:noWrap/>
            <w:vAlign w:val="center"/>
            <w:hideMark/>
          </w:tcPr>
          <w:p w14:paraId="7783542A" w14:textId="77777777" w:rsidR="00A16398" w:rsidRPr="00C67A9E" w:rsidRDefault="00A16398">
            <w:pPr>
              <w:rPr>
                <w:sz w:val="22"/>
                <w:szCs w:val="22"/>
              </w:rPr>
            </w:pPr>
            <w:r w:rsidRPr="00C67A9E">
              <w:rPr>
                <w:sz w:val="22"/>
                <w:szCs w:val="22"/>
              </w:rPr>
              <w:t>4,529</w:t>
            </w:r>
          </w:p>
        </w:tc>
      </w:tr>
      <w:tr w:rsidR="00C67A9E" w:rsidRPr="00C67A9E" w14:paraId="1E112725" w14:textId="77777777" w:rsidTr="00A16398">
        <w:trPr>
          <w:trHeight w:val="283"/>
        </w:trPr>
        <w:tc>
          <w:tcPr>
            <w:tcW w:w="2597" w:type="dxa"/>
            <w:tcBorders>
              <w:top w:val="nil"/>
              <w:left w:val="nil"/>
              <w:bottom w:val="nil"/>
              <w:right w:val="nil"/>
            </w:tcBorders>
            <w:shd w:val="clear" w:color="auto" w:fill="auto"/>
            <w:noWrap/>
            <w:vAlign w:val="center"/>
            <w:hideMark/>
          </w:tcPr>
          <w:p w14:paraId="4701A0FE" w14:textId="77777777" w:rsidR="00A16398" w:rsidRPr="00C67A9E" w:rsidRDefault="00A16398">
            <w:pPr>
              <w:rPr>
                <w:sz w:val="22"/>
                <w:szCs w:val="22"/>
              </w:rPr>
            </w:pPr>
            <w:r w:rsidRPr="00C67A9E">
              <w:rPr>
                <w:sz w:val="22"/>
                <w:szCs w:val="22"/>
              </w:rPr>
              <w:t>Morocco</w:t>
            </w:r>
          </w:p>
        </w:tc>
        <w:tc>
          <w:tcPr>
            <w:tcW w:w="1215" w:type="dxa"/>
            <w:tcBorders>
              <w:top w:val="nil"/>
              <w:left w:val="nil"/>
              <w:bottom w:val="nil"/>
              <w:right w:val="nil"/>
            </w:tcBorders>
            <w:shd w:val="clear" w:color="auto" w:fill="auto"/>
            <w:noWrap/>
            <w:vAlign w:val="center"/>
            <w:hideMark/>
          </w:tcPr>
          <w:p w14:paraId="2489FEA7" w14:textId="77777777" w:rsidR="00A16398" w:rsidRPr="00C67A9E" w:rsidRDefault="00A16398">
            <w:pPr>
              <w:rPr>
                <w:sz w:val="22"/>
                <w:szCs w:val="22"/>
              </w:rPr>
            </w:pPr>
            <w:r w:rsidRPr="00C67A9E">
              <w:rPr>
                <w:sz w:val="22"/>
                <w:szCs w:val="22"/>
              </w:rPr>
              <w:t>1,335</w:t>
            </w:r>
          </w:p>
        </w:tc>
        <w:tc>
          <w:tcPr>
            <w:tcW w:w="1433" w:type="dxa"/>
            <w:tcBorders>
              <w:top w:val="nil"/>
              <w:left w:val="nil"/>
              <w:bottom w:val="nil"/>
              <w:right w:val="nil"/>
            </w:tcBorders>
            <w:shd w:val="clear" w:color="auto" w:fill="auto"/>
            <w:noWrap/>
            <w:vAlign w:val="center"/>
            <w:hideMark/>
          </w:tcPr>
          <w:p w14:paraId="5CFAFFFE" w14:textId="77777777" w:rsidR="00A16398" w:rsidRPr="00C67A9E" w:rsidRDefault="00A16398">
            <w:pPr>
              <w:rPr>
                <w:sz w:val="22"/>
                <w:szCs w:val="22"/>
              </w:rPr>
            </w:pPr>
            <w:r w:rsidRPr="00C67A9E">
              <w:rPr>
                <w:sz w:val="22"/>
                <w:szCs w:val="22"/>
              </w:rPr>
              <w:t>821</w:t>
            </w:r>
          </w:p>
        </w:tc>
        <w:tc>
          <w:tcPr>
            <w:tcW w:w="1215" w:type="dxa"/>
            <w:tcBorders>
              <w:top w:val="nil"/>
              <w:left w:val="nil"/>
              <w:bottom w:val="nil"/>
              <w:right w:val="nil"/>
            </w:tcBorders>
            <w:shd w:val="clear" w:color="auto" w:fill="auto"/>
            <w:noWrap/>
            <w:vAlign w:val="center"/>
            <w:hideMark/>
          </w:tcPr>
          <w:p w14:paraId="243B9D60" w14:textId="77777777" w:rsidR="00A16398" w:rsidRPr="00C67A9E" w:rsidRDefault="00A16398">
            <w:pPr>
              <w:rPr>
                <w:sz w:val="22"/>
                <w:szCs w:val="22"/>
              </w:rPr>
            </w:pPr>
            <w:r w:rsidRPr="00C67A9E">
              <w:rPr>
                <w:sz w:val="22"/>
                <w:szCs w:val="22"/>
              </w:rPr>
              <w:t>514</w:t>
            </w:r>
          </w:p>
        </w:tc>
      </w:tr>
      <w:tr w:rsidR="00C67A9E" w:rsidRPr="00C67A9E" w14:paraId="58F34198" w14:textId="77777777" w:rsidTr="00A16398">
        <w:trPr>
          <w:trHeight w:val="283"/>
        </w:trPr>
        <w:tc>
          <w:tcPr>
            <w:tcW w:w="2597" w:type="dxa"/>
            <w:tcBorders>
              <w:top w:val="nil"/>
              <w:left w:val="nil"/>
              <w:bottom w:val="nil"/>
              <w:right w:val="nil"/>
            </w:tcBorders>
            <w:shd w:val="clear" w:color="auto" w:fill="auto"/>
            <w:noWrap/>
            <w:vAlign w:val="center"/>
            <w:hideMark/>
          </w:tcPr>
          <w:p w14:paraId="131783EC" w14:textId="77777777" w:rsidR="00A16398" w:rsidRPr="00C67A9E" w:rsidRDefault="00A16398">
            <w:pPr>
              <w:rPr>
                <w:sz w:val="22"/>
                <w:szCs w:val="22"/>
              </w:rPr>
            </w:pPr>
            <w:r w:rsidRPr="00C67A9E">
              <w:rPr>
                <w:sz w:val="22"/>
                <w:szCs w:val="22"/>
              </w:rPr>
              <w:t>Myanmar</w:t>
            </w:r>
          </w:p>
        </w:tc>
        <w:tc>
          <w:tcPr>
            <w:tcW w:w="1215" w:type="dxa"/>
            <w:tcBorders>
              <w:top w:val="nil"/>
              <w:left w:val="nil"/>
              <w:bottom w:val="nil"/>
              <w:right w:val="nil"/>
            </w:tcBorders>
            <w:shd w:val="clear" w:color="auto" w:fill="auto"/>
            <w:noWrap/>
            <w:vAlign w:val="center"/>
            <w:hideMark/>
          </w:tcPr>
          <w:p w14:paraId="082CA12C" w14:textId="77777777" w:rsidR="00A16398" w:rsidRPr="00C67A9E" w:rsidRDefault="00A16398">
            <w:pPr>
              <w:rPr>
                <w:sz w:val="22"/>
                <w:szCs w:val="22"/>
              </w:rPr>
            </w:pPr>
            <w:r w:rsidRPr="00C67A9E">
              <w:rPr>
                <w:sz w:val="22"/>
                <w:szCs w:val="22"/>
              </w:rPr>
              <w:t>1,606</w:t>
            </w:r>
          </w:p>
        </w:tc>
        <w:tc>
          <w:tcPr>
            <w:tcW w:w="1433" w:type="dxa"/>
            <w:tcBorders>
              <w:top w:val="nil"/>
              <w:left w:val="nil"/>
              <w:bottom w:val="nil"/>
              <w:right w:val="nil"/>
            </w:tcBorders>
            <w:shd w:val="clear" w:color="auto" w:fill="auto"/>
            <w:noWrap/>
            <w:vAlign w:val="center"/>
            <w:hideMark/>
          </w:tcPr>
          <w:p w14:paraId="332FBD72" w14:textId="77777777" w:rsidR="00A16398" w:rsidRPr="00C67A9E" w:rsidRDefault="00A16398">
            <w:pPr>
              <w:rPr>
                <w:sz w:val="22"/>
                <w:szCs w:val="22"/>
              </w:rPr>
            </w:pPr>
            <w:r w:rsidRPr="00C67A9E">
              <w:rPr>
                <w:sz w:val="22"/>
                <w:szCs w:val="22"/>
              </w:rPr>
              <w:t>1,012</w:t>
            </w:r>
          </w:p>
        </w:tc>
        <w:tc>
          <w:tcPr>
            <w:tcW w:w="1215" w:type="dxa"/>
            <w:tcBorders>
              <w:top w:val="nil"/>
              <w:left w:val="nil"/>
              <w:bottom w:val="nil"/>
              <w:right w:val="nil"/>
            </w:tcBorders>
            <w:shd w:val="clear" w:color="auto" w:fill="auto"/>
            <w:noWrap/>
            <w:vAlign w:val="center"/>
            <w:hideMark/>
          </w:tcPr>
          <w:p w14:paraId="49839B8D" w14:textId="77777777" w:rsidR="00A16398" w:rsidRPr="00C67A9E" w:rsidRDefault="00A16398">
            <w:pPr>
              <w:rPr>
                <w:sz w:val="22"/>
                <w:szCs w:val="22"/>
              </w:rPr>
            </w:pPr>
            <w:r w:rsidRPr="00C67A9E">
              <w:rPr>
                <w:sz w:val="22"/>
                <w:szCs w:val="22"/>
              </w:rPr>
              <w:t>594</w:t>
            </w:r>
          </w:p>
        </w:tc>
      </w:tr>
      <w:tr w:rsidR="00C67A9E" w:rsidRPr="00C67A9E" w14:paraId="52B7BD8A" w14:textId="77777777" w:rsidTr="00A16398">
        <w:trPr>
          <w:trHeight w:val="283"/>
        </w:trPr>
        <w:tc>
          <w:tcPr>
            <w:tcW w:w="2597" w:type="dxa"/>
            <w:tcBorders>
              <w:top w:val="nil"/>
              <w:left w:val="nil"/>
              <w:bottom w:val="nil"/>
              <w:right w:val="nil"/>
            </w:tcBorders>
            <w:shd w:val="clear" w:color="auto" w:fill="auto"/>
            <w:noWrap/>
            <w:vAlign w:val="center"/>
            <w:hideMark/>
          </w:tcPr>
          <w:p w14:paraId="0728481A" w14:textId="77777777" w:rsidR="00A16398" w:rsidRPr="00C67A9E" w:rsidRDefault="00A16398">
            <w:pPr>
              <w:rPr>
                <w:sz w:val="22"/>
                <w:szCs w:val="22"/>
              </w:rPr>
            </w:pPr>
            <w:r w:rsidRPr="00C67A9E">
              <w:rPr>
                <w:sz w:val="22"/>
                <w:szCs w:val="22"/>
              </w:rPr>
              <w:t>Namibia</w:t>
            </w:r>
          </w:p>
        </w:tc>
        <w:tc>
          <w:tcPr>
            <w:tcW w:w="1215" w:type="dxa"/>
            <w:tcBorders>
              <w:top w:val="nil"/>
              <w:left w:val="nil"/>
              <w:bottom w:val="nil"/>
              <w:right w:val="nil"/>
            </w:tcBorders>
            <w:shd w:val="clear" w:color="auto" w:fill="auto"/>
            <w:noWrap/>
            <w:vAlign w:val="center"/>
            <w:hideMark/>
          </w:tcPr>
          <w:p w14:paraId="2F62C5CB" w14:textId="77777777" w:rsidR="00A16398" w:rsidRPr="00C67A9E" w:rsidRDefault="00A16398">
            <w:pPr>
              <w:rPr>
                <w:sz w:val="22"/>
                <w:szCs w:val="22"/>
              </w:rPr>
            </w:pPr>
            <w:r w:rsidRPr="00C67A9E">
              <w:rPr>
                <w:sz w:val="22"/>
                <w:szCs w:val="22"/>
              </w:rPr>
              <w:t>877</w:t>
            </w:r>
          </w:p>
        </w:tc>
        <w:tc>
          <w:tcPr>
            <w:tcW w:w="1433" w:type="dxa"/>
            <w:tcBorders>
              <w:top w:val="nil"/>
              <w:left w:val="nil"/>
              <w:bottom w:val="nil"/>
              <w:right w:val="nil"/>
            </w:tcBorders>
            <w:shd w:val="clear" w:color="auto" w:fill="auto"/>
            <w:noWrap/>
            <w:vAlign w:val="center"/>
            <w:hideMark/>
          </w:tcPr>
          <w:p w14:paraId="7B4AC6FF" w14:textId="77777777" w:rsidR="00A16398" w:rsidRPr="00C67A9E" w:rsidRDefault="00A16398">
            <w:pPr>
              <w:rPr>
                <w:sz w:val="22"/>
                <w:szCs w:val="22"/>
              </w:rPr>
            </w:pPr>
            <w:r w:rsidRPr="00C67A9E">
              <w:rPr>
                <w:sz w:val="22"/>
                <w:szCs w:val="22"/>
              </w:rPr>
              <w:t>501</w:t>
            </w:r>
          </w:p>
        </w:tc>
        <w:tc>
          <w:tcPr>
            <w:tcW w:w="1215" w:type="dxa"/>
            <w:tcBorders>
              <w:top w:val="nil"/>
              <w:left w:val="nil"/>
              <w:bottom w:val="nil"/>
              <w:right w:val="nil"/>
            </w:tcBorders>
            <w:shd w:val="clear" w:color="auto" w:fill="auto"/>
            <w:noWrap/>
            <w:vAlign w:val="center"/>
            <w:hideMark/>
          </w:tcPr>
          <w:p w14:paraId="7EC1250F" w14:textId="77777777" w:rsidR="00A16398" w:rsidRPr="00C67A9E" w:rsidRDefault="00A16398">
            <w:pPr>
              <w:rPr>
                <w:sz w:val="22"/>
                <w:szCs w:val="22"/>
              </w:rPr>
            </w:pPr>
            <w:r w:rsidRPr="00C67A9E">
              <w:rPr>
                <w:sz w:val="22"/>
                <w:szCs w:val="22"/>
              </w:rPr>
              <w:t>376</w:t>
            </w:r>
          </w:p>
        </w:tc>
      </w:tr>
      <w:tr w:rsidR="00C67A9E" w:rsidRPr="00C67A9E" w14:paraId="5789C2AB" w14:textId="77777777" w:rsidTr="00A16398">
        <w:trPr>
          <w:trHeight w:val="283"/>
        </w:trPr>
        <w:tc>
          <w:tcPr>
            <w:tcW w:w="2597" w:type="dxa"/>
            <w:tcBorders>
              <w:top w:val="nil"/>
              <w:left w:val="nil"/>
              <w:bottom w:val="nil"/>
              <w:right w:val="nil"/>
            </w:tcBorders>
            <w:shd w:val="clear" w:color="auto" w:fill="auto"/>
            <w:noWrap/>
            <w:vAlign w:val="center"/>
            <w:hideMark/>
          </w:tcPr>
          <w:p w14:paraId="6DEF322B" w14:textId="77777777" w:rsidR="00A16398" w:rsidRPr="00C67A9E" w:rsidRDefault="00A16398">
            <w:pPr>
              <w:rPr>
                <w:sz w:val="22"/>
                <w:szCs w:val="22"/>
              </w:rPr>
            </w:pPr>
            <w:r w:rsidRPr="00C67A9E">
              <w:rPr>
                <w:sz w:val="22"/>
                <w:szCs w:val="22"/>
              </w:rPr>
              <w:t>Nepal</w:t>
            </w:r>
          </w:p>
        </w:tc>
        <w:tc>
          <w:tcPr>
            <w:tcW w:w="1215" w:type="dxa"/>
            <w:tcBorders>
              <w:top w:val="nil"/>
              <w:left w:val="nil"/>
              <w:bottom w:val="nil"/>
              <w:right w:val="nil"/>
            </w:tcBorders>
            <w:shd w:val="clear" w:color="auto" w:fill="auto"/>
            <w:noWrap/>
            <w:vAlign w:val="center"/>
            <w:hideMark/>
          </w:tcPr>
          <w:p w14:paraId="0C649010" w14:textId="77777777" w:rsidR="00A16398" w:rsidRPr="00C67A9E" w:rsidRDefault="00A16398">
            <w:pPr>
              <w:rPr>
                <w:sz w:val="22"/>
                <w:szCs w:val="22"/>
              </w:rPr>
            </w:pPr>
            <w:r w:rsidRPr="00C67A9E">
              <w:rPr>
                <w:sz w:val="22"/>
                <w:szCs w:val="22"/>
              </w:rPr>
              <w:t>2,117</w:t>
            </w:r>
          </w:p>
        </w:tc>
        <w:tc>
          <w:tcPr>
            <w:tcW w:w="1433" w:type="dxa"/>
            <w:tcBorders>
              <w:top w:val="nil"/>
              <w:left w:val="nil"/>
              <w:bottom w:val="nil"/>
              <w:right w:val="nil"/>
            </w:tcBorders>
            <w:shd w:val="clear" w:color="auto" w:fill="auto"/>
            <w:noWrap/>
            <w:vAlign w:val="center"/>
            <w:hideMark/>
          </w:tcPr>
          <w:p w14:paraId="08F773C8" w14:textId="77777777" w:rsidR="00A16398" w:rsidRPr="00C67A9E" w:rsidRDefault="00A16398">
            <w:pPr>
              <w:rPr>
                <w:sz w:val="22"/>
                <w:szCs w:val="22"/>
              </w:rPr>
            </w:pPr>
            <w:r w:rsidRPr="00C67A9E">
              <w:rPr>
                <w:sz w:val="22"/>
                <w:szCs w:val="22"/>
              </w:rPr>
              <w:t>1,362</w:t>
            </w:r>
          </w:p>
        </w:tc>
        <w:tc>
          <w:tcPr>
            <w:tcW w:w="1215" w:type="dxa"/>
            <w:tcBorders>
              <w:top w:val="nil"/>
              <w:left w:val="nil"/>
              <w:bottom w:val="nil"/>
              <w:right w:val="nil"/>
            </w:tcBorders>
            <w:shd w:val="clear" w:color="auto" w:fill="auto"/>
            <w:noWrap/>
            <w:vAlign w:val="center"/>
            <w:hideMark/>
          </w:tcPr>
          <w:p w14:paraId="18217B74" w14:textId="77777777" w:rsidR="00A16398" w:rsidRPr="00C67A9E" w:rsidRDefault="00A16398">
            <w:pPr>
              <w:rPr>
                <w:sz w:val="22"/>
                <w:szCs w:val="22"/>
              </w:rPr>
            </w:pPr>
            <w:r w:rsidRPr="00C67A9E">
              <w:rPr>
                <w:sz w:val="22"/>
                <w:szCs w:val="22"/>
              </w:rPr>
              <w:t>755</w:t>
            </w:r>
          </w:p>
        </w:tc>
      </w:tr>
      <w:tr w:rsidR="00C67A9E" w:rsidRPr="00C67A9E" w14:paraId="7B4C37B5" w14:textId="77777777" w:rsidTr="00A16398">
        <w:trPr>
          <w:trHeight w:val="283"/>
        </w:trPr>
        <w:tc>
          <w:tcPr>
            <w:tcW w:w="2597" w:type="dxa"/>
            <w:tcBorders>
              <w:top w:val="nil"/>
              <w:left w:val="nil"/>
              <w:bottom w:val="nil"/>
              <w:right w:val="nil"/>
            </w:tcBorders>
            <w:shd w:val="clear" w:color="auto" w:fill="auto"/>
            <w:noWrap/>
            <w:vAlign w:val="center"/>
            <w:hideMark/>
          </w:tcPr>
          <w:p w14:paraId="5AFDF66E" w14:textId="77777777" w:rsidR="00A16398" w:rsidRPr="00C67A9E" w:rsidRDefault="00A16398">
            <w:pPr>
              <w:rPr>
                <w:sz w:val="22"/>
                <w:szCs w:val="22"/>
              </w:rPr>
            </w:pPr>
            <w:r w:rsidRPr="00C67A9E">
              <w:rPr>
                <w:sz w:val="22"/>
                <w:szCs w:val="22"/>
              </w:rPr>
              <w:t>Pakistan</w:t>
            </w:r>
          </w:p>
        </w:tc>
        <w:tc>
          <w:tcPr>
            <w:tcW w:w="1215" w:type="dxa"/>
            <w:tcBorders>
              <w:top w:val="nil"/>
              <w:left w:val="nil"/>
              <w:bottom w:val="nil"/>
              <w:right w:val="nil"/>
            </w:tcBorders>
            <w:shd w:val="clear" w:color="auto" w:fill="auto"/>
            <w:noWrap/>
            <w:vAlign w:val="center"/>
            <w:hideMark/>
          </w:tcPr>
          <w:p w14:paraId="5BE3D1C5" w14:textId="77777777" w:rsidR="00A16398" w:rsidRPr="00C67A9E" w:rsidRDefault="00A16398">
            <w:pPr>
              <w:rPr>
                <w:sz w:val="22"/>
                <w:szCs w:val="22"/>
              </w:rPr>
            </w:pPr>
            <w:r w:rsidRPr="00C67A9E">
              <w:rPr>
                <w:sz w:val="22"/>
                <w:szCs w:val="22"/>
              </w:rPr>
              <w:t>1,352</w:t>
            </w:r>
          </w:p>
        </w:tc>
        <w:tc>
          <w:tcPr>
            <w:tcW w:w="1433" w:type="dxa"/>
            <w:tcBorders>
              <w:top w:val="nil"/>
              <w:left w:val="nil"/>
              <w:bottom w:val="nil"/>
              <w:right w:val="nil"/>
            </w:tcBorders>
            <w:shd w:val="clear" w:color="auto" w:fill="auto"/>
            <w:noWrap/>
            <w:vAlign w:val="center"/>
            <w:hideMark/>
          </w:tcPr>
          <w:p w14:paraId="4DF35D6A" w14:textId="77777777" w:rsidR="00A16398" w:rsidRPr="00C67A9E" w:rsidRDefault="00A16398">
            <w:pPr>
              <w:rPr>
                <w:sz w:val="22"/>
                <w:szCs w:val="22"/>
              </w:rPr>
            </w:pPr>
            <w:r w:rsidRPr="00C67A9E">
              <w:rPr>
                <w:sz w:val="22"/>
                <w:szCs w:val="22"/>
              </w:rPr>
              <w:t>937</w:t>
            </w:r>
          </w:p>
        </w:tc>
        <w:tc>
          <w:tcPr>
            <w:tcW w:w="1215" w:type="dxa"/>
            <w:tcBorders>
              <w:top w:val="nil"/>
              <w:left w:val="nil"/>
              <w:bottom w:val="nil"/>
              <w:right w:val="nil"/>
            </w:tcBorders>
            <w:shd w:val="clear" w:color="auto" w:fill="auto"/>
            <w:noWrap/>
            <w:vAlign w:val="center"/>
            <w:hideMark/>
          </w:tcPr>
          <w:p w14:paraId="0C538619" w14:textId="77777777" w:rsidR="00A16398" w:rsidRPr="00C67A9E" w:rsidRDefault="00A16398">
            <w:pPr>
              <w:rPr>
                <w:sz w:val="22"/>
                <w:szCs w:val="22"/>
              </w:rPr>
            </w:pPr>
            <w:r w:rsidRPr="00C67A9E">
              <w:rPr>
                <w:sz w:val="22"/>
                <w:szCs w:val="22"/>
              </w:rPr>
              <w:t>415</w:t>
            </w:r>
          </w:p>
        </w:tc>
      </w:tr>
      <w:tr w:rsidR="00C67A9E" w:rsidRPr="00C67A9E" w14:paraId="41AC2FAF" w14:textId="77777777" w:rsidTr="00A16398">
        <w:trPr>
          <w:trHeight w:val="283"/>
        </w:trPr>
        <w:tc>
          <w:tcPr>
            <w:tcW w:w="2597" w:type="dxa"/>
            <w:tcBorders>
              <w:top w:val="nil"/>
              <w:left w:val="nil"/>
              <w:bottom w:val="nil"/>
              <w:right w:val="nil"/>
            </w:tcBorders>
            <w:shd w:val="clear" w:color="auto" w:fill="auto"/>
            <w:noWrap/>
            <w:vAlign w:val="center"/>
            <w:hideMark/>
          </w:tcPr>
          <w:p w14:paraId="360217A9" w14:textId="77777777" w:rsidR="00A16398" w:rsidRPr="00C67A9E" w:rsidRDefault="00A16398">
            <w:pPr>
              <w:rPr>
                <w:sz w:val="22"/>
                <w:szCs w:val="22"/>
              </w:rPr>
            </w:pPr>
            <w:r w:rsidRPr="00C67A9E">
              <w:rPr>
                <w:sz w:val="22"/>
                <w:szCs w:val="22"/>
              </w:rPr>
              <w:t>Paraguay</w:t>
            </w:r>
          </w:p>
        </w:tc>
        <w:tc>
          <w:tcPr>
            <w:tcW w:w="1215" w:type="dxa"/>
            <w:tcBorders>
              <w:top w:val="nil"/>
              <w:left w:val="nil"/>
              <w:bottom w:val="nil"/>
              <w:right w:val="nil"/>
            </w:tcBorders>
            <w:shd w:val="clear" w:color="auto" w:fill="auto"/>
            <w:noWrap/>
            <w:vAlign w:val="center"/>
            <w:hideMark/>
          </w:tcPr>
          <w:p w14:paraId="09528072" w14:textId="77777777" w:rsidR="00A16398" w:rsidRPr="00C67A9E" w:rsidRDefault="00A16398">
            <w:pPr>
              <w:rPr>
                <w:sz w:val="22"/>
                <w:szCs w:val="22"/>
              </w:rPr>
            </w:pPr>
            <w:r w:rsidRPr="00C67A9E">
              <w:rPr>
                <w:sz w:val="22"/>
                <w:szCs w:val="22"/>
              </w:rPr>
              <w:t>1,321</w:t>
            </w:r>
          </w:p>
        </w:tc>
        <w:tc>
          <w:tcPr>
            <w:tcW w:w="1433" w:type="dxa"/>
            <w:tcBorders>
              <w:top w:val="nil"/>
              <w:left w:val="nil"/>
              <w:bottom w:val="nil"/>
              <w:right w:val="nil"/>
            </w:tcBorders>
            <w:shd w:val="clear" w:color="auto" w:fill="auto"/>
            <w:noWrap/>
            <w:vAlign w:val="center"/>
            <w:hideMark/>
          </w:tcPr>
          <w:p w14:paraId="3D1644EB" w14:textId="77777777" w:rsidR="00A16398" w:rsidRPr="00C67A9E" w:rsidRDefault="00A16398">
            <w:pPr>
              <w:rPr>
                <w:sz w:val="22"/>
                <w:szCs w:val="22"/>
              </w:rPr>
            </w:pPr>
            <w:r w:rsidRPr="00C67A9E">
              <w:rPr>
                <w:sz w:val="22"/>
                <w:szCs w:val="22"/>
              </w:rPr>
              <w:t>807</w:t>
            </w:r>
          </w:p>
        </w:tc>
        <w:tc>
          <w:tcPr>
            <w:tcW w:w="1215" w:type="dxa"/>
            <w:tcBorders>
              <w:top w:val="nil"/>
              <w:left w:val="nil"/>
              <w:bottom w:val="nil"/>
              <w:right w:val="nil"/>
            </w:tcBorders>
            <w:shd w:val="clear" w:color="auto" w:fill="auto"/>
            <w:noWrap/>
            <w:vAlign w:val="center"/>
            <w:hideMark/>
          </w:tcPr>
          <w:p w14:paraId="1A5ECB5B" w14:textId="77777777" w:rsidR="00A16398" w:rsidRPr="00C67A9E" w:rsidRDefault="00A16398">
            <w:pPr>
              <w:rPr>
                <w:sz w:val="22"/>
                <w:szCs w:val="22"/>
              </w:rPr>
            </w:pPr>
            <w:r w:rsidRPr="00C67A9E">
              <w:rPr>
                <w:sz w:val="22"/>
                <w:szCs w:val="22"/>
              </w:rPr>
              <w:t>514</w:t>
            </w:r>
          </w:p>
        </w:tc>
      </w:tr>
      <w:tr w:rsidR="00C67A9E" w:rsidRPr="00C67A9E" w14:paraId="2903B730" w14:textId="77777777" w:rsidTr="00A16398">
        <w:trPr>
          <w:trHeight w:val="283"/>
        </w:trPr>
        <w:tc>
          <w:tcPr>
            <w:tcW w:w="2597" w:type="dxa"/>
            <w:tcBorders>
              <w:top w:val="nil"/>
              <w:left w:val="nil"/>
              <w:bottom w:val="nil"/>
              <w:right w:val="nil"/>
            </w:tcBorders>
            <w:shd w:val="clear" w:color="auto" w:fill="auto"/>
            <w:noWrap/>
            <w:vAlign w:val="center"/>
            <w:hideMark/>
          </w:tcPr>
          <w:p w14:paraId="05AE2D4F" w14:textId="77777777" w:rsidR="00A16398" w:rsidRPr="00C67A9E" w:rsidRDefault="00A16398">
            <w:pPr>
              <w:rPr>
                <w:sz w:val="22"/>
                <w:szCs w:val="22"/>
              </w:rPr>
            </w:pPr>
            <w:r w:rsidRPr="00C67A9E">
              <w:rPr>
                <w:sz w:val="22"/>
                <w:szCs w:val="22"/>
              </w:rPr>
              <w:t>Philippines</w:t>
            </w:r>
          </w:p>
        </w:tc>
        <w:tc>
          <w:tcPr>
            <w:tcW w:w="1215" w:type="dxa"/>
            <w:tcBorders>
              <w:top w:val="nil"/>
              <w:left w:val="nil"/>
              <w:bottom w:val="nil"/>
              <w:right w:val="nil"/>
            </w:tcBorders>
            <w:shd w:val="clear" w:color="auto" w:fill="auto"/>
            <w:noWrap/>
            <w:vAlign w:val="center"/>
            <w:hideMark/>
          </w:tcPr>
          <w:p w14:paraId="060CF649" w14:textId="77777777" w:rsidR="00A16398" w:rsidRPr="00C67A9E" w:rsidRDefault="00A16398">
            <w:pPr>
              <w:rPr>
                <w:sz w:val="22"/>
                <w:szCs w:val="22"/>
              </w:rPr>
            </w:pPr>
            <w:r w:rsidRPr="00C67A9E">
              <w:rPr>
                <w:sz w:val="22"/>
                <w:szCs w:val="22"/>
              </w:rPr>
              <w:t>2,230</w:t>
            </w:r>
          </w:p>
        </w:tc>
        <w:tc>
          <w:tcPr>
            <w:tcW w:w="1433" w:type="dxa"/>
            <w:tcBorders>
              <w:top w:val="nil"/>
              <w:left w:val="nil"/>
              <w:bottom w:val="nil"/>
              <w:right w:val="nil"/>
            </w:tcBorders>
            <w:shd w:val="clear" w:color="auto" w:fill="auto"/>
            <w:noWrap/>
            <w:vAlign w:val="center"/>
            <w:hideMark/>
          </w:tcPr>
          <w:p w14:paraId="3A51060B" w14:textId="77777777" w:rsidR="00A16398" w:rsidRPr="00C67A9E" w:rsidRDefault="00A16398">
            <w:pPr>
              <w:rPr>
                <w:sz w:val="22"/>
                <w:szCs w:val="22"/>
              </w:rPr>
            </w:pPr>
            <w:r w:rsidRPr="00C67A9E">
              <w:rPr>
                <w:sz w:val="22"/>
                <w:szCs w:val="22"/>
              </w:rPr>
              <w:t>1,544</w:t>
            </w:r>
          </w:p>
        </w:tc>
        <w:tc>
          <w:tcPr>
            <w:tcW w:w="1215" w:type="dxa"/>
            <w:tcBorders>
              <w:top w:val="nil"/>
              <w:left w:val="nil"/>
              <w:bottom w:val="nil"/>
              <w:right w:val="nil"/>
            </w:tcBorders>
            <w:shd w:val="clear" w:color="auto" w:fill="auto"/>
            <w:noWrap/>
            <w:vAlign w:val="center"/>
            <w:hideMark/>
          </w:tcPr>
          <w:p w14:paraId="51619E53" w14:textId="77777777" w:rsidR="00A16398" w:rsidRPr="00C67A9E" w:rsidRDefault="00A16398">
            <w:pPr>
              <w:rPr>
                <w:sz w:val="22"/>
                <w:szCs w:val="22"/>
              </w:rPr>
            </w:pPr>
            <w:r w:rsidRPr="00C67A9E">
              <w:rPr>
                <w:sz w:val="22"/>
                <w:szCs w:val="22"/>
              </w:rPr>
              <w:t>686</w:t>
            </w:r>
          </w:p>
        </w:tc>
      </w:tr>
      <w:tr w:rsidR="00C67A9E" w:rsidRPr="00C67A9E" w14:paraId="4E01822C" w14:textId="77777777" w:rsidTr="00A16398">
        <w:trPr>
          <w:trHeight w:val="283"/>
        </w:trPr>
        <w:tc>
          <w:tcPr>
            <w:tcW w:w="2597" w:type="dxa"/>
            <w:tcBorders>
              <w:top w:val="nil"/>
              <w:left w:val="nil"/>
              <w:bottom w:val="nil"/>
              <w:right w:val="nil"/>
            </w:tcBorders>
            <w:shd w:val="clear" w:color="auto" w:fill="auto"/>
            <w:noWrap/>
            <w:vAlign w:val="center"/>
            <w:hideMark/>
          </w:tcPr>
          <w:p w14:paraId="0E976889" w14:textId="77777777" w:rsidR="00A16398" w:rsidRPr="00C67A9E" w:rsidRDefault="00A16398">
            <w:pPr>
              <w:rPr>
                <w:sz w:val="22"/>
                <w:szCs w:val="22"/>
              </w:rPr>
            </w:pPr>
            <w:r w:rsidRPr="00C67A9E">
              <w:rPr>
                <w:sz w:val="22"/>
                <w:szCs w:val="22"/>
              </w:rPr>
              <w:t>Republic of Congo</w:t>
            </w:r>
          </w:p>
        </w:tc>
        <w:tc>
          <w:tcPr>
            <w:tcW w:w="1215" w:type="dxa"/>
            <w:tcBorders>
              <w:top w:val="nil"/>
              <w:left w:val="nil"/>
              <w:bottom w:val="nil"/>
              <w:right w:val="nil"/>
            </w:tcBorders>
            <w:shd w:val="clear" w:color="auto" w:fill="auto"/>
            <w:noWrap/>
            <w:vAlign w:val="center"/>
            <w:hideMark/>
          </w:tcPr>
          <w:p w14:paraId="6191F6CE" w14:textId="77777777" w:rsidR="00A16398" w:rsidRPr="00C67A9E" w:rsidRDefault="00A16398">
            <w:pPr>
              <w:rPr>
                <w:sz w:val="22"/>
                <w:szCs w:val="22"/>
              </w:rPr>
            </w:pPr>
            <w:r w:rsidRPr="00C67A9E">
              <w:rPr>
                <w:sz w:val="22"/>
                <w:szCs w:val="22"/>
              </w:rPr>
              <w:t>427</w:t>
            </w:r>
          </w:p>
        </w:tc>
        <w:tc>
          <w:tcPr>
            <w:tcW w:w="1433" w:type="dxa"/>
            <w:tcBorders>
              <w:top w:val="nil"/>
              <w:left w:val="nil"/>
              <w:bottom w:val="nil"/>
              <w:right w:val="nil"/>
            </w:tcBorders>
            <w:shd w:val="clear" w:color="auto" w:fill="auto"/>
            <w:noWrap/>
            <w:vAlign w:val="center"/>
            <w:hideMark/>
          </w:tcPr>
          <w:p w14:paraId="37B62F07" w14:textId="77777777" w:rsidR="00A16398" w:rsidRPr="00C67A9E" w:rsidRDefault="00A16398">
            <w:pPr>
              <w:rPr>
                <w:sz w:val="22"/>
                <w:szCs w:val="22"/>
              </w:rPr>
            </w:pPr>
            <w:r w:rsidRPr="00C67A9E">
              <w:rPr>
                <w:sz w:val="22"/>
                <w:szCs w:val="22"/>
              </w:rPr>
              <w:t>308</w:t>
            </w:r>
          </w:p>
        </w:tc>
        <w:tc>
          <w:tcPr>
            <w:tcW w:w="1215" w:type="dxa"/>
            <w:tcBorders>
              <w:top w:val="nil"/>
              <w:left w:val="nil"/>
              <w:bottom w:val="nil"/>
              <w:right w:val="nil"/>
            </w:tcBorders>
            <w:shd w:val="clear" w:color="auto" w:fill="auto"/>
            <w:noWrap/>
            <w:vAlign w:val="center"/>
            <w:hideMark/>
          </w:tcPr>
          <w:p w14:paraId="6336F27D" w14:textId="77777777" w:rsidR="00A16398" w:rsidRPr="00C67A9E" w:rsidRDefault="00A16398">
            <w:pPr>
              <w:rPr>
                <w:sz w:val="22"/>
                <w:szCs w:val="22"/>
              </w:rPr>
            </w:pPr>
            <w:r w:rsidRPr="00C67A9E">
              <w:rPr>
                <w:sz w:val="22"/>
                <w:szCs w:val="22"/>
              </w:rPr>
              <w:t>119</w:t>
            </w:r>
          </w:p>
        </w:tc>
      </w:tr>
      <w:tr w:rsidR="00C67A9E" w:rsidRPr="00C67A9E" w14:paraId="7345F49A" w14:textId="77777777" w:rsidTr="00A16398">
        <w:trPr>
          <w:trHeight w:val="283"/>
        </w:trPr>
        <w:tc>
          <w:tcPr>
            <w:tcW w:w="2597" w:type="dxa"/>
            <w:tcBorders>
              <w:top w:val="nil"/>
              <w:left w:val="nil"/>
              <w:bottom w:val="nil"/>
              <w:right w:val="nil"/>
            </w:tcBorders>
            <w:shd w:val="clear" w:color="auto" w:fill="auto"/>
            <w:noWrap/>
            <w:vAlign w:val="center"/>
            <w:hideMark/>
          </w:tcPr>
          <w:p w14:paraId="2AEBA6E1" w14:textId="77777777" w:rsidR="00A16398" w:rsidRPr="00C67A9E" w:rsidRDefault="00A16398">
            <w:pPr>
              <w:rPr>
                <w:sz w:val="22"/>
                <w:szCs w:val="22"/>
              </w:rPr>
            </w:pPr>
            <w:r w:rsidRPr="00C67A9E">
              <w:rPr>
                <w:sz w:val="22"/>
                <w:szCs w:val="22"/>
              </w:rPr>
              <w:t>Russia</w:t>
            </w:r>
          </w:p>
        </w:tc>
        <w:tc>
          <w:tcPr>
            <w:tcW w:w="1215" w:type="dxa"/>
            <w:tcBorders>
              <w:top w:val="nil"/>
              <w:left w:val="nil"/>
              <w:bottom w:val="nil"/>
              <w:right w:val="nil"/>
            </w:tcBorders>
            <w:shd w:val="clear" w:color="auto" w:fill="auto"/>
            <w:noWrap/>
            <w:vAlign w:val="center"/>
            <w:hideMark/>
          </w:tcPr>
          <w:p w14:paraId="2D6DD7DC" w14:textId="77777777" w:rsidR="00A16398" w:rsidRPr="00C67A9E" w:rsidRDefault="00A16398">
            <w:pPr>
              <w:rPr>
                <w:sz w:val="22"/>
                <w:szCs w:val="22"/>
              </w:rPr>
            </w:pPr>
            <w:r w:rsidRPr="00C67A9E">
              <w:rPr>
                <w:sz w:val="22"/>
                <w:szCs w:val="22"/>
              </w:rPr>
              <w:t>2,307</w:t>
            </w:r>
          </w:p>
        </w:tc>
        <w:tc>
          <w:tcPr>
            <w:tcW w:w="1433" w:type="dxa"/>
            <w:tcBorders>
              <w:top w:val="nil"/>
              <w:left w:val="nil"/>
              <w:bottom w:val="nil"/>
              <w:right w:val="nil"/>
            </w:tcBorders>
            <w:shd w:val="clear" w:color="auto" w:fill="auto"/>
            <w:noWrap/>
            <w:vAlign w:val="center"/>
            <w:hideMark/>
          </w:tcPr>
          <w:p w14:paraId="69FEEFC1" w14:textId="77777777" w:rsidR="00A16398" w:rsidRPr="00C67A9E" w:rsidRDefault="00A16398">
            <w:pPr>
              <w:rPr>
                <w:sz w:val="22"/>
                <w:szCs w:val="22"/>
              </w:rPr>
            </w:pPr>
            <w:r w:rsidRPr="00C67A9E">
              <w:rPr>
                <w:sz w:val="22"/>
                <w:szCs w:val="22"/>
              </w:rPr>
              <w:t>1,017</w:t>
            </w:r>
          </w:p>
        </w:tc>
        <w:tc>
          <w:tcPr>
            <w:tcW w:w="1215" w:type="dxa"/>
            <w:tcBorders>
              <w:top w:val="nil"/>
              <w:left w:val="nil"/>
              <w:bottom w:val="nil"/>
              <w:right w:val="nil"/>
            </w:tcBorders>
            <w:shd w:val="clear" w:color="auto" w:fill="auto"/>
            <w:noWrap/>
            <w:vAlign w:val="center"/>
            <w:hideMark/>
          </w:tcPr>
          <w:p w14:paraId="7440C156" w14:textId="77777777" w:rsidR="00A16398" w:rsidRPr="00C67A9E" w:rsidRDefault="00A16398">
            <w:pPr>
              <w:rPr>
                <w:sz w:val="22"/>
                <w:szCs w:val="22"/>
              </w:rPr>
            </w:pPr>
            <w:r w:rsidRPr="00C67A9E">
              <w:rPr>
                <w:sz w:val="22"/>
                <w:szCs w:val="22"/>
              </w:rPr>
              <w:t>1,290</w:t>
            </w:r>
          </w:p>
        </w:tc>
      </w:tr>
      <w:tr w:rsidR="00C67A9E" w:rsidRPr="00C67A9E" w14:paraId="17C9F2E7" w14:textId="77777777" w:rsidTr="00A16398">
        <w:trPr>
          <w:trHeight w:val="283"/>
        </w:trPr>
        <w:tc>
          <w:tcPr>
            <w:tcW w:w="2597" w:type="dxa"/>
            <w:tcBorders>
              <w:top w:val="nil"/>
              <w:left w:val="nil"/>
              <w:bottom w:val="nil"/>
              <w:right w:val="nil"/>
            </w:tcBorders>
            <w:shd w:val="clear" w:color="auto" w:fill="auto"/>
            <w:noWrap/>
            <w:vAlign w:val="center"/>
            <w:hideMark/>
          </w:tcPr>
          <w:p w14:paraId="5DC5BB98" w14:textId="77777777" w:rsidR="00A16398" w:rsidRPr="00C67A9E" w:rsidRDefault="00A16398">
            <w:pPr>
              <w:rPr>
                <w:sz w:val="22"/>
                <w:szCs w:val="22"/>
              </w:rPr>
            </w:pPr>
            <w:r w:rsidRPr="00C67A9E">
              <w:rPr>
                <w:sz w:val="22"/>
                <w:szCs w:val="22"/>
              </w:rPr>
              <w:t>Senegal</w:t>
            </w:r>
          </w:p>
        </w:tc>
        <w:tc>
          <w:tcPr>
            <w:tcW w:w="1215" w:type="dxa"/>
            <w:tcBorders>
              <w:top w:val="nil"/>
              <w:left w:val="nil"/>
              <w:bottom w:val="nil"/>
              <w:right w:val="nil"/>
            </w:tcBorders>
            <w:shd w:val="clear" w:color="auto" w:fill="auto"/>
            <w:noWrap/>
            <w:vAlign w:val="center"/>
            <w:hideMark/>
          </w:tcPr>
          <w:p w14:paraId="05BA959B" w14:textId="77777777" w:rsidR="00A16398" w:rsidRPr="00C67A9E" w:rsidRDefault="00A16398">
            <w:pPr>
              <w:rPr>
                <w:sz w:val="22"/>
                <w:szCs w:val="22"/>
              </w:rPr>
            </w:pPr>
            <w:r w:rsidRPr="00C67A9E">
              <w:rPr>
                <w:sz w:val="22"/>
                <w:szCs w:val="22"/>
              </w:rPr>
              <w:t>764</w:t>
            </w:r>
          </w:p>
        </w:tc>
        <w:tc>
          <w:tcPr>
            <w:tcW w:w="1433" w:type="dxa"/>
            <w:tcBorders>
              <w:top w:val="nil"/>
              <w:left w:val="nil"/>
              <w:bottom w:val="nil"/>
              <w:right w:val="nil"/>
            </w:tcBorders>
            <w:shd w:val="clear" w:color="auto" w:fill="auto"/>
            <w:noWrap/>
            <w:vAlign w:val="center"/>
            <w:hideMark/>
          </w:tcPr>
          <w:p w14:paraId="620A178D" w14:textId="77777777" w:rsidR="00A16398" w:rsidRPr="00C67A9E" w:rsidRDefault="00A16398">
            <w:pPr>
              <w:rPr>
                <w:sz w:val="22"/>
                <w:szCs w:val="22"/>
              </w:rPr>
            </w:pPr>
            <w:r w:rsidRPr="00C67A9E">
              <w:rPr>
                <w:sz w:val="22"/>
                <w:szCs w:val="22"/>
              </w:rPr>
              <w:t>517</w:t>
            </w:r>
          </w:p>
        </w:tc>
        <w:tc>
          <w:tcPr>
            <w:tcW w:w="1215" w:type="dxa"/>
            <w:tcBorders>
              <w:top w:val="nil"/>
              <w:left w:val="nil"/>
              <w:bottom w:val="nil"/>
              <w:right w:val="nil"/>
            </w:tcBorders>
            <w:shd w:val="clear" w:color="auto" w:fill="auto"/>
            <w:noWrap/>
            <w:vAlign w:val="center"/>
            <w:hideMark/>
          </w:tcPr>
          <w:p w14:paraId="38365790" w14:textId="77777777" w:rsidR="00A16398" w:rsidRPr="00C67A9E" w:rsidRDefault="00A16398">
            <w:pPr>
              <w:rPr>
                <w:sz w:val="22"/>
                <w:szCs w:val="22"/>
              </w:rPr>
            </w:pPr>
            <w:r w:rsidRPr="00C67A9E">
              <w:rPr>
                <w:sz w:val="22"/>
                <w:szCs w:val="22"/>
              </w:rPr>
              <w:t>247</w:t>
            </w:r>
          </w:p>
        </w:tc>
      </w:tr>
      <w:tr w:rsidR="00C67A9E" w:rsidRPr="00C67A9E" w14:paraId="62FD72E5" w14:textId="77777777" w:rsidTr="00A16398">
        <w:trPr>
          <w:trHeight w:val="283"/>
        </w:trPr>
        <w:tc>
          <w:tcPr>
            <w:tcW w:w="2597" w:type="dxa"/>
            <w:tcBorders>
              <w:top w:val="nil"/>
              <w:left w:val="nil"/>
              <w:bottom w:val="nil"/>
              <w:right w:val="nil"/>
            </w:tcBorders>
            <w:shd w:val="clear" w:color="auto" w:fill="auto"/>
            <w:noWrap/>
            <w:vAlign w:val="center"/>
            <w:hideMark/>
          </w:tcPr>
          <w:p w14:paraId="39783540" w14:textId="77777777" w:rsidR="00A16398" w:rsidRPr="00C67A9E" w:rsidRDefault="00A16398">
            <w:pPr>
              <w:rPr>
                <w:sz w:val="22"/>
                <w:szCs w:val="22"/>
              </w:rPr>
            </w:pPr>
            <w:r w:rsidRPr="00C67A9E">
              <w:rPr>
                <w:sz w:val="22"/>
                <w:szCs w:val="22"/>
              </w:rPr>
              <w:t>Slovakia</w:t>
            </w:r>
          </w:p>
        </w:tc>
        <w:tc>
          <w:tcPr>
            <w:tcW w:w="1215" w:type="dxa"/>
            <w:tcBorders>
              <w:top w:val="nil"/>
              <w:left w:val="nil"/>
              <w:bottom w:val="nil"/>
              <w:right w:val="nil"/>
            </w:tcBorders>
            <w:shd w:val="clear" w:color="auto" w:fill="auto"/>
            <w:noWrap/>
            <w:vAlign w:val="center"/>
            <w:hideMark/>
          </w:tcPr>
          <w:p w14:paraId="539FADF8" w14:textId="77777777" w:rsidR="00A16398" w:rsidRPr="00C67A9E" w:rsidRDefault="00A16398">
            <w:pPr>
              <w:rPr>
                <w:sz w:val="22"/>
                <w:szCs w:val="22"/>
              </w:rPr>
            </w:pPr>
            <w:r w:rsidRPr="00C67A9E">
              <w:rPr>
                <w:sz w:val="22"/>
                <w:szCs w:val="22"/>
              </w:rPr>
              <w:t>571</w:t>
            </w:r>
          </w:p>
        </w:tc>
        <w:tc>
          <w:tcPr>
            <w:tcW w:w="1433" w:type="dxa"/>
            <w:tcBorders>
              <w:top w:val="nil"/>
              <w:left w:val="nil"/>
              <w:bottom w:val="nil"/>
              <w:right w:val="nil"/>
            </w:tcBorders>
            <w:shd w:val="clear" w:color="auto" w:fill="auto"/>
            <w:noWrap/>
            <w:vAlign w:val="center"/>
            <w:hideMark/>
          </w:tcPr>
          <w:p w14:paraId="2FE1D524" w14:textId="77777777" w:rsidR="00A16398" w:rsidRPr="00C67A9E" w:rsidRDefault="00A16398">
            <w:pPr>
              <w:rPr>
                <w:sz w:val="22"/>
                <w:szCs w:val="22"/>
              </w:rPr>
            </w:pPr>
            <w:r w:rsidRPr="00C67A9E">
              <w:rPr>
                <w:sz w:val="22"/>
                <w:szCs w:val="22"/>
              </w:rPr>
              <w:t>399</w:t>
            </w:r>
          </w:p>
        </w:tc>
        <w:tc>
          <w:tcPr>
            <w:tcW w:w="1215" w:type="dxa"/>
            <w:tcBorders>
              <w:top w:val="nil"/>
              <w:left w:val="nil"/>
              <w:bottom w:val="nil"/>
              <w:right w:val="nil"/>
            </w:tcBorders>
            <w:shd w:val="clear" w:color="auto" w:fill="auto"/>
            <w:noWrap/>
            <w:vAlign w:val="center"/>
            <w:hideMark/>
          </w:tcPr>
          <w:p w14:paraId="05BA9BF3" w14:textId="77777777" w:rsidR="00A16398" w:rsidRPr="00C67A9E" w:rsidRDefault="00A16398">
            <w:pPr>
              <w:rPr>
                <w:sz w:val="22"/>
                <w:szCs w:val="22"/>
              </w:rPr>
            </w:pPr>
            <w:r w:rsidRPr="00C67A9E">
              <w:rPr>
                <w:sz w:val="22"/>
                <w:szCs w:val="22"/>
              </w:rPr>
              <w:t>172</w:t>
            </w:r>
          </w:p>
        </w:tc>
      </w:tr>
      <w:tr w:rsidR="00C67A9E" w:rsidRPr="00C67A9E" w14:paraId="3AC6CE16" w14:textId="77777777" w:rsidTr="00A16398">
        <w:trPr>
          <w:trHeight w:val="283"/>
        </w:trPr>
        <w:tc>
          <w:tcPr>
            <w:tcW w:w="2597" w:type="dxa"/>
            <w:tcBorders>
              <w:top w:val="nil"/>
              <w:left w:val="nil"/>
              <w:bottom w:val="nil"/>
              <w:right w:val="nil"/>
            </w:tcBorders>
            <w:shd w:val="clear" w:color="auto" w:fill="auto"/>
            <w:noWrap/>
            <w:vAlign w:val="center"/>
            <w:hideMark/>
          </w:tcPr>
          <w:p w14:paraId="302DAF2F" w14:textId="77777777" w:rsidR="00A16398" w:rsidRPr="00C67A9E" w:rsidRDefault="00A16398">
            <w:pPr>
              <w:rPr>
                <w:sz w:val="22"/>
                <w:szCs w:val="22"/>
              </w:rPr>
            </w:pPr>
            <w:r w:rsidRPr="00C67A9E">
              <w:rPr>
                <w:sz w:val="22"/>
                <w:szCs w:val="22"/>
              </w:rPr>
              <w:t>South Africa</w:t>
            </w:r>
          </w:p>
        </w:tc>
        <w:tc>
          <w:tcPr>
            <w:tcW w:w="1215" w:type="dxa"/>
            <w:tcBorders>
              <w:top w:val="nil"/>
              <w:left w:val="nil"/>
              <w:bottom w:val="nil"/>
              <w:right w:val="nil"/>
            </w:tcBorders>
            <w:shd w:val="clear" w:color="auto" w:fill="auto"/>
            <w:noWrap/>
            <w:vAlign w:val="center"/>
            <w:hideMark/>
          </w:tcPr>
          <w:p w14:paraId="63A65871" w14:textId="77777777" w:rsidR="00A16398" w:rsidRPr="00C67A9E" w:rsidRDefault="00A16398">
            <w:pPr>
              <w:rPr>
                <w:sz w:val="22"/>
                <w:szCs w:val="22"/>
              </w:rPr>
            </w:pPr>
            <w:r w:rsidRPr="00C67A9E">
              <w:rPr>
                <w:sz w:val="22"/>
                <w:szCs w:val="22"/>
              </w:rPr>
              <w:t>457</w:t>
            </w:r>
          </w:p>
        </w:tc>
        <w:tc>
          <w:tcPr>
            <w:tcW w:w="1433" w:type="dxa"/>
            <w:tcBorders>
              <w:top w:val="nil"/>
              <w:left w:val="nil"/>
              <w:bottom w:val="nil"/>
              <w:right w:val="nil"/>
            </w:tcBorders>
            <w:shd w:val="clear" w:color="auto" w:fill="auto"/>
            <w:noWrap/>
            <w:vAlign w:val="center"/>
            <w:hideMark/>
          </w:tcPr>
          <w:p w14:paraId="7F9BD3FE" w14:textId="77777777" w:rsidR="00A16398" w:rsidRPr="00C67A9E" w:rsidRDefault="00A16398">
            <w:pPr>
              <w:rPr>
                <w:sz w:val="22"/>
                <w:szCs w:val="22"/>
              </w:rPr>
            </w:pPr>
            <w:r w:rsidRPr="00C67A9E">
              <w:rPr>
                <w:sz w:val="22"/>
                <w:szCs w:val="22"/>
              </w:rPr>
              <w:t>328</w:t>
            </w:r>
          </w:p>
        </w:tc>
        <w:tc>
          <w:tcPr>
            <w:tcW w:w="1215" w:type="dxa"/>
            <w:tcBorders>
              <w:top w:val="nil"/>
              <w:left w:val="nil"/>
              <w:bottom w:val="nil"/>
              <w:right w:val="nil"/>
            </w:tcBorders>
            <w:shd w:val="clear" w:color="auto" w:fill="auto"/>
            <w:noWrap/>
            <w:vAlign w:val="center"/>
            <w:hideMark/>
          </w:tcPr>
          <w:p w14:paraId="1820BB86" w14:textId="77777777" w:rsidR="00A16398" w:rsidRPr="00C67A9E" w:rsidRDefault="00A16398">
            <w:pPr>
              <w:rPr>
                <w:sz w:val="22"/>
                <w:szCs w:val="22"/>
              </w:rPr>
            </w:pPr>
            <w:r w:rsidRPr="00C67A9E">
              <w:rPr>
                <w:sz w:val="22"/>
                <w:szCs w:val="22"/>
              </w:rPr>
              <w:t>129</w:t>
            </w:r>
          </w:p>
        </w:tc>
      </w:tr>
      <w:tr w:rsidR="00C67A9E" w:rsidRPr="00C67A9E" w14:paraId="538A282B" w14:textId="77777777" w:rsidTr="00A16398">
        <w:trPr>
          <w:trHeight w:val="283"/>
        </w:trPr>
        <w:tc>
          <w:tcPr>
            <w:tcW w:w="2597" w:type="dxa"/>
            <w:tcBorders>
              <w:top w:val="nil"/>
              <w:left w:val="nil"/>
              <w:bottom w:val="nil"/>
              <w:right w:val="nil"/>
            </w:tcBorders>
            <w:shd w:val="clear" w:color="auto" w:fill="auto"/>
            <w:noWrap/>
            <w:vAlign w:val="center"/>
            <w:hideMark/>
          </w:tcPr>
          <w:p w14:paraId="77DCE3A0" w14:textId="77777777" w:rsidR="00A16398" w:rsidRPr="00C67A9E" w:rsidRDefault="00A16398">
            <w:pPr>
              <w:rPr>
                <w:sz w:val="22"/>
                <w:szCs w:val="22"/>
              </w:rPr>
            </w:pPr>
            <w:r w:rsidRPr="00C67A9E">
              <w:rPr>
                <w:sz w:val="22"/>
                <w:szCs w:val="22"/>
              </w:rPr>
              <w:t>Sri Lanka</w:t>
            </w:r>
          </w:p>
        </w:tc>
        <w:tc>
          <w:tcPr>
            <w:tcW w:w="1215" w:type="dxa"/>
            <w:tcBorders>
              <w:top w:val="nil"/>
              <w:left w:val="nil"/>
              <w:bottom w:val="nil"/>
              <w:right w:val="nil"/>
            </w:tcBorders>
            <w:shd w:val="clear" w:color="auto" w:fill="auto"/>
            <w:noWrap/>
            <w:vAlign w:val="center"/>
            <w:hideMark/>
          </w:tcPr>
          <w:p w14:paraId="701575D2" w14:textId="77777777" w:rsidR="00A16398" w:rsidRPr="00C67A9E" w:rsidRDefault="00A16398">
            <w:pPr>
              <w:rPr>
                <w:sz w:val="22"/>
                <w:szCs w:val="22"/>
              </w:rPr>
            </w:pPr>
            <w:r w:rsidRPr="00C67A9E">
              <w:rPr>
                <w:sz w:val="22"/>
                <w:szCs w:val="22"/>
              </w:rPr>
              <w:t>1,906</w:t>
            </w:r>
          </w:p>
        </w:tc>
        <w:tc>
          <w:tcPr>
            <w:tcW w:w="1433" w:type="dxa"/>
            <w:tcBorders>
              <w:top w:val="nil"/>
              <w:left w:val="nil"/>
              <w:bottom w:val="nil"/>
              <w:right w:val="nil"/>
            </w:tcBorders>
            <w:shd w:val="clear" w:color="auto" w:fill="auto"/>
            <w:noWrap/>
            <w:vAlign w:val="center"/>
            <w:hideMark/>
          </w:tcPr>
          <w:p w14:paraId="0255ED82" w14:textId="77777777" w:rsidR="00A16398" w:rsidRPr="00C67A9E" w:rsidRDefault="00A16398">
            <w:pPr>
              <w:rPr>
                <w:sz w:val="22"/>
                <w:szCs w:val="22"/>
              </w:rPr>
            </w:pPr>
            <w:r w:rsidRPr="00C67A9E">
              <w:rPr>
                <w:sz w:val="22"/>
                <w:szCs w:val="22"/>
              </w:rPr>
              <w:t>1,275</w:t>
            </w:r>
          </w:p>
        </w:tc>
        <w:tc>
          <w:tcPr>
            <w:tcW w:w="1215" w:type="dxa"/>
            <w:tcBorders>
              <w:top w:val="nil"/>
              <w:left w:val="nil"/>
              <w:bottom w:val="nil"/>
              <w:right w:val="nil"/>
            </w:tcBorders>
            <w:shd w:val="clear" w:color="auto" w:fill="auto"/>
            <w:noWrap/>
            <w:vAlign w:val="center"/>
            <w:hideMark/>
          </w:tcPr>
          <w:p w14:paraId="35853D37" w14:textId="77777777" w:rsidR="00A16398" w:rsidRPr="00C67A9E" w:rsidRDefault="00A16398">
            <w:pPr>
              <w:rPr>
                <w:sz w:val="22"/>
                <w:szCs w:val="22"/>
              </w:rPr>
            </w:pPr>
            <w:r w:rsidRPr="00C67A9E">
              <w:rPr>
                <w:sz w:val="22"/>
                <w:szCs w:val="22"/>
              </w:rPr>
              <w:t>631</w:t>
            </w:r>
          </w:p>
        </w:tc>
      </w:tr>
      <w:tr w:rsidR="00C67A9E" w:rsidRPr="00C67A9E" w14:paraId="726CE35F" w14:textId="77777777" w:rsidTr="00A16398">
        <w:trPr>
          <w:trHeight w:val="283"/>
        </w:trPr>
        <w:tc>
          <w:tcPr>
            <w:tcW w:w="2597" w:type="dxa"/>
            <w:tcBorders>
              <w:top w:val="nil"/>
              <w:left w:val="nil"/>
              <w:bottom w:val="nil"/>
              <w:right w:val="nil"/>
            </w:tcBorders>
            <w:shd w:val="clear" w:color="auto" w:fill="auto"/>
            <w:noWrap/>
            <w:vAlign w:val="center"/>
            <w:hideMark/>
          </w:tcPr>
          <w:p w14:paraId="7633EB82" w14:textId="77777777" w:rsidR="00A16398" w:rsidRPr="00C67A9E" w:rsidRDefault="00A16398">
            <w:pPr>
              <w:rPr>
                <w:sz w:val="22"/>
                <w:szCs w:val="22"/>
              </w:rPr>
            </w:pPr>
            <w:r w:rsidRPr="00C67A9E">
              <w:rPr>
                <w:sz w:val="22"/>
                <w:szCs w:val="22"/>
              </w:rPr>
              <w:t>Swaziland</w:t>
            </w:r>
          </w:p>
        </w:tc>
        <w:tc>
          <w:tcPr>
            <w:tcW w:w="1215" w:type="dxa"/>
            <w:tcBorders>
              <w:top w:val="nil"/>
              <w:left w:val="nil"/>
              <w:bottom w:val="nil"/>
              <w:right w:val="nil"/>
            </w:tcBorders>
            <w:shd w:val="clear" w:color="auto" w:fill="auto"/>
            <w:noWrap/>
            <w:vAlign w:val="center"/>
            <w:hideMark/>
          </w:tcPr>
          <w:p w14:paraId="40DEDE07" w14:textId="77777777" w:rsidR="00A16398" w:rsidRPr="00C67A9E" w:rsidRDefault="00A16398">
            <w:pPr>
              <w:rPr>
                <w:sz w:val="22"/>
                <w:szCs w:val="22"/>
              </w:rPr>
            </w:pPr>
            <w:r w:rsidRPr="00C67A9E">
              <w:rPr>
                <w:sz w:val="22"/>
                <w:szCs w:val="22"/>
              </w:rPr>
              <w:t>735</w:t>
            </w:r>
          </w:p>
        </w:tc>
        <w:tc>
          <w:tcPr>
            <w:tcW w:w="1433" w:type="dxa"/>
            <w:tcBorders>
              <w:top w:val="nil"/>
              <w:left w:val="nil"/>
              <w:bottom w:val="nil"/>
              <w:right w:val="nil"/>
            </w:tcBorders>
            <w:shd w:val="clear" w:color="auto" w:fill="auto"/>
            <w:noWrap/>
            <w:vAlign w:val="center"/>
            <w:hideMark/>
          </w:tcPr>
          <w:p w14:paraId="40F87980" w14:textId="77777777" w:rsidR="00A16398" w:rsidRPr="00C67A9E" w:rsidRDefault="00A16398">
            <w:pPr>
              <w:rPr>
                <w:sz w:val="22"/>
                <w:szCs w:val="22"/>
              </w:rPr>
            </w:pPr>
            <w:r w:rsidRPr="00C67A9E">
              <w:rPr>
                <w:sz w:val="22"/>
                <w:szCs w:val="22"/>
              </w:rPr>
              <w:t>447</w:t>
            </w:r>
          </w:p>
        </w:tc>
        <w:tc>
          <w:tcPr>
            <w:tcW w:w="1215" w:type="dxa"/>
            <w:tcBorders>
              <w:top w:val="nil"/>
              <w:left w:val="nil"/>
              <w:bottom w:val="nil"/>
              <w:right w:val="nil"/>
            </w:tcBorders>
            <w:shd w:val="clear" w:color="auto" w:fill="auto"/>
            <w:noWrap/>
            <w:vAlign w:val="center"/>
            <w:hideMark/>
          </w:tcPr>
          <w:p w14:paraId="1759FDDE" w14:textId="77777777" w:rsidR="00A16398" w:rsidRPr="00C67A9E" w:rsidRDefault="00A16398">
            <w:pPr>
              <w:rPr>
                <w:sz w:val="22"/>
                <w:szCs w:val="22"/>
              </w:rPr>
            </w:pPr>
            <w:r w:rsidRPr="00C67A9E">
              <w:rPr>
                <w:sz w:val="22"/>
                <w:szCs w:val="22"/>
              </w:rPr>
              <w:t>288</w:t>
            </w:r>
          </w:p>
        </w:tc>
      </w:tr>
      <w:tr w:rsidR="00C67A9E" w:rsidRPr="00C67A9E" w14:paraId="6137B6D2" w14:textId="77777777" w:rsidTr="00A16398">
        <w:trPr>
          <w:trHeight w:val="283"/>
        </w:trPr>
        <w:tc>
          <w:tcPr>
            <w:tcW w:w="2597" w:type="dxa"/>
            <w:tcBorders>
              <w:top w:val="nil"/>
              <w:left w:val="nil"/>
              <w:bottom w:val="nil"/>
              <w:right w:val="nil"/>
            </w:tcBorders>
            <w:shd w:val="clear" w:color="auto" w:fill="auto"/>
            <w:noWrap/>
            <w:vAlign w:val="center"/>
            <w:hideMark/>
          </w:tcPr>
          <w:p w14:paraId="565B966B" w14:textId="77777777" w:rsidR="00A16398" w:rsidRPr="00C67A9E" w:rsidRDefault="00A16398">
            <w:pPr>
              <w:rPr>
                <w:sz w:val="22"/>
                <w:szCs w:val="22"/>
              </w:rPr>
            </w:pPr>
            <w:r w:rsidRPr="00C67A9E">
              <w:rPr>
                <w:sz w:val="22"/>
                <w:szCs w:val="22"/>
              </w:rPr>
              <w:t>Tunisia</w:t>
            </w:r>
          </w:p>
        </w:tc>
        <w:tc>
          <w:tcPr>
            <w:tcW w:w="1215" w:type="dxa"/>
            <w:tcBorders>
              <w:top w:val="nil"/>
              <w:left w:val="nil"/>
              <w:bottom w:val="nil"/>
              <w:right w:val="nil"/>
            </w:tcBorders>
            <w:shd w:val="clear" w:color="auto" w:fill="auto"/>
            <w:noWrap/>
            <w:vAlign w:val="center"/>
            <w:hideMark/>
          </w:tcPr>
          <w:p w14:paraId="12A657B9" w14:textId="77777777" w:rsidR="00A16398" w:rsidRPr="00C67A9E" w:rsidRDefault="00A16398">
            <w:pPr>
              <w:rPr>
                <w:sz w:val="22"/>
                <w:szCs w:val="22"/>
              </w:rPr>
            </w:pPr>
            <w:r w:rsidRPr="00C67A9E">
              <w:rPr>
                <w:sz w:val="22"/>
                <w:szCs w:val="22"/>
              </w:rPr>
              <w:t>1,393</w:t>
            </w:r>
          </w:p>
        </w:tc>
        <w:tc>
          <w:tcPr>
            <w:tcW w:w="1433" w:type="dxa"/>
            <w:tcBorders>
              <w:top w:val="nil"/>
              <w:left w:val="nil"/>
              <w:bottom w:val="nil"/>
              <w:right w:val="nil"/>
            </w:tcBorders>
            <w:shd w:val="clear" w:color="auto" w:fill="auto"/>
            <w:noWrap/>
            <w:vAlign w:val="center"/>
            <w:hideMark/>
          </w:tcPr>
          <w:p w14:paraId="12800750" w14:textId="77777777" w:rsidR="00A16398" w:rsidRPr="00C67A9E" w:rsidRDefault="00A16398">
            <w:pPr>
              <w:rPr>
                <w:sz w:val="22"/>
                <w:szCs w:val="22"/>
              </w:rPr>
            </w:pPr>
            <w:r w:rsidRPr="00C67A9E">
              <w:rPr>
                <w:sz w:val="22"/>
                <w:szCs w:val="22"/>
              </w:rPr>
              <w:t>731</w:t>
            </w:r>
          </w:p>
        </w:tc>
        <w:tc>
          <w:tcPr>
            <w:tcW w:w="1215" w:type="dxa"/>
            <w:tcBorders>
              <w:top w:val="nil"/>
              <w:left w:val="nil"/>
              <w:bottom w:val="nil"/>
              <w:right w:val="nil"/>
            </w:tcBorders>
            <w:shd w:val="clear" w:color="auto" w:fill="auto"/>
            <w:noWrap/>
            <w:vAlign w:val="center"/>
            <w:hideMark/>
          </w:tcPr>
          <w:p w14:paraId="54A536E4" w14:textId="77777777" w:rsidR="00A16398" w:rsidRPr="00C67A9E" w:rsidRDefault="00A16398">
            <w:pPr>
              <w:rPr>
                <w:sz w:val="22"/>
                <w:szCs w:val="22"/>
              </w:rPr>
            </w:pPr>
            <w:r w:rsidRPr="00C67A9E">
              <w:rPr>
                <w:sz w:val="22"/>
                <w:szCs w:val="22"/>
              </w:rPr>
              <w:t>662</w:t>
            </w:r>
          </w:p>
        </w:tc>
      </w:tr>
      <w:tr w:rsidR="00C67A9E" w:rsidRPr="00C67A9E" w14:paraId="48016F25" w14:textId="77777777" w:rsidTr="00A16398">
        <w:trPr>
          <w:trHeight w:val="283"/>
        </w:trPr>
        <w:tc>
          <w:tcPr>
            <w:tcW w:w="2597" w:type="dxa"/>
            <w:tcBorders>
              <w:top w:val="nil"/>
              <w:left w:val="nil"/>
              <w:bottom w:val="nil"/>
              <w:right w:val="nil"/>
            </w:tcBorders>
            <w:shd w:val="clear" w:color="auto" w:fill="auto"/>
            <w:noWrap/>
            <w:vAlign w:val="center"/>
            <w:hideMark/>
          </w:tcPr>
          <w:p w14:paraId="316D8901" w14:textId="77777777" w:rsidR="00A16398" w:rsidRPr="00C67A9E" w:rsidRDefault="00A16398">
            <w:pPr>
              <w:rPr>
                <w:sz w:val="22"/>
                <w:szCs w:val="22"/>
              </w:rPr>
            </w:pPr>
            <w:r w:rsidRPr="00C67A9E">
              <w:rPr>
                <w:sz w:val="22"/>
                <w:szCs w:val="22"/>
              </w:rPr>
              <w:t>Ukraine</w:t>
            </w:r>
          </w:p>
        </w:tc>
        <w:tc>
          <w:tcPr>
            <w:tcW w:w="1215" w:type="dxa"/>
            <w:tcBorders>
              <w:top w:val="nil"/>
              <w:left w:val="nil"/>
              <w:bottom w:val="nil"/>
              <w:right w:val="nil"/>
            </w:tcBorders>
            <w:shd w:val="clear" w:color="auto" w:fill="auto"/>
            <w:noWrap/>
            <w:vAlign w:val="center"/>
            <w:hideMark/>
          </w:tcPr>
          <w:p w14:paraId="522DC8B9" w14:textId="77777777" w:rsidR="00A16398" w:rsidRPr="00C67A9E" w:rsidRDefault="00A16398">
            <w:pPr>
              <w:rPr>
                <w:sz w:val="22"/>
                <w:szCs w:val="22"/>
              </w:rPr>
            </w:pPr>
            <w:r w:rsidRPr="00C67A9E">
              <w:rPr>
                <w:sz w:val="22"/>
                <w:szCs w:val="22"/>
              </w:rPr>
              <w:t>1,279</w:t>
            </w:r>
          </w:p>
        </w:tc>
        <w:tc>
          <w:tcPr>
            <w:tcW w:w="1433" w:type="dxa"/>
            <w:tcBorders>
              <w:top w:val="nil"/>
              <w:left w:val="nil"/>
              <w:bottom w:val="nil"/>
              <w:right w:val="nil"/>
            </w:tcBorders>
            <w:shd w:val="clear" w:color="auto" w:fill="auto"/>
            <w:noWrap/>
            <w:vAlign w:val="center"/>
            <w:hideMark/>
          </w:tcPr>
          <w:p w14:paraId="417A477C" w14:textId="77777777" w:rsidR="00A16398" w:rsidRPr="00C67A9E" w:rsidRDefault="00A16398">
            <w:pPr>
              <w:rPr>
                <w:sz w:val="22"/>
                <w:szCs w:val="22"/>
              </w:rPr>
            </w:pPr>
            <w:r w:rsidRPr="00C67A9E">
              <w:rPr>
                <w:sz w:val="22"/>
                <w:szCs w:val="22"/>
              </w:rPr>
              <w:t>690</w:t>
            </w:r>
          </w:p>
        </w:tc>
        <w:tc>
          <w:tcPr>
            <w:tcW w:w="1215" w:type="dxa"/>
            <w:tcBorders>
              <w:top w:val="nil"/>
              <w:left w:val="nil"/>
              <w:bottom w:val="nil"/>
              <w:right w:val="nil"/>
            </w:tcBorders>
            <w:shd w:val="clear" w:color="auto" w:fill="auto"/>
            <w:noWrap/>
            <w:vAlign w:val="center"/>
            <w:hideMark/>
          </w:tcPr>
          <w:p w14:paraId="0B153791" w14:textId="77777777" w:rsidR="00A16398" w:rsidRPr="00C67A9E" w:rsidRDefault="00A16398">
            <w:pPr>
              <w:rPr>
                <w:sz w:val="22"/>
                <w:szCs w:val="22"/>
              </w:rPr>
            </w:pPr>
            <w:r w:rsidRPr="00C67A9E">
              <w:rPr>
                <w:sz w:val="22"/>
                <w:szCs w:val="22"/>
              </w:rPr>
              <w:t>589</w:t>
            </w:r>
          </w:p>
        </w:tc>
      </w:tr>
      <w:tr w:rsidR="00C67A9E" w:rsidRPr="00C67A9E" w14:paraId="7DA04483" w14:textId="77777777" w:rsidTr="00A16398">
        <w:trPr>
          <w:trHeight w:val="283"/>
        </w:trPr>
        <w:tc>
          <w:tcPr>
            <w:tcW w:w="2597" w:type="dxa"/>
            <w:tcBorders>
              <w:top w:val="nil"/>
              <w:left w:val="nil"/>
              <w:bottom w:val="nil"/>
              <w:right w:val="nil"/>
            </w:tcBorders>
            <w:shd w:val="clear" w:color="auto" w:fill="auto"/>
            <w:noWrap/>
            <w:vAlign w:val="center"/>
            <w:hideMark/>
          </w:tcPr>
          <w:p w14:paraId="7A11C47E" w14:textId="77777777" w:rsidR="00A16398" w:rsidRPr="00C67A9E" w:rsidRDefault="00A16398">
            <w:pPr>
              <w:rPr>
                <w:sz w:val="22"/>
                <w:szCs w:val="22"/>
              </w:rPr>
            </w:pPr>
            <w:r w:rsidRPr="00C67A9E">
              <w:rPr>
                <w:sz w:val="22"/>
                <w:szCs w:val="22"/>
              </w:rPr>
              <w:t>Uruguay</w:t>
            </w:r>
          </w:p>
        </w:tc>
        <w:tc>
          <w:tcPr>
            <w:tcW w:w="1215" w:type="dxa"/>
            <w:tcBorders>
              <w:top w:val="nil"/>
              <w:left w:val="nil"/>
              <w:bottom w:val="nil"/>
              <w:right w:val="nil"/>
            </w:tcBorders>
            <w:shd w:val="clear" w:color="auto" w:fill="auto"/>
            <w:noWrap/>
            <w:vAlign w:val="center"/>
            <w:hideMark/>
          </w:tcPr>
          <w:p w14:paraId="16ABFEC0" w14:textId="77777777" w:rsidR="00A16398" w:rsidRPr="00C67A9E" w:rsidRDefault="00A16398">
            <w:pPr>
              <w:rPr>
                <w:sz w:val="22"/>
                <w:szCs w:val="22"/>
              </w:rPr>
            </w:pPr>
            <w:r w:rsidRPr="00C67A9E">
              <w:rPr>
                <w:sz w:val="22"/>
                <w:szCs w:val="22"/>
              </w:rPr>
              <w:t>1,182</w:t>
            </w:r>
          </w:p>
        </w:tc>
        <w:tc>
          <w:tcPr>
            <w:tcW w:w="1433" w:type="dxa"/>
            <w:tcBorders>
              <w:top w:val="nil"/>
              <w:left w:val="nil"/>
              <w:bottom w:val="nil"/>
              <w:right w:val="nil"/>
            </w:tcBorders>
            <w:shd w:val="clear" w:color="auto" w:fill="auto"/>
            <w:noWrap/>
            <w:vAlign w:val="center"/>
            <w:hideMark/>
          </w:tcPr>
          <w:p w14:paraId="5F58D1A8" w14:textId="77777777" w:rsidR="00A16398" w:rsidRPr="00C67A9E" w:rsidRDefault="00A16398">
            <w:pPr>
              <w:rPr>
                <w:sz w:val="22"/>
                <w:szCs w:val="22"/>
              </w:rPr>
            </w:pPr>
            <w:r w:rsidRPr="00C67A9E">
              <w:rPr>
                <w:sz w:val="22"/>
                <w:szCs w:val="22"/>
              </w:rPr>
              <w:t>653</w:t>
            </w:r>
          </w:p>
        </w:tc>
        <w:tc>
          <w:tcPr>
            <w:tcW w:w="1215" w:type="dxa"/>
            <w:tcBorders>
              <w:top w:val="nil"/>
              <w:left w:val="nil"/>
              <w:bottom w:val="nil"/>
              <w:right w:val="nil"/>
            </w:tcBorders>
            <w:shd w:val="clear" w:color="auto" w:fill="auto"/>
            <w:noWrap/>
            <w:vAlign w:val="center"/>
            <w:hideMark/>
          </w:tcPr>
          <w:p w14:paraId="6D7005ED" w14:textId="77777777" w:rsidR="00A16398" w:rsidRPr="00C67A9E" w:rsidRDefault="00A16398">
            <w:pPr>
              <w:rPr>
                <w:sz w:val="22"/>
                <w:szCs w:val="22"/>
              </w:rPr>
            </w:pPr>
            <w:r w:rsidRPr="00C67A9E">
              <w:rPr>
                <w:sz w:val="22"/>
                <w:szCs w:val="22"/>
              </w:rPr>
              <w:t>529</w:t>
            </w:r>
          </w:p>
        </w:tc>
      </w:tr>
      <w:tr w:rsidR="00C67A9E" w:rsidRPr="00C67A9E" w14:paraId="213DD591" w14:textId="77777777" w:rsidTr="00A16398">
        <w:trPr>
          <w:trHeight w:val="283"/>
        </w:trPr>
        <w:tc>
          <w:tcPr>
            <w:tcW w:w="2597" w:type="dxa"/>
            <w:tcBorders>
              <w:top w:val="nil"/>
              <w:left w:val="nil"/>
              <w:bottom w:val="nil"/>
              <w:right w:val="nil"/>
            </w:tcBorders>
            <w:shd w:val="clear" w:color="auto" w:fill="auto"/>
            <w:noWrap/>
            <w:vAlign w:val="center"/>
            <w:hideMark/>
          </w:tcPr>
          <w:p w14:paraId="087159B1" w14:textId="77777777" w:rsidR="00A16398" w:rsidRPr="00C67A9E" w:rsidRDefault="00A16398">
            <w:pPr>
              <w:rPr>
                <w:sz w:val="22"/>
                <w:szCs w:val="22"/>
              </w:rPr>
            </w:pPr>
            <w:r w:rsidRPr="00C67A9E">
              <w:rPr>
                <w:sz w:val="22"/>
                <w:szCs w:val="22"/>
              </w:rPr>
              <w:t>Vietnam</w:t>
            </w:r>
          </w:p>
        </w:tc>
        <w:tc>
          <w:tcPr>
            <w:tcW w:w="1215" w:type="dxa"/>
            <w:tcBorders>
              <w:top w:val="nil"/>
              <w:left w:val="nil"/>
              <w:bottom w:val="nil"/>
              <w:right w:val="nil"/>
            </w:tcBorders>
            <w:shd w:val="clear" w:color="auto" w:fill="auto"/>
            <w:noWrap/>
            <w:vAlign w:val="center"/>
            <w:hideMark/>
          </w:tcPr>
          <w:p w14:paraId="7F8A97C4" w14:textId="77777777" w:rsidR="00A16398" w:rsidRPr="00C67A9E" w:rsidRDefault="00A16398">
            <w:pPr>
              <w:rPr>
                <w:sz w:val="22"/>
                <w:szCs w:val="22"/>
              </w:rPr>
            </w:pPr>
            <w:r w:rsidRPr="00C67A9E">
              <w:rPr>
                <w:sz w:val="22"/>
                <w:szCs w:val="22"/>
              </w:rPr>
              <w:t>764</w:t>
            </w:r>
          </w:p>
        </w:tc>
        <w:tc>
          <w:tcPr>
            <w:tcW w:w="1433" w:type="dxa"/>
            <w:tcBorders>
              <w:top w:val="nil"/>
              <w:left w:val="nil"/>
              <w:bottom w:val="nil"/>
              <w:right w:val="nil"/>
            </w:tcBorders>
            <w:shd w:val="clear" w:color="auto" w:fill="auto"/>
            <w:noWrap/>
            <w:vAlign w:val="center"/>
            <w:hideMark/>
          </w:tcPr>
          <w:p w14:paraId="02ED2A73" w14:textId="77777777" w:rsidR="00A16398" w:rsidRPr="00C67A9E" w:rsidRDefault="00A16398">
            <w:pPr>
              <w:rPr>
                <w:sz w:val="22"/>
                <w:szCs w:val="22"/>
              </w:rPr>
            </w:pPr>
            <w:r w:rsidRPr="00C67A9E">
              <w:rPr>
                <w:sz w:val="22"/>
                <w:szCs w:val="22"/>
              </w:rPr>
              <w:t>492</w:t>
            </w:r>
          </w:p>
        </w:tc>
        <w:tc>
          <w:tcPr>
            <w:tcW w:w="1215" w:type="dxa"/>
            <w:tcBorders>
              <w:top w:val="nil"/>
              <w:left w:val="nil"/>
              <w:bottom w:val="nil"/>
              <w:right w:val="nil"/>
            </w:tcBorders>
            <w:shd w:val="clear" w:color="auto" w:fill="auto"/>
            <w:noWrap/>
            <w:vAlign w:val="center"/>
            <w:hideMark/>
          </w:tcPr>
          <w:p w14:paraId="5F823526" w14:textId="77777777" w:rsidR="00A16398" w:rsidRPr="00C67A9E" w:rsidRDefault="00A16398">
            <w:pPr>
              <w:rPr>
                <w:sz w:val="22"/>
                <w:szCs w:val="22"/>
              </w:rPr>
            </w:pPr>
            <w:r w:rsidRPr="00C67A9E">
              <w:rPr>
                <w:sz w:val="22"/>
                <w:szCs w:val="22"/>
              </w:rPr>
              <w:t>272</w:t>
            </w:r>
          </w:p>
        </w:tc>
      </w:tr>
      <w:tr w:rsidR="00C67A9E" w:rsidRPr="00C67A9E" w14:paraId="1D6CF5FC" w14:textId="77777777" w:rsidTr="00A16398">
        <w:trPr>
          <w:trHeight w:val="283"/>
        </w:trPr>
        <w:tc>
          <w:tcPr>
            <w:tcW w:w="2597" w:type="dxa"/>
            <w:tcBorders>
              <w:top w:val="nil"/>
              <w:left w:val="nil"/>
              <w:bottom w:val="nil"/>
              <w:right w:val="nil"/>
            </w:tcBorders>
            <w:shd w:val="clear" w:color="auto" w:fill="auto"/>
            <w:noWrap/>
            <w:vAlign w:val="center"/>
            <w:hideMark/>
          </w:tcPr>
          <w:p w14:paraId="5C36CF3A" w14:textId="77777777" w:rsidR="00A16398" w:rsidRPr="00C67A9E" w:rsidRDefault="00A16398">
            <w:pPr>
              <w:rPr>
                <w:sz w:val="22"/>
                <w:szCs w:val="22"/>
              </w:rPr>
            </w:pPr>
            <w:r w:rsidRPr="00C67A9E">
              <w:rPr>
                <w:sz w:val="22"/>
                <w:szCs w:val="22"/>
              </w:rPr>
              <w:t>Zambia</w:t>
            </w:r>
          </w:p>
        </w:tc>
        <w:tc>
          <w:tcPr>
            <w:tcW w:w="1215" w:type="dxa"/>
            <w:tcBorders>
              <w:top w:val="nil"/>
              <w:left w:val="nil"/>
              <w:bottom w:val="nil"/>
              <w:right w:val="nil"/>
            </w:tcBorders>
            <w:shd w:val="clear" w:color="auto" w:fill="auto"/>
            <w:noWrap/>
            <w:vAlign w:val="center"/>
            <w:hideMark/>
          </w:tcPr>
          <w:p w14:paraId="3DB8BCB6" w14:textId="77777777" w:rsidR="00A16398" w:rsidRPr="00C67A9E" w:rsidRDefault="00A16398">
            <w:pPr>
              <w:rPr>
                <w:sz w:val="22"/>
                <w:szCs w:val="22"/>
              </w:rPr>
            </w:pPr>
            <w:r w:rsidRPr="00C67A9E">
              <w:rPr>
                <w:sz w:val="22"/>
                <w:szCs w:val="22"/>
              </w:rPr>
              <w:t>701</w:t>
            </w:r>
          </w:p>
        </w:tc>
        <w:tc>
          <w:tcPr>
            <w:tcW w:w="1433" w:type="dxa"/>
            <w:tcBorders>
              <w:top w:val="nil"/>
              <w:left w:val="nil"/>
              <w:bottom w:val="nil"/>
              <w:right w:val="nil"/>
            </w:tcBorders>
            <w:shd w:val="clear" w:color="auto" w:fill="auto"/>
            <w:noWrap/>
            <w:vAlign w:val="center"/>
            <w:hideMark/>
          </w:tcPr>
          <w:p w14:paraId="732C6762" w14:textId="77777777" w:rsidR="00A16398" w:rsidRPr="00C67A9E" w:rsidRDefault="00A16398">
            <w:pPr>
              <w:rPr>
                <w:sz w:val="22"/>
                <w:szCs w:val="22"/>
              </w:rPr>
            </w:pPr>
            <w:r w:rsidRPr="00C67A9E">
              <w:rPr>
                <w:sz w:val="22"/>
                <w:szCs w:val="22"/>
              </w:rPr>
              <w:t>449</w:t>
            </w:r>
          </w:p>
        </w:tc>
        <w:tc>
          <w:tcPr>
            <w:tcW w:w="1215" w:type="dxa"/>
            <w:tcBorders>
              <w:top w:val="nil"/>
              <w:left w:val="nil"/>
              <w:bottom w:val="nil"/>
              <w:right w:val="nil"/>
            </w:tcBorders>
            <w:shd w:val="clear" w:color="auto" w:fill="auto"/>
            <w:noWrap/>
            <w:vAlign w:val="center"/>
            <w:hideMark/>
          </w:tcPr>
          <w:p w14:paraId="09870F91" w14:textId="77777777" w:rsidR="00A16398" w:rsidRPr="00C67A9E" w:rsidRDefault="00A16398">
            <w:pPr>
              <w:rPr>
                <w:sz w:val="22"/>
                <w:szCs w:val="22"/>
              </w:rPr>
            </w:pPr>
            <w:r w:rsidRPr="00C67A9E">
              <w:rPr>
                <w:sz w:val="22"/>
                <w:szCs w:val="22"/>
              </w:rPr>
              <w:t>252</w:t>
            </w:r>
          </w:p>
        </w:tc>
      </w:tr>
      <w:tr w:rsidR="00A16398" w:rsidRPr="00C67A9E" w14:paraId="0D561C25" w14:textId="77777777" w:rsidTr="00A16398">
        <w:trPr>
          <w:trHeight w:val="283"/>
        </w:trPr>
        <w:tc>
          <w:tcPr>
            <w:tcW w:w="2597" w:type="dxa"/>
            <w:tcBorders>
              <w:top w:val="nil"/>
              <w:left w:val="nil"/>
              <w:bottom w:val="single" w:sz="4" w:space="0" w:color="auto"/>
              <w:right w:val="nil"/>
            </w:tcBorders>
            <w:shd w:val="clear" w:color="auto" w:fill="auto"/>
            <w:noWrap/>
            <w:vAlign w:val="center"/>
            <w:hideMark/>
          </w:tcPr>
          <w:p w14:paraId="782582E2" w14:textId="77777777" w:rsidR="00A16398" w:rsidRPr="00C67A9E" w:rsidRDefault="00A16398">
            <w:pPr>
              <w:rPr>
                <w:sz w:val="22"/>
                <w:szCs w:val="22"/>
              </w:rPr>
            </w:pPr>
            <w:r w:rsidRPr="00C67A9E">
              <w:rPr>
                <w:sz w:val="22"/>
                <w:szCs w:val="22"/>
              </w:rPr>
              <w:t>Total</w:t>
            </w:r>
          </w:p>
        </w:tc>
        <w:tc>
          <w:tcPr>
            <w:tcW w:w="1215" w:type="dxa"/>
            <w:tcBorders>
              <w:top w:val="nil"/>
              <w:left w:val="nil"/>
              <w:bottom w:val="single" w:sz="4" w:space="0" w:color="auto"/>
              <w:right w:val="nil"/>
            </w:tcBorders>
            <w:shd w:val="clear" w:color="auto" w:fill="auto"/>
            <w:noWrap/>
            <w:vAlign w:val="center"/>
            <w:hideMark/>
          </w:tcPr>
          <w:p w14:paraId="521B1D19" w14:textId="77777777" w:rsidR="00A16398" w:rsidRPr="00C67A9E" w:rsidRDefault="00A16398">
            <w:pPr>
              <w:rPr>
                <w:sz w:val="22"/>
                <w:szCs w:val="22"/>
              </w:rPr>
            </w:pPr>
            <w:r w:rsidRPr="00C67A9E">
              <w:rPr>
                <w:sz w:val="22"/>
                <w:szCs w:val="22"/>
              </w:rPr>
              <w:t>60,228</w:t>
            </w:r>
          </w:p>
        </w:tc>
        <w:tc>
          <w:tcPr>
            <w:tcW w:w="1433" w:type="dxa"/>
            <w:tcBorders>
              <w:top w:val="nil"/>
              <w:left w:val="nil"/>
              <w:bottom w:val="single" w:sz="4" w:space="0" w:color="auto"/>
              <w:right w:val="nil"/>
            </w:tcBorders>
            <w:shd w:val="clear" w:color="auto" w:fill="auto"/>
            <w:noWrap/>
            <w:vAlign w:val="center"/>
            <w:hideMark/>
          </w:tcPr>
          <w:p w14:paraId="753831CE" w14:textId="77777777" w:rsidR="00A16398" w:rsidRPr="00C67A9E" w:rsidRDefault="00A16398">
            <w:pPr>
              <w:rPr>
                <w:sz w:val="22"/>
                <w:szCs w:val="22"/>
              </w:rPr>
            </w:pPr>
            <w:r w:rsidRPr="00C67A9E">
              <w:rPr>
                <w:sz w:val="22"/>
                <w:szCs w:val="22"/>
              </w:rPr>
              <w:t>36,868</w:t>
            </w:r>
          </w:p>
        </w:tc>
        <w:tc>
          <w:tcPr>
            <w:tcW w:w="1215" w:type="dxa"/>
            <w:tcBorders>
              <w:top w:val="nil"/>
              <w:left w:val="nil"/>
              <w:bottom w:val="single" w:sz="4" w:space="0" w:color="auto"/>
              <w:right w:val="nil"/>
            </w:tcBorders>
            <w:shd w:val="clear" w:color="auto" w:fill="auto"/>
            <w:noWrap/>
            <w:vAlign w:val="center"/>
            <w:hideMark/>
          </w:tcPr>
          <w:p w14:paraId="07DB90FE" w14:textId="77777777" w:rsidR="00A16398" w:rsidRPr="00C67A9E" w:rsidRDefault="00A16398">
            <w:pPr>
              <w:rPr>
                <w:sz w:val="22"/>
                <w:szCs w:val="22"/>
              </w:rPr>
            </w:pPr>
            <w:r w:rsidRPr="00C67A9E">
              <w:rPr>
                <w:sz w:val="22"/>
                <w:szCs w:val="22"/>
              </w:rPr>
              <w:t>23,360</w:t>
            </w:r>
          </w:p>
        </w:tc>
      </w:tr>
    </w:tbl>
    <w:p w14:paraId="5911BFCF" w14:textId="77777777" w:rsidR="00D92507" w:rsidRPr="00C67A9E" w:rsidRDefault="00D92507" w:rsidP="003F5888">
      <w:pPr>
        <w:jc w:val="center"/>
        <w:rPr>
          <w:b/>
          <w:bCs/>
          <w:lang w:val="en-US"/>
        </w:rPr>
        <w:sectPr w:rsidR="00D92507" w:rsidRPr="00C67A9E" w:rsidSect="002207A0">
          <w:pgSz w:w="11900" w:h="16840"/>
          <w:pgMar w:top="1440" w:right="1440" w:bottom="1440" w:left="1440" w:header="708" w:footer="708" w:gutter="0"/>
          <w:cols w:space="708"/>
          <w:docGrid w:linePitch="360"/>
        </w:sectPr>
      </w:pPr>
    </w:p>
    <w:p w14:paraId="04B98198" w14:textId="6B74B843" w:rsidR="003F5888" w:rsidRPr="00C67A9E" w:rsidRDefault="00637DCC" w:rsidP="003F5888">
      <w:pPr>
        <w:rPr>
          <w:b/>
          <w:bCs/>
          <w:lang w:val="en-US"/>
        </w:rPr>
      </w:pPr>
      <w:r w:rsidRPr="00C67A9E">
        <w:rPr>
          <w:b/>
          <w:bCs/>
          <w:noProof/>
          <w:lang w:val="es-ES" w:eastAsia="es-ES"/>
        </w:rPr>
        <w:lastRenderedPageBreak/>
        <w:drawing>
          <wp:inline distT="0" distB="0" distL="0" distR="0" wp14:anchorId="19D49640" wp14:editId="1E2B3B5D">
            <wp:extent cx="5727700" cy="6760845"/>
            <wp:effectExtent l="0" t="0" r="0" b="0"/>
            <wp:docPr id="3" name="Picture 3"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pic:cNvPicPr/>
                  </pic:nvPicPr>
                  <pic:blipFill>
                    <a:blip r:embed="rId14"/>
                    <a:stretch>
                      <a:fillRect/>
                    </a:stretch>
                  </pic:blipFill>
                  <pic:spPr>
                    <a:xfrm>
                      <a:off x="0" y="0"/>
                      <a:ext cx="5727700" cy="6760845"/>
                    </a:xfrm>
                    <a:prstGeom prst="rect">
                      <a:avLst/>
                    </a:prstGeom>
                  </pic:spPr>
                </pic:pic>
              </a:graphicData>
            </a:graphic>
          </wp:inline>
        </w:drawing>
      </w:r>
    </w:p>
    <w:p w14:paraId="3897B9A2" w14:textId="2067F517" w:rsidR="00637DCC" w:rsidRPr="00C67A9E" w:rsidRDefault="00637DCC" w:rsidP="00637DCC">
      <w:pPr>
        <w:rPr>
          <w:lang w:val="en-US"/>
        </w:rPr>
      </w:pPr>
      <w:r w:rsidRPr="00C67A9E">
        <w:rPr>
          <w:b/>
          <w:bCs/>
          <w:lang w:val="en-US"/>
        </w:rPr>
        <w:t xml:space="preserve">Figure S1 </w:t>
      </w:r>
      <w:r w:rsidRPr="00C67A9E">
        <w:rPr>
          <w:lang w:val="en-US"/>
        </w:rPr>
        <w:t>Country-wise association between severe</w:t>
      </w:r>
      <w:r w:rsidR="00066F2F" w:rsidRPr="00C67A9E">
        <w:rPr>
          <w:lang w:val="en-US"/>
        </w:rPr>
        <w:t>/</w:t>
      </w:r>
      <w:r w:rsidRPr="00C67A9E">
        <w:rPr>
          <w:lang w:val="en-US"/>
        </w:rPr>
        <w:t>extreme sleep problems (exposure) and subjective cognitive complaints score among adults aged 50-64 years estimated by multivariable linear regression</w:t>
      </w:r>
    </w:p>
    <w:p w14:paraId="2FB93EC4" w14:textId="77777777" w:rsidR="00637DCC" w:rsidRPr="00C67A9E" w:rsidRDefault="00637DCC" w:rsidP="00637DCC">
      <w:pPr>
        <w:rPr>
          <w:sz w:val="20"/>
          <w:szCs w:val="20"/>
          <w:lang w:val="en-US"/>
        </w:rPr>
      </w:pPr>
      <w:r w:rsidRPr="00C67A9E">
        <w:rPr>
          <w:sz w:val="20"/>
          <w:szCs w:val="20"/>
          <w:lang w:val="en-US"/>
        </w:rPr>
        <w:t>Abbreviation: CI Confidence interval</w:t>
      </w:r>
    </w:p>
    <w:p w14:paraId="70A9A08B" w14:textId="77777777" w:rsidR="00637DCC" w:rsidRPr="00C67A9E" w:rsidRDefault="00637DCC" w:rsidP="00637DCC">
      <w:pPr>
        <w:rPr>
          <w:sz w:val="20"/>
          <w:szCs w:val="20"/>
          <w:lang w:val="en-US"/>
        </w:rPr>
      </w:pPr>
      <w:r w:rsidRPr="00C67A9E">
        <w:rPr>
          <w:sz w:val="20"/>
          <w:szCs w:val="20"/>
          <w:lang w:val="en-US"/>
        </w:rPr>
        <w:t xml:space="preserve">The subjective cognitive complaints score ranged from 0 to 100 with higher scores representing greater cognitive complaints. </w:t>
      </w:r>
    </w:p>
    <w:p w14:paraId="3680EF4E" w14:textId="77777777" w:rsidR="00637DCC" w:rsidRPr="00C67A9E" w:rsidRDefault="00637DCC" w:rsidP="00637DCC">
      <w:pPr>
        <w:rPr>
          <w:sz w:val="20"/>
          <w:szCs w:val="20"/>
          <w:lang w:val="en-US"/>
        </w:rPr>
      </w:pPr>
      <w:r w:rsidRPr="00C67A9E">
        <w:rPr>
          <w:sz w:val="20"/>
          <w:szCs w:val="20"/>
          <w:lang w:val="en-US"/>
        </w:rPr>
        <w:t>Models are adjusted for age, sex, education, depression, and perceived stress.</w:t>
      </w:r>
    </w:p>
    <w:p w14:paraId="0B695217" w14:textId="7105DF77" w:rsidR="00637DCC" w:rsidRPr="00C67A9E" w:rsidRDefault="00637DCC" w:rsidP="00637DCC">
      <w:pPr>
        <w:rPr>
          <w:sz w:val="20"/>
          <w:szCs w:val="20"/>
          <w:lang w:val="en-US"/>
        </w:rPr>
      </w:pPr>
      <w:r w:rsidRPr="00C67A9E">
        <w:rPr>
          <w:sz w:val="20"/>
          <w:szCs w:val="20"/>
          <w:lang w:val="en-US"/>
        </w:rPr>
        <w:t>Overall estimate was obtained by meta-analysis with random effects.</w:t>
      </w:r>
    </w:p>
    <w:p w14:paraId="095ABAFD" w14:textId="77777777" w:rsidR="00D337D7" w:rsidRPr="00C67A9E" w:rsidRDefault="00D337D7" w:rsidP="00637DCC">
      <w:pPr>
        <w:rPr>
          <w:sz w:val="20"/>
          <w:szCs w:val="20"/>
          <w:lang w:val="en-US"/>
        </w:rPr>
      </w:pPr>
    </w:p>
    <w:p w14:paraId="642816F7" w14:textId="77777777" w:rsidR="00D337D7" w:rsidRPr="00C67A9E" w:rsidRDefault="00D337D7" w:rsidP="003F5888">
      <w:pPr>
        <w:rPr>
          <w:b/>
          <w:bCs/>
          <w:lang w:val="en-US"/>
        </w:rPr>
        <w:sectPr w:rsidR="00D337D7" w:rsidRPr="00C67A9E" w:rsidSect="002207A0">
          <w:pgSz w:w="11900" w:h="16840"/>
          <w:pgMar w:top="1440" w:right="1440" w:bottom="1440" w:left="1440" w:header="708" w:footer="708" w:gutter="0"/>
          <w:cols w:space="708"/>
          <w:docGrid w:linePitch="360"/>
        </w:sectPr>
      </w:pPr>
    </w:p>
    <w:p w14:paraId="77CDCC5C" w14:textId="2E89923C" w:rsidR="00637DCC" w:rsidRPr="00C67A9E" w:rsidRDefault="00D92507" w:rsidP="003F5888">
      <w:pPr>
        <w:rPr>
          <w:b/>
          <w:bCs/>
          <w:lang w:val="en-US"/>
        </w:rPr>
      </w:pPr>
      <w:r w:rsidRPr="00C67A9E">
        <w:rPr>
          <w:b/>
          <w:bCs/>
          <w:noProof/>
          <w:lang w:val="es-ES" w:eastAsia="es-ES"/>
        </w:rPr>
        <w:lastRenderedPageBreak/>
        <w:drawing>
          <wp:inline distT="0" distB="0" distL="0" distR="0" wp14:anchorId="0276EB44" wp14:editId="162889DA">
            <wp:extent cx="5727700" cy="6760845"/>
            <wp:effectExtent l="0" t="0" r="0" b="0"/>
            <wp:docPr id="4" name="Picture 4" descr="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pic:cNvPicPr/>
                  </pic:nvPicPr>
                  <pic:blipFill>
                    <a:blip r:embed="rId15"/>
                    <a:stretch>
                      <a:fillRect/>
                    </a:stretch>
                  </pic:blipFill>
                  <pic:spPr>
                    <a:xfrm>
                      <a:off x="0" y="0"/>
                      <a:ext cx="5727700" cy="6760845"/>
                    </a:xfrm>
                    <a:prstGeom prst="rect">
                      <a:avLst/>
                    </a:prstGeom>
                  </pic:spPr>
                </pic:pic>
              </a:graphicData>
            </a:graphic>
          </wp:inline>
        </w:drawing>
      </w:r>
    </w:p>
    <w:p w14:paraId="60226A93" w14:textId="574CAE65" w:rsidR="00D92507" w:rsidRPr="00C67A9E" w:rsidRDefault="00D92507" w:rsidP="00D92507">
      <w:pPr>
        <w:rPr>
          <w:lang w:val="en-US"/>
        </w:rPr>
      </w:pPr>
      <w:r w:rsidRPr="00C67A9E">
        <w:rPr>
          <w:b/>
          <w:bCs/>
          <w:lang w:val="en-US"/>
        </w:rPr>
        <w:t xml:space="preserve">Figure S2 </w:t>
      </w:r>
      <w:r w:rsidRPr="00C67A9E">
        <w:rPr>
          <w:lang w:val="en-US"/>
        </w:rPr>
        <w:t>Country-wise association between severe</w:t>
      </w:r>
      <w:r w:rsidR="00066F2F" w:rsidRPr="00C67A9E">
        <w:rPr>
          <w:lang w:val="en-US"/>
        </w:rPr>
        <w:t>/</w:t>
      </w:r>
      <w:r w:rsidRPr="00C67A9E">
        <w:rPr>
          <w:lang w:val="en-US"/>
        </w:rPr>
        <w:t>extreme sleep problems (exposure) and subjective cognitive complaints score among adults aged ≥65 years estimated by multivariable linear regression</w:t>
      </w:r>
    </w:p>
    <w:p w14:paraId="235F712E" w14:textId="77777777" w:rsidR="00D92507" w:rsidRPr="00C67A9E" w:rsidRDefault="00D92507" w:rsidP="00D92507">
      <w:pPr>
        <w:rPr>
          <w:sz w:val="20"/>
          <w:szCs w:val="20"/>
          <w:lang w:val="en-US"/>
        </w:rPr>
      </w:pPr>
      <w:r w:rsidRPr="00C67A9E">
        <w:rPr>
          <w:sz w:val="20"/>
          <w:szCs w:val="20"/>
          <w:lang w:val="en-US"/>
        </w:rPr>
        <w:t>Abbreviation: CI Confidence interval</w:t>
      </w:r>
    </w:p>
    <w:p w14:paraId="1F85BB25" w14:textId="77777777" w:rsidR="00D92507" w:rsidRPr="00C67A9E" w:rsidRDefault="00D92507" w:rsidP="00D92507">
      <w:pPr>
        <w:rPr>
          <w:sz w:val="20"/>
          <w:szCs w:val="20"/>
          <w:lang w:val="en-US"/>
        </w:rPr>
      </w:pPr>
      <w:r w:rsidRPr="00C67A9E">
        <w:rPr>
          <w:sz w:val="20"/>
          <w:szCs w:val="20"/>
          <w:lang w:val="en-US"/>
        </w:rPr>
        <w:t xml:space="preserve">The subjective cognitive complaints score ranged from 0 to 100 with higher scores representing greater cognitive complaints. </w:t>
      </w:r>
    </w:p>
    <w:p w14:paraId="68692E37" w14:textId="77777777" w:rsidR="00D92507" w:rsidRPr="00C67A9E" w:rsidRDefault="00D92507" w:rsidP="00D92507">
      <w:pPr>
        <w:rPr>
          <w:sz w:val="20"/>
          <w:szCs w:val="20"/>
          <w:lang w:val="en-US"/>
        </w:rPr>
      </w:pPr>
      <w:r w:rsidRPr="00C67A9E">
        <w:rPr>
          <w:sz w:val="20"/>
          <w:szCs w:val="20"/>
          <w:lang w:val="en-US"/>
        </w:rPr>
        <w:t>Models are adjusted for age, sex, education, depression, and perceived stress.</w:t>
      </w:r>
    </w:p>
    <w:p w14:paraId="261EE187" w14:textId="77777777" w:rsidR="00D92507" w:rsidRPr="00C67A9E" w:rsidRDefault="00D92507" w:rsidP="00D92507">
      <w:pPr>
        <w:rPr>
          <w:sz w:val="20"/>
          <w:szCs w:val="20"/>
          <w:lang w:val="en-US"/>
        </w:rPr>
      </w:pPr>
      <w:r w:rsidRPr="00C67A9E">
        <w:rPr>
          <w:sz w:val="20"/>
          <w:szCs w:val="20"/>
          <w:lang w:val="en-US"/>
        </w:rPr>
        <w:t>Overall estimate was obtained by meta-analysis with random effects.</w:t>
      </w:r>
    </w:p>
    <w:p w14:paraId="32FF64FD" w14:textId="77777777" w:rsidR="00033C07" w:rsidRPr="00C67A9E" w:rsidRDefault="00033C07" w:rsidP="003F5888">
      <w:pPr>
        <w:rPr>
          <w:b/>
          <w:bCs/>
          <w:lang w:val="en-US"/>
        </w:rPr>
      </w:pPr>
    </w:p>
    <w:p w14:paraId="371A071D" w14:textId="7EC651AA" w:rsidR="00033C07" w:rsidRPr="00C67A9E" w:rsidRDefault="00033C07" w:rsidP="003F5888">
      <w:pPr>
        <w:rPr>
          <w:b/>
          <w:bCs/>
          <w:lang w:val="en-US"/>
        </w:rPr>
      </w:pPr>
    </w:p>
    <w:sectPr w:rsidR="00033C07" w:rsidRPr="00C67A9E"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C8D21" w14:textId="77777777" w:rsidR="00F7013A" w:rsidRDefault="00F7013A" w:rsidP="00504CD0">
      <w:r>
        <w:separator/>
      </w:r>
    </w:p>
  </w:endnote>
  <w:endnote w:type="continuationSeparator" w:id="0">
    <w:p w14:paraId="294D193B" w14:textId="77777777" w:rsidR="00F7013A" w:rsidRDefault="00F7013A" w:rsidP="00504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951787431"/>
      <w:docPartObj>
        <w:docPartGallery w:val="Page Numbers (Bottom of Page)"/>
        <w:docPartUnique/>
      </w:docPartObj>
    </w:sdtPr>
    <w:sdtEndPr>
      <w:rPr>
        <w:rStyle w:val="PageNumber"/>
      </w:rPr>
    </w:sdtEndPr>
    <w:sdtContent>
      <w:p w14:paraId="181A7B97" w14:textId="743D02D5" w:rsidR="00A81D94" w:rsidRDefault="00A81D94" w:rsidP="00BC5CF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D90826" w14:textId="77777777" w:rsidR="00A81D94" w:rsidRDefault="00A81D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42354200"/>
      <w:docPartObj>
        <w:docPartGallery w:val="Page Numbers (Bottom of Page)"/>
        <w:docPartUnique/>
      </w:docPartObj>
    </w:sdtPr>
    <w:sdtEndPr>
      <w:rPr>
        <w:rStyle w:val="PageNumber"/>
      </w:rPr>
    </w:sdtEndPr>
    <w:sdtContent>
      <w:p w14:paraId="58678EF0" w14:textId="4DEA6CDB" w:rsidR="00A81D94" w:rsidRDefault="00A81D94" w:rsidP="00BC5CFD">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94007">
          <w:rPr>
            <w:rStyle w:val="PageNumber"/>
            <w:noProof/>
          </w:rPr>
          <w:t>22</w:t>
        </w:r>
        <w:r>
          <w:rPr>
            <w:rStyle w:val="PageNumber"/>
          </w:rPr>
          <w:fldChar w:fldCharType="end"/>
        </w:r>
      </w:p>
    </w:sdtContent>
  </w:sdt>
  <w:p w14:paraId="683BC7A9" w14:textId="77777777" w:rsidR="00A81D94" w:rsidRDefault="00A81D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1EBE5" w14:textId="77777777" w:rsidR="00F7013A" w:rsidRDefault="00F7013A" w:rsidP="00504CD0">
      <w:r>
        <w:separator/>
      </w:r>
    </w:p>
  </w:footnote>
  <w:footnote w:type="continuationSeparator" w:id="0">
    <w:p w14:paraId="7DBF69F7" w14:textId="77777777" w:rsidR="00F7013A" w:rsidRDefault="00F7013A" w:rsidP="00504C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C7230"/>
    <w:multiLevelType w:val="hybridMultilevel"/>
    <w:tmpl w:val="51CC7D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E94272"/>
    <w:multiLevelType w:val="hybridMultilevel"/>
    <w:tmpl w:val="E79A87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MDIztLAwNDc0NzFT0lEKTi0uzszPAykwrAUAOlFvMCwAAAA="/>
    <w:docVar w:name="EN.InstantFormat" w:val="&lt;ENInstantFormat&gt;&lt;Enabled&gt;1&lt;/Enabled&gt;&lt;ScanUnformatted&gt;1&lt;/ScanUnformatted&gt;&lt;ScanChanges&gt;1&lt;/ScanChanges&gt;&lt;Suspended&gt;0&lt;/Suspended&gt;&lt;/ENInstantFormat&gt;"/>
    <w:docVar w:name="EN.Layout" w:val="&lt;ENLayout&gt;&lt;Style&gt;Acta Psych Scandinavica Copy 3&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vtaa5vxrx0zfze5s53v0zvez99dafp2e5f5&quot;&gt;My EndNote Library&lt;record-ids&gt;&lt;item&gt;2590&lt;/item&gt;&lt;item&gt;2903&lt;/item&gt;&lt;item&gt;3262&lt;/item&gt;&lt;item&gt;3781&lt;/item&gt;&lt;item&gt;4590&lt;/item&gt;&lt;item&gt;4681&lt;/item&gt;&lt;item&gt;5576&lt;/item&gt;&lt;item&gt;6453&lt;/item&gt;&lt;item&gt;6867&lt;/item&gt;&lt;item&gt;11581&lt;/item&gt;&lt;item&gt;11582&lt;/item&gt;&lt;item&gt;11583&lt;/item&gt;&lt;item&gt;12326&lt;/item&gt;&lt;/record-ids&gt;&lt;/item&gt;&lt;/Libraries&gt;"/>
  </w:docVars>
  <w:rsids>
    <w:rsidRoot w:val="003D3778"/>
    <w:rsid w:val="00001EE7"/>
    <w:rsid w:val="00002058"/>
    <w:rsid w:val="00005307"/>
    <w:rsid w:val="00022C71"/>
    <w:rsid w:val="00026209"/>
    <w:rsid w:val="00031101"/>
    <w:rsid w:val="00032F14"/>
    <w:rsid w:val="00033C07"/>
    <w:rsid w:val="00034C9F"/>
    <w:rsid w:val="0004379C"/>
    <w:rsid w:val="00050290"/>
    <w:rsid w:val="00053108"/>
    <w:rsid w:val="00054055"/>
    <w:rsid w:val="00056377"/>
    <w:rsid w:val="00056961"/>
    <w:rsid w:val="00060D7A"/>
    <w:rsid w:val="00066F2F"/>
    <w:rsid w:val="0006759B"/>
    <w:rsid w:val="0007222E"/>
    <w:rsid w:val="00072404"/>
    <w:rsid w:val="000776D3"/>
    <w:rsid w:val="00086243"/>
    <w:rsid w:val="000912FA"/>
    <w:rsid w:val="000A04F0"/>
    <w:rsid w:val="000A6C1F"/>
    <w:rsid w:val="000C4B01"/>
    <w:rsid w:val="000C4E1C"/>
    <w:rsid w:val="000C6B14"/>
    <w:rsid w:val="000D2F4A"/>
    <w:rsid w:val="000D7345"/>
    <w:rsid w:val="000D777C"/>
    <w:rsid w:val="000E30D1"/>
    <w:rsid w:val="000E3BB4"/>
    <w:rsid w:val="000E409D"/>
    <w:rsid w:val="000F1AB7"/>
    <w:rsid w:val="000F5BE1"/>
    <w:rsid w:val="001000C2"/>
    <w:rsid w:val="001013AE"/>
    <w:rsid w:val="00106734"/>
    <w:rsid w:val="00114988"/>
    <w:rsid w:val="00120FAB"/>
    <w:rsid w:val="00123919"/>
    <w:rsid w:val="0013298F"/>
    <w:rsid w:val="00140AA2"/>
    <w:rsid w:val="00144255"/>
    <w:rsid w:val="001513D7"/>
    <w:rsid w:val="00160791"/>
    <w:rsid w:val="00177670"/>
    <w:rsid w:val="001801FF"/>
    <w:rsid w:val="0018084D"/>
    <w:rsid w:val="00180C29"/>
    <w:rsid w:val="00181DAF"/>
    <w:rsid w:val="00185B19"/>
    <w:rsid w:val="001902B4"/>
    <w:rsid w:val="001938E2"/>
    <w:rsid w:val="001954B6"/>
    <w:rsid w:val="001A37D4"/>
    <w:rsid w:val="001C0A70"/>
    <w:rsid w:val="001D2841"/>
    <w:rsid w:val="001D2E16"/>
    <w:rsid w:val="001D32BA"/>
    <w:rsid w:val="001D574F"/>
    <w:rsid w:val="001D6CBF"/>
    <w:rsid w:val="001E45A5"/>
    <w:rsid w:val="001E4B79"/>
    <w:rsid w:val="001E6C22"/>
    <w:rsid w:val="001E776F"/>
    <w:rsid w:val="001F0B00"/>
    <w:rsid w:val="00200028"/>
    <w:rsid w:val="00201732"/>
    <w:rsid w:val="002207A0"/>
    <w:rsid w:val="00227EDA"/>
    <w:rsid w:val="00235282"/>
    <w:rsid w:val="00236931"/>
    <w:rsid w:val="00237E96"/>
    <w:rsid w:val="00240744"/>
    <w:rsid w:val="00242F3F"/>
    <w:rsid w:val="00245365"/>
    <w:rsid w:val="002459D8"/>
    <w:rsid w:val="00271772"/>
    <w:rsid w:val="00273EB1"/>
    <w:rsid w:val="0027585C"/>
    <w:rsid w:val="0027762A"/>
    <w:rsid w:val="00286712"/>
    <w:rsid w:val="002A2B11"/>
    <w:rsid w:val="002D42E9"/>
    <w:rsid w:val="002D679F"/>
    <w:rsid w:val="002D70DC"/>
    <w:rsid w:val="002E166B"/>
    <w:rsid w:val="002E1B4F"/>
    <w:rsid w:val="002E52A9"/>
    <w:rsid w:val="002E5D13"/>
    <w:rsid w:val="002F02D9"/>
    <w:rsid w:val="002F1D6C"/>
    <w:rsid w:val="0030297A"/>
    <w:rsid w:val="003105AB"/>
    <w:rsid w:val="003154B8"/>
    <w:rsid w:val="00315C0B"/>
    <w:rsid w:val="003357BA"/>
    <w:rsid w:val="0034059F"/>
    <w:rsid w:val="003414E8"/>
    <w:rsid w:val="00342AB9"/>
    <w:rsid w:val="003449E7"/>
    <w:rsid w:val="00352A9B"/>
    <w:rsid w:val="00362BE0"/>
    <w:rsid w:val="00364007"/>
    <w:rsid w:val="00374708"/>
    <w:rsid w:val="00374FCA"/>
    <w:rsid w:val="0037621D"/>
    <w:rsid w:val="00380CC9"/>
    <w:rsid w:val="003833A3"/>
    <w:rsid w:val="0039443E"/>
    <w:rsid w:val="003B2D55"/>
    <w:rsid w:val="003B4752"/>
    <w:rsid w:val="003B6C1E"/>
    <w:rsid w:val="003D3778"/>
    <w:rsid w:val="003D7454"/>
    <w:rsid w:val="003D7797"/>
    <w:rsid w:val="003F41C7"/>
    <w:rsid w:val="003F5888"/>
    <w:rsid w:val="00400E43"/>
    <w:rsid w:val="0040341E"/>
    <w:rsid w:val="00407845"/>
    <w:rsid w:val="00410018"/>
    <w:rsid w:val="004102D7"/>
    <w:rsid w:val="0041599F"/>
    <w:rsid w:val="00440A2D"/>
    <w:rsid w:val="004430DB"/>
    <w:rsid w:val="004447EC"/>
    <w:rsid w:val="00444E08"/>
    <w:rsid w:val="00450D08"/>
    <w:rsid w:val="004516D8"/>
    <w:rsid w:val="004526B0"/>
    <w:rsid w:val="00457B71"/>
    <w:rsid w:val="00473BD4"/>
    <w:rsid w:val="00486A11"/>
    <w:rsid w:val="00486E04"/>
    <w:rsid w:val="00487F3F"/>
    <w:rsid w:val="0049419B"/>
    <w:rsid w:val="004A2961"/>
    <w:rsid w:val="004A58DE"/>
    <w:rsid w:val="004B6298"/>
    <w:rsid w:val="004C0B73"/>
    <w:rsid w:val="004C6548"/>
    <w:rsid w:val="004E0F3E"/>
    <w:rsid w:val="004E3C56"/>
    <w:rsid w:val="004F38CA"/>
    <w:rsid w:val="004F7B14"/>
    <w:rsid w:val="005000CF"/>
    <w:rsid w:val="00504CD0"/>
    <w:rsid w:val="00512226"/>
    <w:rsid w:val="0053220A"/>
    <w:rsid w:val="00547297"/>
    <w:rsid w:val="00561120"/>
    <w:rsid w:val="00566C26"/>
    <w:rsid w:val="00582902"/>
    <w:rsid w:val="005918E7"/>
    <w:rsid w:val="0059693D"/>
    <w:rsid w:val="005A2901"/>
    <w:rsid w:val="005B4A4A"/>
    <w:rsid w:val="005B60C8"/>
    <w:rsid w:val="005C434B"/>
    <w:rsid w:val="005C5683"/>
    <w:rsid w:val="005D52F1"/>
    <w:rsid w:val="005E02B7"/>
    <w:rsid w:val="005E218E"/>
    <w:rsid w:val="005E6F82"/>
    <w:rsid w:val="00601E59"/>
    <w:rsid w:val="00606B55"/>
    <w:rsid w:val="0061524F"/>
    <w:rsid w:val="006277F7"/>
    <w:rsid w:val="006349EA"/>
    <w:rsid w:val="00637DCC"/>
    <w:rsid w:val="0064188A"/>
    <w:rsid w:val="00643F9D"/>
    <w:rsid w:val="006450DF"/>
    <w:rsid w:val="006452E3"/>
    <w:rsid w:val="00650F65"/>
    <w:rsid w:val="00655659"/>
    <w:rsid w:val="00656482"/>
    <w:rsid w:val="0066389F"/>
    <w:rsid w:val="006639E6"/>
    <w:rsid w:val="00681D04"/>
    <w:rsid w:val="00682FB9"/>
    <w:rsid w:val="00692368"/>
    <w:rsid w:val="00693AC6"/>
    <w:rsid w:val="006A1D22"/>
    <w:rsid w:val="006C4D93"/>
    <w:rsid w:val="006D0BDE"/>
    <w:rsid w:val="006D7F90"/>
    <w:rsid w:val="006E0F0F"/>
    <w:rsid w:val="006E53A3"/>
    <w:rsid w:val="006E6DE8"/>
    <w:rsid w:val="00700867"/>
    <w:rsid w:val="00703279"/>
    <w:rsid w:val="00705AF2"/>
    <w:rsid w:val="00715387"/>
    <w:rsid w:val="00716453"/>
    <w:rsid w:val="00733B0C"/>
    <w:rsid w:val="007351A1"/>
    <w:rsid w:val="00756223"/>
    <w:rsid w:val="00762084"/>
    <w:rsid w:val="00767002"/>
    <w:rsid w:val="00771D59"/>
    <w:rsid w:val="00772BAA"/>
    <w:rsid w:val="00781D1E"/>
    <w:rsid w:val="00782D8A"/>
    <w:rsid w:val="00790D37"/>
    <w:rsid w:val="007966DA"/>
    <w:rsid w:val="007B0960"/>
    <w:rsid w:val="007B1DDF"/>
    <w:rsid w:val="007B5604"/>
    <w:rsid w:val="007C6B68"/>
    <w:rsid w:val="007D2178"/>
    <w:rsid w:val="007D3F3B"/>
    <w:rsid w:val="007D4F11"/>
    <w:rsid w:val="007D52B4"/>
    <w:rsid w:val="007D74A8"/>
    <w:rsid w:val="007E552B"/>
    <w:rsid w:val="00802DAF"/>
    <w:rsid w:val="00805686"/>
    <w:rsid w:val="00806AFC"/>
    <w:rsid w:val="00810215"/>
    <w:rsid w:val="0081449D"/>
    <w:rsid w:val="00820CEE"/>
    <w:rsid w:val="008231A3"/>
    <w:rsid w:val="00825783"/>
    <w:rsid w:val="0083577D"/>
    <w:rsid w:val="008423DA"/>
    <w:rsid w:val="00857273"/>
    <w:rsid w:val="008643A2"/>
    <w:rsid w:val="00866D4D"/>
    <w:rsid w:val="008740E3"/>
    <w:rsid w:val="008745C5"/>
    <w:rsid w:val="0087539A"/>
    <w:rsid w:val="00882DC1"/>
    <w:rsid w:val="00886CD4"/>
    <w:rsid w:val="00886DB8"/>
    <w:rsid w:val="0088734F"/>
    <w:rsid w:val="00894007"/>
    <w:rsid w:val="008B0D0D"/>
    <w:rsid w:val="008B29D0"/>
    <w:rsid w:val="008C67E5"/>
    <w:rsid w:val="008C71EE"/>
    <w:rsid w:val="008F3DFF"/>
    <w:rsid w:val="009066CF"/>
    <w:rsid w:val="00920666"/>
    <w:rsid w:val="00921026"/>
    <w:rsid w:val="009217B3"/>
    <w:rsid w:val="009277F4"/>
    <w:rsid w:val="009410E7"/>
    <w:rsid w:val="009420F0"/>
    <w:rsid w:val="00961ED2"/>
    <w:rsid w:val="00966443"/>
    <w:rsid w:val="00967C78"/>
    <w:rsid w:val="009804A2"/>
    <w:rsid w:val="0098120E"/>
    <w:rsid w:val="00996AED"/>
    <w:rsid w:val="009A796B"/>
    <w:rsid w:val="009B3B50"/>
    <w:rsid w:val="009D5BA0"/>
    <w:rsid w:val="009E0A9E"/>
    <w:rsid w:val="009F0D62"/>
    <w:rsid w:val="009F128D"/>
    <w:rsid w:val="009F323A"/>
    <w:rsid w:val="009F3A5B"/>
    <w:rsid w:val="009F4447"/>
    <w:rsid w:val="00A12A2F"/>
    <w:rsid w:val="00A16398"/>
    <w:rsid w:val="00A16826"/>
    <w:rsid w:val="00A24790"/>
    <w:rsid w:val="00A26451"/>
    <w:rsid w:val="00A40DBF"/>
    <w:rsid w:val="00A47711"/>
    <w:rsid w:val="00A50AF5"/>
    <w:rsid w:val="00A5182A"/>
    <w:rsid w:val="00A51F7E"/>
    <w:rsid w:val="00A63101"/>
    <w:rsid w:val="00A642CC"/>
    <w:rsid w:val="00A659B5"/>
    <w:rsid w:val="00A81D94"/>
    <w:rsid w:val="00AA0A2A"/>
    <w:rsid w:val="00AA4552"/>
    <w:rsid w:val="00AB06C1"/>
    <w:rsid w:val="00AB0FDE"/>
    <w:rsid w:val="00AC3632"/>
    <w:rsid w:val="00AD776A"/>
    <w:rsid w:val="00AE4870"/>
    <w:rsid w:val="00AF26A1"/>
    <w:rsid w:val="00AF6473"/>
    <w:rsid w:val="00B04DA0"/>
    <w:rsid w:val="00B05061"/>
    <w:rsid w:val="00B0648D"/>
    <w:rsid w:val="00B111A8"/>
    <w:rsid w:val="00B21C60"/>
    <w:rsid w:val="00B32352"/>
    <w:rsid w:val="00B35E6C"/>
    <w:rsid w:val="00B42EA4"/>
    <w:rsid w:val="00B515F4"/>
    <w:rsid w:val="00B528BB"/>
    <w:rsid w:val="00B528F1"/>
    <w:rsid w:val="00B56355"/>
    <w:rsid w:val="00B614D8"/>
    <w:rsid w:val="00B76252"/>
    <w:rsid w:val="00B77849"/>
    <w:rsid w:val="00B805B3"/>
    <w:rsid w:val="00B82122"/>
    <w:rsid w:val="00B8344A"/>
    <w:rsid w:val="00B95BB3"/>
    <w:rsid w:val="00BA559B"/>
    <w:rsid w:val="00BA65DF"/>
    <w:rsid w:val="00BB2F04"/>
    <w:rsid w:val="00BB4FC9"/>
    <w:rsid w:val="00BB520A"/>
    <w:rsid w:val="00BB5609"/>
    <w:rsid w:val="00BC35A2"/>
    <w:rsid w:val="00BC5992"/>
    <w:rsid w:val="00BC5CFD"/>
    <w:rsid w:val="00BD0A97"/>
    <w:rsid w:val="00BE0CE1"/>
    <w:rsid w:val="00BE1686"/>
    <w:rsid w:val="00BE3F17"/>
    <w:rsid w:val="00BF2634"/>
    <w:rsid w:val="00BF6146"/>
    <w:rsid w:val="00C01A6B"/>
    <w:rsid w:val="00C175A6"/>
    <w:rsid w:val="00C2243A"/>
    <w:rsid w:val="00C23D42"/>
    <w:rsid w:val="00C25992"/>
    <w:rsid w:val="00C2759D"/>
    <w:rsid w:val="00C3031C"/>
    <w:rsid w:val="00C3247F"/>
    <w:rsid w:val="00C34D77"/>
    <w:rsid w:val="00C35D7A"/>
    <w:rsid w:val="00C365FA"/>
    <w:rsid w:val="00C41A8C"/>
    <w:rsid w:val="00C46B2C"/>
    <w:rsid w:val="00C50F72"/>
    <w:rsid w:val="00C51E16"/>
    <w:rsid w:val="00C66228"/>
    <w:rsid w:val="00C67A9E"/>
    <w:rsid w:val="00C75187"/>
    <w:rsid w:val="00C96C11"/>
    <w:rsid w:val="00CA07E7"/>
    <w:rsid w:val="00CA5D05"/>
    <w:rsid w:val="00CC2B27"/>
    <w:rsid w:val="00CC2B46"/>
    <w:rsid w:val="00CC65FF"/>
    <w:rsid w:val="00CD7ABB"/>
    <w:rsid w:val="00CF167B"/>
    <w:rsid w:val="00CF3010"/>
    <w:rsid w:val="00D10AD1"/>
    <w:rsid w:val="00D1545E"/>
    <w:rsid w:val="00D157F8"/>
    <w:rsid w:val="00D15AC2"/>
    <w:rsid w:val="00D23F86"/>
    <w:rsid w:val="00D24E24"/>
    <w:rsid w:val="00D318AB"/>
    <w:rsid w:val="00D337D7"/>
    <w:rsid w:val="00D47D86"/>
    <w:rsid w:val="00D52415"/>
    <w:rsid w:val="00D571F6"/>
    <w:rsid w:val="00D72CBB"/>
    <w:rsid w:val="00D7665C"/>
    <w:rsid w:val="00D77AA9"/>
    <w:rsid w:val="00D80CA0"/>
    <w:rsid w:val="00D85574"/>
    <w:rsid w:val="00D87EAB"/>
    <w:rsid w:val="00D92507"/>
    <w:rsid w:val="00D9758A"/>
    <w:rsid w:val="00DA1E99"/>
    <w:rsid w:val="00DA3768"/>
    <w:rsid w:val="00DB171C"/>
    <w:rsid w:val="00DB7BEB"/>
    <w:rsid w:val="00DC3DD8"/>
    <w:rsid w:val="00DD1E40"/>
    <w:rsid w:val="00DD2C51"/>
    <w:rsid w:val="00DD565D"/>
    <w:rsid w:val="00DD6523"/>
    <w:rsid w:val="00DD6B1A"/>
    <w:rsid w:val="00DE4058"/>
    <w:rsid w:val="00DE4529"/>
    <w:rsid w:val="00DF5B3A"/>
    <w:rsid w:val="00DF5CB8"/>
    <w:rsid w:val="00E01623"/>
    <w:rsid w:val="00E03B09"/>
    <w:rsid w:val="00E1103E"/>
    <w:rsid w:val="00E127C8"/>
    <w:rsid w:val="00E2283D"/>
    <w:rsid w:val="00E24D2D"/>
    <w:rsid w:val="00E27057"/>
    <w:rsid w:val="00E272E1"/>
    <w:rsid w:val="00E27482"/>
    <w:rsid w:val="00E316BE"/>
    <w:rsid w:val="00E34942"/>
    <w:rsid w:val="00E5294A"/>
    <w:rsid w:val="00E55783"/>
    <w:rsid w:val="00E61A47"/>
    <w:rsid w:val="00E673A1"/>
    <w:rsid w:val="00E675EE"/>
    <w:rsid w:val="00E90E10"/>
    <w:rsid w:val="00E92B5C"/>
    <w:rsid w:val="00E95B02"/>
    <w:rsid w:val="00EA1540"/>
    <w:rsid w:val="00EB201D"/>
    <w:rsid w:val="00EB5073"/>
    <w:rsid w:val="00EC45FA"/>
    <w:rsid w:val="00EC54F1"/>
    <w:rsid w:val="00ED199D"/>
    <w:rsid w:val="00ED6AF1"/>
    <w:rsid w:val="00EE2DF0"/>
    <w:rsid w:val="00EE5026"/>
    <w:rsid w:val="00EF02C3"/>
    <w:rsid w:val="00EF1B80"/>
    <w:rsid w:val="00EF2ED6"/>
    <w:rsid w:val="00EF3845"/>
    <w:rsid w:val="00EF4394"/>
    <w:rsid w:val="00F01684"/>
    <w:rsid w:val="00F1547C"/>
    <w:rsid w:val="00F268FB"/>
    <w:rsid w:val="00F34E67"/>
    <w:rsid w:val="00F3684E"/>
    <w:rsid w:val="00F37147"/>
    <w:rsid w:val="00F41B1F"/>
    <w:rsid w:val="00F4732E"/>
    <w:rsid w:val="00F66806"/>
    <w:rsid w:val="00F7013A"/>
    <w:rsid w:val="00F9195C"/>
    <w:rsid w:val="00F97903"/>
    <w:rsid w:val="00FA6AEC"/>
    <w:rsid w:val="00FB6192"/>
    <w:rsid w:val="00FC1F5F"/>
    <w:rsid w:val="00FC4DFD"/>
    <w:rsid w:val="00FD7328"/>
    <w:rsid w:val="00FE338B"/>
    <w:rsid w:val="00FE3A6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49DA"/>
  <w15:chartTrackingRefBased/>
  <w15:docId w15:val="{4872E1CA-E584-E14C-AF5D-01C2D357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6398"/>
    <w:rPr>
      <w:rFonts w:ascii="Times New Roman" w:eastAsia="Times New Roman" w:hAnsi="Times New Roman" w:cs="Times New Roman"/>
    </w:rPr>
  </w:style>
  <w:style w:type="paragraph" w:styleId="Heading1">
    <w:name w:val="heading 1"/>
    <w:basedOn w:val="Normal"/>
    <w:next w:val="Normal"/>
    <w:link w:val="Heading1Char"/>
    <w:uiPriority w:val="9"/>
    <w:qFormat/>
    <w:rsid w:val="00C67A9E"/>
    <w:pPr>
      <w:spacing w:line="480" w:lineRule="auto"/>
      <w:outlineLvl w:val="0"/>
    </w:pPr>
    <w:rPr>
      <w:b/>
      <w:bCs/>
      <w:lang w:val="en-US"/>
    </w:rPr>
  </w:style>
  <w:style w:type="paragraph" w:styleId="Heading2">
    <w:name w:val="heading 2"/>
    <w:basedOn w:val="Normal"/>
    <w:next w:val="Normal"/>
    <w:link w:val="Heading2Char"/>
    <w:uiPriority w:val="9"/>
    <w:unhideWhenUsed/>
    <w:qFormat/>
    <w:rsid w:val="00C67A9E"/>
    <w:pPr>
      <w:spacing w:line="480" w:lineRule="auto"/>
      <w:outlineLvl w:val="1"/>
    </w:pPr>
    <w:rPr>
      <w:b/>
      <w:i/>
    </w:rPr>
  </w:style>
  <w:style w:type="paragraph" w:styleId="Heading3">
    <w:name w:val="heading 3"/>
    <w:basedOn w:val="Normal"/>
    <w:next w:val="Normal"/>
    <w:link w:val="Heading3Char"/>
    <w:uiPriority w:val="9"/>
    <w:unhideWhenUsed/>
    <w:qFormat/>
    <w:rsid w:val="00C67A9E"/>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04CD0"/>
    <w:pPr>
      <w:tabs>
        <w:tab w:val="center" w:pos="4680"/>
        <w:tab w:val="right" w:pos="936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504CD0"/>
  </w:style>
  <w:style w:type="character" w:styleId="PageNumber">
    <w:name w:val="page number"/>
    <w:basedOn w:val="DefaultParagraphFont"/>
    <w:uiPriority w:val="99"/>
    <w:semiHidden/>
    <w:unhideWhenUsed/>
    <w:rsid w:val="00504CD0"/>
  </w:style>
  <w:style w:type="character" w:styleId="Hyperlink">
    <w:name w:val="Hyperlink"/>
    <w:uiPriority w:val="99"/>
    <w:unhideWhenUsed/>
    <w:rsid w:val="00B04DA0"/>
    <w:rPr>
      <w:color w:val="0000FF"/>
      <w:u w:val="single"/>
    </w:rPr>
  </w:style>
  <w:style w:type="paragraph" w:customStyle="1" w:styleId="EndNoteBibliographyTitle">
    <w:name w:val="EndNote Bibliography Title"/>
    <w:basedOn w:val="Normal"/>
    <w:link w:val="EndNoteBibliographyTitleChar"/>
    <w:rsid w:val="00033C07"/>
    <w:pPr>
      <w:jc w:val="center"/>
    </w:pPr>
  </w:style>
  <w:style w:type="character" w:customStyle="1" w:styleId="EndNoteBibliographyTitleChar">
    <w:name w:val="EndNote Bibliography Title Char"/>
    <w:basedOn w:val="DefaultParagraphFont"/>
    <w:link w:val="EndNoteBibliographyTitle"/>
    <w:rsid w:val="00033C07"/>
    <w:rPr>
      <w:rFonts w:ascii="Times New Roman" w:eastAsia="Times New Roman" w:hAnsi="Times New Roman" w:cs="Times New Roman"/>
    </w:rPr>
  </w:style>
  <w:style w:type="paragraph" w:customStyle="1" w:styleId="EndNoteBibliography">
    <w:name w:val="EndNote Bibliography"/>
    <w:basedOn w:val="Normal"/>
    <w:link w:val="EndNoteBibliographyChar"/>
    <w:rsid w:val="00033C07"/>
  </w:style>
  <w:style w:type="character" w:customStyle="1" w:styleId="EndNoteBibliographyChar">
    <w:name w:val="EndNote Bibliography Char"/>
    <w:basedOn w:val="DefaultParagraphFont"/>
    <w:link w:val="EndNoteBibliography"/>
    <w:rsid w:val="00033C07"/>
    <w:rPr>
      <w:rFonts w:ascii="Times New Roman" w:eastAsia="Times New Roman" w:hAnsi="Times New Roman" w:cs="Times New Roman"/>
    </w:rPr>
  </w:style>
  <w:style w:type="character" w:customStyle="1" w:styleId="docsum-authors">
    <w:name w:val="docsum-authors"/>
    <w:basedOn w:val="DefaultParagraphFont"/>
    <w:rsid w:val="00E127C8"/>
  </w:style>
  <w:style w:type="character" w:customStyle="1" w:styleId="docsum-journal-citation">
    <w:name w:val="docsum-journal-citation"/>
    <w:basedOn w:val="DefaultParagraphFont"/>
    <w:rsid w:val="00E127C8"/>
  </w:style>
  <w:style w:type="character" w:customStyle="1" w:styleId="1">
    <w:name w:val="확인되지 않은 멘션1"/>
    <w:basedOn w:val="DefaultParagraphFont"/>
    <w:uiPriority w:val="99"/>
    <w:semiHidden/>
    <w:unhideWhenUsed/>
    <w:rsid w:val="00656482"/>
    <w:rPr>
      <w:color w:val="605E5C"/>
      <w:shd w:val="clear" w:color="auto" w:fill="E1DFDD"/>
    </w:rPr>
  </w:style>
  <w:style w:type="character" w:styleId="FollowedHyperlink">
    <w:name w:val="FollowedHyperlink"/>
    <w:basedOn w:val="DefaultParagraphFont"/>
    <w:uiPriority w:val="99"/>
    <w:semiHidden/>
    <w:unhideWhenUsed/>
    <w:rsid w:val="00056961"/>
    <w:rPr>
      <w:color w:val="954F72" w:themeColor="followedHyperlink"/>
      <w:u w:val="single"/>
    </w:rPr>
  </w:style>
  <w:style w:type="character" w:styleId="CommentReference">
    <w:name w:val="annotation reference"/>
    <w:basedOn w:val="DefaultParagraphFont"/>
    <w:uiPriority w:val="99"/>
    <w:semiHidden/>
    <w:unhideWhenUsed/>
    <w:rsid w:val="00BA559B"/>
    <w:rPr>
      <w:sz w:val="16"/>
      <w:szCs w:val="16"/>
    </w:rPr>
  </w:style>
  <w:style w:type="paragraph" w:styleId="CommentText">
    <w:name w:val="annotation text"/>
    <w:basedOn w:val="Normal"/>
    <w:link w:val="CommentTextChar"/>
    <w:uiPriority w:val="99"/>
    <w:semiHidden/>
    <w:unhideWhenUsed/>
    <w:rsid w:val="00BA559B"/>
    <w:rPr>
      <w:sz w:val="20"/>
      <w:szCs w:val="20"/>
    </w:rPr>
  </w:style>
  <w:style w:type="character" w:customStyle="1" w:styleId="CommentTextChar">
    <w:name w:val="Comment Text Char"/>
    <w:basedOn w:val="DefaultParagraphFont"/>
    <w:link w:val="CommentText"/>
    <w:uiPriority w:val="99"/>
    <w:semiHidden/>
    <w:rsid w:val="00BA559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A559B"/>
    <w:rPr>
      <w:b/>
      <w:bCs/>
    </w:rPr>
  </w:style>
  <w:style w:type="character" w:customStyle="1" w:styleId="CommentSubjectChar">
    <w:name w:val="Comment Subject Char"/>
    <w:basedOn w:val="CommentTextChar"/>
    <w:link w:val="CommentSubject"/>
    <w:uiPriority w:val="99"/>
    <w:semiHidden/>
    <w:rsid w:val="00BA559B"/>
    <w:rPr>
      <w:rFonts w:ascii="Times New Roman" w:eastAsia="Times New Roman" w:hAnsi="Times New Roman" w:cs="Times New Roman"/>
      <w:b/>
      <w:bCs/>
      <w:sz w:val="20"/>
      <w:szCs w:val="20"/>
    </w:rPr>
  </w:style>
  <w:style w:type="paragraph" w:styleId="Revision">
    <w:name w:val="Revision"/>
    <w:hidden/>
    <w:uiPriority w:val="99"/>
    <w:semiHidden/>
    <w:rsid w:val="000C6B14"/>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C5C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5CFD"/>
    <w:rPr>
      <w:rFonts w:ascii="Segoe UI" w:eastAsia="Times New Roman" w:hAnsi="Segoe UI" w:cs="Segoe UI"/>
      <w:sz w:val="18"/>
      <w:szCs w:val="18"/>
    </w:rPr>
  </w:style>
  <w:style w:type="character" w:styleId="Strong">
    <w:name w:val="Strong"/>
    <w:basedOn w:val="DefaultParagraphFont"/>
    <w:uiPriority w:val="22"/>
    <w:qFormat/>
    <w:rsid w:val="000912FA"/>
    <w:rPr>
      <w:b/>
      <w:bCs/>
    </w:rPr>
  </w:style>
  <w:style w:type="character" w:customStyle="1" w:styleId="UnresolvedMention1">
    <w:name w:val="Unresolved Mention1"/>
    <w:basedOn w:val="DefaultParagraphFont"/>
    <w:uiPriority w:val="99"/>
    <w:semiHidden/>
    <w:unhideWhenUsed/>
    <w:rsid w:val="003D7454"/>
    <w:rPr>
      <w:color w:val="605E5C"/>
      <w:shd w:val="clear" w:color="auto" w:fill="E1DFDD"/>
    </w:rPr>
  </w:style>
  <w:style w:type="paragraph" w:styleId="ListParagraph">
    <w:name w:val="List Paragraph"/>
    <w:basedOn w:val="Normal"/>
    <w:uiPriority w:val="34"/>
    <w:qFormat/>
    <w:rsid w:val="00EE2DF0"/>
    <w:pPr>
      <w:ind w:left="720"/>
      <w:contextualSpacing/>
    </w:pPr>
  </w:style>
  <w:style w:type="paragraph" w:customStyle="1" w:styleId="Corpo">
    <w:name w:val="Corpo"/>
    <w:rsid w:val="001E4B79"/>
    <w:pPr>
      <w:pBdr>
        <w:top w:val="nil"/>
        <w:left w:val="nil"/>
        <w:bottom w:val="nil"/>
        <w:right w:val="nil"/>
        <w:between w:val="nil"/>
        <w:bar w:val="nil"/>
      </w:pBdr>
    </w:pPr>
    <w:rPr>
      <w:rFonts w:ascii="Times New Roman" w:eastAsia="Arial Unicode MS" w:hAnsi="Times New Roman" w:cs="Arial Unicode MS"/>
      <w:color w:val="000000"/>
      <w:u w:color="000000"/>
      <w:bdr w:val="nil"/>
      <w:lang w:val="en-US" w:eastAsia="en-GB"/>
    </w:rPr>
  </w:style>
  <w:style w:type="paragraph" w:styleId="NormalWeb">
    <w:name w:val="Normal (Web)"/>
    <w:basedOn w:val="Normal"/>
    <w:uiPriority w:val="99"/>
    <w:semiHidden/>
    <w:unhideWhenUsed/>
    <w:rsid w:val="00C96C11"/>
    <w:pPr>
      <w:spacing w:before="100" w:beforeAutospacing="1" w:after="100" w:afterAutospacing="1"/>
    </w:pPr>
    <w:rPr>
      <w:rFonts w:eastAsiaTheme="minorEastAsia"/>
      <w:lang w:val="es-ES" w:eastAsia="es-ES"/>
    </w:rPr>
  </w:style>
  <w:style w:type="character" w:customStyle="1" w:styleId="UnresolvedMention2">
    <w:name w:val="Unresolved Mention2"/>
    <w:basedOn w:val="DefaultParagraphFont"/>
    <w:uiPriority w:val="99"/>
    <w:semiHidden/>
    <w:unhideWhenUsed/>
    <w:rsid w:val="00802DAF"/>
    <w:rPr>
      <w:color w:val="605E5C"/>
      <w:shd w:val="clear" w:color="auto" w:fill="E1DFDD"/>
    </w:rPr>
  </w:style>
  <w:style w:type="paragraph" w:styleId="Title">
    <w:name w:val="Title"/>
    <w:basedOn w:val="Normal"/>
    <w:next w:val="Normal"/>
    <w:link w:val="TitleChar"/>
    <w:uiPriority w:val="10"/>
    <w:qFormat/>
    <w:rsid w:val="00C67A9E"/>
    <w:pPr>
      <w:spacing w:line="480" w:lineRule="auto"/>
    </w:pPr>
    <w:rPr>
      <w:b/>
      <w:bCs/>
      <w:lang w:val="en-US"/>
    </w:rPr>
  </w:style>
  <w:style w:type="character" w:customStyle="1" w:styleId="TitleChar">
    <w:name w:val="Title Char"/>
    <w:basedOn w:val="DefaultParagraphFont"/>
    <w:link w:val="Title"/>
    <w:uiPriority w:val="10"/>
    <w:rsid w:val="00C67A9E"/>
    <w:rPr>
      <w:rFonts w:ascii="Times New Roman" w:eastAsia="Times New Roman" w:hAnsi="Times New Roman" w:cs="Times New Roman"/>
      <w:b/>
      <w:bCs/>
      <w:lang w:val="en-US"/>
    </w:rPr>
  </w:style>
  <w:style w:type="character" w:customStyle="1" w:styleId="Heading1Char">
    <w:name w:val="Heading 1 Char"/>
    <w:basedOn w:val="DefaultParagraphFont"/>
    <w:link w:val="Heading1"/>
    <w:uiPriority w:val="9"/>
    <w:rsid w:val="00C67A9E"/>
    <w:rPr>
      <w:rFonts w:ascii="Times New Roman" w:eastAsia="Times New Roman" w:hAnsi="Times New Roman" w:cs="Times New Roman"/>
      <w:b/>
      <w:bCs/>
      <w:lang w:val="en-US"/>
    </w:rPr>
  </w:style>
  <w:style w:type="character" w:customStyle="1" w:styleId="Heading2Char">
    <w:name w:val="Heading 2 Char"/>
    <w:basedOn w:val="DefaultParagraphFont"/>
    <w:link w:val="Heading2"/>
    <w:uiPriority w:val="9"/>
    <w:rsid w:val="00C67A9E"/>
    <w:rPr>
      <w:rFonts w:ascii="Times New Roman" w:eastAsia="Times New Roman" w:hAnsi="Times New Roman" w:cs="Times New Roman"/>
      <w:b/>
      <w:i/>
    </w:rPr>
  </w:style>
  <w:style w:type="character" w:customStyle="1" w:styleId="Heading3Char">
    <w:name w:val="Heading 3 Char"/>
    <w:basedOn w:val="DefaultParagraphFont"/>
    <w:link w:val="Heading3"/>
    <w:uiPriority w:val="9"/>
    <w:rsid w:val="00C67A9E"/>
    <w:rPr>
      <w:rFonts w:asciiTheme="majorHAnsi" w:eastAsiaTheme="majorEastAsia" w:hAnsiTheme="majorHAnsi" w:cstheme="majorBidi"/>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94230">
      <w:bodyDiv w:val="1"/>
      <w:marLeft w:val="0"/>
      <w:marRight w:val="0"/>
      <w:marTop w:val="0"/>
      <w:marBottom w:val="0"/>
      <w:divBdr>
        <w:top w:val="none" w:sz="0" w:space="0" w:color="auto"/>
        <w:left w:val="none" w:sz="0" w:space="0" w:color="auto"/>
        <w:bottom w:val="none" w:sz="0" w:space="0" w:color="auto"/>
        <w:right w:val="none" w:sz="0" w:space="0" w:color="auto"/>
      </w:divBdr>
    </w:div>
    <w:div w:id="94520924">
      <w:bodyDiv w:val="1"/>
      <w:marLeft w:val="0"/>
      <w:marRight w:val="0"/>
      <w:marTop w:val="0"/>
      <w:marBottom w:val="0"/>
      <w:divBdr>
        <w:top w:val="none" w:sz="0" w:space="0" w:color="auto"/>
        <w:left w:val="none" w:sz="0" w:space="0" w:color="auto"/>
        <w:bottom w:val="none" w:sz="0" w:space="0" w:color="auto"/>
        <w:right w:val="none" w:sz="0" w:space="0" w:color="auto"/>
      </w:divBdr>
    </w:div>
    <w:div w:id="95175689">
      <w:bodyDiv w:val="1"/>
      <w:marLeft w:val="0"/>
      <w:marRight w:val="0"/>
      <w:marTop w:val="0"/>
      <w:marBottom w:val="0"/>
      <w:divBdr>
        <w:top w:val="none" w:sz="0" w:space="0" w:color="auto"/>
        <w:left w:val="none" w:sz="0" w:space="0" w:color="auto"/>
        <w:bottom w:val="none" w:sz="0" w:space="0" w:color="auto"/>
        <w:right w:val="none" w:sz="0" w:space="0" w:color="auto"/>
      </w:divBdr>
    </w:div>
    <w:div w:id="163320645">
      <w:bodyDiv w:val="1"/>
      <w:marLeft w:val="0"/>
      <w:marRight w:val="0"/>
      <w:marTop w:val="0"/>
      <w:marBottom w:val="0"/>
      <w:divBdr>
        <w:top w:val="none" w:sz="0" w:space="0" w:color="auto"/>
        <w:left w:val="none" w:sz="0" w:space="0" w:color="auto"/>
        <w:bottom w:val="none" w:sz="0" w:space="0" w:color="auto"/>
        <w:right w:val="none" w:sz="0" w:space="0" w:color="auto"/>
      </w:divBdr>
    </w:div>
    <w:div w:id="176237141">
      <w:bodyDiv w:val="1"/>
      <w:marLeft w:val="0"/>
      <w:marRight w:val="0"/>
      <w:marTop w:val="0"/>
      <w:marBottom w:val="0"/>
      <w:divBdr>
        <w:top w:val="none" w:sz="0" w:space="0" w:color="auto"/>
        <w:left w:val="none" w:sz="0" w:space="0" w:color="auto"/>
        <w:bottom w:val="none" w:sz="0" w:space="0" w:color="auto"/>
        <w:right w:val="none" w:sz="0" w:space="0" w:color="auto"/>
      </w:divBdr>
    </w:div>
    <w:div w:id="187649029">
      <w:bodyDiv w:val="1"/>
      <w:marLeft w:val="0"/>
      <w:marRight w:val="0"/>
      <w:marTop w:val="0"/>
      <w:marBottom w:val="0"/>
      <w:divBdr>
        <w:top w:val="none" w:sz="0" w:space="0" w:color="auto"/>
        <w:left w:val="none" w:sz="0" w:space="0" w:color="auto"/>
        <w:bottom w:val="none" w:sz="0" w:space="0" w:color="auto"/>
        <w:right w:val="none" w:sz="0" w:space="0" w:color="auto"/>
      </w:divBdr>
      <w:divsChild>
        <w:div w:id="736902342">
          <w:marLeft w:val="0"/>
          <w:marRight w:val="0"/>
          <w:marTop w:val="0"/>
          <w:marBottom w:val="0"/>
          <w:divBdr>
            <w:top w:val="none" w:sz="0" w:space="0" w:color="auto"/>
            <w:left w:val="none" w:sz="0" w:space="0" w:color="auto"/>
            <w:bottom w:val="none" w:sz="0" w:space="0" w:color="auto"/>
            <w:right w:val="none" w:sz="0" w:space="0" w:color="auto"/>
          </w:divBdr>
        </w:div>
      </w:divsChild>
    </w:div>
    <w:div w:id="203949995">
      <w:bodyDiv w:val="1"/>
      <w:marLeft w:val="0"/>
      <w:marRight w:val="0"/>
      <w:marTop w:val="0"/>
      <w:marBottom w:val="0"/>
      <w:divBdr>
        <w:top w:val="none" w:sz="0" w:space="0" w:color="auto"/>
        <w:left w:val="none" w:sz="0" w:space="0" w:color="auto"/>
        <w:bottom w:val="none" w:sz="0" w:space="0" w:color="auto"/>
        <w:right w:val="none" w:sz="0" w:space="0" w:color="auto"/>
      </w:divBdr>
    </w:div>
    <w:div w:id="244532278">
      <w:bodyDiv w:val="1"/>
      <w:marLeft w:val="0"/>
      <w:marRight w:val="0"/>
      <w:marTop w:val="0"/>
      <w:marBottom w:val="0"/>
      <w:divBdr>
        <w:top w:val="none" w:sz="0" w:space="0" w:color="auto"/>
        <w:left w:val="none" w:sz="0" w:space="0" w:color="auto"/>
        <w:bottom w:val="none" w:sz="0" w:space="0" w:color="auto"/>
        <w:right w:val="none" w:sz="0" w:space="0" w:color="auto"/>
      </w:divBdr>
    </w:div>
    <w:div w:id="277564452">
      <w:bodyDiv w:val="1"/>
      <w:marLeft w:val="0"/>
      <w:marRight w:val="0"/>
      <w:marTop w:val="0"/>
      <w:marBottom w:val="0"/>
      <w:divBdr>
        <w:top w:val="none" w:sz="0" w:space="0" w:color="auto"/>
        <w:left w:val="none" w:sz="0" w:space="0" w:color="auto"/>
        <w:bottom w:val="none" w:sz="0" w:space="0" w:color="auto"/>
        <w:right w:val="none" w:sz="0" w:space="0" w:color="auto"/>
      </w:divBdr>
    </w:div>
    <w:div w:id="279920137">
      <w:bodyDiv w:val="1"/>
      <w:marLeft w:val="0"/>
      <w:marRight w:val="0"/>
      <w:marTop w:val="0"/>
      <w:marBottom w:val="0"/>
      <w:divBdr>
        <w:top w:val="none" w:sz="0" w:space="0" w:color="auto"/>
        <w:left w:val="none" w:sz="0" w:space="0" w:color="auto"/>
        <w:bottom w:val="none" w:sz="0" w:space="0" w:color="auto"/>
        <w:right w:val="none" w:sz="0" w:space="0" w:color="auto"/>
      </w:divBdr>
    </w:div>
    <w:div w:id="451631194">
      <w:bodyDiv w:val="1"/>
      <w:marLeft w:val="0"/>
      <w:marRight w:val="0"/>
      <w:marTop w:val="0"/>
      <w:marBottom w:val="0"/>
      <w:divBdr>
        <w:top w:val="none" w:sz="0" w:space="0" w:color="auto"/>
        <w:left w:val="none" w:sz="0" w:space="0" w:color="auto"/>
        <w:bottom w:val="none" w:sz="0" w:space="0" w:color="auto"/>
        <w:right w:val="none" w:sz="0" w:space="0" w:color="auto"/>
      </w:divBdr>
    </w:div>
    <w:div w:id="468058265">
      <w:bodyDiv w:val="1"/>
      <w:marLeft w:val="0"/>
      <w:marRight w:val="0"/>
      <w:marTop w:val="0"/>
      <w:marBottom w:val="0"/>
      <w:divBdr>
        <w:top w:val="none" w:sz="0" w:space="0" w:color="auto"/>
        <w:left w:val="none" w:sz="0" w:space="0" w:color="auto"/>
        <w:bottom w:val="none" w:sz="0" w:space="0" w:color="auto"/>
        <w:right w:val="none" w:sz="0" w:space="0" w:color="auto"/>
      </w:divBdr>
    </w:div>
    <w:div w:id="469832787">
      <w:bodyDiv w:val="1"/>
      <w:marLeft w:val="0"/>
      <w:marRight w:val="0"/>
      <w:marTop w:val="0"/>
      <w:marBottom w:val="0"/>
      <w:divBdr>
        <w:top w:val="none" w:sz="0" w:space="0" w:color="auto"/>
        <w:left w:val="none" w:sz="0" w:space="0" w:color="auto"/>
        <w:bottom w:val="none" w:sz="0" w:space="0" w:color="auto"/>
        <w:right w:val="none" w:sz="0" w:space="0" w:color="auto"/>
      </w:divBdr>
    </w:div>
    <w:div w:id="510416298">
      <w:bodyDiv w:val="1"/>
      <w:marLeft w:val="0"/>
      <w:marRight w:val="0"/>
      <w:marTop w:val="0"/>
      <w:marBottom w:val="0"/>
      <w:divBdr>
        <w:top w:val="none" w:sz="0" w:space="0" w:color="auto"/>
        <w:left w:val="none" w:sz="0" w:space="0" w:color="auto"/>
        <w:bottom w:val="none" w:sz="0" w:space="0" w:color="auto"/>
        <w:right w:val="none" w:sz="0" w:space="0" w:color="auto"/>
      </w:divBdr>
    </w:div>
    <w:div w:id="522136216">
      <w:bodyDiv w:val="1"/>
      <w:marLeft w:val="0"/>
      <w:marRight w:val="0"/>
      <w:marTop w:val="0"/>
      <w:marBottom w:val="0"/>
      <w:divBdr>
        <w:top w:val="none" w:sz="0" w:space="0" w:color="auto"/>
        <w:left w:val="none" w:sz="0" w:space="0" w:color="auto"/>
        <w:bottom w:val="none" w:sz="0" w:space="0" w:color="auto"/>
        <w:right w:val="none" w:sz="0" w:space="0" w:color="auto"/>
      </w:divBdr>
    </w:div>
    <w:div w:id="534925147">
      <w:bodyDiv w:val="1"/>
      <w:marLeft w:val="0"/>
      <w:marRight w:val="0"/>
      <w:marTop w:val="0"/>
      <w:marBottom w:val="0"/>
      <w:divBdr>
        <w:top w:val="none" w:sz="0" w:space="0" w:color="auto"/>
        <w:left w:val="none" w:sz="0" w:space="0" w:color="auto"/>
        <w:bottom w:val="none" w:sz="0" w:space="0" w:color="auto"/>
        <w:right w:val="none" w:sz="0" w:space="0" w:color="auto"/>
      </w:divBdr>
    </w:div>
    <w:div w:id="542136693">
      <w:bodyDiv w:val="1"/>
      <w:marLeft w:val="0"/>
      <w:marRight w:val="0"/>
      <w:marTop w:val="0"/>
      <w:marBottom w:val="0"/>
      <w:divBdr>
        <w:top w:val="none" w:sz="0" w:space="0" w:color="auto"/>
        <w:left w:val="none" w:sz="0" w:space="0" w:color="auto"/>
        <w:bottom w:val="none" w:sz="0" w:space="0" w:color="auto"/>
        <w:right w:val="none" w:sz="0" w:space="0" w:color="auto"/>
      </w:divBdr>
    </w:div>
    <w:div w:id="551384601">
      <w:bodyDiv w:val="1"/>
      <w:marLeft w:val="0"/>
      <w:marRight w:val="0"/>
      <w:marTop w:val="0"/>
      <w:marBottom w:val="0"/>
      <w:divBdr>
        <w:top w:val="none" w:sz="0" w:space="0" w:color="auto"/>
        <w:left w:val="none" w:sz="0" w:space="0" w:color="auto"/>
        <w:bottom w:val="none" w:sz="0" w:space="0" w:color="auto"/>
        <w:right w:val="none" w:sz="0" w:space="0" w:color="auto"/>
      </w:divBdr>
    </w:div>
    <w:div w:id="552692351">
      <w:bodyDiv w:val="1"/>
      <w:marLeft w:val="0"/>
      <w:marRight w:val="0"/>
      <w:marTop w:val="0"/>
      <w:marBottom w:val="0"/>
      <w:divBdr>
        <w:top w:val="none" w:sz="0" w:space="0" w:color="auto"/>
        <w:left w:val="none" w:sz="0" w:space="0" w:color="auto"/>
        <w:bottom w:val="none" w:sz="0" w:space="0" w:color="auto"/>
        <w:right w:val="none" w:sz="0" w:space="0" w:color="auto"/>
      </w:divBdr>
    </w:div>
    <w:div w:id="556362200">
      <w:bodyDiv w:val="1"/>
      <w:marLeft w:val="0"/>
      <w:marRight w:val="0"/>
      <w:marTop w:val="0"/>
      <w:marBottom w:val="0"/>
      <w:divBdr>
        <w:top w:val="none" w:sz="0" w:space="0" w:color="auto"/>
        <w:left w:val="none" w:sz="0" w:space="0" w:color="auto"/>
        <w:bottom w:val="none" w:sz="0" w:space="0" w:color="auto"/>
        <w:right w:val="none" w:sz="0" w:space="0" w:color="auto"/>
      </w:divBdr>
    </w:div>
    <w:div w:id="687633160">
      <w:bodyDiv w:val="1"/>
      <w:marLeft w:val="0"/>
      <w:marRight w:val="0"/>
      <w:marTop w:val="0"/>
      <w:marBottom w:val="0"/>
      <w:divBdr>
        <w:top w:val="none" w:sz="0" w:space="0" w:color="auto"/>
        <w:left w:val="none" w:sz="0" w:space="0" w:color="auto"/>
        <w:bottom w:val="none" w:sz="0" w:space="0" w:color="auto"/>
        <w:right w:val="none" w:sz="0" w:space="0" w:color="auto"/>
      </w:divBdr>
    </w:div>
    <w:div w:id="695621257">
      <w:bodyDiv w:val="1"/>
      <w:marLeft w:val="0"/>
      <w:marRight w:val="0"/>
      <w:marTop w:val="0"/>
      <w:marBottom w:val="0"/>
      <w:divBdr>
        <w:top w:val="none" w:sz="0" w:space="0" w:color="auto"/>
        <w:left w:val="none" w:sz="0" w:space="0" w:color="auto"/>
        <w:bottom w:val="none" w:sz="0" w:space="0" w:color="auto"/>
        <w:right w:val="none" w:sz="0" w:space="0" w:color="auto"/>
      </w:divBdr>
    </w:div>
    <w:div w:id="695808609">
      <w:bodyDiv w:val="1"/>
      <w:marLeft w:val="0"/>
      <w:marRight w:val="0"/>
      <w:marTop w:val="0"/>
      <w:marBottom w:val="0"/>
      <w:divBdr>
        <w:top w:val="none" w:sz="0" w:space="0" w:color="auto"/>
        <w:left w:val="none" w:sz="0" w:space="0" w:color="auto"/>
        <w:bottom w:val="none" w:sz="0" w:space="0" w:color="auto"/>
        <w:right w:val="none" w:sz="0" w:space="0" w:color="auto"/>
      </w:divBdr>
    </w:div>
    <w:div w:id="713894875">
      <w:bodyDiv w:val="1"/>
      <w:marLeft w:val="0"/>
      <w:marRight w:val="0"/>
      <w:marTop w:val="0"/>
      <w:marBottom w:val="0"/>
      <w:divBdr>
        <w:top w:val="none" w:sz="0" w:space="0" w:color="auto"/>
        <w:left w:val="none" w:sz="0" w:space="0" w:color="auto"/>
        <w:bottom w:val="none" w:sz="0" w:space="0" w:color="auto"/>
        <w:right w:val="none" w:sz="0" w:space="0" w:color="auto"/>
      </w:divBdr>
    </w:div>
    <w:div w:id="822702451">
      <w:bodyDiv w:val="1"/>
      <w:marLeft w:val="0"/>
      <w:marRight w:val="0"/>
      <w:marTop w:val="0"/>
      <w:marBottom w:val="0"/>
      <w:divBdr>
        <w:top w:val="none" w:sz="0" w:space="0" w:color="auto"/>
        <w:left w:val="none" w:sz="0" w:space="0" w:color="auto"/>
        <w:bottom w:val="none" w:sz="0" w:space="0" w:color="auto"/>
        <w:right w:val="none" w:sz="0" w:space="0" w:color="auto"/>
      </w:divBdr>
    </w:div>
    <w:div w:id="834492708">
      <w:bodyDiv w:val="1"/>
      <w:marLeft w:val="0"/>
      <w:marRight w:val="0"/>
      <w:marTop w:val="0"/>
      <w:marBottom w:val="0"/>
      <w:divBdr>
        <w:top w:val="none" w:sz="0" w:space="0" w:color="auto"/>
        <w:left w:val="none" w:sz="0" w:space="0" w:color="auto"/>
        <w:bottom w:val="none" w:sz="0" w:space="0" w:color="auto"/>
        <w:right w:val="none" w:sz="0" w:space="0" w:color="auto"/>
      </w:divBdr>
    </w:div>
    <w:div w:id="857044444">
      <w:bodyDiv w:val="1"/>
      <w:marLeft w:val="0"/>
      <w:marRight w:val="0"/>
      <w:marTop w:val="0"/>
      <w:marBottom w:val="0"/>
      <w:divBdr>
        <w:top w:val="none" w:sz="0" w:space="0" w:color="auto"/>
        <w:left w:val="none" w:sz="0" w:space="0" w:color="auto"/>
        <w:bottom w:val="none" w:sz="0" w:space="0" w:color="auto"/>
        <w:right w:val="none" w:sz="0" w:space="0" w:color="auto"/>
      </w:divBdr>
    </w:div>
    <w:div w:id="886838935">
      <w:bodyDiv w:val="1"/>
      <w:marLeft w:val="0"/>
      <w:marRight w:val="0"/>
      <w:marTop w:val="0"/>
      <w:marBottom w:val="0"/>
      <w:divBdr>
        <w:top w:val="none" w:sz="0" w:space="0" w:color="auto"/>
        <w:left w:val="none" w:sz="0" w:space="0" w:color="auto"/>
        <w:bottom w:val="none" w:sz="0" w:space="0" w:color="auto"/>
        <w:right w:val="none" w:sz="0" w:space="0" w:color="auto"/>
      </w:divBdr>
    </w:div>
    <w:div w:id="893659183">
      <w:bodyDiv w:val="1"/>
      <w:marLeft w:val="0"/>
      <w:marRight w:val="0"/>
      <w:marTop w:val="0"/>
      <w:marBottom w:val="0"/>
      <w:divBdr>
        <w:top w:val="none" w:sz="0" w:space="0" w:color="auto"/>
        <w:left w:val="none" w:sz="0" w:space="0" w:color="auto"/>
        <w:bottom w:val="none" w:sz="0" w:space="0" w:color="auto"/>
        <w:right w:val="none" w:sz="0" w:space="0" w:color="auto"/>
      </w:divBdr>
    </w:div>
    <w:div w:id="955603875">
      <w:bodyDiv w:val="1"/>
      <w:marLeft w:val="0"/>
      <w:marRight w:val="0"/>
      <w:marTop w:val="0"/>
      <w:marBottom w:val="0"/>
      <w:divBdr>
        <w:top w:val="none" w:sz="0" w:space="0" w:color="auto"/>
        <w:left w:val="none" w:sz="0" w:space="0" w:color="auto"/>
        <w:bottom w:val="none" w:sz="0" w:space="0" w:color="auto"/>
        <w:right w:val="none" w:sz="0" w:space="0" w:color="auto"/>
      </w:divBdr>
    </w:div>
    <w:div w:id="966816336">
      <w:bodyDiv w:val="1"/>
      <w:marLeft w:val="0"/>
      <w:marRight w:val="0"/>
      <w:marTop w:val="0"/>
      <w:marBottom w:val="0"/>
      <w:divBdr>
        <w:top w:val="none" w:sz="0" w:space="0" w:color="auto"/>
        <w:left w:val="none" w:sz="0" w:space="0" w:color="auto"/>
        <w:bottom w:val="none" w:sz="0" w:space="0" w:color="auto"/>
        <w:right w:val="none" w:sz="0" w:space="0" w:color="auto"/>
      </w:divBdr>
    </w:div>
    <w:div w:id="1039207158">
      <w:bodyDiv w:val="1"/>
      <w:marLeft w:val="0"/>
      <w:marRight w:val="0"/>
      <w:marTop w:val="0"/>
      <w:marBottom w:val="0"/>
      <w:divBdr>
        <w:top w:val="none" w:sz="0" w:space="0" w:color="auto"/>
        <w:left w:val="none" w:sz="0" w:space="0" w:color="auto"/>
        <w:bottom w:val="none" w:sz="0" w:space="0" w:color="auto"/>
        <w:right w:val="none" w:sz="0" w:space="0" w:color="auto"/>
      </w:divBdr>
    </w:div>
    <w:div w:id="1054040494">
      <w:bodyDiv w:val="1"/>
      <w:marLeft w:val="0"/>
      <w:marRight w:val="0"/>
      <w:marTop w:val="0"/>
      <w:marBottom w:val="0"/>
      <w:divBdr>
        <w:top w:val="none" w:sz="0" w:space="0" w:color="auto"/>
        <w:left w:val="none" w:sz="0" w:space="0" w:color="auto"/>
        <w:bottom w:val="none" w:sz="0" w:space="0" w:color="auto"/>
        <w:right w:val="none" w:sz="0" w:space="0" w:color="auto"/>
      </w:divBdr>
    </w:div>
    <w:div w:id="1124890661">
      <w:bodyDiv w:val="1"/>
      <w:marLeft w:val="0"/>
      <w:marRight w:val="0"/>
      <w:marTop w:val="0"/>
      <w:marBottom w:val="0"/>
      <w:divBdr>
        <w:top w:val="none" w:sz="0" w:space="0" w:color="auto"/>
        <w:left w:val="none" w:sz="0" w:space="0" w:color="auto"/>
        <w:bottom w:val="none" w:sz="0" w:space="0" w:color="auto"/>
        <w:right w:val="none" w:sz="0" w:space="0" w:color="auto"/>
      </w:divBdr>
    </w:div>
    <w:div w:id="1137378778">
      <w:bodyDiv w:val="1"/>
      <w:marLeft w:val="0"/>
      <w:marRight w:val="0"/>
      <w:marTop w:val="0"/>
      <w:marBottom w:val="0"/>
      <w:divBdr>
        <w:top w:val="none" w:sz="0" w:space="0" w:color="auto"/>
        <w:left w:val="none" w:sz="0" w:space="0" w:color="auto"/>
        <w:bottom w:val="none" w:sz="0" w:space="0" w:color="auto"/>
        <w:right w:val="none" w:sz="0" w:space="0" w:color="auto"/>
      </w:divBdr>
    </w:div>
    <w:div w:id="1169976663">
      <w:bodyDiv w:val="1"/>
      <w:marLeft w:val="0"/>
      <w:marRight w:val="0"/>
      <w:marTop w:val="0"/>
      <w:marBottom w:val="0"/>
      <w:divBdr>
        <w:top w:val="none" w:sz="0" w:space="0" w:color="auto"/>
        <w:left w:val="none" w:sz="0" w:space="0" w:color="auto"/>
        <w:bottom w:val="none" w:sz="0" w:space="0" w:color="auto"/>
        <w:right w:val="none" w:sz="0" w:space="0" w:color="auto"/>
      </w:divBdr>
    </w:div>
    <w:div w:id="1218009625">
      <w:bodyDiv w:val="1"/>
      <w:marLeft w:val="0"/>
      <w:marRight w:val="0"/>
      <w:marTop w:val="0"/>
      <w:marBottom w:val="0"/>
      <w:divBdr>
        <w:top w:val="none" w:sz="0" w:space="0" w:color="auto"/>
        <w:left w:val="none" w:sz="0" w:space="0" w:color="auto"/>
        <w:bottom w:val="none" w:sz="0" w:space="0" w:color="auto"/>
        <w:right w:val="none" w:sz="0" w:space="0" w:color="auto"/>
      </w:divBdr>
    </w:div>
    <w:div w:id="1223828497">
      <w:bodyDiv w:val="1"/>
      <w:marLeft w:val="0"/>
      <w:marRight w:val="0"/>
      <w:marTop w:val="0"/>
      <w:marBottom w:val="0"/>
      <w:divBdr>
        <w:top w:val="none" w:sz="0" w:space="0" w:color="auto"/>
        <w:left w:val="none" w:sz="0" w:space="0" w:color="auto"/>
        <w:bottom w:val="none" w:sz="0" w:space="0" w:color="auto"/>
        <w:right w:val="none" w:sz="0" w:space="0" w:color="auto"/>
      </w:divBdr>
    </w:div>
    <w:div w:id="1254433612">
      <w:bodyDiv w:val="1"/>
      <w:marLeft w:val="0"/>
      <w:marRight w:val="0"/>
      <w:marTop w:val="0"/>
      <w:marBottom w:val="0"/>
      <w:divBdr>
        <w:top w:val="none" w:sz="0" w:space="0" w:color="auto"/>
        <w:left w:val="none" w:sz="0" w:space="0" w:color="auto"/>
        <w:bottom w:val="none" w:sz="0" w:space="0" w:color="auto"/>
        <w:right w:val="none" w:sz="0" w:space="0" w:color="auto"/>
      </w:divBdr>
    </w:div>
    <w:div w:id="1295402821">
      <w:bodyDiv w:val="1"/>
      <w:marLeft w:val="0"/>
      <w:marRight w:val="0"/>
      <w:marTop w:val="0"/>
      <w:marBottom w:val="0"/>
      <w:divBdr>
        <w:top w:val="none" w:sz="0" w:space="0" w:color="auto"/>
        <w:left w:val="none" w:sz="0" w:space="0" w:color="auto"/>
        <w:bottom w:val="none" w:sz="0" w:space="0" w:color="auto"/>
        <w:right w:val="none" w:sz="0" w:space="0" w:color="auto"/>
      </w:divBdr>
    </w:div>
    <w:div w:id="1303341952">
      <w:bodyDiv w:val="1"/>
      <w:marLeft w:val="0"/>
      <w:marRight w:val="0"/>
      <w:marTop w:val="0"/>
      <w:marBottom w:val="0"/>
      <w:divBdr>
        <w:top w:val="none" w:sz="0" w:space="0" w:color="auto"/>
        <w:left w:val="none" w:sz="0" w:space="0" w:color="auto"/>
        <w:bottom w:val="none" w:sz="0" w:space="0" w:color="auto"/>
        <w:right w:val="none" w:sz="0" w:space="0" w:color="auto"/>
      </w:divBdr>
    </w:div>
    <w:div w:id="1341351559">
      <w:bodyDiv w:val="1"/>
      <w:marLeft w:val="0"/>
      <w:marRight w:val="0"/>
      <w:marTop w:val="0"/>
      <w:marBottom w:val="0"/>
      <w:divBdr>
        <w:top w:val="none" w:sz="0" w:space="0" w:color="auto"/>
        <w:left w:val="none" w:sz="0" w:space="0" w:color="auto"/>
        <w:bottom w:val="none" w:sz="0" w:space="0" w:color="auto"/>
        <w:right w:val="none" w:sz="0" w:space="0" w:color="auto"/>
      </w:divBdr>
    </w:div>
    <w:div w:id="1346714375">
      <w:bodyDiv w:val="1"/>
      <w:marLeft w:val="0"/>
      <w:marRight w:val="0"/>
      <w:marTop w:val="0"/>
      <w:marBottom w:val="0"/>
      <w:divBdr>
        <w:top w:val="none" w:sz="0" w:space="0" w:color="auto"/>
        <w:left w:val="none" w:sz="0" w:space="0" w:color="auto"/>
        <w:bottom w:val="none" w:sz="0" w:space="0" w:color="auto"/>
        <w:right w:val="none" w:sz="0" w:space="0" w:color="auto"/>
      </w:divBdr>
    </w:div>
    <w:div w:id="1350252517">
      <w:bodyDiv w:val="1"/>
      <w:marLeft w:val="0"/>
      <w:marRight w:val="0"/>
      <w:marTop w:val="0"/>
      <w:marBottom w:val="0"/>
      <w:divBdr>
        <w:top w:val="none" w:sz="0" w:space="0" w:color="auto"/>
        <w:left w:val="none" w:sz="0" w:space="0" w:color="auto"/>
        <w:bottom w:val="none" w:sz="0" w:space="0" w:color="auto"/>
        <w:right w:val="none" w:sz="0" w:space="0" w:color="auto"/>
      </w:divBdr>
    </w:div>
    <w:div w:id="1352683193">
      <w:bodyDiv w:val="1"/>
      <w:marLeft w:val="0"/>
      <w:marRight w:val="0"/>
      <w:marTop w:val="0"/>
      <w:marBottom w:val="0"/>
      <w:divBdr>
        <w:top w:val="none" w:sz="0" w:space="0" w:color="auto"/>
        <w:left w:val="none" w:sz="0" w:space="0" w:color="auto"/>
        <w:bottom w:val="none" w:sz="0" w:space="0" w:color="auto"/>
        <w:right w:val="none" w:sz="0" w:space="0" w:color="auto"/>
      </w:divBdr>
    </w:div>
    <w:div w:id="1386294460">
      <w:bodyDiv w:val="1"/>
      <w:marLeft w:val="0"/>
      <w:marRight w:val="0"/>
      <w:marTop w:val="0"/>
      <w:marBottom w:val="0"/>
      <w:divBdr>
        <w:top w:val="none" w:sz="0" w:space="0" w:color="auto"/>
        <w:left w:val="none" w:sz="0" w:space="0" w:color="auto"/>
        <w:bottom w:val="none" w:sz="0" w:space="0" w:color="auto"/>
        <w:right w:val="none" w:sz="0" w:space="0" w:color="auto"/>
      </w:divBdr>
    </w:div>
    <w:div w:id="1387414242">
      <w:bodyDiv w:val="1"/>
      <w:marLeft w:val="0"/>
      <w:marRight w:val="0"/>
      <w:marTop w:val="0"/>
      <w:marBottom w:val="0"/>
      <w:divBdr>
        <w:top w:val="none" w:sz="0" w:space="0" w:color="auto"/>
        <w:left w:val="none" w:sz="0" w:space="0" w:color="auto"/>
        <w:bottom w:val="none" w:sz="0" w:space="0" w:color="auto"/>
        <w:right w:val="none" w:sz="0" w:space="0" w:color="auto"/>
      </w:divBdr>
    </w:div>
    <w:div w:id="1405251917">
      <w:bodyDiv w:val="1"/>
      <w:marLeft w:val="0"/>
      <w:marRight w:val="0"/>
      <w:marTop w:val="0"/>
      <w:marBottom w:val="0"/>
      <w:divBdr>
        <w:top w:val="none" w:sz="0" w:space="0" w:color="auto"/>
        <w:left w:val="none" w:sz="0" w:space="0" w:color="auto"/>
        <w:bottom w:val="none" w:sz="0" w:space="0" w:color="auto"/>
        <w:right w:val="none" w:sz="0" w:space="0" w:color="auto"/>
      </w:divBdr>
    </w:div>
    <w:div w:id="1477264251">
      <w:bodyDiv w:val="1"/>
      <w:marLeft w:val="0"/>
      <w:marRight w:val="0"/>
      <w:marTop w:val="0"/>
      <w:marBottom w:val="0"/>
      <w:divBdr>
        <w:top w:val="none" w:sz="0" w:space="0" w:color="auto"/>
        <w:left w:val="none" w:sz="0" w:space="0" w:color="auto"/>
        <w:bottom w:val="none" w:sz="0" w:space="0" w:color="auto"/>
        <w:right w:val="none" w:sz="0" w:space="0" w:color="auto"/>
      </w:divBdr>
    </w:div>
    <w:div w:id="1480220313">
      <w:bodyDiv w:val="1"/>
      <w:marLeft w:val="0"/>
      <w:marRight w:val="0"/>
      <w:marTop w:val="0"/>
      <w:marBottom w:val="0"/>
      <w:divBdr>
        <w:top w:val="none" w:sz="0" w:space="0" w:color="auto"/>
        <w:left w:val="none" w:sz="0" w:space="0" w:color="auto"/>
        <w:bottom w:val="none" w:sz="0" w:space="0" w:color="auto"/>
        <w:right w:val="none" w:sz="0" w:space="0" w:color="auto"/>
      </w:divBdr>
    </w:div>
    <w:div w:id="1482190113">
      <w:bodyDiv w:val="1"/>
      <w:marLeft w:val="0"/>
      <w:marRight w:val="0"/>
      <w:marTop w:val="0"/>
      <w:marBottom w:val="0"/>
      <w:divBdr>
        <w:top w:val="none" w:sz="0" w:space="0" w:color="auto"/>
        <w:left w:val="none" w:sz="0" w:space="0" w:color="auto"/>
        <w:bottom w:val="none" w:sz="0" w:space="0" w:color="auto"/>
        <w:right w:val="none" w:sz="0" w:space="0" w:color="auto"/>
      </w:divBdr>
    </w:div>
    <w:div w:id="1508132275">
      <w:bodyDiv w:val="1"/>
      <w:marLeft w:val="0"/>
      <w:marRight w:val="0"/>
      <w:marTop w:val="0"/>
      <w:marBottom w:val="0"/>
      <w:divBdr>
        <w:top w:val="none" w:sz="0" w:space="0" w:color="auto"/>
        <w:left w:val="none" w:sz="0" w:space="0" w:color="auto"/>
        <w:bottom w:val="none" w:sz="0" w:space="0" w:color="auto"/>
        <w:right w:val="none" w:sz="0" w:space="0" w:color="auto"/>
      </w:divBdr>
    </w:div>
    <w:div w:id="1530528232">
      <w:bodyDiv w:val="1"/>
      <w:marLeft w:val="0"/>
      <w:marRight w:val="0"/>
      <w:marTop w:val="0"/>
      <w:marBottom w:val="0"/>
      <w:divBdr>
        <w:top w:val="none" w:sz="0" w:space="0" w:color="auto"/>
        <w:left w:val="none" w:sz="0" w:space="0" w:color="auto"/>
        <w:bottom w:val="none" w:sz="0" w:space="0" w:color="auto"/>
        <w:right w:val="none" w:sz="0" w:space="0" w:color="auto"/>
      </w:divBdr>
    </w:div>
    <w:div w:id="1648893906">
      <w:bodyDiv w:val="1"/>
      <w:marLeft w:val="0"/>
      <w:marRight w:val="0"/>
      <w:marTop w:val="0"/>
      <w:marBottom w:val="0"/>
      <w:divBdr>
        <w:top w:val="none" w:sz="0" w:space="0" w:color="auto"/>
        <w:left w:val="none" w:sz="0" w:space="0" w:color="auto"/>
        <w:bottom w:val="none" w:sz="0" w:space="0" w:color="auto"/>
        <w:right w:val="none" w:sz="0" w:space="0" w:color="auto"/>
      </w:divBdr>
    </w:div>
    <w:div w:id="1651707602">
      <w:bodyDiv w:val="1"/>
      <w:marLeft w:val="0"/>
      <w:marRight w:val="0"/>
      <w:marTop w:val="0"/>
      <w:marBottom w:val="0"/>
      <w:divBdr>
        <w:top w:val="none" w:sz="0" w:space="0" w:color="auto"/>
        <w:left w:val="none" w:sz="0" w:space="0" w:color="auto"/>
        <w:bottom w:val="none" w:sz="0" w:space="0" w:color="auto"/>
        <w:right w:val="none" w:sz="0" w:space="0" w:color="auto"/>
      </w:divBdr>
    </w:div>
    <w:div w:id="1690794572">
      <w:bodyDiv w:val="1"/>
      <w:marLeft w:val="0"/>
      <w:marRight w:val="0"/>
      <w:marTop w:val="0"/>
      <w:marBottom w:val="0"/>
      <w:divBdr>
        <w:top w:val="none" w:sz="0" w:space="0" w:color="auto"/>
        <w:left w:val="none" w:sz="0" w:space="0" w:color="auto"/>
        <w:bottom w:val="none" w:sz="0" w:space="0" w:color="auto"/>
        <w:right w:val="none" w:sz="0" w:space="0" w:color="auto"/>
      </w:divBdr>
    </w:div>
    <w:div w:id="1694840329">
      <w:bodyDiv w:val="1"/>
      <w:marLeft w:val="0"/>
      <w:marRight w:val="0"/>
      <w:marTop w:val="0"/>
      <w:marBottom w:val="0"/>
      <w:divBdr>
        <w:top w:val="none" w:sz="0" w:space="0" w:color="auto"/>
        <w:left w:val="none" w:sz="0" w:space="0" w:color="auto"/>
        <w:bottom w:val="none" w:sz="0" w:space="0" w:color="auto"/>
        <w:right w:val="none" w:sz="0" w:space="0" w:color="auto"/>
      </w:divBdr>
    </w:div>
    <w:div w:id="1717436523">
      <w:bodyDiv w:val="1"/>
      <w:marLeft w:val="0"/>
      <w:marRight w:val="0"/>
      <w:marTop w:val="0"/>
      <w:marBottom w:val="0"/>
      <w:divBdr>
        <w:top w:val="none" w:sz="0" w:space="0" w:color="auto"/>
        <w:left w:val="none" w:sz="0" w:space="0" w:color="auto"/>
        <w:bottom w:val="none" w:sz="0" w:space="0" w:color="auto"/>
        <w:right w:val="none" w:sz="0" w:space="0" w:color="auto"/>
      </w:divBdr>
    </w:div>
    <w:div w:id="1727531396">
      <w:bodyDiv w:val="1"/>
      <w:marLeft w:val="0"/>
      <w:marRight w:val="0"/>
      <w:marTop w:val="0"/>
      <w:marBottom w:val="0"/>
      <w:divBdr>
        <w:top w:val="none" w:sz="0" w:space="0" w:color="auto"/>
        <w:left w:val="none" w:sz="0" w:space="0" w:color="auto"/>
        <w:bottom w:val="none" w:sz="0" w:space="0" w:color="auto"/>
        <w:right w:val="none" w:sz="0" w:space="0" w:color="auto"/>
      </w:divBdr>
    </w:div>
    <w:div w:id="1731032253">
      <w:bodyDiv w:val="1"/>
      <w:marLeft w:val="0"/>
      <w:marRight w:val="0"/>
      <w:marTop w:val="0"/>
      <w:marBottom w:val="0"/>
      <w:divBdr>
        <w:top w:val="none" w:sz="0" w:space="0" w:color="auto"/>
        <w:left w:val="none" w:sz="0" w:space="0" w:color="auto"/>
        <w:bottom w:val="none" w:sz="0" w:space="0" w:color="auto"/>
        <w:right w:val="none" w:sz="0" w:space="0" w:color="auto"/>
      </w:divBdr>
    </w:div>
    <w:div w:id="1820267540">
      <w:bodyDiv w:val="1"/>
      <w:marLeft w:val="0"/>
      <w:marRight w:val="0"/>
      <w:marTop w:val="0"/>
      <w:marBottom w:val="0"/>
      <w:divBdr>
        <w:top w:val="none" w:sz="0" w:space="0" w:color="auto"/>
        <w:left w:val="none" w:sz="0" w:space="0" w:color="auto"/>
        <w:bottom w:val="none" w:sz="0" w:space="0" w:color="auto"/>
        <w:right w:val="none" w:sz="0" w:space="0" w:color="auto"/>
      </w:divBdr>
    </w:div>
    <w:div w:id="1917351681">
      <w:bodyDiv w:val="1"/>
      <w:marLeft w:val="0"/>
      <w:marRight w:val="0"/>
      <w:marTop w:val="0"/>
      <w:marBottom w:val="0"/>
      <w:divBdr>
        <w:top w:val="none" w:sz="0" w:space="0" w:color="auto"/>
        <w:left w:val="none" w:sz="0" w:space="0" w:color="auto"/>
        <w:bottom w:val="none" w:sz="0" w:space="0" w:color="auto"/>
        <w:right w:val="none" w:sz="0" w:space="0" w:color="auto"/>
      </w:divBdr>
    </w:div>
    <w:div w:id="1949963092">
      <w:bodyDiv w:val="1"/>
      <w:marLeft w:val="0"/>
      <w:marRight w:val="0"/>
      <w:marTop w:val="0"/>
      <w:marBottom w:val="0"/>
      <w:divBdr>
        <w:top w:val="none" w:sz="0" w:space="0" w:color="auto"/>
        <w:left w:val="none" w:sz="0" w:space="0" w:color="auto"/>
        <w:bottom w:val="none" w:sz="0" w:space="0" w:color="auto"/>
        <w:right w:val="none" w:sz="0" w:space="0" w:color="auto"/>
      </w:divBdr>
      <w:divsChild>
        <w:div w:id="2063674908">
          <w:marLeft w:val="0"/>
          <w:marRight w:val="0"/>
          <w:marTop w:val="0"/>
          <w:marBottom w:val="0"/>
          <w:divBdr>
            <w:top w:val="none" w:sz="0" w:space="0" w:color="auto"/>
            <w:left w:val="none" w:sz="0" w:space="0" w:color="auto"/>
            <w:bottom w:val="none" w:sz="0" w:space="0" w:color="auto"/>
            <w:right w:val="none" w:sz="0" w:space="0" w:color="auto"/>
          </w:divBdr>
        </w:div>
      </w:divsChild>
    </w:div>
    <w:div w:id="1980919680">
      <w:bodyDiv w:val="1"/>
      <w:marLeft w:val="0"/>
      <w:marRight w:val="0"/>
      <w:marTop w:val="0"/>
      <w:marBottom w:val="0"/>
      <w:divBdr>
        <w:top w:val="none" w:sz="0" w:space="0" w:color="auto"/>
        <w:left w:val="none" w:sz="0" w:space="0" w:color="auto"/>
        <w:bottom w:val="none" w:sz="0" w:space="0" w:color="auto"/>
        <w:right w:val="none" w:sz="0" w:space="0" w:color="auto"/>
      </w:divBdr>
    </w:div>
    <w:div w:id="1982270764">
      <w:bodyDiv w:val="1"/>
      <w:marLeft w:val="0"/>
      <w:marRight w:val="0"/>
      <w:marTop w:val="0"/>
      <w:marBottom w:val="0"/>
      <w:divBdr>
        <w:top w:val="none" w:sz="0" w:space="0" w:color="auto"/>
        <w:left w:val="none" w:sz="0" w:space="0" w:color="auto"/>
        <w:bottom w:val="none" w:sz="0" w:space="0" w:color="auto"/>
        <w:right w:val="none" w:sz="0" w:space="0" w:color="auto"/>
      </w:divBdr>
    </w:div>
    <w:div w:id="1985163538">
      <w:bodyDiv w:val="1"/>
      <w:marLeft w:val="0"/>
      <w:marRight w:val="0"/>
      <w:marTop w:val="0"/>
      <w:marBottom w:val="0"/>
      <w:divBdr>
        <w:top w:val="none" w:sz="0" w:space="0" w:color="auto"/>
        <w:left w:val="none" w:sz="0" w:space="0" w:color="auto"/>
        <w:bottom w:val="none" w:sz="0" w:space="0" w:color="auto"/>
        <w:right w:val="none" w:sz="0" w:space="0" w:color="auto"/>
      </w:divBdr>
    </w:div>
    <w:div w:id="1998222536">
      <w:bodyDiv w:val="1"/>
      <w:marLeft w:val="0"/>
      <w:marRight w:val="0"/>
      <w:marTop w:val="0"/>
      <w:marBottom w:val="0"/>
      <w:divBdr>
        <w:top w:val="none" w:sz="0" w:space="0" w:color="auto"/>
        <w:left w:val="none" w:sz="0" w:space="0" w:color="auto"/>
        <w:bottom w:val="none" w:sz="0" w:space="0" w:color="auto"/>
        <w:right w:val="none" w:sz="0" w:space="0" w:color="auto"/>
      </w:divBdr>
    </w:div>
    <w:div w:id="2077504896">
      <w:bodyDiv w:val="1"/>
      <w:marLeft w:val="0"/>
      <w:marRight w:val="0"/>
      <w:marTop w:val="0"/>
      <w:marBottom w:val="0"/>
      <w:divBdr>
        <w:top w:val="none" w:sz="0" w:space="0" w:color="auto"/>
        <w:left w:val="none" w:sz="0" w:space="0" w:color="auto"/>
        <w:bottom w:val="none" w:sz="0" w:space="0" w:color="auto"/>
        <w:right w:val="none" w:sz="0" w:space="0" w:color="auto"/>
      </w:divBdr>
    </w:div>
    <w:div w:id="211670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guillermo.lopez-sanchez@aru.ac.uk" TargetMode="Externa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ho.int/news-room/fact-sheets/detail/dementia" TargetMode="External"/><Relationship Id="rId5" Type="http://schemas.openxmlformats.org/officeDocument/2006/relationships/footnotes" Target="footnotes.xml"/><Relationship Id="rId15" Type="http://schemas.openxmlformats.org/officeDocument/2006/relationships/image" Target="media/image3.emf"/><Relationship Id="rId10" Type="http://schemas.openxmlformats.org/officeDocument/2006/relationships/hyperlink" Target="http://www.who.int/healthinfo/survey/en/"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oleObject" Target="file:///\\Users\aikoyanagi\Downloads\EXCEL_SCC_sleep.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Sheet2!$C$1</c:f>
              <c:strCache>
                <c:ptCount val="1"/>
                <c:pt idx="0">
                  <c:v>Overall</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Sheet2!$B$2:$B$6</c:f>
              <c:strCache>
                <c:ptCount val="5"/>
                <c:pt idx="0">
                  <c:v>None</c:v>
                </c:pt>
                <c:pt idx="1">
                  <c:v>Mild</c:v>
                </c:pt>
                <c:pt idx="2">
                  <c:v>Moderate</c:v>
                </c:pt>
                <c:pt idx="3">
                  <c:v>Severe</c:v>
                </c:pt>
                <c:pt idx="4">
                  <c:v>Extreme</c:v>
                </c:pt>
              </c:strCache>
            </c:strRef>
          </c:cat>
          <c:val>
            <c:numRef>
              <c:f>Sheet2!$C$2:$C$6</c:f>
              <c:numCache>
                <c:formatCode>General</c:formatCode>
                <c:ptCount val="5"/>
                <c:pt idx="0">
                  <c:v>19</c:v>
                </c:pt>
                <c:pt idx="1">
                  <c:v>35.6</c:v>
                </c:pt>
                <c:pt idx="2">
                  <c:v>45.4</c:v>
                </c:pt>
                <c:pt idx="3">
                  <c:v>54.9</c:v>
                </c:pt>
                <c:pt idx="4">
                  <c:v>65.400000000000006</c:v>
                </c:pt>
              </c:numCache>
            </c:numRef>
          </c:val>
          <c:smooth val="0"/>
          <c:extLst>
            <c:ext xmlns:c16="http://schemas.microsoft.com/office/drawing/2014/chart" uri="{C3380CC4-5D6E-409C-BE32-E72D297353CC}">
              <c16:uniqueId val="{00000000-6EC6-5B40-9D70-4C8B38BC0369}"/>
            </c:ext>
          </c:extLst>
        </c:ser>
        <c:ser>
          <c:idx val="1"/>
          <c:order val="1"/>
          <c:tx>
            <c:strRef>
              <c:f>Sheet2!$D$1</c:f>
              <c:strCache>
                <c:ptCount val="1"/>
                <c:pt idx="0">
                  <c:v>Age 50-64 y</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Sheet2!$B$2:$B$6</c:f>
              <c:strCache>
                <c:ptCount val="5"/>
                <c:pt idx="0">
                  <c:v>None</c:v>
                </c:pt>
                <c:pt idx="1">
                  <c:v>Mild</c:v>
                </c:pt>
                <c:pt idx="2">
                  <c:v>Moderate</c:v>
                </c:pt>
                <c:pt idx="3">
                  <c:v>Severe</c:v>
                </c:pt>
                <c:pt idx="4">
                  <c:v>Extreme</c:v>
                </c:pt>
              </c:strCache>
            </c:strRef>
          </c:cat>
          <c:val>
            <c:numRef>
              <c:f>Sheet2!$D$2:$D$6</c:f>
              <c:numCache>
                <c:formatCode>General</c:formatCode>
                <c:ptCount val="5"/>
                <c:pt idx="0">
                  <c:v>15.8</c:v>
                </c:pt>
                <c:pt idx="1">
                  <c:v>32.6</c:v>
                </c:pt>
                <c:pt idx="2">
                  <c:v>40.299999999999997</c:v>
                </c:pt>
                <c:pt idx="3">
                  <c:v>48.6</c:v>
                </c:pt>
                <c:pt idx="4">
                  <c:v>60.1</c:v>
                </c:pt>
              </c:numCache>
            </c:numRef>
          </c:val>
          <c:smooth val="0"/>
          <c:extLst>
            <c:ext xmlns:c16="http://schemas.microsoft.com/office/drawing/2014/chart" uri="{C3380CC4-5D6E-409C-BE32-E72D297353CC}">
              <c16:uniqueId val="{00000001-6EC6-5B40-9D70-4C8B38BC0369}"/>
            </c:ext>
          </c:extLst>
        </c:ser>
        <c:ser>
          <c:idx val="2"/>
          <c:order val="2"/>
          <c:tx>
            <c:strRef>
              <c:f>Sheet2!$E$1</c:f>
              <c:strCache>
                <c:ptCount val="1"/>
                <c:pt idx="0">
                  <c:v>Age ≥65 y</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Sheet2!$B$2:$B$6</c:f>
              <c:strCache>
                <c:ptCount val="5"/>
                <c:pt idx="0">
                  <c:v>None</c:v>
                </c:pt>
                <c:pt idx="1">
                  <c:v>Mild</c:v>
                </c:pt>
                <c:pt idx="2">
                  <c:v>Moderate</c:v>
                </c:pt>
                <c:pt idx="3">
                  <c:v>Severe</c:v>
                </c:pt>
                <c:pt idx="4">
                  <c:v>Extreme</c:v>
                </c:pt>
              </c:strCache>
            </c:strRef>
          </c:cat>
          <c:val>
            <c:numRef>
              <c:f>Sheet2!$E$2:$E$6</c:f>
              <c:numCache>
                <c:formatCode>General</c:formatCode>
                <c:ptCount val="5"/>
                <c:pt idx="0">
                  <c:v>27.8</c:v>
                </c:pt>
                <c:pt idx="1">
                  <c:v>41.1</c:v>
                </c:pt>
                <c:pt idx="2">
                  <c:v>51.8</c:v>
                </c:pt>
                <c:pt idx="3">
                  <c:v>61.3</c:v>
                </c:pt>
                <c:pt idx="4">
                  <c:v>70.7</c:v>
                </c:pt>
              </c:numCache>
            </c:numRef>
          </c:val>
          <c:smooth val="0"/>
          <c:extLst>
            <c:ext xmlns:c16="http://schemas.microsoft.com/office/drawing/2014/chart" uri="{C3380CC4-5D6E-409C-BE32-E72D297353CC}">
              <c16:uniqueId val="{00000002-6EC6-5B40-9D70-4C8B38BC0369}"/>
            </c:ext>
          </c:extLst>
        </c:ser>
        <c:dLbls>
          <c:showLegendKey val="0"/>
          <c:showVal val="0"/>
          <c:showCatName val="0"/>
          <c:showSerName val="0"/>
          <c:showPercent val="0"/>
          <c:showBubbleSize val="0"/>
        </c:dLbls>
        <c:marker val="1"/>
        <c:smooth val="0"/>
        <c:axId val="916958048"/>
        <c:axId val="916958592"/>
      </c:lineChart>
      <c:catAx>
        <c:axId val="91695804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Sleep</a:t>
                </a:r>
                <a:r>
                  <a:rPr lang="en-US" baseline="0"/>
                  <a:t> problem severity</a:t>
                </a:r>
                <a:endParaRPr lang="en-US"/>
              </a:p>
            </c:rich>
          </c:tx>
          <c:layout>
            <c:manualLayout>
              <c:xMode val="edge"/>
              <c:yMode val="edge"/>
              <c:x val="0.47187278450218934"/>
              <c:y val="0.70776377952755909"/>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6958592"/>
        <c:crosses val="autoZero"/>
        <c:auto val="1"/>
        <c:lblAlgn val="ctr"/>
        <c:lblOffset val="100"/>
        <c:noMultiLvlLbl val="0"/>
      </c:catAx>
      <c:valAx>
        <c:axId val="916958592"/>
        <c:scaling>
          <c:orientation val="minMax"/>
        </c:scaling>
        <c:delete val="0"/>
        <c:axPos val="l"/>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Mean</a:t>
                </a:r>
                <a:r>
                  <a:rPr lang="en-US" baseline="0"/>
                  <a:t> subjective cognitive complaints score</a:t>
                </a:r>
                <a:endParaRPr lang="en-US"/>
              </a:p>
            </c:rich>
          </c:tx>
          <c:layout>
            <c:manualLayout>
              <c:xMode val="edge"/>
              <c:yMode val="edge"/>
              <c:x val="0.10088272383354351"/>
              <c:y val="0.11485214348206474"/>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16958048"/>
        <c:crosses val="autoZero"/>
        <c:crossBetween val="between"/>
      </c:valAx>
      <c:dTable>
        <c:showHorzBorder val="1"/>
        <c:showVertBorder val="1"/>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dTable>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26</Pages>
  <Words>6044</Words>
  <Characters>34456</Characters>
  <Application>Microsoft Office Word</Application>
  <DocSecurity>0</DocSecurity>
  <Lines>287</Lines>
  <Paragraphs>80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3</cp:revision>
  <cp:lastPrinted>2021-08-14T06:37:00Z</cp:lastPrinted>
  <dcterms:created xsi:type="dcterms:W3CDTF">2021-12-08T21:03:00Z</dcterms:created>
  <dcterms:modified xsi:type="dcterms:W3CDTF">2021-12-10T10:13:00Z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2866</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Documents///Manuscript revised</vt:lpwstr>
  </property>
</Properties>
</file>