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76E431" w14:textId="77777777" w:rsidR="00522304" w:rsidRPr="006453D9" w:rsidRDefault="00522304" w:rsidP="00522304">
      <w:pPr>
        <w:pStyle w:val="MDPI11articletype"/>
      </w:pPr>
      <w:r w:rsidRPr="006453D9">
        <w:t>Artic</w:t>
      </w:r>
      <w:r w:rsidR="00C4629A">
        <w:t>le</w:t>
      </w:r>
    </w:p>
    <w:p w14:paraId="711D0975" w14:textId="669642C6" w:rsidR="00522304" w:rsidRPr="003B1AF1" w:rsidRDefault="006717EA" w:rsidP="00522304">
      <w:pPr>
        <w:pStyle w:val="MDPI12title"/>
      </w:pPr>
      <w:r w:rsidRPr="00100BBC">
        <w:rPr>
          <w:color w:val="auto"/>
        </w:rPr>
        <w:t xml:space="preserve">Nature Exposure and Positive Body Image: </w:t>
      </w:r>
      <w:r w:rsidR="003F4D7A" w:rsidRPr="00100BBC">
        <w:rPr>
          <w:color w:val="auto"/>
        </w:rPr>
        <w:t xml:space="preserve">A </w:t>
      </w:r>
      <w:r w:rsidR="0085750F" w:rsidRPr="00100BBC">
        <w:rPr>
          <w:color w:val="auto"/>
        </w:rPr>
        <w:t>Cross–Sectional S</w:t>
      </w:r>
      <w:r w:rsidR="00D82CEE" w:rsidRPr="00100BBC">
        <w:rPr>
          <w:color w:val="auto"/>
        </w:rPr>
        <w:t xml:space="preserve">tudy </w:t>
      </w:r>
      <w:r>
        <w:t>Examining the M</w:t>
      </w:r>
      <w:r w:rsidRPr="006717EA">
        <w:t>ediati</w:t>
      </w:r>
      <w:r>
        <w:t>ng Roles of Physical Activity, Autonomous M</w:t>
      </w:r>
      <w:r w:rsidRPr="006717EA">
        <w:t>otivation</w:t>
      </w:r>
      <w:r>
        <w:t xml:space="preserve">, Connectedness to Nature, and Perceived </w:t>
      </w:r>
      <w:proofErr w:type="spellStart"/>
      <w:r>
        <w:t>R</w:t>
      </w:r>
      <w:r w:rsidRPr="006717EA">
        <w:t>estorativeness</w:t>
      </w:r>
      <w:proofErr w:type="spellEnd"/>
    </w:p>
    <w:p w14:paraId="0200CFA9" w14:textId="77777777" w:rsidR="00D1351A" w:rsidRDefault="006717EA" w:rsidP="00522304">
      <w:pPr>
        <w:pStyle w:val="MDPI13authornames"/>
      </w:pPr>
      <w:proofErr w:type="spellStart"/>
      <w:r>
        <w:t>Migle</w:t>
      </w:r>
      <w:proofErr w:type="spellEnd"/>
      <w:r>
        <w:t xml:space="preserve"> </w:t>
      </w:r>
      <w:proofErr w:type="spellStart"/>
      <w:r>
        <w:t>Baceviciene</w:t>
      </w:r>
      <w:proofErr w:type="spellEnd"/>
      <w:r w:rsidR="00522304" w:rsidRPr="00D945EC">
        <w:t xml:space="preserve"> </w:t>
      </w:r>
      <w:r w:rsidR="00522304" w:rsidRPr="001F31D1">
        <w:rPr>
          <w:vertAlign w:val="superscript"/>
        </w:rPr>
        <w:t>1</w:t>
      </w:r>
      <w:r>
        <w:rPr>
          <w:vertAlign w:val="superscript"/>
        </w:rPr>
        <w:t>*</w:t>
      </w:r>
      <w:r w:rsidR="00522304" w:rsidRPr="00D945EC">
        <w:t xml:space="preserve">, </w:t>
      </w:r>
      <w:r>
        <w:t xml:space="preserve">Rasa </w:t>
      </w:r>
      <w:proofErr w:type="spellStart"/>
      <w:r>
        <w:t>Jankauskiene</w:t>
      </w:r>
      <w:proofErr w:type="spellEnd"/>
      <w:r w:rsidR="00522304" w:rsidRPr="00D945EC">
        <w:t xml:space="preserve"> </w:t>
      </w:r>
      <w:r w:rsidR="00522304" w:rsidRPr="001F31D1">
        <w:rPr>
          <w:vertAlign w:val="superscript"/>
        </w:rPr>
        <w:t>2</w:t>
      </w:r>
      <w:r>
        <w:t xml:space="preserve"> and Viren Swami</w:t>
      </w:r>
      <w:r w:rsidR="00522304" w:rsidRPr="00D945EC">
        <w:t xml:space="preserve"> </w:t>
      </w:r>
      <w:r>
        <w:rPr>
          <w:vertAlign w:val="superscript"/>
        </w:rPr>
        <w:t>3, 4</w:t>
      </w:r>
    </w:p>
    <w:tbl>
      <w:tblPr>
        <w:tblpPr w:leftFromText="198" w:rightFromText="198" w:vertAnchor="page" w:horzAnchor="margin" w:tblpY="9491"/>
        <w:tblW w:w="2410" w:type="dxa"/>
        <w:tblLayout w:type="fixed"/>
        <w:tblCellMar>
          <w:left w:w="0" w:type="dxa"/>
          <w:right w:w="0" w:type="dxa"/>
        </w:tblCellMar>
        <w:tblLook w:val="04A0" w:firstRow="1" w:lastRow="0" w:firstColumn="1" w:lastColumn="0" w:noHBand="0" w:noVBand="1"/>
      </w:tblPr>
      <w:tblGrid>
        <w:gridCol w:w="2410"/>
      </w:tblGrid>
      <w:tr w:rsidR="00D1351A" w:rsidRPr="006331AD" w14:paraId="5FD417C9" w14:textId="77777777" w:rsidTr="00AE0E14">
        <w:tc>
          <w:tcPr>
            <w:tcW w:w="2410" w:type="dxa"/>
            <w:shd w:val="clear" w:color="auto" w:fill="auto"/>
          </w:tcPr>
          <w:p w14:paraId="742B2723" w14:textId="2070D5E5" w:rsidR="00D1351A" w:rsidRPr="00183AB8" w:rsidRDefault="00D1351A" w:rsidP="00AE0E14">
            <w:pPr>
              <w:pStyle w:val="MDPI61Citation"/>
              <w:spacing w:line="240" w:lineRule="exact"/>
            </w:pPr>
            <w:r w:rsidRPr="00183AB8">
              <w:rPr>
                <w:b/>
              </w:rPr>
              <w:t>Citation:</w:t>
            </w:r>
            <w:r w:rsidRPr="006331AD">
              <w:t xml:space="preserve"> </w:t>
            </w:r>
            <w:r w:rsidR="00C4629A">
              <w:t>Baceviciene, M.; Jankauskiene, R.; Swami, V</w:t>
            </w:r>
            <w:r w:rsidR="00513959">
              <w:t>. N</w:t>
            </w:r>
            <w:r>
              <w:t xml:space="preserve">. </w:t>
            </w:r>
            <w:r>
              <w:rPr>
                <w:i/>
              </w:rPr>
              <w:t xml:space="preserve">Int. J. Environ. Res. Public Health </w:t>
            </w:r>
            <w:r w:rsidRPr="00527484">
              <w:rPr>
                <w:b/>
              </w:rPr>
              <w:t>2021</w:t>
            </w:r>
            <w:r>
              <w:t xml:space="preserve">, </w:t>
            </w:r>
            <w:r w:rsidRPr="00527484">
              <w:rPr>
                <w:i/>
              </w:rPr>
              <w:t>18</w:t>
            </w:r>
            <w:r>
              <w:t>, x. https://doi.org/10.3390/xxxxx</w:t>
            </w:r>
          </w:p>
          <w:p w14:paraId="36895205" w14:textId="77777777" w:rsidR="00D1351A" w:rsidRDefault="00C4629A" w:rsidP="00AE0E14">
            <w:pPr>
              <w:pStyle w:val="MDPI14history"/>
              <w:spacing w:before="240"/>
              <w:rPr>
                <w:rFonts w:ascii="SimSun" w:eastAsia="SimSun" w:hAnsi="SimSun" w:cs="SimSun"/>
                <w:lang w:eastAsia="zh-CN"/>
              </w:rPr>
            </w:pPr>
            <w:r>
              <w:t>Academic Editor:</w:t>
            </w:r>
          </w:p>
          <w:p w14:paraId="4D1C4E60" w14:textId="77777777" w:rsidR="00D1351A" w:rsidRPr="00D30D71" w:rsidRDefault="00D1351A" w:rsidP="00AE0E14">
            <w:pPr>
              <w:pStyle w:val="MDPI14history"/>
              <w:rPr>
                <w:rFonts w:ascii="SimSun" w:eastAsia="SimSun" w:hAnsi="SimSun" w:cs="SimSun"/>
              </w:rPr>
            </w:pPr>
            <w:r w:rsidRPr="00550626">
              <w:rPr>
                <w:szCs w:val="14"/>
              </w:rPr>
              <w:t xml:space="preserve">Received: </w:t>
            </w:r>
            <w:r w:rsidRPr="00D945EC">
              <w:rPr>
                <w:szCs w:val="14"/>
              </w:rPr>
              <w:t>date</w:t>
            </w:r>
          </w:p>
          <w:p w14:paraId="51F79A6E" w14:textId="77777777" w:rsidR="00D1351A" w:rsidRPr="00550626" w:rsidRDefault="00D1351A" w:rsidP="00AE0E14">
            <w:pPr>
              <w:pStyle w:val="MDPI14history"/>
              <w:rPr>
                <w:szCs w:val="14"/>
              </w:rPr>
            </w:pPr>
            <w:r w:rsidRPr="00550626">
              <w:rPr>
                <w:szCs w:val="14"/>
              </w:rPr>
              <w:t xml:space="preserve">Accepted: </w:t>
            </w:r>
            <w:r w:rsidRPr="00D945EC">
              <w:rPr>
                <w:szCs w:val="14"/>
              </w:rPr>
              <w:t>date</w:t>
            </w:r>
          </w:p>
          <w:p w14:paraId="22EC5AD5" w14:textId="77777777" w:rsidR="00D1351A" w:rsidRPr="00550626" w:rsidRDefault="00D1351A" w:rsidP="00AE0E14">
            <w:pPr>
              <w:pStyle w:val="MDPI14history"/>
              <w:spacing w:after="240"/>
              <w:rPr>
                <w:szCs w:val="14"/>
              </w:rPr>
            </w:pPr>
            <w:r w:rsidRPr="00550626">
              <w:rPr>
                <w:szCs w:val="14"/>
              </w:rPr>
              <w:t xml:space="preserve">Published: </w:t>
            </w:r>
            <w:r w:rsidRPr="00D945EC">
              <w:rPr>
                <w:szCs w:val="14"/>
              </w:rPr>
              <w:t>date</w:t>
            </w:r>
          </w:p>
          <w:p w14:paraId="6065744B" w14:textId="77777777" w:rsidR="00D1351A" w:rsidRPr="006331AD" w:rsidRDefault="00D1351A" w:rsidP="00AE0E14">
            <w:pPr>
              <w:pStyle w:val="MDPI63Notes"/>
              <w:jc w:val="both"/>
            </w:pPr>
            <w:r w:rsidRPr="006331AD">
              <w:rPr>
                <w:b/>
              </w:rPr>
              <w:t>Publisher’s Note:</w:t>
            </w:r>
            <w:r w:rsidRPr="006331AD">
              <w:t xml:space="preserve"> MDPI stays neutral with regard to jurisdictional claims in published maps and institutional affiliations.</w:t>
            </w:r>
          </w:p>
          <w:p w14:paraId="2F2B5610" w14:textId="77777777" w:rsidR="00D1351A" w:rsidRPr="006331AD" w:rsidRDefault="00602AAD" w:rsidP="00AE0E14">
            <w:pPr>
              <w:adjustRightInd w:val="0"/>
              <w:snapToGrid w:val="0"/>
              <w:spacing w:before="240" w:line="240" w:lineRule="atLeast"/>
              <w:ind w:right="113"/>
              <w:jc w:val="left"/>
              <w:rPr>
                <w:rFonts w:eastAsia="DengXian"/>
                <w:bCs/>
                <w:sz w:val="14"/>
                <w:szCs w:val="14"/>
                <w:lang w:bidi="en-US"/>
              </w:rPr>
            </w:pPr>
            <w:r w:rsidRPr="006331AD">
              <w:rPr>
                <w:rFonts w:eastAsia="DengXian"/>
                <w:lang w:val="lt-LT" w:eastAsia="lt-LT"/>
              </w:rPr>
              <w:drawing>
                <wp:inline distT="0" distB="0" distL="0" distR="0" wp14:anchorId="18BD94A2" wp14:editId="3BFBC5D2">
                  <wp:extent cx="695325" cy="247650"/>
                  <wp:effectExtent l="0" t="0" r="0" b="0"/>
                  <wp:docPr id="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95325" cy="247650"/>
                          </a:xfrm>
                          <a:prstGeom prst="rect">
                            <a:avLst/>
                          </a:prstGeom>
                          <a:noFill/>
                          <a:ln>
                            <a:noFill/>
                          </a:ln>
                        </pic:spPr>
                      </pic:pic>
                    </a:graphicData>
                  </a:graphic>
                </wp:inline>
              </w:drawing>
            </w:r>
          </w:p>
          <w:p w14:paraId="2C915E1C" w14:textId="77777777" w:rsidR="00D1351A" w:rsidRPr="006331AD" w:rsidRDefault="00D1351A" w:rsidP="00AE0E14">
            <w:pPr>
              <w:adjustRightInd w:val="0"/>
              <w:snapToGrid w:val="0"/>
              <w:spacing w:before="60" w:line="240" w:lineRule="atLeast"/>
              <w:ind w:right="113"/>
              <w:rPr>
                <w:rFonts w:eastAsia="DengXian"/>
                <w:bCs/>
                <w:sz w:val="14"/>
                <w:szCs w:val="14"/>
                <w:lang w:bidi="en-US"/>
              </w:rPr>
            </w:pPr>
            <w:r w:rsidRPr="006331AD">
              <w:rPr>
                <w:rFonts w:eastAsia="DengXian"/>
                <w:b/>
                <w:bCs/>
                <w:sz w:val="14"/>
                <w:szCs w:val="14"/>
                <w:lang w:bidi="en-US"/>
              </w:rPr>
              <w:t>Copyright:</w:t>
            </w:r>
            <w:r w:rsidRPr="006331AD">
              <w:rPr>
                <w:rFonts w:eastAsia="DengXian"/>
                <w:bCs/>
                <w:sz w:val="14"/>
                <w:szCs w:val="14"/>
                <w:lang w:bidi="en-US"/>
              </w:rPr>
              <w:t xml:space="preserve"> </w:t>
            </w:r>
            <w:r>
              <w:rPr>
                <w:rFonts w:eastAsia="DengXian"/>
                <w:bCs/>
                <w:sz w:val="14"/>
                <w:szCs w:val="14"/>
                <w:lang w:bidi="en-US"/>
              </w:rPr>
              <w:t>© 2021</w:t>
            </w:r>
            <w:r w:rsidRPr="006331AD">
              <w:rPr>
                <w:rFonts w:eastAsia="DengXian"/>
                <w:bCs/>
                <w:sz w:val="14"/>
                <w:szCs w:val="14"/>
                <w:lang w:bidi="en-US"/>
              </w:rPr>
              <w:t xml:space="preserve"> </w:t>
            </w:r>
            <w:r>
              <w:rPr>
                <w:rFonts w:eastAsia="DengXian"/>
                <w:bCs/>
                <w:sz w:val="14"/>
                <w:szCs w:val="14"/>
                <w:lang w:bidi="en-US"/>
              </w:rPr>
              <w:t xml:space="preserve">by the authors. Submitted for possible open access publication under the terms and conditions of the Creative Commons </w:t>
            </w:r>
            <w:r w:rsidRPr="006331AD">
              <w:rPr>
                <w:rFonts w:eastAsia="DengXian"/>
                <w:bCs/>
                <w:sz w:val="14"/>
                <w:szCs w:val="14"/>
                <w:lang w:bidi="en-US"/>
              </w:rPr>
              <w:t>Attribution (CC BY) license (http://creativecommons.org/licenses/by/4.0/).</w:t>
            </w:r>
          </w:p>
        </w:tc>
      </w:tr>
    </w:tbl>
    <w:p w14:paraId="66A15C06" w14:textId="77777777" w:rsidR="006717EA" w:rsidRDefault="00D1351A" w:rsidP="00522304">
      <w:pPr>
        <w:pStyle w:val="MDPI16affiliation"/>
      </w:pPr>
      <w:r w:rsidRPr="00D1351A">
        <w:rPr>
          <w:vertAlign w:val="superscript"/>
        </w:rPr>
        <w:t>1</w:t>
      </w:r>
      <w:r w:rsidR="00522304" w:rsidRPr="00D945EC">
        <w:tab/>
      </w:r>
      <w:r w:rsidR="006717EA" w:rsidRPr="006717EA">
        <w:t>Department of Physical and Social Education, Lithuanian Sports University, Kaunas, Lit</w:t>
      </w:r>
      <w:r w:rsidR="006717EA">
        <w:t>huania;</w:t>
      </w:r>
    </w:p>
    <w:p w14:paraId="5754427F" w14:textId="77777777" w:rsidR="006717EA" w:rsidRPr="00D945EC" w:rsidRDefault="008526EC" w:rsidP="006717EA">
      <w:pPr>
        <w:pStyle w:val="MDPI16affiliation"/>
        <w:ind w:firstLine="0"/>
      </w:pPr>
      <w:hyperlink r:id="rId9" w:history="1">
        <w:r w:rsidR="006717EA" w:rsidRPr="00EB22E5">
          <w:rPr>
            <w:rStyle w:val="Hyperlink"/>
          </w:rPr>
          <w:t>migle.baceviciene@lsu.lt</w:t>
        </w:r>
      </w:hyperlink>
    </w:p>
    <w:p w14:paraId="5687E6B0" w14:textId="77777777" w:rsidR="00522304" w:rsidRDefault="00522304" w:rsidP="00522304">
      <w:pPr>
        <w:pStyle w:val="MDPI16affiliation"/>
      </w:pPr>
      <w:r w:rsidRPr="00D945EC">
        <w:rPr>
          <w:vertAlign w:val="superscript"/>
        </w:rPr>
        <w:t>2</w:t>
      </w:r>
      <w:r w:rsidRPr="00D945EC">
        <w:tab/>
      </w:r>
      <w:r w:rsidR="006717EA" w:rsidRPr="006717EA">
        <w:t xml:space="preserve">Institute of Sport Science and Innovations, Lithuanian Sports University, Kaunas, Lithuania; </w:t>
      </w:r>
      <w:hyperlink r:id="rId10" w:history="1">
        <w:r w:rsidR="006717EA" w:rsidRPr="00EB22E5">
          <w:rPr>
            <w:rStyle w:val="Hyperlink"/>
          </w:rPr>
          <w:t>rasa.jankauskiene@lsu.lt</w:t>
        </w:r>
      </w:hyperlink>
    </w:p>
    <w:p w14:paraId="36A9E500" w14:textId="77777777" w:rsidR="006717EA" w:rsidRDefault="006717EA" w:rsidP="006717EA">
      <w:pPr>
        <w:pStyle w:val="MDPI16affiliation"/>
      </w:pPr>
      <w:r>
        <w:rPr>
          <w:vertAlign w:val="superscript"/>
        </w:rPr>
        <w:t>3</w:t>
      </w:r>
      <w:r w:rsidRPr="00D945EC">
        <w:tab/>
      </w:r>
      <w:r>
        <w:t>School of Psychology and Sport Science, Anglia Ruskin University, Cambridge, United Kingdom;</w:t>
      </w:r>
    </w:p>
    <w:p w14:paraId="2EC2FC87" w14:textId="77777777" w:rsidR="006717EA" w:rsidRDefault="008526EC" w:rsidP="006717EA">
      <w:pPr>
        <w:pStyle w:val="MDPI16affiliation"/>
        <w:ind w:firstLine="0"/>
      </w:pPr>
      <w:hyperlink r:id="rId11" w:history="1">
        <w:r w:rsidR="006717EA" w:rsidRPr="00EB22E5">
          <w:rPr>
            <w:rStyle w:val="Hyperlink"/>
          </w:rPr>
          <w:t>viren.swami@aru.ac.uk</w:t>
        </w:r>
      </w:hyperlink>
    </w:p>
    <w:p w14:paraId="095EA47B" w14:textId="77777777" w:rsidR="006717EA" w:rsidRPr="00D945EC" w:rsidRDefault="006717EA" w:rsidP="006717EA">
      <w:pPr>
        <w:pStyle w:val="MDPI16affiliation"/>
      </w:pPr>
      <w:proofErr w:type="gramStart"/>
      <w:r w:rsidRPr="006717EA">
        <w:rPr>
          <w:vertAlign w:val="superscript"/>
        </w:rPr>
        <w:t>4</w:t>
      </w:r>
      <w:r>
        <w:t xml:space="preserve">  Centre</w:t>
      </w:r>
      <w:proofErr w:type="gramEnd"/>
      <w:r>
        <w:t xml:space="preserve"> for Psychological Medicine, Perdana University, Kuala Lumpur, Malaysia</w:t>
      </w:r>
    </w:p>
    <w:p w14:paraId="0ED8C992" w14:textId="77777777" w:rsidR="00522304" w:rsidRPr="00550626" w:rsidRDefault="00522304" w:rsidP="00522304">
      <w:pPr>
        <w:pStyle w:val="MDPI16affiliation"/>
      </w:pPr>
      <w:r w:rsidRPr="00331633">
        <w:t>*</w:t>
      </w:r>
      <w:r w:rsidRPr="00D945EC">
        <w:tab/>
        <w:t>C</w:t>
      </w:r>
      <w:r w:rsidR="006717EA">
        <w:t xml:space="preserve">orrespondence: </w:t>
      </w:r>
      <w:proofErr w:type="spellStart"/>
      <w:r w:rsidR="006717EA">
        <w:t>migle.baceviciene@lsu.lt</w:t>
      </w:r>
      <w:proofErr w:type="spellEnd"/>
      <w:r w:rsidR="006717EA">
        <w:t>; Tel.: +37069009878</w:t>
      </w:r>
    </w:p>
    <w:p w14:paraId="2DB99313" w14:textId="1DF2B1C1" w:rsidR="00E01766" w:rsidRPr="0083225F" w:rsidRDefault="00E01766" w:rsidP="00D82CEE">
      <w:pPr>
        <w:pStyle w:val="MDPI17abstract"/>
        <w:rPr>
          <w:color w:val="auto"/>
          <w:szCs w:val="18"/>
        </w:rPr>
      </w:pPr>
      <w:r w:rsidRPr="0083225F">
        <w:rPr>
          <w:color w:val="auto"/>
          <w:szCs w:val="18"/>
        </w:rPr>
        <w:t xml:space="preserve">Research shows that nature exposure is directly and indirectly associated with more positive body image, an important facet of </w:t>
      </w:r>
      <w:r w:rsidR="003F4D7A" w:rsidRPr="0083225F">
        <w:rPr>
          <w:color w:val="auto"/>
          <w:szCs w:val="18"/>
        </w:rPr>
        <w:t>well-being</w:t>
      </w:r>
      <w:r w:rsidRPr="0083225F">
        <w:rPr>
          <w:color w:val="auto"/>
          <w:szCs w:val="18"/>
        </w:rPr>
        <w:t xml:space="preserve"> more generally. In this study, we tested the mediating roles of physical activity in nature, perceived restoration in nature, autonomous motivation, and connectedness to nature in explaining the association between nature exposure and positive body image. An online sample of 924 Lithuanian adults (age M = 40.0 years, 73.6% women) completed </w:t>
      </w:r>
      <w:r w:rsidR="003F4D7A" w:rsidRPr="0083225F">
        <w:rPr>
          <w:color w:val="auto"/>
          <w:szCs w:val="18"/>
        </w:rPr>
        <w:t xml:space="preserve">a survey </w:t>
      </w:r>
      <w:r w:rsidR="008F558B" w:rsidRPr="0083225F">
        <w:rPr>
          <w:color w:val="auto"/>
          <w:szCs w:val="18"/>
        </w:rPr>
        <w:t>that include</w:t>
      </w:r>
      <w:r w:rsidR="003F4D7A" w:rsidRPr="0083225F">
        <w:rPr>
          <w:color w:val="auto"/>
          <w:szCs w:val="18"/>
        </w:rPr>
        <w:t>d the</w:t>
      </w:r>
      <w:r w:rsidRPr="0083225F">
        <w:rPr>
          <w:color w:val="auto"/>
          <w:szCs w:val="18"/>
        </w:rPr>
        <w:t xml:space="preserve"> </w:t>
      </w:r>
      <w:r w:rsidR="008F558B" w:rsidRPr="0083225F">
        <w:rPr>
          <w:color w:val="auto"/>
          <w:szCs w:val="18"/>
        </w:rPr>
        <w:t>N</w:t>
      </w:r>
      <w:r w:rsidRPr="0083225F">
        <w:rPr>
          <w:color w:val="auto"/>
          <w:szCs w:val="18"/>
        </w:rPr>
        <w:t xml:space="preserve">ature </w:t>
      </w:r>
      <w:r w:rsidR="008F558B" w:rsidRPr="0083225F">
        <w:rPr>
          <w:color w:val="auto"/>
          <w:szCs w:val="18"/>
        </w:rPr>
        <w:t>E</w:t>
      </w:r>
      <w:r w:rsidRPr="0083225F">
        <w:rPr>
          <w:color w:val="auto"/>
          <w:szCs w:val="18"/>
        </w:rPr>
        <w:t>xposure (NE)</w:t>
      </w:r>
      <w:r w:rsidR="008F558B" w:rsidRPr="0083225F">
        <w:rPr>
          <w:color w:val="auto"/>
          <w:szCs w:val="18"/>
        </w:rPr>
        <w:t xml:space="preserve"> </w:t>
      </w:r>
      <w:r w:rsidR="003F4D7A" w:rsidRPr="0083225F">
        <w:rPr>
          <w:color w:val="auto"/>
          <w:szCs w:val="18"/>
        </w:rPr>
        <w:t>S</w:t>
      </w:r>
      <w:r w:rsidR="008F558B" w:rsidRPr="0083225F">
        <w:rPr>
          <w:color w:val="auto"/>
          <w:szCs w:val="18"/>
        </w:rPr>
        <w:t>cale</w:t>
      </w:r>
      <w:r w:rsidRPr="0083225F">
        <w:rPr>
          <w:color w:val="auto"/>
          <w:szCs w:val="18"/>
        </w:rPr>
        <w:t xml:space="preserve">, </w:t>
      </w:r>
      <w:r w:rsidR="003F4D7A" w:rsidRPr="0083225F">
        <w:rPr>
          <w:color w:val="auto"/>
          <w:szCs w:val="18"/>
        </w:rPr>
        <w:t xml:space="preserve">the </w:t>
      </w:r>
      <w:r w:rsidR="008F558B" w:rsidRPr="0083225F">
        <w:rPr>
          <w:color w:val="auto"/>
          <w:szCs w:val="18"/>
        </w:rPr>
        <w:t>B</w:t>
      </w:r>
      <w:r w:rsidRPr="0083225F">
        <w:rPr>
          <w:color w:val="auto"/>
          <w:szCs w:val="18"/>
        </w:rPr>
        <w:t xml:space="preserve">ody </w:t>
      </w:r>
      <w:r w:rsidR="008F558B" w:rsidRPr="0083225F">
        <w:rPr>
          <w:color w:val="auto"/>
          <w:szCs w:val="18"/>
        </w:rPr>
        <w:t>A</w:t>
      </w:r>
      <w:r w:rsidRPr="0083225F">
        <w:rPr>
          <w:color w:val="auto"/>
          <w:szCs w:val="18"/>
        </w:rPr>
        <w:t>ppreciation</w:t>
      </w:r>
      <w:r w:rsidR="008F558B" w:rsidRPr="0083225F">
        <w:rPr>
          <w:color w:val="auto"/>
          <w:szCs w:val="18"/>
        </w:rPr>
        <w:t xml:space="preserve"> Scale-2</w:t>
      </w:r>
      <w:r w:rsidRPr="0083225F">
        <w:rPr>
          <w:color w:val="auto"/>
          <w:szCs w:val="18"/>
        </w:rPr>
        <w:t xml:space="preserve">, </w:t>
      </w:r>
      <w:r w:rsidR="003F4D7A" w:rsidRPr="0083225F">
        <w:rPr>
          <w:color w:val="auto"/>
          <w:szCs w:val="18"/>
        </w:rPr>
        <w:t xml:space="preserve">a measure of </w:t>
      </w:r>
      <w:r w:rsidRPr="0083225F">
        <w:rPr>
          <w:color w:val="auto"/>
          <w:szCs w:val="18"/>
        </w:rPr>
        <w:t xml:space="preserve">frequency of physical activity in nature (PAN), </w:t>
      </w:r>
      <w:r w:rsidR="003F4D7A" w:rsidRPr="0083225F">
        <w:rPr>
          <w:color w:val="auto"/>
          <w:szCs w:val="18"/>
        </w:rPr>
        <w:t xml:space="preserve">the </w:t>
      </w:r>
      <w:r w:rsidR="008F558B" w:rsidRPr="0083225F">
        <w:rPr>
          <w:color w:val="auto"/>
          <w:szCs w:val="18"/>
        </w:rPr>
        <w:t>Behavioral Regulation in Exercise Questionnaire-2</w:t>
      </w:r>
      <w:r w:rsidRPr="0083225F">
        <w:rPr>
          <w:color w:val="auto"/>
          <w:szCs w:val="18"/>
        </w:rPr>
        <w:t xml:space="preserve">, </w:t>
      </w:r>
      <w:r w:rsidR="003F4D7A" w:rsidRPr="0083225F">
        <w:rPr>
          <w:color w:val="auto"/>
          <w:szCs w:val="18"/>
        </w:rPr>
        <w:t xml:space="preserve">the </w:t>
      </w:r>
      <w:r w:rsidR="008F558B" w:rsidRPr="0083225F">
        <w:rPr>
          <w:color w:val="auto"/>
          <w:szCs w:val="18"/>
        </w:rPr>
        <w:t>Restoration Outcome Scale</w:t>
      </w:r>
      <w:r w:rsidRPr="0083225F">
        <w:rPr>
          <w:color w:val="auto"/>
          <w:szCs w:val="18"/>
        </w:rPr>
        <w:t xml:space="preserve">, and </w:t>
      </w:r>
      <w:r w:rsidR="003F4D7A" w:rsidRPr="0083225F">
        <w:rPr>
          <w:color w:val="auto"/>
          <w:szCs w:val="18"/>
        </w:rPr>
        <w:t xml:space="preserve">the </w:t>
      </w:r>
      <w:r w:rsidR="008F558B" w:rsidRPr="0083225F">
        <w:rPr>
          <w:color w:val="auto"/>
          <w:szCs w:val="18"/>
        </w:rPr>
        <w:t>C</w:t>
      </w:r>
      <w:r w:rsidRPr="0083225F">
        <w:rPr>
          <w:color w:val="auto"/>
          <w:szCs w:val="18"/>
        </w:rPr>
        <w:t xml:space="preserve">onnectedness to </w:t>
      </w:r>
      <w:r w:rsidR="008F558B" w:rsidRPr="0083225F">
        <w:rPr>
          <w:color w:val="auto"/>
          <w:szCs w:val="18"/>
        </w:rPr>
        <w:t>N</w:t>
      </w:r>
      <w:r w:rsidRPr="0083225F">
        <w:rPr>
          <w:color w:val="auto"/>
          <w:szCs w:val="18"/>
        </w:rPr>
        <w:t>ature</w:t>
      </w:r>
      <w:r w:rsidR="008F558B" w:rsidRPr="0083225F">
        <w:rPr>
          <w:color w:val="auto"/>
          <w:szCs w:val="18"/>
        </w:rPr>
        <w:t xml:space="preserve"> Scale</w:t>
      </w:r>
      <w:r w:rsidRPr="0083225F">
        <w:rPr>
          <w:color w:val="auto"/>
          <w:szCs w:val="18"/>
        </w:rPr>
        <w:t xml:space="preserve">. Path analysis was conducted to examine </w:t>
      </w:r>
      <w:proofErr w:type="spellStart"/>
      <w:r w:rsidRPr="0083225F">
        <w:rPr>
          <w:color w:val="auto"/>
          <w:szCs w:val="18"/>
        </w:rPr>
        <w:t>hypothesised</w:t>
      </w:r>
      <w:proofErr w:type="spellEnd"/>
      <w:r w:rsidRPr="0083225F">
        <w:rPr>
          <w:color w:val="auto"/>
          <w:szCs w:val="18"/>
        </w:rPr>
        <w:t xml:space="preserve"> direct and indirect effects. </w:t>
      </w:r>
      <w:r w:rsidR="002C5A36" w:rsidRPr="0083225F">
        <w:rPr>
          <w:color w:val="auto"/>
          <w:szCs w:val="18"/>
        </w:rPr>
        <w:t xml:space="preserve">Results showed that </w:t>
      </w:r>
      <w:r w:rsidR="003F4D7A" w:rsidRPr="0083225F">
        <w:rPr>
          <w:color w:val="auto"/>
          <w:szCs w:val="18"/>
        </w:rPr>
        <w:t xml:space="preserve">both greater NE (B = 0.564, SE = 0.057, </w:t>
      </w:r>
      <w:r w:rsidR="003F4D7A" w:rsidRPr="0083225F">
        <w:rPr>
          <w:i/>
          <w:iCs/>
          <w:color w:val="auto"/>
          <w:szCs w:val="18"/>
        </w:rPr>
        <w:t>p</w:t>
      </w:r>
      <w:r w:rsidR="003F4D7A" w:rsidRPr="0083225F">
        <w:rPr>
          <w:color w:val="auto"/>
          <w:szCs w:val="18"/>
        </w:rPr>
        <w:t xml:space="preserve"> &lt; 0.001) and autonomy in exercise motivation (B = 0.039, SE = 0.006, </w:t>
      </w:r>
      <w:r w:rsidR="003F4D7A" w:rsidRPr="0083225F">
        <w:rPr>
          <w:i/>
          <w:iCs/>
          <w:color w:val="auto"/>
          <w:szCs w:val="18"/>
        </w:rPr>
        <w:t>p</w:t>
      </w:r>
      <w:r w:rsidR="003F4D7A" w:rsidRPr="0083225F">
        <w:rPr>
          <w:color w:val="auto"/>
          <w:szCs w:val="18"/>
        </w:rPr>
        <w:t xml:space="preserve"> &lt; 0.001)</w:t>
      </w:r>
      <w:r w:rsidR="002C5A36" w:rsidRPr="0083225F">
        <w:rPr>
          <w:color w:val="auto"/>
          <w:szCs w:val="18"/>
        </w:rPr>
        <w:t xml:space="preserve"> w</w:t>
      </w:r>
      <w:r w:rsidR="003F4D7A" w:rsidRPr="0083225F">
        <w:rPr>
          <w:color w:val="auto"/>
          <w:szCs w:val="18"/>
        </w:rPr>
        <w:t>ere</w:t>
      </w:r>
      <w:r w:rsidR="002C5A36" w:rsidRPr="0083225F">
        <w:rPr>
          <w:color w:val="auto"/>
          <w:szCs w:val="18"/>
        </w:rPr>
        <w:t xml:space="preserve"> associated with more frequent PAN. </w:t>
      </w:r>
      <w:r w:rsidR="001F4107" w:rsidRPr="0083225F">
        <w:rPr>
          <w:color w:val="auto"/>
          <w:szCs w:val="18"/>
        </w:rPr>
        <w:t>D</w:t>
      </w:r>
      <w:r w:rsidR="002C5A36" w:rsidRPr="0083225F">
        <w:rPr>
          <w:color w:val="auto"/>
          <w:szCs w:val="18"/>
        </w:rPr>
        <w:t xml:space="preserve">irect effects from exercise autonomy to nature </w:t>
      </w:r>
      <w:proofErr w:type="spellStart"/>
      <w:r w:rsidR="002C5A36" w:rsidRPr="0083225F">
        <w:rPr>
          <w:color w:val="auto"/>
          <w:szCs w:val="18"/>
        </w:rPr>
        <w:t>restorativeness</w:t>
      </w:r>
      <w:proofErr w:type="spellEnd"/>
      <w:r w:rsidR="002C5A36" w:rsidRPr="0083225F">
        <w:rPr>
          <w:color w:val="auto"/>
          <w:szCs w:val="18"/>
        </w:rPr>
        <w:t xml:space="preserve"> (B = 0.017</w:t>
      </w:r>
      <w:r w:rsidR="003F4D7A" w:rsidRPr="0083225F">
        <w:rPr>
          <w:color w:val="auto"/>
          <w:szCs w:val="18"/>
        </w:rPr>
        <w:t>,</w:t>
      </w:r>
      <w:r w:rsidR="002C5A36" w:rsidRPr="0083225F">
        <w:rPr>
          <w:color w:val="auto"/>
          <w:szCs w:val="18"/>
        </w:rPr>
        <w:t xml:space="preserve"> SE = 0.006</w:t>
      </w:r>
      <w:r w:rsidR="003F4D7A" w:rsidRPr="0083225F">
        <w:rPr>
          <w:color w:val="auto"/>
          <w:szCs w:val="18"/>
        </w:rPr>
        <w:t>,</w:t>
      </w:r>
      <w:r w:rsidR="002C5A36" w:rsidRPr="0083225F">
        <w:rPr>
          <w:color w:val="auto"/>
          <w:szCs w:val="18"/>
        </w:rPr>
        <w:t xml:space="preserve"> </w:t>
      </w:r>
      <w:r w:rsidR="002C5A36" w:rsidRPr="0083225F">
        <w:rPr>
          <w:i/>
          <w:iCs/>
          <w:color w:val="auto"/>
          <w:szCs w:val="18"/>
        </w:rPr>
        <w:t>p</w:t>
      </w:r>
      <w:r w:rsidR="002C5A36" w:rsidRPr="0083225F">
        <w:rPr>
          <w:color w:val="auto"/>
          <w:szCs w:val="18"/>
        </w:rPr>
        <w:t xml:space="preserve"> = 0.004) and body appreciation (B = 0.041</w:t>
      </w:r>
      <w:r w:rsidR="003F4D7A" w:rsidRPr="0083225F">
        <w:rPr>
          <w:color w:val="auto"/>
          <w:szCs w:val="18"/>
        </w:rPr>
        <w:t xml:space="preserve">, </w:t>
      </w:r>
      <w:r w:rsidR="002C5A36" w:rsidRPr="0083225F">
        <w:rPr>
          <w:color w:val="auto"/>
          <w:szCs w:val="18"/>
        </w:rPr>
        <w:t>SE = 0.00</w:t>
      </w:r>
      <w:r w:rsidR="001F4107" w:rsidRPr="0083225F">
        <w:rPr>
          <w:color w:val="auto"/>
          <w:szCs w:val="18"/>
        </w:rPr>
        <w:t>4</w:t>
      </w:r>
      <w:r w:rsidR="003F4D7A" w:rsidRPr="0083225F">
        <w:rPr>
          <w:color w:val="auto"/>
          <w:szCs w:val="18"/>
        </w:rPr>
        <w:t>,</w:t>
      </w:r>
      <w:r w:rsidR="001F4107" w:rsidRPr="0083225F">
        <w:rPr>
          <w:color w:val="auto"/>
          <w:szCs w:val="18"/>
        </w:rPr>
        <w:t xml:space="preserve"> </w:t>
      </w:r>
      <w:r w:rsidR="001F4107" w:rsidRPr="0083225F">
        <w:rPr>
          <w:i/>
          <w:iCs/>
          <w:color w:val="auto"/>
          <w:szCs w:val="18"/>
        </w:rPr>
        <w:t>p</w:t>
      </w:r>
      <w:r w:rsidR="001F4107" w:rsidRPr="0083225F">
        <w:rPr>
          <w:color w:val="auto"/>
          <w:szCs w:val="18"/>
        </w:rPr>
        <w:t xml:space="preserve"> &lt; 0.001) were observed. A</w:t>
      </w:r>
      <w:r w:rsidR="002C5A36" w:rsidRPr="0083225F">
        <w:rPr>
          <w:color w:val="auto"/>
          <w:szCs w:val="18"/>
        </w:rPr>
        <w:t xml:space="preserve">ssociations were </w:t>
      </w:r>
      <w:r w:rsidR="003F4D7A" w:rsidRPr="0083225F">
        <w:rPr>
          <w:color w:val="auto"/>
          <w:szCs w:val="18"/>
        </w:rPr>
        <w:t xml:space="preserve">also </w:t>
      </w:r>
      <w:r w:rsidR="002C5A36" w:rsidRPr="0083225F">
        <w:rPr>
          <w:color w:val="auto"/>
          <w:szCs w:val="18"/>
        </w:rPr>
        <w:t>found between connectedness to nature</w:t>
      </w:r>
      <w:r w:rsidR="001F4107" w:rsidRPr="0083225F">
        <w:rPr>
          <w:color w:val="auto"/>
          <w:szCs w:val="18"/>
        </w:rPr>
        <w:t xml:space="preserve"> and body appreciation (B</w:t>
      </w:r>
      <w:r w:rsidR="002C5A36" w:rsidRPr="0083225F">
        <w:rPr>
          <w:color w:val="auto"/>
          <w:szCs w:val="18"/>
        </w:rPr>
        <w:t xml:space="preserve"> =</w:t>
      </w:r>
      <w:r w:rsidR="001F4107" w:rsidRPr="0083225F">
        <w:rPr>
          <w:color w:val="auto"/>
          <w:szCs w:val="18"/>
        </w:rPr>
        <w:t xml:space="preserve"> 0.166</w:t>
      </w:r>
      <w:r w:rsidR="003F4D7A" w:rsidRPr="0083225F">
        <w:rPr>
          <w:color w:val="auto"/>
          <w:szCs w:val="18"/>
        </w:rPr>
        <w:t>,</w:t>
      </w:r>
      <w:r w:rsidR="001F4107" w:rsidRPr="0083225F">
        <w:rPr>
          <w:color w:val="auto"/>
          <w:szCs w:val="18"/>
        </w:rPr>
        <w:t xml:space="preserve"> SE = 0.040</w:t>
      </w:r>
      <w:r w:rsidR="003F4D7A" w:rsidRPr="0083225F">
        <w:rPr>
          <w:color w:val="auto"/>
          <w:szCs w:val="18"/>
        </w:rPr>
        <w:t>,</w:t>
      </w:r>
      <w:r w:rsidR="001F4107" w:rsidRPr="0083225F">
        <w:rPr>
          <w:color w:val="auto"/>
          <w:szCs w:val="18"/>
        </w:rPr>
        <w:t xml:space="preserve"> </w:t>
      </w:r>
      <w:r w:rsidR="001F4107" w:rsidRPr="0083225F">
        <w:rPr>
          <w:i/>
          <w:iCs/>
          <w:color w:val="auto"/>
          <w:szCs w:val="18"/>
        </w:rPr>
        <w:t>p</w:t>
      </w:r>
      <w:r w:rsidR="001F4107" w:rsidRPr="0083225F">
        <w:rPr>
          <w:color w:val="auto"/>
          <w:szCs w:val="18"/>
        </w:rPr>
        <w:t xml:space="preserve"> &lt; 0.001</w:t>
      </w:r>
      <w:r w:rsidR="003F4D7A" w:rsidRPr="0083225F">
        <w:rPr>
          <w:color w:val="auto"/>
          <w:szCs w:val="18"/>
        </w:rPr>
        <w:t>),</w:t>
      </w:r>
      <w:r w:rsidR="001F4107" w:rsidRPr="0083225F">
        <w:rPr>
          <w:color w:val="auto"/>
          <w:szCs w:val="18"/>
        </w:rPr>
        <w:t xml:space="preserve"> nature </w:t>
      </w:r>
      <w:proofErr w:type="spellStart"/>
      <w:r w:rsidR="001F4107" w:rsidRPr="0083225F">
        <w:rPr>
          <w:color w:val="auto"/>
          <w:szCs w:val="18"/>
        </w:rPr>
        <w:t>restora</w:t>
      </w:r>
      <w:r w:rsidR="002C5A36" w:rsidRPr="0083225F">
        <w:rPr>
          <w:color w:val="auto"/>
          <w:szCs w:val="18"/>
        </w:rPr>
        <w:t>tiveness</w:t>
      </w:r>
      <w:proofErr w:type="spellEnd"/>
      <w:r w:rsidR="001F4107" w:rsidRPr="0083225F">
        <w:rPr>
          <w:color w:val="auto"/>
          <w:szCs w:val="18"/>
        </w:rPr>
        <w:t xml:space="preserve"> and body appreciation (B</w:t>
      </w:r>
      <w:r w:rsidR="002C5A36" w:rsidRPr="0083225F">
        <w:rPr>
          <w:color w:val="auto"/>
          <w:szCs w:val="18"/>
        </w:rPr>
        <w:t xml:space="preserve"> = 0.075</w:t>
      </w:r>
      <w:r w:rsidR="003F4D7A" w:rsidRPr="0083225F">
        <w:rPr>
          <w:color w:val="auto"/>
          <w:szCs w:val="18"/>
        </w:rPr>
        <w:t xml:space="preserve">, </w:t>
      </w:r>
      <w:r w:rsidR="002C5A36" w:rsidRPr="0083225F">
        <w:rPr>
          <w:color w:val="auto"/>
          <w:szCs w:val="18"/>
        </w:rPr>
        <w:t>SE = 0.019</w:t>
      </w:r>
      <w:r w:rsidR="003F4D7A" w:rsidRPr="0083225F">
        <w:rPr>
          <w:color w:val="auto"/>
          <w:szCs w:val="18"/>
        </w:rPr>
        <w:t>,</w:t>
      </w:r>
      <w:r w:rsidR="002C5A36" w:rsidRPr="0083225F">
        <w:rPr>
          <w:color w:val="auto"/>
          <w:szCs w:val="18"/>
        </w:rPr>
        <w:t xml:space="preserve"> </w:t>
      </w:r>
      <w:r w:rsidR="002C5A36" w:rsidRPr="0083225F">
        <w:rPr>
          <w:i/>
          <w:iCs/>
          <w:color w:val="auto"/>
          <w:szCs w:val="18"/>
        </w:rPr>
        <w:t>p</w:t>
      </w:r>
      <w:r w:rsidR="002C5A36" w:rsidRPr="0083225F">
        <w:rPr>
          <w:color w:val="auto"/>
          <w:szCs w:val="18"/>
        </w:rPr>
        <w:t xml:space="preserve"> &lt; 0.001), </w:t>
      </w:r>
      <w:r w:rsidR="003F4D7A" w:rsidRPr="0083225F">
        <w:rPr>
          <w:color w:val="auto"/>
          <w:szCs w:val="18"/>
        </w:rPr>
        <w:t>and</w:t>
      </w:r>
      <w:r w:rsidR="002C5A36" w:rsidRPr="0083225F">
        <w:rPr>
          <w:color w:val="auto"/>
          <w:szCs w:val="18"/>
        </w:rPr>
        <w:t xml:space="preserve"> frequency of PAN</w:t>
      </w:r>
      <w:r w:rsidR="001F4107" w:rsidRPr="0083225F">
        <w:rPr>
          <w:color w:val="auto"/>
          <w:szCs w:val="18"/>
        </w:rPr>
        <w:t xml:space="preserve"> and body appreciation (B</w:t>
      </w:r>
      <w:r w:rsidR="002C5A36" w:rsidRPr="0083225F">
        <w:rPr>
          <w:color w:val="auto"/>
          <w:szCs w:val="18"/>
        </w:rPr>
        <w:t xml:space="preserve"> = 0.064, SE = 0.019</w:t>
      </w:r>
      <w:r w:rsidR="003F4D7A" w:rsidRPr="0083225F">
        <w:rPr>
          <w:color w:val="auto"/>
          <w:szCs w:val="18"/>
        </w:rPr>
        <w:t>,</w:t>
      </w:r>
      <w:r w:rsidR="002C5A36" w:rsidRPr="0083225F">
        <w:rPr>
          <w:color w:val="auto"/>
          <w:szCs w:val="18"/>
        </w:rPr>
        <w:t xml:space="preserve"> </w:t>
      </w:r>
      <w:r w:rsidR="002C5A36" w:rsidRPr="0083225F">
        <w:rPr>
          <w:i/>
          <w:iCs/>
          <w:color w:val="auto"/>
          <w:szCs w:val="18"/>
        </w:rPr>
        <w:t>p</w:t>
      </w:r>
      <w:r w:rsidR="002C5A36" w:rsidRPr="0083225F">
        <w:rPr>
          <w:color w:val="auto"/>
          <w:szCs w:val="18"/>
        </w:rPr>
        <w:t xml:space="preserve"> &lt; 0.001)</w:t>
      </w:r>
      <w:r w:rsidR="003F4D7A" w:rsidRPr="0083225F">
        <w:rPr>
          <w:color w:val="auto"/>
          <w:szCs w:val="18"/>
        </w:rPr>
        <w:t>, respectively.</w:t>
      </w:r>
      <w:r w:rsidR="002C5A36" w:rsidRPr="0083225F">
        <w:rPr>
          <w:color w:val="auto"/>
          <w:szCs w:val="18"/>
        </w:rPr>
        <w:t xml:space="preserve"> </w:t>
      </w:r>
      <w:r w:rsidRPr="0083225F">
        <w:rPr>
          <w:color w:val="auto"/>
          <w:szCs w:val="18"/>
        </w:rPr>
        <w:t xml:space="preserve">PAN mediated the relationship between NE and body appreciation. The final model was invariant across place of residence (urban vs. rural) and gender. </w:t>
      </w:r>
      <w:r w:rsidR="008A3D47" w:rsidRPr="0083225F">
        <w:rPr>
          <w:color w:val="auto"/>
          <w:szCs w:val="18"/>
        </w:rPr>
        <w:t>Including self-determined physical activity in nature might increase the effectiveness of intervention programs aim</w:t>
      </w:r>
      <w:r w:rsidR="003F4D7A" w:rsidRPr="0083225F">
        <w:rPr>
          <w:color w:val="auto"/>
          <w:szCs w:val="18"/>
        </w:rPr>
        <w:t>ed at</w:t>
      </w:r>
      <w:r w:rsidR="008A3D47" w:rsidRPr="0083225F">
        <w:rPr>
          <w:color w:val="auto"/>
          <w:szCs w:val="18"/>
        </w:rPr>
        <w:t xml:space="preserve"> </w:t>
      </w:r>
      <w:r w:rsidR="003F4D7A" w:rsidRPr="0083225F">
        <w:rPr>
          <w:color w:val="auto"/>
          <w:szCs w:val="18"/>
        </w:rPr>
        <w:t>promoting more positive</w:t>
      </w:r>
      <w:r w:rsidR="008A3D47" w:rsidRPr="0083225F">
        <w:rPr>
          <w:color w:val="auto"/>
          <w:szCs w:val="18"/>
        </w:rPr>
        <w:t xml:space="preserve"> body image.</w:t>
      </w:r>
    </w:p>
    <w:p w14:paraId="434BF9BF" w14:textId="77777777" w:rsidR="00522304" w:rsidRPr="00550626" w:rsidRDefault="00522304" w:rsidP="00E01766">
      <w:pPr>
        <w:pStyle w:val="MDPI17abstract"/>
        <w:rPr>
          <w:szCs w:val="18"/>
        </w:rPr>
      </w:pPr>
      <w:r w:rsidRPr="00550626">
        <w:rPr>
          <w:b/>
          <w:szCs w:val="18"/>
        </w:rPr>
        <w:t xml:space="preserve">Keywords: </w:t>
      </w:r>
      <w:r w:rsidR="00703A0F">
        <w:rPr>
          <w:szCs w:val="18"/>
        </w:rPr>
        <w:t>nature exposure;</w:t>
      </w:r>
      <w:r w:rsidR="00703A0F" w:rsidRPr="00703A0F">
        <w:rPr>
          <w:szCs w:val="18"/>
        </w:rPr>
        <w:t xml:space="preserve"> body appreciati</w:t>
      </w:r>
      <w:r w:rsidR="00703A0F">
        <w:rPr>
          <w:szCs w:val="18"/>
        </w:rPr>
        <w:t>on; physical activity in nature;</w:t>
      </w:r>
      <w:r w:rsidR="00703A0F" w:rsidRPr="00703A0F">
        <w:rPr>
          <w:szCs w:val="18"/>
        </w:rPr>
        <w:t xml:space="preserve"> </w:t>
      </w:r>
      <w:r w:rsidR="00703A0F">
        <w:rPr>
          <w:szCs w:val="18"/>
        </w:rPr>
        <w:t>self-determination; restoration;</w:t>
      </w:r>
      <w:r w:rsidR="00703A0F" w:rsidRPr="00703A0F">
        <w:rPr>
          <w:szCs w:val="18"/>
        </w:rPr>
        <w:t xml:space="preserve"> connectedness to nature.</w:t>
      </w:r>
    </w:p>
    <w:p w14:paraId="54B8F6EB" w14:textId="77777777" w:rsidR="00C4629A" w:rsidRDefault="00C4629A" w:rsidP="00522304">
      <w:pPr>
        <w:pStyle w:val="MDPI21heading1"/>
        <w:rPr>
          <w:lang w:eastAsia="zh-CN"/>
        </w:rPr>
      </w:pPr>
    </w:p>
    <w:p w14:paraId="56E569BD" w14:textId="270447E4" w:rsidR="00522304" w:rsidRDefault="00522304" w:rsidP="00522304">
      <w:pPr>
        <w:pStyle w:val="MDPI21heading1"/>
        <w:rPr>
          <w:lang w:eastAsia="zh-CN"/>
        </w:rPr>
      </w:pPr>
      <w:r w:rsidRPr="007F2582">
        <w:rPr>
          <w:lang w:eastAsia="zh-CN"/>
        </w:rPr>
        <w:t>1. Introduction</w:t>
      </w:r>
    </w:p>
    <w:p w14:paraId="3A1665BB" w14:textId="77777777" w:rsidR="00703A0F" w:rsidRPr="00703A0F" w:rsidRDefault="00703A0F" w:rsidP="00703A0F">
      <w:pPr>
        <w:pStyle w:val="MDPI21heading1"/>
        <w:rPr>
          <w:b w:val="0"/>
        </w:rPr>
      </w:pPr>
      <w:r w:rsidRPr="00703A0F">
        <w:rPr>
          <w:b w:val="0"/>
        </w:rPr>
        <w:t>1.1.</w:t>
      </w:r>
      <w:r w:rsidRPr="00703A0F">
        <w:rPr>
          <w:b w:val="0"/>
        </w:rPr>
        <w:tab/>
        <w:t xml:space="preserve"> Natural environments and well-being</w:t>
      </w:r>
    </w:p>
    <w:p w14:paraId="472829BA" w14:textId="505CFDF6" w:rsidR="00EB1355" w:rsidRDefault="00703A0F" w:rsidP="00597F58">
      <w:pPr>
        <w:pStyle w:val="MDPI21heading1"/>
        <w:jc w:val="both"/>
        <w:rPr>
          <w:b w:val="0"/>
        </w:rPr>
      </w:pPr>
      <w:r w:rsidRPr="00E040D4">
        <w:rPr>
          <w:b w:val="0"/>
        </w:rPr>
        <w:t xml:space="preserve">Much research provides robust evidence of the </w:t>
      </w:r>
      <w:proofErr w:type="spellStart"/>
      <w:r w:rsidRPr="00E040D4">
        <w:rPr>
          <w:b w:val="0"/>
        </w:rPr>
        <w:t>salutogenic</w:t>
      </w:r>
      <w:proofErr w:type="spellEnd"/>
      <w:r w:rsidRPr="00E040D4">
        <w:rPr>
          <w:b w:val="0"/>
        </w:rPr>
        <w:t xml:space="preserve"> effects of natural environments on human health and well-being [1-5]. </w:t>
      </w:r>
      <w:r w:rsidR="00366229" w:rsidRPr="00E040D4">
        <w:rPr>
          <w:b w:val="0"/>
        </w:rPr>
        <w:t>N</w:t>
      </w:r>
      <w:r w:rsidR="00EB1355" w:rsidRPr="00E040D4">
        <w:rPr>
          <w:b w:val="0"/>
        </w:rPr>
        <w:t xml:space="preserve">ature refers to </w:t>
      </w:r>
      <w:r w:rsidR="00366229" w:rsidRPr="00E040D4">
        <w:rPr>
          <w:b w:val="0"/>
        </w:rPr>
        <w:t>“</w:t>
      </w:r>
      <w:r w:rsidR="00EB1355" w:rsidRPr="00E040D4">
        <w:rPr>
          <w:b w:val="0"/>
        </w:rPr>
        <w:t xml:space="preserve">physical features and processes of nonhuman origin that people usually perceive, including “living nature” of flora and fauna, with still and running water, qualities of air and weather, and the landscapes </w:t>
      </w:r>
      <w:r w:rsidR="00EB1355" w:rsidRPr="00E040D4">
        <w:rPr>
          <w:b w:val="0"/>
        </w:rPr>
        <w:lastRenderedPageBreak/>
        <w:t>that comprise these and show the influence of geological processes</w:t>
      </w:r>
      <w:r w:rsidR="00366229" w:rsidRPr="00E040D4">
        <w:rPr>
          <w:b w:val="0"/>
        </w:rPr>
        <w:t>”</w:t>
      </w:r>
      <w:r w:rsidR="00EB1355" w:rsidRPr="00E040D4">
        <w:rPr>
          <w:b w:val="0"/>
        </w:rPr>
        <w:t xml:space="preserve"> [5]. </w:t>
      </w:r>
      <w:r w:rsidR="00AD0E15" w:rsidRPr="00E040D4">
        <w:rPr>
          <w:b w:val="0"/>
        </w:rPr>
        <w:t>The term “nature” is used interchangeably with “natural environment” since its’ meanings overlap substantially</w:t>
      </w:r>
      <w:r w:rsidR="00E040D4">
        <w:rPr>
          <w:b w:val="0"/>
        </w:rPr>
        <w:t xml:space="preserve">, and generally refers to the continuum of environments from wild nature to designed green spaces. </w:t>
      </w:r>
    </w:p>
    <w:p w14:paraId="08498A42" w14:textId="0E023074" w:rsidR="00703A0F" w:rsidRPr="00703A0F" w:rsidRDefault="00703A0F" w:rsidP="00E040D4">
      <w:pPr>
        <w:pStyle w:val="MDPI21heading1"/>
        <w:ind w:left="2550"/>
        <w:jc w:val="both"/>
        <w:rPr>
          <w:b w:val="0"/>
        </w:rPr>
      </w:pPr>
      <w:r w:rsidRPr="00703A0F">
        <w:rPr>
          <w:b w:val="0"/>
        </w:rPr>
        <w:t xml:space="preserve">Nature exposure is associated with improvements in physiological health through enhanced physical activity, decreased blood pressure, enhanced immune system resources, and reduced stress </w:t>
      </w:r>
      <w:r w:rsidR="005E37A0">
        <w:rPr>
          <w:b w:val="0"/>
        </w:rPr>
        <w:t>[</w:t>
      </w:r>
      <w:r w:rsidRPr="00703A0F">
        <w:rPr>
          <w:b w:val="0"/>
        </w:rPr>
        <w:t>6</w:t>
      </w:r>
      <w:r w:rsidR="005E37A0">
        <w:rPr>
          <w:b w:val="0"/>
        </w:rPr>
        <w:t>]</w:t>
      </w:r>
      <w:r w:rsidRPr="00703A0F">
        <w:rPr>
          <w:b w:val="0"/>
        </w:rPr>
        <w:t xml:space="preserve">. Psychological benefits include improved cognitive functioning, lower </w:t>
      </w:r>
      <w:r w:rsidR="00AE3401">
        <w:rPr>
          <w:b w:val="0"/>
        </w:rPr>
        <w:t xml:space="preserve">rates of </w:t>
      </w:r>
      <w:r w:rsidRPr="00703A0F">
        <w:rPr>
          <w:b w:val="0"/>
        </w:rPr>
        <w:t xml:space="preserve">depression and anxiety, and higher self-esteem, subjective vitality, quality of sleep, and happiness [1, 7-11]. Two frameworks have been used to explain the associations between exposure to nature and its outcomes on human health and well-being: Psychophysiological Stress Recovery Theory (SRT) [12] and Attention Restoration Theory (ART) [13, 14]. SRT suggests that human beings have an evolutionary preference for surroundings with depth, complexity, and structure and that exposure to such environments reduces stress by enhancing positive emotions, restricting negative thoughts, and supporting the parasympathetic nervous system [12]. ART meanwhile proposes that restorative environments provide human beings with opportunities to rest inhibitory mechanisms on which attention depends and therefore facilitate better recovery from mental fatigue [13]. </w:t>
      </w:r>
    </w:p>
    <w:p w14:paraId="0849B8DB" w14:textId="77777777" w:rsidR="00703A0F" w:rsidRPr="00703A0F" w:rsidRDefault="00703A0F" w:rsidP="00597F58">
      <w:pPr>
        <w:pStyle w:val="MDPI21heading1"/>
        <w:jc w:val="both"/>
        <w:rPr>
          <w:b w:val="0"/>
        </w:rPr>
      </w:pPr>
      <w:r w:rsidRPr="00703A0F">
        <w:rPr>
          <w:b w:val="0"/>
        </w:rPr>
        <w:t>1.2.</w:t>
      </w:r>
      <w:r w:rsidRPr="00703A0F">
        <w:rPr>
          <w:b w:val="0"/>
        </w:rPr>
        <w:tab/>
        <w:t xml:space="preserve"> Natural environments and positive body image</w:t>
      </w:r>
    </w:p>
    <w:p w14:paraId="08E66EBE" w14:textId="7AB9F443" w:rsidR="00B72A85" w:rsidRPr="0083225F" w:rsidRDefault="00703A0F" w:rsidP="00B72A85">
      <w:pPr>
        <w:pStyle w:val="MDPI21heading1"/>
        <w:jc w:val="both"/>
        <w:rPr>
          <w:b w:val="0"/>
          <w:color w:val="auto"/>
        </w:rPr>
      </w:pPr>
      <w:r w:rsidRPr="00703A0F">
        <w:rPr>
          <w:b w:val="0"/>
        </w:rPr>
        <w:t>In addition, cross-sectional and experimental research shows that nature exposure is directly and indirectly associated with more positive body image [9, 15-18], an important facet of mental health more generally [19]. Positive body image refers to a love and respect for the body, appreciation of the uniqueness of one’s body, acceptance of the body including those aspects that do not meet stereotyp</w:t>
      </w:r>
      <w:r w:rsidR="00AE3401">
        <w:rPr>
          <w:b w:val="0"/>
        </w:rPr>
        <w:t>ical</w:t>
      </w:r>
      <w:r w:rsidRPr="00703A0F">
        <w:rPr>
          <w:b w:val="0"/>
        </w:rPr>
        <w:t xml:space="preserve"> beauty ideals, appreciation of the body</w:t>
      </w:r>
      <w:r w:rsidR="00AE3401">
        <w:rPr>
          <w:b w:val="0"/>
        </w:rPr>
        <w:t>’s</w:t>
      </w:r>
      <w:r w:rsidRPr="00703A0F">
        <w:rPr>
          <w:b w:val="0"/>
        </w:rPr>
        <w:t xml:space="preserve"> functionality, and acceptance of body-protective behaviors [20, 21]. Positive body image is not the opposite or the absence of the negative body image; rather, it is a multi-faceted construct related to positive embodiment, eudaimonic well-being, quality of life, higher self-esteem, mindfulness and positive health-related behaviors [22, 23] independently of negative body image. Based on SRT and ART, it has been hypothesized that the natural environment provides humans with </w:t>
      </w:r>
      <w:r w:rsidR="00AE3401">
        <w:rPr>
          <w:b w:val="0"/>
        </w:rPr>
        <w:t>opportunities</w:t>
      </w:r>
      <w:r w:rsidRPr="00703A0F">
        <w:rPr>
          <w:b w:val="0"/>
        </w:rPr>
        <w:t xml:space="preserve"> to physically and mentally distance themselves from heavily appearance-focused societal contexts and helps to </w:t>
      </w:r>
      <w:r w:rsidR="00AE3401">
        <w:rPr>
          <w:b w:val="0"/>
        </w:rPr>
        <w:t>mitigate against</w:t>
      </w:r>
      <w:r w:rsidR="00AE3401" w:rsidRPr="00703A0F">
        <w:rPr>
          <w:b w:val="0"/>
        </w:rPr>
        <w:t xml:space="preserve"> </w:t>
      </w:r>
      <w:r w:rsidRPr="00703A0F">
        <w:rPr>
          <w:b w:val="0"/>
        </w:rPr>
        <w:t xml:space="preserve">negative thoughts and feelings related to body appearance [16, 18]. Evidence from experimental studies suggests that allotment </w:t>
      </w:r>
      <w:r w:rsidRPr="0083225F">
        <w:rPr>
          <w:b w:val="0"/>
          <w:color w:val="auto"/>
        </w:rPr>
        <w:t xml:space="preserve">gardening, spending time </w:t>
      </w:r>
      <w:r w:rsidR="00AE3401" w:rsidRPr="0083225F">
        <w:rPr>
          <w:b w:val="0"/>
          <w:color w:val="auto"/>
        </w:rPr>
        <w:t xml:space="preserve">in </w:t>
      </w:r>
      <w:r w:rsidRPr="0083225F">
        <w:rPr>
          <w:b w:val="0"/>
          <w:color w:val="auto"/>
        </w:rPr>
        <w:t>nature, or exposure to simulated (i.e.</w:t>
      </w:r>
      <w:r w:rsidR="00AE3401" w:rsidRPr="0083225F">
        <w:rPr>
          <w:b w:val="0"/>
          <w:color w:val="auto"/>
        </w:rPr>
        <w:t>,</w:t>
      </w:r>
      <w:r w:rsidRPr="0083225F">
        <w:rPr>
          <w:b w:val="0"/>
          <w:color w:val="auto"/>
        </w:rPr>
        <w:t xml:space="preserve"> images and films of) natural environments are associated with elevated state positive body image [16, 17, 24, 25</w:t>
      </w:r>
      <w:r w:rsidR="0092178E" w:rsidRPr="0083225F">
        <w:rPr>
          <w:b w:val="0"/>
          <w:color w:val="auto"/>
        </w:rPr>
        <w:t>, 26</w:t>
      </w:r>
      <w:r w:rsidRPr="0083225F">
        <w:rPr>
          <w:b w:val="0"/>
          <w:color w:val="auto"/>
        </w:rPr>
        <w:t xml:space="preserve">]. </w:t>
      </w:r>
    </w:p>
    <w:p w14:paraId="74FA7DD3" w14:textId="632BB70A" w:rsidR="00703A0F" w:rsidRPr="00703A0F" w:rsidRDefault="00703A0F" w:rsidP="00B72A85">
      <w:pPr>
        <w:pStyle w:val="MDPI21heading1"/>
        <w:jc w:val="both"/>
        <w:rPr>
          <w:b w:val="0"/>
        </w:rPr>
      </w:pPr>
      <w:r w:rsidRPr="00703A0F">
        <w:rPr>
          <w:b w:val="0"/>
        </w:rPr>
        <w:t>Although direct relationships between nature exposure and body image outcomes have been postulated and documented [25], it is also likely that mediatory pathways exist. Indeed, the cross-sectional direct association between nature exposure and positive body image is generally moderate (</w:t>
      </w:r>
      <w:proofErr w:type="spellStart"/>
      <w:r w:rsidRPr="00703A0F">
        <w:rPr>
          <w:b w:val="0"/>
        </w:rPr>
        <w:t>rs</w:t>
      </w:r>
      <w:proofErr w:type="spellEnd"/>
      <w:r w:rsidRPr="00703A0F">
        <w:rPr>
          <w:b w:val="0"/>
        </w:rPr>
        <w:t xml:space="preserve"> ~ .30) [18, 2</w:t>
      </w:r>
      <w:r w:rsidR="0092178E">
        <w:rPr>
          <w:b w:val="0"/>
        </w:rPr>
        <w:t>7</w:t>
      </w:r>
      <w:r w:rsidRPr="00703A0F">
        <w:rPr>
          <w:b w:val="0"/>
        </w:rPr>
        <w:t>], which hints at the likelihood of a multiplicity of pathways involving direct and indirect relationships between nature exposure and positive body image. Consistent with this suggestion, a number of previous studies have examined mediatory mechanisms and have generally provided supporting evidence. Thus, studies have variously shown that connectedness to nature, self-compassion, and trait mindfulness all mediate (both serially and in parallel) the relationship between nature exposure and positive body image [15, 18, 2</w:t>
      </w:r>
      <w:r w:rsidR="0092178E">
        <w:rPr>
          <w:b w:val="0"/>
        </w:rPr>
        <w:t>7</w:t>
      </w:r>
      <w:r w:rsidRPr="00703A0F">
        <w:rPr>
          <w:b w:val="0"/>
        </w:rPr>
        <w:t xml:space="preserve">]. Beyond these constructs, however, there is scope to further understand mediatory pathways. </w:t>
      </w:r>
    </w:p>
    <w:p w14:paraId="48B9F93E" w14:textId="103FB448" w:rsidR="00703A0F" w:rsidRPr="00703A0F" w:rsidRDefault="00703A0F" w:rsidP="00597F58">
      <w:pPr>
        <w:pStyle w:val="MDPI21heading1"/>
        <w:jc w:val="both"/>
        <w:rPr>
          <w:b w:val="0"/>
        </w:rPr>
      </w:pPr>
      <w:r w:rsidRPr="00703A0F">
        <w:rPr>
          <w:b w:val="0"/>
        </w:rPr>
        <w:t>For instance, one broad category of variables that may act as a mediator is physical activity. According to the developmental theory of embodiment [2</w:t>
      </w:r>
      <w:r w:rsidR="0092178E">
        <w:rPr>
          <w:b w:val="0"/>
        </w:rPr>
        <w:t>8</w:t>
      </w:r>
      <w:r w:rsidRPr="00703A0F">
        <w:rPr>
          <w:b w:val="0"/>
        </w:rPr>
        <w:t>], positive embodiment can be supported through engaging in joyful and pleasant physical activities that emphasize body functionality [2</w:t>
      </w:r>
      <w:r w:rsidR="0092178E">
        <w:rPr>
          <w:b w:val="0"/>
        </w:rPr>
        <w:t>9</w:t>
      </w:r>
      <w:r w:rsidRPr="00703A0F">
        <w:rPr>
          <w:b w:val="0"/>
        </w:rPr>
        <w:t xml:space="preserve">] and subjective experience of the body (feeling comfortable and </w:t>
      </w:r>
      <w:r w:rsidRPr="00703A0F">
        <w:rPr>
          <w:b w:val="0"/>
        </w:rPr>
        <w:lastRenderedPageBreak/>
        <w:t xml:space="preserve">connected to the body, respecting body and </w:t>
      </w:r>
      <w:proofErr w:type="gramStart"/>
      <w:r w:rsidRPr="00703A0F">
        <w:rPr>
          <w:b w:val="0"/>
        </w:rPr>
        <w:t>it’s</w:t>
      </w:r>
      <w:proofErr w:type="gramEnd"/>
      <w:r w:rsidRPr="00703A0F">
        <w:rPr>
          <w:b w:val="0"/>
        </w:rPr>
        <w:t xml:space="preserve"> feelings rather than judging what it looks like from observer perspective). Thus, it might be hypothesized that various physical activities in the natural environment, as well as related attitudes and cognitions, may increase positive embodiment and help to shift humans’ attention from aesthetic (i.e., body appearance) to functionality-related (i.e. vitality, physical fitness) body features [16, 2</w:t>
      </w:r>
      <w:r w:rsidR="0092178E">
        <w:rPr>
          <w:b w:val="0"/>
        </w:rPr>
        <w:t>8</w:t>
      </w:r>
      <w:r w:rsidRPr="00703A0F">
        <w:rPr>
          <w:b w:val="0"/>
        </w:rPr>
        <w:t>]. However, to date, physical activity in nature and associated constructs have not been tested as mediators</w:t>
      </w:r>
      <w:r w:rsidR="004E3ADC">
        <w:rPr>
          <w:b w:val="0"/>
        </w:rPr>
        <w:t xml:space="preserve"> of the relationship</w:t>
      </w:r>
      <w:r w:rsidRPr="00703A0F">
        <w:rPr>
          <w:b w:val="0"/>
        </w:rPr>
        <w:t xml:space="preserve"> between nature exposure and positive body image. Thus, one of the objectives of the present study is to provide more knowledge on this issue. </w:t>
      </w:r>
    </w:p>
    <w:p w14:paraId="219BA773" w14:textId="77777777" w:rsidR="00703A0F" w:rsidRPr="00703A0F" w:rsidRDefault="00703A0F" w:rsidP="00597F58">
      <w:pPr>
        <w:pStyle w:val="MDPI21heading1"/>
        <w:jc w:val="both"/>
        <w:rPr>
          <w:b w:val="0"/>
        </w:rPr>
      </w:pPr>
      <w:r w:rsidRPr="00703A0F">
        <w:rPr>
          <w:b w:val="0"/>
        </w:rPr>
        <w:t>1.3.</w:t>
      </w:r>
      <w:r w:rsidRPr="00703A0F">
        <w:rPr>
          <w:b w:val="0"/>
        </w:rPr>
        <w:tab/>
        <w:t xml:space="preserve"> Natural environments and physical activity in nature</w:t>
      </w:r>
    </w:p>
    <w:p w14:paraId="6B73BE24" w14:textId="718210D9" w:rsidR="00703A0F" w:rsidRPr="00703A0F" w:rsidRDefault="00703A0F" w:rsidP="00597F58">
      <w:pPr>
        <w:pStyle w:val="MDPI21heading1"/>
        <w:jc w:val="both"/>
        <w:rPr>
          <w:b w:val="0"/>
        </w:rPr>
      </w:pPr>
      <w:r w:rsidRPr="00703A0F">
        <w:rPr>
          <w:b w:val="0"/>
        </w:rPr>
        <w:t>Three broad activity domains have been identified as physical activity in nature: work, active transport (walking and cycling), and leisure recreation (doing various sports and recreational activities) [5]. A recent review concluded that associations between nature exposure and physical exposure are equivocal, possibly because of the wide range of measures and methods used to measure access to the natural environment and physical activity [</w:t>
      </w:r>
      <w:r w:rsidR="0092178E">
        <w:rPr>
          <w:b w:val="0"/>
        </w:rPr>
        <w:t>30</w:t>
      </w:r>
      <w:r w:rsidRPr="00703A0F">
        <w:rPr>
          <w:b w:val="0"/>
        </w:rPr>
        <w:t>]. Physical activity is known to be an important mediator of associations between nature exposure, general well-being, and mental health [5, 3</w:t>
      </w:r>
      <w:r w:rsidR="0092178E">
        <w:rPr>
          <w:b w:val="0"/>
        </w:rPr>
        <w:t>1</w:t>
      </w:r>
      <w:r w:rsidRPr="00703A0F">
        <w:rPr>
          <w:b w:val="0"/>
        </w:rPr>
        <w:t>]. Studies focusing on physical activity in nature suggest that physical activity undertaken in natural environments provides greater mental health benefits (relaxation, stress reduction, nature enjoyment) than physical activity in indoors or other outdoor settings [3</w:t>
      </w:r>
      <w:r w:rsidR="0092178E">
        <w:rPr>
          <w:b w:val="0"/>
        </w:rPr>
        <w:t>2</w:t>
      </w:r>
      <w:r w:rsidRPr="00703A0F">
        <w:rPr>
          <w:b w:val="0"/>
        </w:rPr>
        <w:t>]. The framework of ecological dynamics has been used to explain why exercisers feel better after performing the same exercise in natural environments than in indoor environments [3</w:t>
      </w:r>
      <w:r w:rsidR="0092178E">
        <w:rPr>
          <w:b w:val="0"/>
        </w:rPr>
        <w:t>3</w:t>
      </w:r>
      <w:r w:rsidRPr="00703A0F">
        <w:rPr>
          <w:b w:val="0"/>
        </w:rPr>
        <w:t>]. Specifically, it is claimed that the unique benefits of nature-based exercise are centered on notions of affordances and variability of nature. Nature affordances are less constrained than manufactured affordances in gyms or sports clubs. Further, the variability of natural environments solicits immersive interactions and attention. Acting in natural environments, due to their variability, demands the holistic (cognitive and emotional) involvement of individuals [3</w:t>
      </w:r>
      <w:r w:rsidR="0092178E">
        <w:rPr>
          <w:b w:val="0"/>
        </w:rPr>
        <w:t>3</w:t>
      </w:r>
      <w:r w:rsidRPr="00703A0F">
        <w:rPr>
          <w:b w:val="0"/>
        </w:rPr>
        <w:t xml:space="preserve">]. Finally, nature-based physical activity provides </w:t>
      </w:r>
      <w:r w:rsidR="008F2CEC">
        <w:rPr>
          <w:b w:val="0"/>
        </w:rPr>
        <w:t>opportunities for</w:t>
      </w:r>
      <w:r w:rsidRPr="00703A0F">
        <w:rPr>
          <w:b w:val="0"/>
        </w:rPr>
        <w:t xml:space="preserve"> developing expertise to deal with unpredictable and challenging situations, and invitations of nature “for immersive, embodied engagement of the individual” [3</w:t>
      </w:r>
      <w:r w:rsidR="0092178E">
        <w:rPr>
          <w:b w:val="0"/>
        </w:rPr>
        <w:t>3</w:t>
      </w:r>
      <w:r w:rsidRPr="00703A0F">
        <w:rPr>
          <w:b w:val="0"/>
        </w:rPr>
        <w:t>]. Based on these arguments and the theory of positive embodiment [2</w:t>
      </w:r>
      <w:r w:rsidR="0092178E">
        <w:rPr>
          <w:b w:val="0"/>
        </w:rPr>
        <w:t>8</w:t>
      </w:r>
      <w:r w:rsidR="00953A7E">
        <w:rPr>
          <w:b w:val="0"/>
        </w:rPr>
        <w:t>]</w:t>
      </w:r>
      <w:r w:rsidRPr="00703A0F">
        <w:rPr>
          <w:b w:val="0"/>
        </w:rPr>
        <w:t>, it is reasonable to assume that physical activity in nature might provide an indirect positive b</w:t>
      </w:r>
      <w:r w:rsidR="00597F58">
        <w:rPr>
          <w:b w:val="0"/>
        </w:rPr>
        <w:t>ody image-enhancing effect.</w:t>
      </w:r>
      <w:r w:rsidRPr="00703A0F">
        <w:rPr>
          <w:b w:val="0"/>
        </w:rPr>
        <w:t xml:space="preserve"> </w:t>
      </w:r>
    </w:p>
    <w:p w14:paraId="52526356" w14:textId="77777777" w:rsidR="00703A0F" w:rsidRPr="00703A0F" w:rsidRDefault="00703A0F" w:rsidP="00597F58">
      <w:pPr>
        <w:pStyle w:val="MDPI21heading1"/>
        <w:jc w:val="both"/>
        <w:rPr>
          <w:b w:val="0"/>
        </w:rPr>
      </w:pPr>
      <w:r w:rsidRPr="00703A0F">
        <w:rPr>
          <w:b w:val="0"/>
        </w:rPr>
        <w:t>1.4.</w:t>
      </w:r>
      <w:r w:rsidRPr="00703A0F">
        <w:rPr>
          <w:b w:val="0"/>
        </w:rPr>
        <w:tab/>
        <w:t>Physical activity in nature, autonomous motivation, and positive body image</w:t>
      </w:r>
    </w:p>
    <w:p w14:paraId="3DB9C89D" w14:textId="6CF09B0A" w:rsidR="00703A0F" w:rsidRPr="00703A0F" w:rsidRDefault="00703A0F" w:rsidP="00597F58">
      <w:pPr>
        <w:pStyle w:val="MDPI21heading1"/>
        <w:jc w:val="both"/>
        <w:rPr>
          <w:b w:val="0"/>
        </w:rPr>
      </w:pPr>
      <w:r w:rsidRPr="00703A0F">
        <w:rPr>
          <w:b w:val="0"/>
        </w:rPr>
        <w:t>Participation in sport and physical activity is generally associated with more positive body image [3</w:t>
      </w:r>
      <w:r w:rsidR="0092178E">
        <w:rPr>
          <w:b w:val="0"/>
        </w:rPr>
        <w:t>4</w:t>
      </w:r>
      <w:r w:rsidRPr="00703A0F">
        <w:rPr>
          <w:b w:val="0"/>
        </w:rPr>
        <w:t>, 3</w:t>
      </w:r>
      <w:r w:rsidR="0092178E">
        <w:rPr>
          <w:b w:val="0"/>
        </w:rPr>
        <w:t>5</w:t>
      </w:r>
      <w:r w:rsidRPr="00703A0F">
        <w:rPr>
          <w:b w:val="0"/>
        </w:rPr>
        <w:t>]. Nevertheless, evidence shows that physical activity goals and quality of motivation are important mediators between these constructs. Findings based on self-determination theory (SDT) [3</w:t>
      </w:r>
      <w:r w:rsidR="0092178E">
        <w:rPr>
          <w:b w:val="0"/>
        </w:rPr>
        <w:t>6</w:t>
      </w:r>
      <w:r w:rsidRPr="00703A0F">
        <w:rPr>
          <w:b w:val="0"/>
        </w:rPr>
        <w:t>] suggest that body image improvement-related exercise goals, such as appearance improvement and weight control, are more strongly associated with controlled motivation regulation. On the other hand, exercising for enjoyment, pleasure, health improvement, or socialization is associated with autonomous or self-determined intrinsic motivation regulation forms [3</w:t>
      </w:r>
      <w:r w:rsidR="0092178E">
        <w:rPr>
          <w:b w:val="0"/>
        </w:rPr>
        <w:t>7</w:t>
      </w:r>
      <w:r w:rsidRPr="00703A0F">
        <w:rPr>
          <w:b w:val="0"/>
        </w:rPr>
        <w:t>-3</w:t>
      </w:r>
      <w:r w:rsidR="0092178E">
        <w:rPr>
          <w:b w:val="0"/>
        </w:rPr>
        <w:t>9</w:t>
      </w:r>
      <w:r w:rsidRPr="00703A0F">
        <w:rPr>
          <w:b w:val="0"/>
        </w:rPr>
        <w:t>]. Further, evidence shows that, while higher exercise frequency is associated with greater positive body image, high levels of controlling exercise goals such as appearance improvement weaken this relationship [</w:t>
      </w:r>
      <w:r w:rsidR="0092178E">
        <w:rPr>
          <w:b w:val="0"/>
        </w:rPr>
        <w:t>40</w:t>
      </w:r>
      <w:r w:rsidRPr="00703A0F">
        <w:rPr>
          <w:b w:val="0"/>
        </w:rPr>
        <w:t>]. Other studies have shown that positive body image (body appreciation) predicts intrinsic physical activity motivation [4</w:t>
      </w:r>
      <w:r w:rsidR="0092178E">
        <w:rPr>
          <w:b w:val="0"/>
        </w:rPr>
        <w:t>1</w:t>
      </w:r>
      <w:r w:rsidRPr="00703A0F">
        <w:rPr>
          <w:b w:val="0"/>
        </w:rPr>
        <w:t xml:space="preserve">]. </w:t>
      </w:r>
    </w:p>
    <w:p w14:paraId="1B51F7DE" w14:textId="2458695F" w:rsidR="00703A0F" w:rsidRPr="00703A0F" w:rsidRDefault="00703A0F" w:rsidP="00597F58">
      <w:pPr>
        <w:pStyle w:val="MDPI21heading1"/>
        <w:jc w:val="both"/>
        <w:rPr>
          <w:b w:val="0"/>
        </w:rPr>
      </w:pPr>
      <w:r w:rsidRPr="00703A0F">
        <w:rPr>
          <w:b w:val="0"/>
        </w:rPr>
        <w:t>SDT is organismic theory and assumes that human beings naturally develop in the direction of increasing adaptation, integration, and coherence</w:t>
      </w:r>
      <w:r w:rsidR="008F2CEC">
        <w:rPr>
          <w:b w:val="0"/>
        </w:rPr>
        <w:t>,</w:t>
      </w:r>
      <w:r w:rsidRPr="00703A0F">
        <w:rPr>
          <w:b w:val="0"/>
        </w:rPr>
        <w:t xml:space="preserve"> where possible [4</w:t>
      </w:r>
      <w:r w:rsidR="0092178E">
        <w:rPr>
          <w:b w:val="0"/>
        </w:rPr>
        <w:t>2</w:t>
      </w:r>
      <w:r w:rsidRPr="00703A0F">
        <w:rPr>
          <w:b w:val="0"/>
        </w:rPr>
        <w:t>]. According to SDT, intrinsic motivation has a positive impact on psychological health and well-being, since it helps to fulfil three basic human needs – autonomy, relatedness</w:t>
      </w:r>
      <w:r w:rsidR="008F2CEC">
        <w:rPr>
          <w:b w:val="0"/>
        </w:rPr>
        <w:t>,</w:t>
      </w:r>
      <w:r w:rsidRPr="00703A0F">
        <w:rPr>
          <w:b w:val="0"/>
        </w:rPr>
        <w:t xml:space="preserve"> and competence </w:t>
      </w:r>
      <w:r w:rsidRPr="00703A0F">
        <w:rPr>
          <w:b w:val="0"/>
        </w:rPr>
        <w:lastRenderedPageBreak/>
        <w:t>(ARC) [4</w:t>
      </w:r>
      <w:r w:rsidR="0092178E">
        <w:rPr>
          <w:b w:val="0"/>
        </w:rPr>
        <w:t>2</w:t>
      </w:r>
      <w:r w:rsidRPr="00703A0F">
        <w:rPr>
          <w:b w:val="0"/>
        </w:rPr>
        <w:t>]. Recent evidence suggests that nature exposure and connectedness with nature m</w:t>
      </w:r>
      <w:r w:rsidR="008F2CEC">
        <w:rPr>
          <w:b w:val="0"/>
        </w:rPr>
        <w:t>ay</w:t>
      </w:r>
      <w:r w:rsidRPr="00703A0F">
        <w:rPr>
          <w:b w:val="0"/>
        </w:rPr>
        <w:t xml:space="preserve"> satisfy the psychological need of relatedness providing the possibility for non-human forms or relatedness [4</w:t>
      </w:r>
      <w:r w:rsidR="0092178E">
        <w:rPr>
          <w:b w:val="0"/>
        </w:rPr>
        <w:t>3</w:t>
      </w:r>
      <w:r w:rsidRPr="00703A0F">
        <w:rPr>
          <w:b w:val="0"/>
        </w:rPr>
        <w:t>, 4</w:t>
      </w:r>
      <w:r w:rsidR="0092178E">
        <w:rPr>
          <w:b w:val="0"/>
        </w:rPr>
        <w:t>4</w:t>
      </w:r>
      <w:r w:rsidRPr="00703A0F">
        <w:rPr>
          <w:b w:val="0"/>
        </w:rPr>
        <w:t>]. However, there is ongoing discussion about the basic human needs and ARC might be extended adding new basic needs</w:t>
      </w:r>
      <w:r w:rsidR="008F2CEC">
        <w:rPr>
          <w:b w:val="0"/>
        </w:rPr>
        <w:t>,</w:t>
      </w:r>
      <w:r w:rsidRPr="00703A0F">
        <w:rPr>
          <w:b w:val="0"/>
        </w:rPr>
        <w:t xml:space="preserve"> such as “need for novelty” and/or “novelty–variability” [4</w:t>
      </w:r>
      <w:r w:rsidR="0092178E">
        <w:rPr>
          <w:b w:val="0"/>
        </w:rPr>
        <w:t>2</w:t>
      </w:r>
      <w:r w:rsidRPr="00703A0F">
        <w:rPr>
          <w:b w:val="0"/>
        </w:rPr>
        <w:t>]. If novelty–variability is truly as basic human need, it m</w:t>
      </w:r>
      <w:r w:rsidR="008F2CEC">
        <w:rPr>
          <w:b w:val="0"/>
        </w:rPr>
        <w:t>ay</w:t>
      </w:r>
      <w:r w:rsidRPr="00703A0F">
        <w:rPr>
          <w:b w:val="0"/>
        </w:rPr>
        <w:t xml:space="preserve"> also</w:t>
      </w:r>
      <w:r w:rsidR="008F2CEC">
        <w:rPr>
          <w:b w:val="0"/>
        </w:rPr>
        <w:t xml:space="preserve"> be</w:t>
      </w:r>
      <w:r w:rsidRPr="00703A0F">
        <w:rPr>
          <w:b w:val="0"/>
        </w:rPr>
        <w:t xml:space="preserve"> fulfilled </w:t>
      </w:r>
      <w:r w:rsidR="008F2CEC">
        <w:rPr>
          <w:b w:val="0"/>
        </w:rPr>
        <w:t>by</w:t>
      </w:r>
      <w:r w:rsidRPr="00703A0F">
        <w:rPr>
          <w:b w:val="0"/>
        </w:rPr>
        <w:t xml:space="preserve"> physical activity in nature, since better restoration outcomes when exercising in nature are associated with affordances of nature variability as it was discussed previously [3</w:t>
      </w:r>
      <w:r w:rsidR="0092178E">
        <w:rPr>
          <w:b w:val="0"/>
        </w:rPr>
        <w:t>3</w:t>
      </w:r>
      <w:r w:rsidRPr="00703A0F">
        <w:rPr>
          <w:b w:val="0"/>
        </w:rPr>
        <w:t xml:space="preserve">]. </w:t>
      </w:r>
    </w:p>
    <w:p w14:paraId="329EC868" w14:textId="6E08F80D" w:rsidR="00703A0F" w:rsidRPr="00703A0F" w:rsidRDefault="00703A0F" w:rsidP="00597F58">
      <w:pPr>
        <w:pStyle w:val="MDPI21heading1"/>
        <w:jc w:val="both"/>
        <w:rPr>
          <w:b w:val="0"/>
        </w:rPr>
      </w:pPr>
      <w:r w:rsidRPr="00703A0F">
        <w:rPr>
          <w:b w:val="0"/>
        </w:rPr>
        <w:t xml:space="preserve">There is some evidence that experiencing nature </w:t>
      </w:r>
      <w:r w:rsidRPr="0083225F">
        <w:rPr>
          <w:b w:val="0"/>
          <w:color w:val="auto"/>
        </w:rPr>
        <w:t>might be perceived as an important goal for physical activity. A study by [4</w:t>
      </w:r>
      <w:r w:rsidR="0092178E" w:rsidRPr="0083225F">
        <w:rPr>
          <w:b w:val="0"/>
          <w:color w:val="auto"/>
        </w:rPr>
        <w:t>5</w:t>
      </w:r>
      <w:r w:rsidRPr="0083225F">
        <w:rPr>
          <w:b w:val="0"/>
          <w:color w:val="auto"/>
        </w:rPr>
        <w:t xml:space="preserve">] demonstrated that </w:t>
      </w:r>
      <w:r w:rsidR="00953A7E" w:rsidRPr="0083225F">
        <w:rPr>
          <w:b w:val="0"/>
          <w:color w:val="auto"/>
        </w:rPr>
        <w:t xml:space="preserve">people </w:t>
      </w:r>
      <w:r w:rsidRPr="0083225F">
        <w:rPr>
          <w:b w:val="0"/>
          <w:color w:val="auto"/>
        </w:rPr>
        <w:t>exerci</w:t>
      </w:r>
      <w:r w:rsidR="00953A7E" w:rsidRPr="0083225F">
        <w:rPr>
          <w:b w:val="0"/>
          <w:color w:val="auto"/>
        </w:rPr>
        <w:t>sing in nature</w:t>
      </w:r>
      <w:r w:rsidRPr="0083225F">
        <w:rPr>
          <w:b w:val="0"/>
          <w:color w:val="auto"/>
        </w:rPr>
        <w:t xml:space="preserve"> are not driven by controlling body-oriented motives in comparison to sports and gym-based exercisers. Motivation to engage in physical activity in nature involves focusing </w:t>
      </w:r>
      <w:r w:rsidRPr="00703A0F">
        <w:rPr>
          <w:b w:val="0"/>
        </w:rPr>
        <w:t>on environmental factors</w:t>
      </w:r>
      <w:r w:rsidR="008F2CEC">
        <w:rPr>
          <w:b w:val="0"/>
        </w:rPr>
        <w:t>,</w:t>
      </w:r>
      <w:r w:rsidRPr="00703A0F">
        <w:rPr>
          <w:b w:val="0"/>
        </w:rPr>
        <w:t xml:space="preserve"> such as natural surroundings, rather than factors such as appearance-enhancement [4</w:t>
      </w:r>
      <w:r w:rsidR="0092178E">
        <w:rPr>
          <w:b w:val="0"/>
        </w:rPr>
        <w:t>5</w:t>
      </w:r>
      <w:r w:rsidRPr="00703A0F">
        <w:rPr>
          <w:b w:val="0"/>
        </w:rPr>
        <w:t xml:space="preserve">]. </w:t>
      </w:r>
      <w:r w:rsidR="00953A7E">
        <w:rPr>
          <w:b w:val="0"/>
        </w:rPr>
        <w:t>People exercising in nature</w:t>
      </w:r>
      <w:r w:rsidRPr="00703A0F">
        <w:rPr>
          <w:b w:val="0"/>
        </w:rPr>
        <w:t xml:space="preserve"> were also more likely to mention convenience and the possibility </w:t>
      </w:r>
      <w:r w:rsidR="008F2CEC">
        <w:rPr>
          <w:b w:val="0"/>
        </w:rPr>
        <w:t>of</w:t>
      </w:r>
      <w:r w:rsidRPr="00703A0F">
        <w:rPr>
          <w:b w:val="0"/>
        </w:rPr>
        <w:t xml:space="preserve"> self-regulat</w:t>
      </w:r>
      <w:r w:rsidR="008F2CEC">
        <w:rPr>
          <w:b w:val="0"/>
        </w:rPr>
        <w:t>ing</w:t>
      </w:r>
      <w:r w:rsidRPr="00703A0F">
        <w:rPr>
          <w:b w:val="0"/>
        </w:rPr>
        <w:t xml:space="preserve"> the intensity of physical activity as important motivational goals. In a previous study, it was found that internal exercise motivation was a mediator between the self-reported availability of natural environment in residential area and frequency of moderate to vigorous physical activity. In other words, it was found that more internally motivated people reported nature environments “closer” compared to externally motivated [4</w:t>
      </w:r>
      <w:r w:rsidR="0092178E">
        <w:rPr>
          <w:b w:val="0"/>
        </w:rPr>
        <w:t>6</w:t>
      </w:r>
      <w:r w:rsidRPr="00703A0F">
        <w:rPr>
          <w:b w:val="0"/>
        </w:rPr>
        <w:t>]. Thus, we assume that nature exposure and physical activity in nature is associated with intrinsic-oriented physical activity motivation that helps to enhance well-being by fulfilling basic human needs (ARC and possibly “the need for novelty – variability”). Therefore, in the present study, we also tested exercise motivation as the mediator between nature exposure a</w:t>
      </w:r>
      <w:r>
        <w:rPr>
          <w:b w:val="0"/>
        </w:rPr>
        <w:t>nd physical activity in nature.</w:t>
      </w:r>
    </w:p>
    <w:p w14:paraId="107AFF92" w14:textId="77777777" w:rsidR="00703A0F" w:rsidRPr="00703A0F" w:rsidRDefault="00703A0F" w:rsidP="00597F58">
      <w:pPr>
        <w:pStyle w:val="MDPI21heading1"/>
        <w:jc w:val="both"/>
        <w:rPr>
          <w:b w:val="0"/>
        </w:rPr>
      </w:pPr>
      <w:r w:rsidRPr="00703A0F">
        <w:rPr>
          <w:b w:val="0"/>
        </w:rPr>
        <w:t>1.5.</w:t>
      </w:r>
      <w:r w:rsidRPr="00703A0F">
        <w:rPr>
          <w:b w:val="0"/>
        </w:rPr>
        <w:tab/>
        <w:t>Natural environments, connectedness to nature, restoration in nature, positive body image and physical activity</w:t>
      </w:r>
    </w:p>
    <w:p w14:paraId="59AB49F2" w14:textId="692103A8" w:rsidR="00703A0F" w:rsidRPr="0083225F" w:rsidRDefault="005B62F3" w:rsidP="00597F58">
      <w:pPr>
        <w:pStyle w:val="MDPI21heading1"/>
        <w:jc w:val="both"/>
        <w:rPr>
          <w:b w:val="0"/>
          <w:color w:val="auto"/>
        </w:rPr>
      </w:pPr>
      <w:r>
        <w:rPr>
          <w:b w:val="0"/>
        </w:rPr>
        <w:t>T</w:t>
      </w:r>
      <w:r w:rsidR="00703A0F" w:rsidRPr="00703A0F">
        <w:rPr>
          <w:b w:val="0"/>
        </w:rPr>
        <w:t>he biophilia hypothesis [4</w:t>
      </w:r>
      <w:r w:rsidR="0092178E">
        <w:rPr>
          <w:b w:val="0"/>
        </w:rPr>
        <w:t>7</w:t>
      </w:r>
      <w:r w:rsidR="00703A0F" w:rsidRPr="00703A0F">
        <w:rPr>
          <w:b w:val="0"/>
        </w:rPr>
        <w:t>] states that human beings have an innate need to be around other living things since the human-nature relationship is driven by biological evolution. However, evidence suggests that people have different levels of connectedness to nature [4</w:t>
      </w:r>
      <w:r w:rsidR="0092178E">
        <w:rPr>
          <w:b w:val="0"/>
        </w:rPr>
        <w:t>8</w:t>
      </w:r>
      <w:r w:rsidR="00703A0F" w:rsidRPr="00703A0F">
        <w:rPr>
          <w:b w:val="0"/>
        </w:rPr>
        <w:t>-</w:t>
      </w:r>
      <w:r w:rsidR="0092178E">
        <w:rPr>
          <w:b w:val="0"/>
        </w:rPr>
        <w:t>50</w:t>
      </w:r>
      <w:r w:rsidR="00703A0F" w:rsidRPr="00703A0F">
        <w:rPr>
          <w:b w:val="0"/>
        </w:rPr>
        <w:t>]. Connectedness to nature has been defined as a self-perceived relationship between the self and the natural environment [4</w:t>
      </w:r>
      <w:r w:rsidR="0092178E">
        <w:rPr>
          <w:b w:val="0"/>
        </w:rPr>
        <w:t>8</w:t>
      </w:r>
      <w:r w:rsidR="00703A0F" w:rsidRPr="00703A0F">
        <w:rPr>
          <w:b w:val="0"/>
        </w:rPr>
        <w:t>, 5</w:t>
      </w:r>
      <w:r w:rsidR="0092178E">
        <w:rPr>
          <w:b w:val="0"/>
        </w:rPr>
        <w:t>1</w:t>
      </w:r>
      <w:r w:rsidR="00703A0F" w:rsidRPr="00703A0F">
        <w:rPr>
          <w:b w:val="0"/>
        </w:rPr>
        <w:t xml:space="preserve">]. Research demonstrates that connectedness to nature is associated with contact with nature, ecological </w:t>
      </w:r>
      <w:proofErr w:type="spellStart"/>
      <w:r w:rsidR="00703A0F" w:rsidRPr="00703A0F">
        <w:rPr>
          <w:b w:val="0"/>
        </w:rPr>
        <w:t>behaviour</w:t>
      </w:r>
      <w:r w:rsidR="008F2CEC">
        <w:rPr>
          <w:b w:val="0"/>
        </w:rPr>
        <w:t>s</w:t>
      </w:r>
      <w:proofErr w:type="spellEnd"/>
      <w:r w:rsidR="00703A0F" w:rsidRPr="00703A0F">
        <w:rPr>
          <w:b w:val="0"/>
        </w:rPr>
        <w:t>, satisfaction with life, environmental identity</w:t>
      </w:r>
      <w:r w:rsidR="001421DE">
        <w:rPr>
          <w:b w:val="0"/>
        </w:rPr>
        <w:t>,</w:t>
      </w:r>
      <w:r w:rsidR="00703A0F" w:rsidRPr="00703A0F">
        <w:rPr>
          <w:b w:val="0"/>
        </w:rPr>
        <w:t xml:space="preserve"> and eudaimonic well-being</w:t>
      </w:r>
      <w:r w:rsidR="001421DE">
        <w:rPr>
          <w:b w:val="0"/>
        </w:rPr>
        <w:t>,</w:t>
      </w:r>
      <w:r w:rsidR="00703A0F" w:rsidRPr="00703A0F">
        <w:rPr>
          <w:b w:val="0"/>
        </w:rPr>
        <w:t xml:space="preserve"> and negatively with consumerism [4</w:t>
      </w:r>
      <w:r w:rsidR="0092178E">
        <w:rPr>
          <w:b w:val="0"/>
        </w:rPr>
        <w:t>8</w:t>
      </w:r>
      <w:r w:rsidR="00703A0F" w:rsidRPr="00703A0F">
        <w:rPr>
          <w:b w:val="0"/>
        </w:rPr>
        <w:t>-</w:t>
      </w:r>
      <w:r w:rsidR="0092178E">
        <w:rPr>
          <w:b w:val="0"/>
        </w:rPr>
        <w:t>50</w:t>
      </w:r>
      <w:r w:rsidR="00703A0F" w:rsidRPr="00703A0F">
        <w:rPr>
          <w:b w:val="0"/>
        </w:rPr>
        <w:t>]. Connectedness to nature may help shift attention away from appearance concerns onto more holistic embodying experiences [5</w:t>
      </w:r>
      <w:r w:rsidR="0092178E">
        <w:rPr>
          <w:b w:val="0"/>
        </w:rPr>
        <w:t>2</w:t>
      </w:r>
      <w:r w:rsidR="00703A0F" w:rsidRPr="00703A0F">
        <w:rPr>
          <w:b w:val="0"/>
        </w:rPr>
        <w:t>],</w:t>
      </w:r>
      <w:r w:rsidR="00067495">
        <w:rPr>
          <w:b w:val="0"/>
        </w:rPr>
        <w:t xml:space="preserve"> </w:t>
      </w:r>
      <w:r w:rsidR="00703A0F" w:rsidRPr="00703A0F">
        <w:rPr>
          <w:b w:val="0"/>
        </w:rPr>
        <w:t xml:space="preserve">and may also help to promote an attitude of </w:t>
      </w:r>
      <w:proofErr w:type="spellStart"/>
      <w:r w:rsidR="00703A0F" w:rsidRPr="00703A0F">
        <w:rPr>
          <w:b w:val="0"/>
        </w:rPr>
        <w:t>ecocentric</w:t>
      </w:r>
      <w:proofErr w:type="spellEnd"/>
      <w:r w:rsidR="00703A0F" w:rsidRPr="00703A0F">
        <w:rPr>
          <w:b w:val="0"/>
        </w:rPr>
        <w:t xml:space="preserve"> connections where humanity is seen as part of the web of life [5</w:t>
      </w:r>
      <w:r w:rsidR="0092178E">
        <w:rPr>
          <w:b w:val="0"/>
        </w:rPr>
        <w:t>3</w:t>
      </w:r>
      <w:r w:rsidR="00703A0F" w:rsidRPr="00703A0F">
        <w:rPr>
          <w:b w:val="0"/>
        </w:rPr>
        <w:t xml:space="preserve">]. Evidence shows that nature connectedness is directly associated with positive body image [15] and mediates the associations between nature exposure and positive </w:t>
      </w:r>
      <w:r w:rsidR="00703A0F" w:rsidRPr="0083225F">
        <w:rPr>
          <w:b w:val="0"/>
          <w:color w:val="auto"/>
        </w:rPr>
        <w:t xml:space="preserve">body image [18]. </w:t>
      </w:r>
      <w:r w:rsidR="00067495" w:rsidRPr="0083225F">
        <w:rPr>
          <w:b w:val="0"/>
          <w:color w:val="auto"/>
        </w:rPr>
        <w:t>In the present study</w:t>
      </w:r>
      <w:r w:rsidR="001421DE" w:rsidRPr="0083225F">
        <w:rPr>
          <w:b w:val="0"/>
          <w:color w:val="auto"/>
        </w:rPr>
        <w:t>,</w:t>
      </w:r>
      <w:r w:rsidR="00067495" w:rsidRPr="0083225F">
        <w:rPr>
          <w:b w:val="0"/>
          <w:color w:val="auto"/>
        </w:rPr>
        <w:t xml:space="preserve"> we tested connectedness to nature as </w:t>
      </w:r>
      <w:r w:rsidR="001421DE" w:rsidRPr="0083225F">
        <w:rPr>
          <w:b w:val="0"/>
          <w:color w:val="auto"/>
        </w:rPr>
        <w:t>a</w:t>
      </w:r>
      <w:r w:rsidR="00067495" w:rsidRPr="0083225F">
        <w:rPr>
          <w:b w:val="0"/>
          <w:color w:val="auto"/>
        </w:rPr>
        <w:t xml:space="preserve"> mediator between nature exposure and positive body image</w:t>
      </w:r>
      <w:r w:rsidR="001421DE" w:rsidRPr="0083225F">
        <w:rPr>
          <w:b w:val="0"/>
          <w:color w:val="auto"/>
        </w:rPr>
        <w:t>,</w:t>
      </w:r>
      <w:r w:rsidR="00067495" w:rsidRPr="0083225F">
        <w:rPr>
          <w:b w:val="0"/>
          <w:color w:val="auto"/>
        </w:rPr>
        <w:t xml:space="preserve"> aiming to provide more empirical data on this issue.</w:t>
      </w:r>
    </w:p>
    <w:p w14:paraId="1B40B4D0" w14:textId="399ED0D8" w:rsidR="00703A0F" w:rsidRPr="00703A0F" w:rsidRDefault="00703A0F" w:rsidP="00597F58">
      <w:pPr>
        <w:pStyle w:val="MDPI21heading1"/>
        <w:jc w:val="both"/>
        <w:rPr>
          <w:b w:val="0"/>
        </w:rPr>
      </w:pPr>
      <w:r w:rsidRPr="0083225F">
        <w:rPr>
          <w:b w:val="0"/>
          <w:color w:val="auto"/>
        </w:rPr>
        <w:t>Evidence exists that natural environments are perceived to be more restorative than urban environments [5</w:t>
      </w:r>
      <w:r w:rsidR="0092178E" w:rsidRPr="0083225F">
        <w:rPr>
          <w:b w:val="0"/>
          <w:color w:val="auto"/>
        </w:rPr>
        <w:t>4</w:t>
      </w:r>
      <w:r w:rsidRPr="0083225F">
        <w:rPr>
          <w:b w:val="0"/>
          <w:color w:val="auto"/>
        </w:rPr>
        <w:t xml:space="preserve">]. The </w:t>
      </w:r>
      <w:r w:rsidR="00067495" w:rsidRPr="0083225F">
        <w:rPr>
          <w:b w:val="0"/>
          <w:color w:val="auto"/>
        </w:rPr>
        <w:t>ART</w:t>
      </w:r>
      <w:r w:rsidRPr="0083225F">
        <w:rPr>
          <w:b w:val="0"/>
          <w:color w:val="auto"/>
        </w:rPr>
        <w:t xml:space="preserve"> states that the modern world places </w:t>
      </w:r>
      <w:proofErr w:type="gramStart"/>
      <w:r w:rsidRPr="0083225F">
        <w:rPr>
          <w:b w:val="0"/>
          <w:color w:val="auto"/>
        </w:rPr>
        <w:t>demand</w:t>
      </w:r>
      <w:r w:rsidR="001421DE" w:rsidRPr="0083225F">
        <w:rPr>
          <w:b w:val="0"/>
          <w:color w:val="auto"/>
        </w:rPr>
        <w:t>s</w:t>
      </w:r>
      <w:proofErr w:type="gramEnd"/>
      <w:r w:rsidRPr="0083225F">
        <w:rPr>
          <w:b w:val="0"/>
          <w:color w:val="auto"/>
        </w:rPr>
        <w:t xml:space="preserve"> on humans’ cognitive and emotional systems for which they are not necessarily well adapted and those systems have finite resources </w:t>
      </w:r>
      <w:r w:rsidR="001421DE" w:rsidRPr="0083225F">
        <w:rPr>
          <w:b w:val="0"/>
          <w:color w:val="auto"/>
        </w:rPr>
        <w:t>that are</w:t>
      </w:r>
      <w:r w:rsidRPr="0083225F">
        <w:rPr>
          <w:b w:val="0"/>
          <w:color w:val="auto"/>
        </w:rPr>
        <w:t xml:space="preserve"> depleted by urban environments [</w:t>
      </w:r>
      <w:r w:rsidR="00067495" w:rsidRPr="0083225F">
        <w:rPr>
          <w:b w:val="0"/>
          <w:color w:val="auto"/>
        </w:rPr>
        <w:t xml:space="preserve">13; </w:t>
      </w:r>
      <w:r w:rsidRPr="0083225F">
        <w:rPr>
          <w:b w:val="0"/>
          <w:color w:val="auto"/>
        </w:rPr>
        <w:t>5</w:t>
      </w:r>
      <w:r w:rsidR="0092178E" w:rsidRPr="0083225F">
        <w:rPr>
          <w:b w:val="0"/>
          <w:color w:val="auto"/>
        </w:rPr>
        <w:t>5</w:t>
      </w:r>
      <w:r w:rsidRPr="0083225F">
        <w:rPr>
          <w:b w:val="0"/>
          <w:color w:val="auto"/>
        </w:rPr>
        <w:t>]. Therefore, based on SRT</w:t>
      </w:r>
      <w:r w:rsidR="00067495" w:rsidRPr="0083225F">
        <w:rPr>
          <w:b w:val="0"/>
          <w:color w:val="auto"/>
        </w:rPr>
        <w:t xml:space="preserve"> and ART</w:t>
      </w:r>
      <w:r w:rsidRPr="0083225F">
        <w:rPr>
          <w:b w:val="0"/>
          <w:color w:val="auto"/>
        </w:rPr>
        <w:t xml:space="preserve"> [12</w:t>
      </w:r>
      <w:r w:rsidR="00067495" w:rsidRPr="0083225F">
        <w:rPr>
          <w:b w:val="0"/>
          <w:color w:val="auto"/>
        </w:rPr>
        <w:t>; 13</w:t>
      </w:r>
      <w:r w:rsidRPr="0083225F">
        <w:rPr>
          <w:b w:val="0"/>
          <w:color w:val="auto"/>
        </w:rPr>
        <w:t>]</w:t>
      </w:r>
      <w:r w:rsidR="001421DE" w:rsidRPr="0083225F">
        <w:rPr>
          <w:b w:val="0"/>
          <w:color w:val="auto"/>
        </w:rPr>
        <w:t>,</w:t>
      </w:r>
      <w:r w:rsidRPr="0083225F">
        <w:rPr>
          <w:b w:val="0"/>
          <w:color w:val="auto"/>
        </w:rPr>
        <w:t xml:space="preserve"> nature exposure can help to restore those systems, since it p</w:t>
      </w:r>
      <w:r w:rsidR="001421DE" w:rsidRPr="0083225F">
        <w:rPr>
          <w:b w:val="0"/>
          <w:color w:val="auto"/>
        </w:rPr>
        <w:t>laces</w:t>
      </w:r>
      <w:r w:rsidRPr="0083225F">
        <w:rPr>
          <w:b w:val="0"/>
          <w:color w:val="auto"/>
        </w:rPr>
        <w:t xml:space="preserve"> few demands on cognitive and emotional systems, decreases negative stress-related</w:t>
      </w:r>
      <w:r w:rsidR="001421DE" w:rsidRPr="0083225F">
        <w:rPr>
          <w:b w:val="0"/>
          <w:color w:val="auto"/>
        </w:rPr>
        <w:t>,</w:t>
      </w:r>
      <w:r w:rsidRPr="0083225F">
        <w:rPr>
          <w:b w:val="0"/>
          <w:color w:val="auto"/>
        </w:rPr>
        <w:t xml:space="preserve"> and increases positive emotions. Nature captures people</w:t>
      </w:r>
      <w:r w:rsidR="001421DE" w:rsidRPr="0083225F">
        <w:rPr>
          <w:b w:val="0"/>
          <w:color w:val="auto"/>
        </w:rPr>
        <w:t>’</w:t>
      </w:r>
      <w:r w:rsidRPr="0083225F">
        <w:rPr>
          <w:b w:val="0"/>
          <w:color w:val="auto"/>
        </w:rPr>
        <w:t>s attention, executive system regulating attention gets to rest, negative emotions</w:t>
      </w:r>
      <w:r w:rsidR="00067495" w:rsidRPr="0083225F">
        <w:rPr>
          <w:b w:val="0"/>
          <w:color w:val="auto"/>
        </w:rPr>
        <w:t xml:space="preserve"> and thoughts</w:t>
      </w:r>
      <w:r w:rsidRPr="0083225F">
        <w:rPr>
          <w:b w:val="0"/>
          <w:color w:val="auto"/>
        </w:rPr>
        <w:t xml:space="preserve"> are replaced by positive ones,</w:t>
      </w:r>
      <w:r w:rsidR="001421DE" w:rsidRPr="0083225F">
        <w:rPr>
          <w:b w:val="0"/>
          <w:color w:val="auto"/>
        </w:rPr>
        <w:t xml:space="preserve"> and</w:t>
      </w:r>
      <w:r w:rsidRPr="0083225F">
        <w:rPr>
          <w:b w:val="0"/>
          <w:color w:val="auto"/>
        </w:rPr>
        <w:t xml:space="preserve"> therefore, as it was discussed previously</w:t>
      </w:r>
      <w:r w:rsidRPr="00703A0F">
        <w:rPr>
          <w:b w:val="0"/>
        </w:rPr>
        <w:t xml:space="preserve">, visiting nature </w:t>
      </w:r>
      <w:r w:rsidRPr="00703A0F">
        <w:rPr>
          <w:b w:val="0"/>
        </w:rPr>
        <w:lastRenderedPageBreak/>
        <w:t>might help to decrease negative body image concerns</w:t>
      </w:r>
      <w:r w:rsidR="001421DE">
        <w:rPr>
          <w:b w:val="0"/>
        </w:rPr>
        <w:t xml:space="preserve">, </w:t>
      </w:r>
      <w:r w:rsidRPr="00703A0F">
        <w:rPr>
          <w:b w:val="0"/>
        </w:rPr>
        <w:t>related emotions</w:t>
      </w:r>
      <w:r w:rsidR="001421DE">
        <w:rPr>
          <w:b w:val="0"/>
        </w:rPr>
        <w:t>,</w:t>
      </w:r>
      <w:r w:rsidRPr="00703A0F">
        <w:rPr>
          <w:b w:val="0"/>
        </w:rPr>
        <w:t xml:space="preserve"> and increase positive body image. However, nature </w:t>
      </w:r>
      <w:proofErr w:type="spellStart"/>
      <w:r w:rsidRPr="00703A0F">
        <w:rPr>
          <w:b w:val="0"/>
        </w:rPr>
        <w:t>restorativeness</w:t>
      </w:r>
      <w:proofErr w:type="spellEnd"/>
      <w:r w:rsidRPr="00703A0F">
        <w:rPr>
          <w:b w:val="0"/>
        </w:rPr>
        <w:t xml:space="preserve"> has n</w:t>
      </w:r>
      <w:r w:rsidR="001421DE">
        <w:rPr>
          <w:b w:val="0"/>
        </w:rPr>
        <w:t>ot</w:t>
      </w:r>
      <w:r w:rsidRPr="00703A0F">
        <w:rPr>
          <w:b w:val="0"/>
        </w:rPr>
        <w:t xml:space="preserve"> been tested as </w:t>
      </w:r>
      <w:r w:rsidR="001421DE">
        <w:rPr>
          <w:b w:val="0"/>
        </w:rPr>
        <w:t>a</w:t>
      </w:r>
      <w:r w:rsidRPr="00703A0F">
        <w:rPr>
          <w:b w:val="0"/>
        </w:rPr>
        <w:t xml:space="preserve"> mediator between nature exposure and positive body image</w:t>
      </w:r>
      <w:r w:rsidR="001421DE">
        <w:rPr>
          <w:b w:val="0"/>
        </w:rPr>
        <w:t>;</w:t>
      </w:r>
      <w:r w:rsidRPr="00703A0F">
        <w:rPr>
          <w:b w:val="0"/>
        </w:rPr>
        <w:t xml:space="preserve"> therefore</w:t>
      </w:r>
      <w:r w:rsidR="001421DE">
        <w:rPr>
          <w:b w:val="0"/>
        </w:rPr>
        <w:t>,</w:t>
      </w:r>
      <w:r w:rsidRPr="00703A0F">
        <w:rPr>
          <w:b w:val="0"/>
        </w:rPr>
        <w:t xml:space="preserve"> one of the objectives of the present study is to do so. </w:t>
      </w:r>
    </w:p>
    <w:p w14:paraId="1C65589F" w14:textId="1CBEB581" w:rsidR="00703A0F" w:rsidRPr="00703A0F" w:rsidRDefault="00703A0F" w:rsidP="00597F58">
      <w:pPr>
        <w:pStyle w:val="MDPI21heading1"/>
        <w:jc w:val="both"/>
        <w:rPr>
          <w:b w:val="0"/>
        </w:rPr>
      </w:pPr>
      <w:r w:rsidRPr="00703A0F">
        <w:rPr>
          <w:b w:val="0"/>
        </w:rPr>
        <w:t>While physical activity in nature is experienced to be more restorative compared</w:t>
      </w:r>
      <w:r w:rsidR="00C90433">
        <w:rPr>
          <w:b w:val="0"/>
        </w:rPr>
        <w:t xml:space="preserve"> to indoor physical activities </w:t>
      </w:r>
      <w:r w:rsidRPr="00703A0F">
        <w:rPr>
          <w:b w:val="0"/>
        </w:rPr>
        <w:t>[5</w:t>
      </w:r>
      <w:r w:rsidR="0092178E">
        <w:rPr>
          <w:b w:val="0"/>
        </w:rPr>
        <w:t>6</w:t>
      </w:r>
      <w:r w:rsidRPr="00703A0F">
        <w:rPr>
          <w:b w:val="0"/>
        </w:rPr>
        <w:t>], less is known about the associations between the connectedness to nature and physical activity. One recent study demonstrated that connectedness to nature was associated with the physical fitness goals for exercising [5</w:t>
      </w:r>
      <w:r w:rsidR="0092178E">
        <w:rPr>
          <w:b w:val="0"/>
        </w:rPr>
        <w:t>7</w:t>
      </w:r>
      <w:r w:rsidRPr="00703A0F">
        <w:rPr>
          <w:b w:val="0"/>
        </w:rPr>
        <w:t>]. There is some evidence that outdoor exercisers report greater relatedness to nature experience [5</w:t>
      </w:r>
      <w:r w:rsidR="0092178E">
        <w:rPr>
          <w:b w:val="0"/>
        </w:rPr>
        <w:t>8</w:t>
      </w:r>
      <w:r w:rsidRPr="00703A0F">
        <w:rPr>
          <w:b w:val="0"/>
        </w:rPr>
        <w:t>]. However, it is important to have mor</w:t>
      </w:r>
      <w:r>
        <w:rPr>
          <w:b w:val="0"/>
        </w:rPr>
        <w:t>e empirical data on this topic.</w:t>
      </w:r>
    </w:p>
    <w:p w14:paraId="7705830E" w14:textId="77777777" w:rsidR="00703A0F" w:rsidRPr="00703A0F" w:rsidRDefault="00703A0F" w:rsidP="00597F58">
      <w:pPr>
        <w:pStyle w:val="MDPI21heading1"/>
        <w:jc w:val="both"/>
        <w:rPr>
          <w:b w:val="0"/>
        </w:rPr>
      </w:pPr>
      <w:r w:rsidRPr="00703A0F">
        <w:rPr>
          <w:b w:val="0"/>
        </w:rPr>
        <w:t>1.6.</w:t>
      </w:r>
      <w:r w:rsidRPr="00703A0F">
        <w:rPr>
          <w:b w:val="0"/>
        </w:rPr>
        <w:tab/>
        <w:t xml:space="preserve"> The present study</w:t>
      </w:r>
    </w:p>
    <w:p w14:paraId="2981B23D" w14:textId="3E370311" w:rsidR="00703A0F" w:rsidRPr="00703A0F" w:rsidRDefault="00703A0F" w:rsidP="00597F58">
      <w:pPr>
        <w:pStyle w:val="MDPI21heading1"/>
        <w:jc w:val="both"/>
        <w:rPr>
          <w:b w:val="0"/>
        </w:rPr>
      </w:pPr>
      <w:r w:rsidRPr="00703A0F">
        <w:rPr>
          <w:b w:val="0"/>
        </w:rPr>
        <w:t xml:space="preserve">To date, the majority of studies analyzing interrelationships between nature exposure and positive body image have been conducted in Western populations and it is unclear to what extent these findings </w:t>
      </w:r>
      <w:r w:rsidR="001421DE">
        <w:rPr>
          <w:b w:val="0"/>
        </w:rPr>
        <w:t>will</w:t>
      </w:r>
      <w:r w:rsidRPr="00703A0F">
        <w:rPr>
          <w:b w:val="0"/>
        </w:rPr>
        <w:t xml:space="preserve"> generalize to populations from other countries [5</w:t>
      </w:r>
      <w:r w:rsidR="0092178E">
        <w:rPr>
          <w:b w:val="0"/>
        </w:rPr>
        <w:t>9</w:t>
      </w:r>
      <w:r w:rsidRPr="00703A0F">
        <w:rPr>
          <w:b w:val="0"/>
        </w:rPr>
        <w:t>]. Thus, the present study also aimed to replicate previous findings in Lithuania</w:t>
      </w:r>
      <w:r w:rsidR="001421DE">
        <w:rPr>
          <w:b w:val="0"/>
        </w:rPr>
        <w:t>n adults</w:t>
      </w:r>
      <w:r w:rsidRPr="00703A0F">
        <w:rPr>
          <w:b w:val="0"/>
        </w:rPr>
        <w:t xml:space="preserve"> and to add new knowledge on the topic. Specifically, we tested the mediating role of physical activity in nature and autonomous motivation in the associations between nature exposure and positive body image (operationalized as body appreciation). Based on previous findings</w:t>
      </w:r>
      <w:r w:rsidR="001421DE">
        <w:rPr>
          <w:b w:val="0"/>
        </w:rPr>
        <w:t>,</w:t>
      </w:r>
      <w:r w:rsidRPr="00703A0F">
        <w:rPr>
          <w:b w:val="0"/>
        </w:rPr>
        <w:t xml:space="preserve"> we predicted that physical activity in nature and autonomous motivation would mediate the association between nature exposure and positive body image. Second, aiming to replicate findings in Western populations [15, 18, 2</w:t>
      </w:r>
      <w:r w:rsidR="0092178E">
        <w:rPr>
          <w:b w:val="0"/>
        </w:rPr>
        <w:t>7</w:t>
      </w:r>
      <w:r w:rsidRPr="00703A0F">
        <w:rPr>
          <w:b w:val="0"/>
        </w:rPr>
        <w:t>], we sought to extend current knowledge by testing the path model of nature exposure and positive body image including measures of perceived restoration and connectedness to nature. We predicted that nature restoration would mediate relationships between nature exposure and positive body image on the one hand and connectedness to nature on the other. The hypothesized model is provided in Figure 1. For exploratory purposes, we also assessed the extent to which the final, derived model was invariant across urban and rural residents,</w:t>
      </w:r>
      <w:r w:rsidR="001421DE">
        <w:rPr>
          <w:b w:val="0"/>
        </w:rPr>
        <w:t xml:space="preserve"> as well as across gender,</w:t>
      </w:r>
      <w:r w:rsidRPr="00703A0F">
        <w:rPr>
          <w:b w:val="0"/>
        </w:rPr>
        <w:t xml:space="preserve"> as th</w:t>
      </w:r>
      <w:r w:rsidR="001421DE">
        <w:rPr>
          <w:b w:val="0"/>
        </w:rPr>
        <w:t>e</w:t>
      </w:r>
      <w:r w:rsidRPr="00703A0F">
        <w:rPr>
          <w:b w:val="0"/>
        </w:rPr>
        <w:t>s</w:t>
      </w:r>
      <w:r w:rsidR="001421DE">
        <w:rPr>
          <w:b w:val="0"/>
        </w:rPr>
        <w:t>e</w:t>
      </w:r>
      <w:r w:rsidRPr="00703A0F">
        <w:rPr>
          <w:b w:val="0"/>
        </w:rPr>
        <w:t xml:space="preserve"> </w:t>
      </w:r>
      <w:r w:rsidR="001421DE">
        <w:rPr>
          <w:b w:val="0"/>
        </w:rPr>
        <w:t>are</w:t>
      </w:r>
      <w:r w:rsidRPr="00703A0F">
        <w:rPr>
          <w:b w:val="0"/>
        </w:rPr>
        <w:t xml:space="preserve"> an element that scholars have identified as being important to test [25].</w:t>
      </w:r>
    </w:p>
    <w:p w14:paraId="6F9F9544" w14:textId="77777777" w:rsidR="00703A0F" w:rsidRDefault="006704C7" w:rsidP="00703A0F">
      <w:pPr>
        <w:pStyle w:val="MDPI21heading1"/>
        <w:rPr>
          <w:b w:val="0"/>
        </w:rPr>
      </w:pPr>
      <w:r>
        <w:rPr>
          <w:b w:val="0"/>
          <w:noProof/>
          <w:lang w:val="lt-LT" w:eastAsia="lt-LT" w:bidi="ar-SA"/>
        </w:rPr>
        <w:drawing>
          <wp:inline distT="0" distB="0" distL="0" distR="0" wp14:anchorId="44E0E141" wp14:editId="022E5DE6">
            <wp:extent cx="4937504" cy="2765938"/>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961243" cy="2779236"/>
                    </a:xfrm>
                    <a:prstGeom prst="rect">
                      <a:avLst/>
                    </a:prstGeom>
                    <a:noFill/>
                  </pic:spPr>
                </pic:pic>
              </a:graphicData>
            </a:graphic>
          </wp:inline>
        </w:drawing>
      </w:r>
    </w:p>
    <w:p w14:paraId="582E3A01" w14:textId="77777777" w:rsidR="0034129D" w:rsidRDefault="006704C7" w:rsidP="004627D1">
      <w:pPr>
        <w:pStyle w:val="MDPI21heading1"/>
        <w:spacing w:before="0" w:after="0"/>
        <w:rPr>
          <w:b w:val="0"/>
        </w:rPr>
      </w:pPr>
      <w:r w:rsidRPr="006704C7">
        <w:t>Fig. 1</w:t>
      </w:r>
      <w:r w:rsidRPr="006704C7">
        <w:rPr>
          <w:b w:val="0"/>
        </w:rPr>
        <w:t>. Hypothesized model of the associations between study variables.</w:t>
      </w:r>
    </w:p>
    <w:p w14:paraId="7F0530E8" w14:textId="6082F5EC" w:rsidR="00C90433" w:rsidRDefault="004627D1" w:rsidP="00026630">
      <w:pPr>
        <w:pStyle w:val="MDPI21heading1"/>
        <w:spacing w:before="0" w:after="0"/>
        <w:rPr>
          <w:b w:val="0"/>
        </w:rPr>
      </w:pPr>
      <w:r w:rsidRPr="004627D1">
        <w:rPr>
          <w:b w:val="0"/>
        </w:rPr>
        <w:t>PAN</w:t>
      </w:r>
      <w:r>
        <w:rPr>
          <w:b w:val="0"/>
        </w:rPr>
        <w:t xml:space="preserve"> = physical activity in nature.</w:t>
      </w:r>
    </w:p>
    <w:p w14:paraId="05322474" w14:textId="77777777" w:rsidR="00522304" w:rsidRDefault="00522304" w:rsidP="00703A0F">
      <w:pPr>
        <w:pStyle w:val="MDPI21heading1"/>
      </w:pPr>
      <w:r w:rsidRPr="00FA04F1">
        <w:rPr>
          <w:lang w:eastAsia="zh-CN"/>
        </w:rPr>
        <w:t xml:space="preserve">2. </w:t>
      </w:r>
      <w:r w:rsidRPr="00FA04F1">
        <w:t>Materials and Methods</w:t>
      </w:r>
    </w:p>
    <w:p w14:paraId="6FAD3201" w14:textId="77777777" w:rsidR="00597F58" w:rsidRPr="0083225F" w:rsidRDefault="00597F58" w:rsidP="00597F58">
      <w:pPr>
        <w:pStyle w:val="MDPI31text"/>
        <w:rPr>
          <w:color w:val="auto"/>
        </w:rPr>
      </w:pPr>
      <w:r w:rsidRPr="0083225F">
        <w:rPr>
          <w:color w:val="auto"/>
        </w:rPr>
        <w:lastRenderedPageBreak/>
        <w:t>2.1. Procedure</w:t>
      </w:r>
    </w:p>
    <w:p w14:paraId="365CD61C" w14:textId="481E1391" w:rsidR="00D23F70" w:rsidRPr="0083225F" w:rsidRDefault="00597F58" w:rsidP="00D23F70">
      <w:pPr>
        <w:pStyle w:val="MDPI31text"/>
        <w:rPr>
          <w:color w:val="auto"/>
        </w:rPr>
      </w:pPr>
      <w:r w:rsidRPr="0083225F">
        <w:rPr>
          <w:color w:val="auto"/>
        </w:rPr>
        <w:t xml:space="preserve">All data were collected via an online survey between January and April 2021. </w:t>
      </w:r>
      <w:r w:rsidR="007F1F7E" w:rsidRPr="0083225F">
        <w:rPr>
          <w:color w:val="auto"/>
        </w:rPr>
        <w:t>Participants were recruited using a non</w:t>
      </w:r>
      <w:r w:rsidR="001421DE" w:rsidRPr="0083225F">
        <w:rPr>
          <w:color w:val="auto"/>
        </w:rPr>
        <w:t>-</w:t>
      </w:r>
      <w:r w:rsidR="007F1F7E" w:rsidRPr="0083225F">
        <w:rPr>
          <w:color w:val="auto"/>
        </w:rPr>
        <w:t>probabilistic sampling method</w:t>
      </w:r>
      <w:r w:rsidR="00BB7948" w:rsidRPr="0083225F">
        <w:rPr>
          <w:color w:val="auto"/>
        </w:rPr>
        <w:t xml:space="preserve">. </w:t>
      </w:r>
      <w:r w:rsidR="008C2C7A" w:rsidRPr="0083225F">
        <w:rPr>
          <w:color w:val="auto"/>
        </w:rPr>
        <w:t>Inclusion criteria were set only for age (18</w:t>
      </w:r>
      <w:r w:rsidR="001421DE" w:rsidRPr="0083225F">
        <w:rPr>
          <w:color w:val="auto"/>
        </w:rPr>
        <w:t xml:space="preserve"> years and over</w:t>
      </w:r>
      <w:r w:rsidR="008C2C7A" w:rsidRPr="0083225F">
        <w:rPr>
          <w:color w:val="auto"/>
        </w:rPr>
        <w:t xml:space="preserve">) and language spoken (Lithuanian). </w:t>
      </w:r>
      <w:r w:rsidR="00BB7948" w:rsidRPr="0083225F">
        <w:rPr>
          <w:color w:val="auto"/>
        </w:rPr>
        <w:t>Prior to</w:t>
      </w:r>
      <w:r w:rsidR="001421DE" w:rsidRPr="0083225F">
        <w:rPr>
          <w:color w:val="auto"/>
        </w:rPr>
        <w:t xml:space="preserve"> completing</w:t>
      </w:r>
      <w:r w:rsidR="00BB7948" w:rsidRPr="0083225F">
        <w:rPr>
          <w:color w:val="auto"/>
        </w:rPr>
        <w:t xml:space="preserve"> the survey</w:t>
      </w:r>
      <w:r w:rsidR="001421DE" w:rsidRPr="0083225F">
        <w:rPr>
          <w:color w:val="auto"/>
        </w:rPr>
        <w:t>,</w:t>
      </w:r>
      <w:r w:rsidR="00BB7948" w:rsidRPr="0083225F">
        <w:rPr>
          <w:color w:val="auto"/>
        </w:rPr>
        <w:t xml:space="preserve"> participants were introduced to the study aims, study measures, and approximate </w:t>
      </w:r>
      <w:r w:rsidR="001421DE" w:rsidRPr="0083225F">
        <w:rPr>
          <w:color w:val="auto"/>
        </w:rPr>
        <w:t xml:space="preserve">time </w:t>
      </w:r>
      <w:r w:rsidR="00BB7948" w:rsidRPr="0083225F">
        <w:rPr>
          <w:color w:val="auto"/>
        </w:rPr>
        <w:t xml:space="preserve">of survey completion. The survey form was restricted to accept only one </w:t>
      </w:r>
      <w:r w:rsidR="001421DE" w:rsidRPr="0083225F">
        <w:rPr>
          <w:color w:val="auto"/>
        </w:rPr>
        <w:t>response</w:t>
      </w:r>
      <w:r w:rsidR="00BB7948" w:rsidRPr="0083225F">
        <w:rPr>
          <w:color w:val="auto"/>
        </w:rPr>
        <w:t xml:space="preserve"> from the same IP address. After providing digital informed consent, participants were directed to the measures described in the Methods section. Participants who did not provide a consent to participate were acknowledged and the survey was </w:t>
      </w:r>
      <w:r w:rsidR="001421DE" w:rsidRPr="0083225F">
        <w:rPr>
          <w:color w:val="auto"/>
        </w:rPr>
        <w:t>terminated</w:t>
      </w:r>
      <w:r w:rsidR="00BB7948" w:rsidRPr="0083225F">
        <w:rPr>
          <w:color w:val="auto"/>
        </w:rPr>
        <w:t>. A</w:t>
      </w:r>
      <w:r w:rsidR="001421DE" w:rsidRPr="0083225F">
        <w:rPr>
          <w:color w:val="auto"/>
        </w:rPr>
        <w:t>dditionally</w:t>
      </w:r>
      <w:r w:rsidR="00BB7948" w:rsidRPr="0083225F">
        <w:rPr>
          <w:color w:val="auto"/>
        </w:rPr>
        <w:t xml:space="preserve">, study participants could </w:t>
      </w:r>
      <w:r w:rsidR="001421DE" w:rsidRPr="0083225F">
        <w:rPr>
          <w:color w:val="auto"/>
        </w:rPr>
        <w:t>end</w:t>
      </w:r>
      <w:r w:rsidR="00BB7948" w:rsidRPr="0083225F">
        <w:rPr>
          <w:color w:val="auto"/>
        </w:rPr>
        <w:t xml:space="preserve"> the survey at any po</w:t>
      </w:r>
      <w:r w:rsidR="00253006" w:rsidRPr="0083225F">
        <w:rPr>
          <w:color w:val="auto"/>
        </w:rPr>
        <w:t xml:space="preserve">int by closing </w:t>
      </w:r>
      <w:r w:rsidR="001421DE" w:rsidRPr="0083225F">
        <w:rPr>
          <w:color w:val="auto"/>
        </w:rPr>
        <w:t xml:space="preserve">their browser, with their responses excluded. </w:t>
      </w:r>
      <w:r w:rsidR="00BB7948" w:rsidRPr="0083225F">
        <w:rPr>
          <w:color w:val="auto"/>
        </w:rPr>
        <w:t xml:space="preserve"> </w:t>
      </w:r>
    </w:p>
    <w:p w14:paraId="62645596" w14:textId="4CFEB457" w:rsidR="00597F58" w:rsidRPr="0083225F" w:rsidRDefault="00BB7948" w:rsidP="00D23F70">
      <w:pPr>
        <w:pStyle w:val="MDPI31text"/>
        <w:rPr>
          <w:color w:val="auto"/>
        </w:rPr>
      </w:pPr>
      <w:r w:rsidRPr="0083225F">
        <w:rPr>
          <w:color w:val="auto"/>
        </w:rPr>
        <w:t xml:space="preserve">The survey was </w:t>
      </w:r>
      <w:r w:rsidR="001421DE" w:rsidRPr="0083225F">
        <w:rPr>
          <w:color w:val="auto"/>
        </w:rPr>
        <w:t xml:space="preserve">implemented </w:t>
      </w:r>
      <w:r w:rsidRPr="0083225F">
        <w:rPr>
          <w:color w:val="auto"/>
        </w:rPr>
        <w:t xml:space="preserve">through </w:t>
      </w:r>
      <w:r w:rsidR="001421DE" w:rsidRPr="0083225F">
        <w:rPr>
          <w:color w:val="auto"/>
        </w:rPr>
        <w:t xml:space="preserve">the </w:t>
      </w:r>
      <w:r w:rsidRPr="0083225F">
        <w:rPr>
          <w:color w:val="auto"/>
        </w:rPr>
        <w:t xml:space="preserve">Google Forms web survey platform. </w:t>
      </w:r>
      <w:r w:rsidR="00D23F70" w:rsidRPr="0083225F">
        <w:rPr>
          <w:color w:val="auto"/>
        </w:rPr>
        <w:t>All questions were set as mandatory</w:t>
      </w:r>
      <w:r w:rsidR="0083225F">
        <w:rPr>
          <w:color w:val="auto"/>
        </w:rPr>
        <w:t>,</w:t>
      </w:r>
      <w:r w:rsidR="00D23F70" w:rsidRPr="0083225F">
        <w:rPr>
          <w:color w:val="auto"/>
        </w:rPr>
        <w:t xml:space="preserve"> and all answers were selected from prepared lists of values. This avoided</w:t>
      </w:r>
      <w:r w:rsidR="00253006" w:rsidRPr="0083225F">
        <w:rPr>
          <w:color w:val="auto"/>
        </w:rPr>
        <w:t xml:space="preserve"> missing data,</w:t>
      </w:r>
      <w:r w:rsidR="00D23F70" w:rsidRPr="0083225F">
        <w:rPr>
          <w:color w:val="auto"/>
        </w:rPr>
        <w:t xml:space="preserve"> incorrectly completed </w:t>
      </w:r>
      <w:r w:rsidR="001421DE" w:rsidRPr="0083225F">
        <w:rPr>
          <w:color w:val="auto"/>
        </w:rPr>
        <w:t xml:space="preserve">surveys, </w:t>
      </w:r>
      <w:r w:rsidR="00D23F70" w:rsidRPr="0083225F">
        <w:rPr>
          <w:color w:val="auto"/>
        </w:rPr>
        <w:t xml:space="preserve">and entry mistakes. </w:t>
      </w:r>
      <w:r w:rsidR="00597F58" w:rsidRPr="0083225F">
        <w:rPr>
          <w:color w:val="auto"/>
        </w:rPr>
        <w:t xml:space="preserve">The link to the anonymous survey was distributed in all main country municipalities </w:t>
      </w:r>
      <w:r w:rsidR="006862CF" w:rsidRPr="0083225F">
        <w:rPr>
          <w:color w:val="auto"/>
        </w:rPr>
        <w:t>using social network</w:t>
      </w:r>
      <w:r w:rsidR="001421DE" w:rsidRPr="0083225F">
        <w:rPr>
          <w:color w:val="auto"/>
        </w:rPr>
        <w:t>s</w:t>
      </w:r>
      <w:r w:rsidR="00597F58" w:rsidRPr="0083225F">
        <w:rPr>
          <w:color w:val="auto"/>
        </w:rPr>
        <w:t xml:space="preserve"> of public health bureaus. In addition, information about the study was shown as a Facebook </w:t>
      </w:r>
      <w:r w:rsidR="0012388E" w:rsidRPr="0083225F">
        <w:rPr>
          <w:color w:val="auto"/>
        </w:rPr>
        <w:t xml:space="preserve">sponsored </w:t>
      </w:r>
      <w:r w:rsidR="00597F58" w:rsidRPr="0083225F">
        <w:rPr>
          <w:color w:val="auto"/>
        </w:rPr>
        <w:t>advertisement in the main cities of the country. The study was approved by the Social Research Ethics Board of Lithuanian Sports University (protoco</w:t>
      </w:r>
      <w:r w:rsidR="00026630" w:rsidRPr="0083225F">
        <w:rPr>
          <w:color w:val="auto"/>
        </w:rPr>
        <w:t>l number SMTEK-60, 24-11-2020).</w:t>
      </w:r>
    </w:p>
    <w:p w14:paraId="2926DDA4" w14:textId="77777777" w:rsidR="00026630" w:rsidRDefault="00026630" w:rsidP="00BB7948">
      <w:pPr>
        <w:pStyle w:val="MDPI31text"/>
        <w:ind w:firstLine="0"/>
      </w:pPr>
    </w:p>
    <w:p w14:paraId="73B55222" w14:textId="77777777" w:rsidR="00597F58" w:rsidRPr="0083225F" w:rsidRDefault="00597F58" w:rsidP="00597F58">
      <w:pPr>
        <w:pStyle w:val="MDPI31text"/>
        <w:rPr>
          <w:color w:val="auto"/>
        </w:rPr>
      </w:pPr>
      <w:r w:rsidRPr="0083225F">
        <w:rPr>
          <w:color w:val="auto"/>
        </w:rPr>
        <w:t>2.2. Study participants</w:t>
      </w:r>
    </w:p>
    <w:p w14:paraId="0E1CE7CD" w14:textId="7BA96D1D" w:rsidR="00597F58" w:rsidRPr="0083225F" w:rsidRDefault="00597F58" w:rsidP="00597F58">
      <w:pPr>
        <w:pStyle w:val="MDPI31text"/>
        <w:rPr>
          <w:color w:val="auto"/>
        </w:rPr>
      </w:pPr>
      <w:r w:rsidRPr="0083225F">
        <w:rPr>
          <w:color w:val="auto"/>
        </w:rPr>
        <w:t>Using the continuously varying sample size approach to Monte Carlo power analysis</w:t>
      </w:r>
      <w:r w:rsidR="001421DE" w:rsidRPr="0083225F">
        <w:rPr>
          <w:color w:val="auto"/>
        </w:rPr>
        <w:t>,</w:t>
      </w:r>
      <w:r w:rsidRPr="0083225F">
        <w:rPr>
          <w:color w:val="auto"/>
        </w:rPr>
        <w:t xml:space="preserve"> approximately 150 individuals were required to ensure statistical power is at least 80% for detecting the hypothesized indirect effect [</w:t>
      </w:r>
      <w:r w:rsidR="0092178E" w:rsidRPr="0083225F">
        <w:rPr>
          <w:color w:val="auto"/>
        </w:rPr>
        <w:t>60</w:t>
      </w:r>
      <w:r w:rsidRPr="0083225F">
        <w:rPr>
          <w:color w:val="auto"/>
        </w:rPr>
        <w:t>]. For the multiple serial model power of 0.80 can be achieved by a sample size n = 750. Calculated power for the sample size n = 900 was 0.88 (95% CI 0.84-0.91).</w:t>
      </w:r>
    </w:p>
    <w:p w14:paraId="128128C8" w14:textId="35564C62" w:rsidR="00B72A85" w:rsidRPr="0083225F" w:rsidRDefault="00D23F70" w:rsidP="00597F58">
      <w:pPr>
        <w:pStyle w:val="MDPI31text"/>
        <w:rPr>
          <w:color w:val="auto"/>
        </w:rPr>
      </w:pPr>
      <w:r w:rsidRPr="0083225F">
        <w:rPr>
          <w:color w:val="auto"/>
        </w:rPr>
        <w:t>Nine</w:t>
      </w:r>
      <w:r w:rsidR="00026630" w:rsidRPr="0083225F">
        <w:rPr>
          <w:color w:val="auto"/>
        </w:rPr>
        <w:t xml:space="preserve"> persons </w:t>
      </w:r>
      <w:r w:rsidR="001421DE" w:rsidRPr="0083225F">
        <w:rPr>
          <w:color w:val="auto"/>
        </w:rPr>
        <w:t>did not consent</w:t>
      </w:r>
      <w:r w:rsidR="00026630" w:rsidRPr="0083225F">
        <w:rPr>
          <w:color w:val="auto"/>
        </w:rPr>
        <w:t xml:space="preserve"> </w:t>
      </w:r>
      <w:r w:rsidRPr="0083225F">
        <w:rPr>
          <w:color w:val="auto"/>
        </w:rPr>
        <w:t xml:space="preserve">to </w:t>
      </w:r>
      <w:r w:rsidR="00026630" w:rsidRPr="0083225F">
        <w:rPr>
          <w:color w:val="auto"/>
        </w:rPr>
        <w:t>participate in the study</w:t>
      </w:r>
      <w:r w:rsidR="001C0D56" w:rsidRPr="0083225F">
        <w:rPr>
          <w:color w:val="auto"/>
        </w:rPr>
        <w:t>.</w:t>
      </w:r>
      <w:r w:rsidR="00026630" w:rsidRPr="0083225F">
        <w:rPr>
          <w:color w:val="auto"/>
        </w:rPr>
        <w:t xml:space="preserve"> </w:t>
      </w:r>
      <w:r w:rsidR="001C0D56" w:rsidRPr="0083225F">
        <w:rPr>
          <w:color w:val="auto"/>
        </w:rPr>
        <w:t>T</w:t>
      </w:r>
      <w:r w:rsidR="00597F58" w:rsidRPr="0083225F">
        <w:rPr>
          <w:color w:val="auto"/>
        </w:rPr>
        <w:t>he final sample</w:t>
      </w:r>
      <w:r w:rsidR="00026630" w:rsidRPr="0083225F">
        <w:rPr>
          <w:color w:val="auto"/>
        </w:rPr>
        <w:t xml:space="preserve"> contain</w:t>
      </w:r>
      <w:r w:rsidR="001421DE" w:rsidRPr="0083225F">
        <w:rPr>
          <w:color w:val="auto"/>
        </w:rPr>
        <w:t>ed</w:t>
      </w:r>
      <w:r w:rsidR="00026630" w:rsidRPr="0083225F">
        <w:rPr>
          <w:color w:val="auto"/>
        </w:rPr>
        <w:t xml:space="preserve"> no missing data</w:t>
      </w:r>
      <w:r w:rsidR="00597F58" w:rsidRPr="0083225F">
        <w:rPr>
          <w:color w:val="auto"/>
        </w:rPr>
        <w:t xml:space="preserve"> </w:t>
      </w:r>
      <w:r w:rsidR="001C0D56" w:rsidRPr="0083225F">
        <w:rPr>
          <w:color w:val="auto"/>
        </w:rPr>
        <w:t xml:space="preserve">and </w:t>
      </w:r>
      <w:r w:rsidR="00597F58" w:rsidRPr="0083225F">
        <w:rPr>
          <w:color w:val="auto"/>
        </w:rPr>
        <w:t>consisted of 924 adults aged 18-79 years with a mean age of 40.0 ±12.4 years. Of the total sample, 26.4% were men (n = 244) while the r</w:t>
      </w:r>
      <w:r w:rsidR="00026630" w:rsidRPr="0083225F">
        <w:rPr>
          <w:color w:val="auto"/>
        </w:rPr>
        <w:t>est 73.6% were women (n = 680).</w:t>
      </w:r>
      <w:r w:rsidR="008C2C7A" w:rsidRPr="0083225F">
        <w:rPr>
          <w:color w:val="auto"/>
        </w:rPr>
        <w:t xml:space="preserve"> A more detailed sample description is provided in the Results section and Table 1.</w:t>
      </w:r>
    </w:p>
    <w:p w14:paraId="4B16D647" w14:textId="77777777" w:rsidR="00026630" w:rsidRPr="0083225F" w:rsidRDefault="00026630" w:rsidP="00597F58">
      <w:pPr>
        <w:pStyle w:val="MDPI31text"/>
        <w:rPr>
          <w:color w:val="auto"/>
        </w:rPr>
      </w:pPr>
    </w:p>
    <w:p w14:paraId="65EAF075" w14:textId="3B608EB6" w:rsidR="00597F58" w:rsidRPr="0083225F" w:rsidRDefault="00597F58" w:rsidP="00597F58">
      <w:pPr>
        <w:pStyle w:val="MDPI31text"/>
        <w:rPr>
          <w:color w:val="auto"/>
        </w:rPr>
      </w:pPr>
      <w:r w:rsidRPr="0083225F">
        <w:rPr>
          <w:color w:val="auto"/>
        </w:rPr>
        <w:t>2.3. Measures</w:t>
      </w:r>
    </w:p>
    <w:p w14:paraId="6D6609E5" w14:textId="4ABD2A03" w:rsidR="00253006" w:rsidRPr="0083225F" w:rsidRDefault="007F1F7E" w:rsidP="0012388E">
      <w:pPr>
        <w:pStyle w:val="MDPI31text"/>
        <w:rPr>
          <w:color w:val="auto"/>
        </w:rPr>
      </w:pPr>
      <w:r w:rsidRPr="0083225F">
        <w:rPr>
          <w:color w:val="auto"/>
        </w:rPr>
        <w:t xml:space="preserve">Sociodemographic data were collected (gender identity, age, highest educational qualification, place of residence, </w:t>
      </w:r>
      <w:r w:rsidR="00286954" w:rsidRPr="0083225F">
        <w:rPr>
          <w:color w:val="auto"/>
        </w:rPr>
        <w:t xml:space="preserve">marital status, financial security, ethnicity, </w:t>
      </w:r>
      <w:r w:rsidRPr="0083225F">
        <w:rPr>
          <w:color w:val="auto"/>
        </w:rPr>
        <w:t xml:space="preserve">height, and weight). </w:t>
      </w:r>
      <w:r w:rsidR="00286954" w:rsidRPr="0083225F">
        <w:rPr>
          <w:color w:val="auto"/>
        </w:rPr>
        <w:t xml:space="preserve">All sociodemographic characteristics with their original response options are presented in Table 1. </w:t>
      </w:r>
      <w:r w:rsidRPr="0083225F">
        <w:rPr>
          <w:color w:val="auto"/>
        </w:rPr>
        <w:t>For this study, place of residence was classified into two groups: urban (capital, cities, towns) and rural (rural arears and suburbs). Height and weight data were used to compute self-reported BMI as kg/m</w:t>
      </w:r>
      <w:r w:rsidRPr="0083225F">
        <w:rPr>
          <w:color w:val="auto"/>
          <w:vertAlign w:val="superscript"/>
        </w:rPr>
        <w:t>2</w:t>
      </w:r>
      <w:r w:rsidRPr="0083225F">
        <w:rPr>
          <w:color w:val="auto"/>
        </w:rPr>
        <w:t>.</w:t>
      </w:r>
      <w:r w:rsidR="0012388E" w:rsidRPr="0083225F">
        <w:rPr>
          <w:color w:val="auto"/>
        </w:rPr>
        <w:t xml:space="preserve"> </w:t>
      </w:r>
      <w:r w:rsidR="00253006" w:rsidRPr="0083225F">
        <w:rPr>
          <w:color w:val="auto"/>
        </w:rPr>
        <w:t>Next, study variables are presented in a</w:t>
      </w:r>
      <w:r w:rsidR="001C0D56" w:rsidRPr="0083225F">
        <w:rPr>
          <w:color w:val="auto"/>
        </w:rPr>
        <w:t xml:space="preserve"> predetermined order.</w:t>
      </w:r>
    </w:p>
    <w:p w14:paraId="01951D4A" w14:textId="11B0CB49" w:rsidR="00597F58" w:rsidRDefault="00597F58" w:rsidP="00597F58">
      <w:pPr>
        <w:pStyle w:val="MDPI31text"/>
      </w:pPr>
      <w:r w:rsidRPr="0083225F">
        <w:rPr>
          <w:color w:val="auto"/>
        </w:rPr>
        <w:t>The Nature Exposure Scale (NES) [6</w:t>
      </w:r>
      <w:r w:rsidR="0092178E" w:rsidRPr="0083225F">
        <w:rPr>
          <w:color w:val="auto"/>
        </w:rPr>
        <w:t>1</w:t>
      </w:r>
      <w:r w:rsidRPr="0083225F">
        <w:rPr>
          <w:color w:val="auto"/>
        </w:rPr>
        <w:t>] contain</w:t>
      </w:r>
      <w:r w:rsidR="001C0D56" w:rsidRPr="0083225F">
        <w:rPr>
          <w:color w:val="auto"/>
        </w:rPr>
        <w:t>s</w:t>
      </w:r>
      <w:r w:rsidRPr="0083225F">
        <w:rPr>
          <w:color w:val="auto"/>
        </w:rPr>
        <w:t xml:space="preserve"> four </w:t>
      </w:r>
      <w:r w:rsidR="001C0D56" w:rsidRPr="0083225F">
        <w:rPr>
          <w:color w:val="auto"/>
        </w:rPr>
        <w:t xml:space="preserve">items </w:t>
      </w:r>
      <w:r w:rsidRPr="0083225F">
        <w:rPr>
          <w:color w:val="auto"/>
        </w:rPr>
        <w:t>asking participants to indicate how much of their routine environment is surrounded by nature (sample item: “Please rate the frequency (how often</w:t>
      </w:r>
      <w:r>
        <w:t>) of exposure to nature-rich environments outside of your everyday environment”) and the extent to which this environment is noticed (“How much notice would you take of the nature in these environments?”). Response options from 1 up to 5 are averaged and higher scores indicate greater nature exposure. The Lithuanian translation of the NES demonstrated adequate psychometric properties and unidimensional factor structure [6</w:t>
      </w:r>
      <w:r w:rsidR="006D4509">
        <w:t>2</w:t>
      </w:r>
      <w:r>
        <w:t>]. For this study, McDonald’s ω was .69 (95% CI</w:t>
      </w:r>
      <w:r w:rsidR="00E16F20">
        <w:t xml:space="preserve"> = </w:t>
      </w:r>
      <w:r>
        <w:t>.64</w:t>
      </w:r>
      <w:r w:rsidR="001C0D56">
        <w:t xml:space="preserve">, </w:t>
      </w:r>
      <w:r>
        <w:t>.73).</w:t>
      </w:r>
    </w:p>
    <w:p w14:paraId="7688B68B" w14:textId="06416C51" w:rsidR="00883A5C" w:rsidRDefault="00883A5C" w:rsidP="00883A5C">
      <w:pPr>
        <w:pStyle w:val="MDPI31text"/>
      </w:pPr>
      <w:r>
        <w:t xml:space="preserve">The Body Appreciation Scale 2 (BAS-2) [21] was used to measure acceptance, respect, and care for one’s body and protection of one’s body from the internalization of sociocultural beauty standards. This unidimensional instrument contains 10 statements (sample item: “I feel good about my body”) with five response options from never up to always. An overall score was calculated by averaging response options. The Lithuanian translation of the BAS-2 demonstrated adequate psychometric properties and </w:t>
      </w:r>
      <w:r w:rsidR="00E16F20">
        <w:t xml:space="preserve">a </w:t>
      </w:r>
      <w:r>
        <w:t xml:space="preserve">unidimensional </w:t>
      </w:r>
      <w:r>
        <w:lastRenderedPageBreak/>
        <w:t xml:space="preserve">factor </w:t>
      </w:r>
      <w:r w:rsidRPr="00FC2F04">
        <w:t>structure [6</w:t>
      </w:r>
      <w:r w:rsidR="00FC2F04" w:rsidRPr="00FC2F04">
        <w:t>3</w:t>
      </w:r>
      <w:r w:rsidRPr="00FC2F04">
        <w:t>]. For this</w:t>
      </w:r>
      <w:r>
        <w:t xml:space="preserve"> study, McDonald’s ω for scores on this scale was .96 (95% CI = .95</w:t>
      </w:r>
      <w:r w:rsidR="00E16F20">
        <w:t>,</w:t>
      </w:r>
      <w:r>
        <w:t xml:space="preserve"> .96).</w:t>
      </w:r>
    </w:p>
    <w:p w14:paraId="509155D5" w14:textId="68225D0B" w:rsidR="00597F58" w:rsidRDefault="00597F58" w:rsidP="00597F58">
      <w:pPr>
        <w:pStyle w:val="MDPI31text"/>
      </w:pPr>
      <w:r>
        <w:t xml:space="preserve">Frequency of physical activity in nature (PAN) was assessed </w:t>
      </w:r>
      <w:r w:rsidR="00E16F20">
        <w:t>using</w:t>
      </w:r>
      <w:r>
        <w:t xml:space="preserve"> a single </w:t>
      </w:r>
      <w:r w:rsidR="00E16F20">
        <w:t>item</w:t>
      </w:r>
      <w:r>
        <w:t>: “How often do you exercise, go for a walk, cycle or do work demanding physical efforts in a natural environment (e.g., forest, park)?” Response options were provided in a frequency style as 1 = never or very rarely, 2 = 2-3 times a month, 3 = once a week, 4 = 2-4 times a week, 5 = 5-6 times a week, 6 = every</w:t>
      </w:r>
      <w:r w:rsidR="00E16F20">
        <w:t xml:space="preserve"> </w:t>
      </w:r>
      <w:r>
        <w:t xml:space="preserve">day. This question was taken from a Lithuanian national survey and modified by asking respondents to indicate only PA in natural </w:t>
      </w:r>
      <w:r w:rsidRPr="00FC2F04">
        <w:t>surroundings [6</w:t>
      </w:r>
      <w:r w:rsidR="006D4509" w:rsidRPr="00FC2F04">
        <w:t>4</w:t>
      </w:r>
      <w:r w:rsidRPr="00FC2F04">
        <w:t>]. To</w:t>
      </w:r>
      <w:r>
        <w:t xml:space="preserve"> avoid potential bias caused by different seasons, participants were asked to rate their frequency of PAN during the spring, summer, autumn, and winte</w:t>
      </w:r>
      <w:r w:rsidR="00243821">
        <w:t>r. For analyses, mean PAN score across seasons was calculated</w:t>
      </w:r>
      <w:r>
        <w:t xml:space="preserve">. Correlations between seasonal frequencies of PAN varied from .63 to .86, and McDonald’s ω for overall scores was .95 (95% CI </w:t>
      </w:r>
      <w:r w:rsidR="00E16F20">
        <w:t xml:space="preserve">= </w:t>
      </w:r>
      <w:r>
        <w:t>.94</w:t>
      </w:r>
      <w:r w:rsidR="00E16F20">
        <w:t>,</w:t>
      </w:r>
      <w:r>
        <w:t xml:space="preserve"> .95).</w:t>
      </w:r>
    </w:p>
    <w:p w14:paraId="18EAB7B0" w14:textId="2CD65750" w:rsidR="00597F58" w:rsidRDefault="00597F58" w:rsidP="00597F58">
      <w:pPr>
        <w:pStyle w:val="MDPI31text"/>
      </w:pPr>
      <w:r>
        <w:t>The Behavioral Regulation in Exercise</w:t>
      </w:r>
      <w:r w:rsidR="00671748">
        <w:t xml:space="preserve"> Questionnaire 2 (BREQ</w:t>
      </w:r>
      <w:r w:rsidR="00671748" w:rsidRPr="00FC2F04">
        <w:t>-2) [6</w:t>
      </w:r>
      <w:r w:rsidR="00FC2F04" w:rsidRPr="00FC2F04">
        <w:t>5</w:t>
      </w:r>
      <w:r w:rsidR="009B5D7F" w:rsidRPr="00FC2F04">
        <w:t xml:space="preserve">] </w:t>
      </w:r>
      <w:r w:rsidRPr="00FC2F04">
        <w:t>is a</w:t>
      </w:r>
      <w:r>
        <w:t xml:space="preserve"> 19-item, self-report instrument based on Self-Determination Theory (SDT) that assesses exercise motivations. The scale compris</w:t>
      </w:r>
      <w:r w:rsidR="00E16F20">
        <w:t>es</w:t>
      </w:r>
      <w:r>
        <w:t xml:space="preserve"> five subscales assessing five types of exercise regulation: amotivation, external regulation, introjected regulation, identified regulation, and intrinsic motivation. Participants were asked </w:t>
      </w:r>
      <w:r w:rsidR="00E16F20">
        <w:t xml:space="preserve">to respond to items </w:t>
      </w:r>
      <w:r>
        <w:t xml:space="preserve">assessing why they engaged in physical activity and exercise and their responses were measured on a 5-point scale ranging from 1 (not true for me) to 5 (very true for me). The Lithuanian translation of the BREQ-2 has been shown to have the same 5-factor structure as the parent version, with adequate psychometric </w:t>
      </w:r>
      <w:r w:rsidRPr="00FC2F04">
        <w:t>properties [4</w:t>
      </w:r>
      <w:r w:rsidR="006D4509" w:rsidRPr="00FC2F04">
        <w:t>6</w:t>
      </w:r>
      <w:r w:rsidRPr="00FC2F04">
        <w:t>]. For</w:t>
      </w:r>
      <w:r>
        <w:t xml:space="preserve"> this study, McDona</w:t>
      </w:r>
      <w:r w:rsidR="00E16F20">
        <w:t>l</w:t>
      </w:r>
      <w:r>
        <w:t>d’s ω for the BREQ-2 subscales were as follows: for amotivation .82 (95% CI</w:t>
      </w:r>
      <w:r w:rsidR="00E16F20">
        <w:t xml:space="preserve"> =</w:t>
      </w:r>
      <w:r>
        <w:t xml:space="preserve"> .77</w:t>
      </w:r>
      <w:r w:rsidR="00E16F20">
        <w:t>,</w:t>
      </w:r>
      <w:r>
        <w:t xml:space="preserve"> .85), external regulation .81 (95% CI </w:t>
      </w:r>
      <w:r w:rsidR="00E16F20">
        <w:t xml:space="preserve">= </w:t>
      </w:r>
      <w:r>
        <w:t>.78</w:t>
      </w:r>
      <w:r w:rsidR="00E16F20">
        <w:t>,</w:t>
      </w:r>
      <w:r>
        <w:t xml:space="preserve"> .84), introjected regulation .68 (95% CI </w:t>
      </w:r>
      <w:r w:rsidR="00E16F20">
        <w:t xml:space="preserve">= </w:t>
      </w:r>
      <w:r>
        <w:t>.65</w:t>
      </w:r>
      <w:r w:rsidR="00E16F20">
        <w:t xml:space="preserve">, </w:t>
      </w:r>
      <w:r>
        <w:t>.73), identified regulation .76 (95% CI</w:t>
      </w:r>
      <w:r w:rsidR="00E16F20">
        <w:t xml:space="preserve"> =</w:t>
      </w:r>
      <w:r>
        <w:t xml:space="preserve"> .74</w:t>
      </w:r>
      <w:r w:rsidR="00E16F20">
        <w:t xml:space="preserve">, </w:t>
      </w:r>
      <w:r>
        <w:t>.79)</w:t>
      </w:r>
      <w:r w:rsidR="00E16F20">
        <w:t>,</w:t>
      </w:r>
      <w:r>
        <w:t xml:space="preserve"> and intrinsic motivation .91 (95% CI</w:t>
      </w:r>
      <w:r w:rsidR="00E16F20">
        <w:t xml:space="preserve"> =</w:t>
      </w:r>
      <w:r>
        <w:t xml:space="preserve"> .90</w:t>
      </w:r>
      <w:r w:rsidR="00E16F20">
        <w:t xml:space="preserve">, </w:t>
      </w:r>
      <w:r>
        <w:t>.93). For statistical analysis, we used the Relative Autonomy Index (RAI) calculated by the equation: (-3 x amotivation) + (-2 x external regulation) + (-1 x introjected regulation) + (2 x identified regulation) + (3 x intrinsic regulation), where higher scores indicate more autonomy in exercise regulation, while lower scores indicate more controlled r</w:t>
      </w:r>
      <w:r w:rsidR="00E90D04">
        <w:t xml:space="preserve">egulation and/or </w:t>
      </w:r>
      <w:r w:rsidR="00E90D04" w:rsidRPr="00FC2F04">
        <w:t>amotivation [6</w:t>
      </w:r>
      <w:r w:rsidR="006D4509" w:rsidRPr="00FC2F04">
        <w:t>6</w:t>
      </w:r>
      <w:r w:rsidRPr="00FC2F04">
        <w:t>].</w:t>
      </w:r>
    </w:p>
    <w:p w14:paraId="7F958904" w14:textId="29E9780B" w:rsidR="00597F58" w:rsidRDefault="00597F58" w:rsidP="00597F58">
      <w:pPr>
        <w:pStyle w:val="MDPI31text"/>
      </w:pPr>
      <w:r>
        <w:t>The Res</w:t>
      </w:r>
      <w:r w:rsidR="00671748">
        <w:t>toration Outcome Scale (</w:t>
      </w:r>
      <w:r w:rsidR="00671748" w:rsidRPr="0083225F">
        <w:rPr>
          <w:color w:val="auto"/>
        </w:rPr>
        <w:t>ROS) [6</w:t>
      </w:r>
      <w:r w:rsidR="006D4509" w:rsidRPr="0083225F">
        <w:rPr>
          <w:color w:val="auto"/>
        </w:rPr>
        <w:t>7</w:t>
      </w:r>
      <w:r w:rsidRPr="0083225F">
        <w:rPr>
          <w:color w:val="auto"/>
        </w:rPr>
        <w:t>] measure</w:t>
      </w:r>
      <w:r w:rsidR="00883A5C" w:rsidRPr="0083225F">
        <w:rPr>
          <w:color w:val="auto"/>
        </w:rPr>
        <w:t>s</w:t>
      </w:r>
      <w:r w:rsidRPr="0083225F">
        <w:rPr>
          <w:color w:val="auto"/>
        </w:rPr>
        <w:t xml:space="preserve"> positive restorative emotional and cognitive outcomes after contact with a natural environment </w:t>
      </w:r>
      <w:r>
        <w:t xml:space="preserve">(sample item: “I felt restored and relaxed”). The scale contains </w:t>
      </w:r>
      <w:r w:rsidR="00E16F20">
        <w:t>nine</w:t>
      </w:r>
      <w:r>
        <w:t xml:space="preserve"> statements with a 7-point response scale ranging from 1 (not at all) to 7 (completely). An overall score was calculated by averaging response options. Previous work has shown that, in Lithuanian adults, ROS scores have a unidimensional factor structure with adequate internal </w:t>
      </w:r>
      <w:r w:rsidRPr="00FC2F04">
        <w:t>consistency [6</w:t>
      </w:r>
      <w:r w:rsidR="006D4509" w:rsidRPr="00FC2F04">
        <w:t>2</w:t>
      </w:r>
      <w:r w:rsidRPr="00FC2F04">
        <w:t>]. In the</w:t>
      </w:r>
      <w:r>
        <w:t xml:space="preserve"> present study, McDonald’s ω for ROS</w:t>
      </w:r>
      <w:r w:rsidR="00E16F20">
        <w:t xml:space="preserve"> scores</w:t>
      </w:r>
      <w:r>
        <w:t xml:space="preserve"> was .97 (95% CI</w:t>
      </w:r>
      <w:r w:rsidR="00E16F20">
        <w:t xml:space="preserve"> =</w:t>
      </w:r>
      <w:r>
        <w:t xml:space="preserve"> .97</w:t>
      </w:r>
      <w:r w:rsidR="00E16F20">
        <w:t xml:space="preserve">, </w:t>
      </w:r>
      <w:r>
        <w:t>.98).</w:t>
      </w:r>
    </w:p>
    <w:p w14:paraId="26B6537E" w14:textId="2E7EB40A" w:rsidR="00597F58" w:rsidRDefault="00597F58" w:rsidP="00597F58">
      <w:pPr>
        <w:pStyle w:val="MDPI31text"/>
      </w:pPr>
      <w:r>
        <w:t>The Connectedness to Nature Scale (</w:t>
      </w:r>
      <w:r w:rsidRPr="00FC2F04">
        <w:t>CNS) [4</w:t>
      </w:r>
      <w:r w:rsidR="006D4509" w:rsidRPr="00FC2F04">
        <w:t>8</w:t>
      </w:r>
      <w:r w:rsidRPr="00FC2F04">
        <w:t>] is a widely used instrument that measures an individual’s affective and experiential connection</w:t>
      </w:r>
      <w:r>
        <w:t xml:space="preserve"> to nature (sample item: “I think of the natural world as a community to which I belong.”). Fourteen items were rated on a 5-point scale from 1 (strongly disagree) up to 5 (strongly agree). An overall score is calculated as the mean of the response options. Scores on the CNS have been shown to have a unidimensional factor structure, with estimates supporting internal consistency and construct validity in Lithuanian </w:t>
      </w:r>
      <w:r w:rsidRPr="00FC2F04">
        <w:t>adults [6</w:t>
      </w:r>
      <w:r w:rsidR="006D4509" w:rsidRPr="00FC2F04">
        <w:t>2</w:t>
      </w:r>
      <w:r w:rsidRPr="00FC2F04">
        <w:t>]. In the present study, McDonald’s ω for the CNS was .90 (95% CI</w:t>
      </w:r>
      <w:r w:rsidR="00E16F20" w:rsidRPr="00FC2F04">
        <w:t xml:space="preserve"> =</w:t>
      </w:r>
      <w:r w:rsidRPr="00FC2F04">
        <w:t xml:space="preserve"> .89</w:t>
      </w:r>
      <w:r w:rsidR="00E16F20" w:rsidRPr="00FC2F04">
        <w:t xml:space="preserve">, </w:t>
      </w:r>
      <w:r w:rsidRPr="00FC2F04">
        <w:t>.91).</w:t>
      </w:r>
    </w:p>
    <w:p w14:paraId="3BADD820" w14:textId="77777777" w:rsidR="00597F58" w:rsidRDefault="00597F58" w:rsidP="00DE1C30">
      <w:pPr>
        <w:pStyle w:val="MDPI31text"/>
        <w:ind w:left="0" w:firstLine="0"/>
      </w:pPr>
    </w:p>
    <w:p w14:paraId="174904D1" w14:textId="77777777" w:rsidR="00597F58" w:rsidRDefault="00597F58" w:rsidP="00597F58">
      <w:pPr>
        <w:pStyle w:val="MDPI31text"/>
      </w:pPr>
      <w:r>
        <w:t>2.4. Statistical analyses</w:t>
      </w:r>
    </w:p>
    <w:p w14:paraId="674A7A73" w14:textId="4DCDAD36" w:rsidR="00597F58" w:rsidRDefault="00597F58" w:rsidP="00AE2BF6">
      <w:pPr>
        <w:pStyle w:val="MDPI31text"/>
      </w:pPr>
      <w:r>
        <w:t xml:space="preserve">First, normality testing of study variables was conducted. Study variables across urban and rural residence groups were compared by independent samples </w:t>
      </w:r>
      <w:r w:rsidRPr="00EF272F">
        <w:rPr>
          <w:i/>
          <w:iCs/>
        </w:rPr>
        <w:t>t</w:t>
      </w:r>
      <w:r>
        <w:t xml:space="preserve">-test and effect sizes with Hedges’ </w:t>
      </w:r>
      <w:r w:rsidRPr="00EF272F">
        <w:rPr>
          <w:i/>
          <w:iCs/>
        </w:rPr>
        <w:t>g</w:t>
      </w:r>
      <w:r>
        <w:t xml:space="preserve"> correction for different samples sizes were calculated. Correlations between study variables were tested by way of Pearson correlations. Internal consistency of the scales was tested by McDonald’s omega (ω) and presented with 95% </w:t>
      </w:r>
      <w:r w:rsidRPr="00FC2F04">
        <w:t>CIs [6</w:t>
      </w:r>
      <w:r w:rsidR="006D4509" w:rsidRPr="00FC2F04">
        <w:t>8</w:t>
      </w:r>
      <w:r w:rsidRPr="00FC2F04">
        <w:t>].</w:t>
      </w:r>
      <w:r w:rsidR="00AE2BF6">
        <w:t xml:space="preserve"> </w:t>
      </w:r>
      <w:r>
        <w:t>Preliminary statistical analysis was carried out using IBM SPSS Statistics v.28 (IBM Corp., Armonk, NY, USA).</w:t>
      </w:r>
    </w:p>
    <w:p w14:paraId="09A1B438" w14:textId="1EB93D78" w:rsidR="00C42C74" w:rsidRDefault="00AE2BF6" w:rsidP="00597F58">
      <w:pPr>
        <w:pStyle w:val="MDPI31text"/>
      </w:pPr>
      <w:r>
        <w:lastRenderedPageBreak/>
        <w:t>Next</w:t>
      </w:r>
      <w:r w:rsidR="00597F58">
        <w:t>, the study variables were included in mediational structural equation models. The bootstrap approach was used to conduct mediation analyses with 5000 bootstrap samples drawn from the dataset to calculate indirect and direct effects and bias corrected 95% CIs [6</w:t>
      </w:r>
      <w:r w:rsidR="004D5577">
        <w:t>9</w:t>
      </w:r>
      <w:r w:rsidR="00597F58">
        <w:t xml:space="preserve">]. The 95% </w:t>
      </w:r>
      <w:r w:rsidR="00E16F20">
        <w:t>CIs</w:t>
      </w:r>
      <w:r w:rsidR="00597F58">
        <w:t xml:space="preserve"> for the coefficients calculated by bootstrapping methods were considered statistically significant if the confidence intervals did not include zero. Model fit was assessed using indices recommended by Hu and </w:t>
      </w:r>
      <w:proofErr w:type="spellStart"/>
      <w:r w:rsidR="00597F58" w:rsidRPr="004D5577">
        <w:t>Bentler</w:t>
      </w:r>
      <w:proofErr w:type="spellEnd"/>
      <w:r w:rsidR="00597F58" w:rsidRPr="004D5577">
        <w:t xml:space="preserve"> [</w:t>
      </w:r>
      <w:r w:rsidR="006D4509" w:rsidRPr="004D5577">
        <w:t>70</w:t>
      </w:r>
      <w:r w:rsidR="00597F58" w:rsidRPr="004D5577">
        <w:t>]:</w:t>
      </w:r>
      <w:r w:rsidR="00597F58">
        <w:t xml:space="preserve"> the normed model chi-square (χ</w:t>
      </w:r>
      <w:r w:rsidR="00E16F20">
        <w:rPr>
          <w:vertAlign w:val="superscript"/>
        </w:rPr>
        <w:t>2</w:t>
      </w:r>
      <w:r w:rsidR="00597F58">
        <w:t>/df; values &lt; 3.0 considered indicative of a good fit), the standardi</w:t>
      </w:r>
      <w:r w:rsidR="00E16F20">
        <w:t>z</w:t>
      </w:r>
      <w:r w:rsidR="00597F58">
        <w:t>ed root mean square residual (SRMR; values &lt; .09 indicate a reasonable fit), the comparative fit index (CFI; values close to or &gt; .95 indicate an adequate fit), and the root mean square error of approximation (RMSEA) and its 90% CI (values close to .06 indicative of good fit and values up to .08 indicative of adequate fit). Mediation analysis was conducted using AMOS v.26 (IBM Corp., Armonk, NY, USA).</w:t>
      </w:r>
    </w:p>
    <w:p w14:paraId="1B8B7574" w14:textId="623849BE" w:rsidR="00522304" w:rsidRDefault="00522304" w:rsidP="00D81521">
      <w:pPr>
        <w:pStyle w:val="MDPI21heading1"/>
        <w:rPr>
          <w:szCs w:val="20"/>
        </w:rPr>
      </w:pPr>
      <w:r w:rsidRPr="009B2919">
        <w:rPr>
          <w:szCs w:val="20"/>
        </w:rPr>
        <w:t>3. Results</w:t>
      </w:r>
    </w:p>
    <w:p w14:paraId="56C6231D" w14:textId="4377D406" w:rsidR="00CF7D85" w:rsidRPr="0083225F" w:rsidRDefault="00CF7D85" w:rsidP="00D81521">
      <w:pPr>
        <w:pStyle w:val="MDPI21heading1"/>
        <w:rPr>
          <w:color w:val="auto"/>
          <w:szCs w:val="20"/>
        </w:rPr>
      </w:pPr>
      <w:r w:rsidRPr="0083225F">
        <w:rPr>
          <w:color w:val="auto"/>
          <w:szCs w:val="20"/>
        </w:rPr>
        <w:t xml:space="preserve">3.1. Characteristics of the study </w:t>
      </w:r>
      <w:r w:rsidR="0012388E" w:rsidRPr="0083225F">
        <w:rPr>
          <w:color w:val="auto"/>
          <w:szCs w:val="20"/>
        </w:rPr>
        <w:t xml:space="preserve">sample </w:t>
      </w:r>
    </w:p>
    <w:p w14:paraId="3CFD17C8" w14:textId="160626EA" w:rsidR="007F1F7E" w:rsidRPr="0083225F" w:rsidRDefault="007F1F7E" w:rsidP="007F1F7E">
      <w:pPr>
        <w:pStyle w:val="MDPI21heading1"/>
        <w:jc w:val="both"/>
        <w:rPr>
          <w:b w:val="0"/>
          <w:color w:val="auto"/>
          <w:szCs w:val="20"/>
        </w:rPr>
      </w:pPr>
      <w:r w:rsidRPr="0083225F">
        <w:rPr>
          <w:b w:val="0"/>
          <w:color w:val="auto"/>
          <w:szCs w:val="20"/>
        </w:rPr>
        <w:t>In terms of educational qualifications, 11.3% of participants ha</w:t>
      </w:r>
      <w:r w:rsidR="00E16F20" w:rsidRPr="0083225F">
        <w:rPr>
          <w:b w:val="0"/>
          <w:color w:val="auto"/>
          <w:szCs w:val="20"/>
        </w:rPr>
        <w:t>d</w:t>
      </w:r>
      <w:r w:rsidRPr="0083225F">
        <w:rPr>
          <w:b w:val="0"/>
          <w:color w:val="auto"/>
          <w:szCs w:val="20"/>
        </w:rPr>
        <w:t xml:space="preserve"> completed secondary education or less, 7.7% were in full-time education, 41.7% had completed an undergraduate degree, and had a 34.8% postgraduate degree (4.4% of study respondents did not specify their educational attainment). Of the total sample, 15.5% resided in the country capital, 3.0% in capital suburbs, 34.4% in other cities, 20.0% in towns, and 27.1% in rural areas. Mean sample body mass index (BMI) was 24.8 ± 4.6 kg/m</w:t>
      </w:r>
      <w:r w:rsidRPr="0083225F">
        <w:rPr>
          <w:b w:val="0"/>
          <w:color w:val="auto"/>
          <w:szCs w:val="20"/>
          <w:vertAlign w:val="superscript"/>
        </w:rPr>
        <w:t xml:space="preserve">2 </w:t>
      </w:r>
      <w:r w:rsidRPr="0083225F">
        <w:rPr>
          <w:b w:val="0"/>
          <w:color w:val="auto"/>
          <w:szCs w:val="20"/>
        </w:rPr>
        <w:t>and ranged from 16.4 to 44.9 kg/m</w:t>
      </w:r>
      <w:r w:rsidRPr="0083225F">
        <w:rPr>
          <w:b w:val="0"/>
          <w:color w:val="auto"/>
          <w:szCs w:val="20"/>
          <w:vertAlign w:val="superscript"/>
        </w:rPr>
        <w:t>2</w:t>
      </w:r>
      <w:r w:rsidRPr="0083225F">
        <w:rPr>
          <w:b w:val="0"/>
          <w:color w:val="auto"/>
          <w:szCs w:val="20"/>
        </w:rPr>
        <w:t>. According to WHO criteria, all respondents were classified into groups of underweight (3.8%), normal weight (55.7%), overweight (28.3%), and obesity (12.2%). Sample characteristics are presented in Table 1.</w:t>
      </w:r>
    </w:p>
    <w:p w14:paraId="002751DA" w14:textId="24B4206D" w:rsidR="00DD6393" w:rsidRPr="0083225F" w:rsidRDefault="00DD6393" w:rsidP="00461847">
      <w:pPr>
        <w:pStyle w:val="MDPI41tablecaption"/>
        <w:tabs>
          <w:tab w:val="left" w:pos="6735"/>
        </w:tabs>
        <w:jc w:val="both"/>
        <w:rPr>
          <w:color w:val="auto"/>
          <w:sz w:val="20"/>
          <w:szCs w:val="20"/>
        </w:rPr>
      </w:pPr>
      <w:r w:rsidRPr="0083225F">
        <w:rPr>
          <w:b/>
          <w:color w:val="auto"/>
          <w:sz w:val="20"/>
          <w:szCs w:val="20"/>
        </w:rPr>
        <w:t>Table 1.</w:t>
      </w:r>
      <w:r w:rsidRPr="0083225F">
        <w:rPr>
          <w:color w:val="auto"/>
          <w:sz w:val="20"/>
          <w:szCs w:val="20"/>
        </w:rPr>
        <w:t xml:space="preserve"> Sample characteristics (n = 924)</w:t>
      </w:r>
      <w:r w:rsidR="00461847" w:rsidRPr="0083225F">
        <w:rPr>
          <w:color w:val="auto"/>
          <w:sz w:val="20"/>
          <w:szCs w:val="20"/>
        </w:rPr>
        <w:tab/>
      </w:r>
    </w:p>
    <w:tbl>
      <w:tblPr>
        <w:tblW w:w="8095" w:type="dxa"/>
        <w:tblInd w:w="2395" w:type="dxa"/>
        <w:tblBorders>
          <w:top w:val="single" w:sz="8" w:space="0" w:color="auto"/>
          <w:bottom w:val="single" w:sz="8" w:space="0" w:color="auto"/>
        </w:tblBorders>
        <w:tblLayout w:type="fixed"/>
        <w:tblCellMar>
          <w:left w:w="0" w:type="dxa"/>
          <w:right w:w="0" w:type="dxa"/>
        </w:tblCellMar>
        <w:tblLook w:val="04A0" w:firstRow="1" w:lastRow="0" w:firstColumn="1" w:lastColumn="0" w:noHBand="0" w:noVBand="1"/>
      </w:tblPr>
      <w:tblGrid>
        <w:gridCol w:w="2000"/>
        <w:gridCol w:w="4536"/>
        <w:gridCol w:w="850"/>
        <w:gridCol w:w="709"/>
      </w:tblGrid>
      <w:tr w:rsidR="0083225F" w:rsidRPr="0083225F" w14:paraId="2F0FBA0C" w14:textId="77777777" w:rsidTr="005A3D21">
        <w:tc>
          <w:tcPr>
            <w:tcW w:w="6536" w:type="dxa"/>
            <w:gridSpan w:val="2"/>
            <w:tcBorders>
              <w:left w:val="nil"/>
              <w:bottom w:val="single" w:sz="4" w:space="0" w:color="auto"/>
              <w:right w:val="nil"/>
            </w:tcBorders>
          </w:tcPr>
          <w:p w14:paraId="3EAA3935" w14:textId="320F9524" w:rsidR="00DD6393" w:rsidRPr="0083225F" w:rsidRDefault="00DD6393" w:rsidP="00DD6393">
            <w:pPr>
              <w:pStyle w:val="MDPI42tablebody"/>
              <w:spacing w:line="240" w:lineRule="auto"/>
              <w:jc w:val="left"/>
              <w:rPr>
                <w:b/>
                <w:snapToGrid/>
                <w:color w:val="auto"/>
              </w:rPr>
            </w:pPr>
            <w:r w:rsidRPr="0083225F">
              <w:rPr>
                <w:b/>
                <w:color w:val="auto"/>
              </w:rPr>
              <w:t>Characteristics</w:t>
            </w:r>
          </w:p>
        </w:tc>
        <w:tc>
          <w:tcPr>
            <w:tcW w:w="850" w:type="dxa"/>
            <w:tcBorders>
              <w:left w:val="nil"/>
              <w:bottom w:val="single" w:sz="4" w:space="0" w:color="auto"/>
              <w:right w:val="nil"/>
            </w:tcBorders>
            <w:vAlign w:val="center"/>
          </w:tcPr>
          <w:p w14:paraId="6D4E17F8" w14:textId="1AD95701" w:rsidR="00DD6393" w:rsidRPr="0083225F" w:rsidRDefault="00DD6393" w:rsidP="00DD6393">
            <w:pPr>
              <w:pStyle w:val="MDPI42tablebody"/>
              <w:spacing w:line="240" w:lineRule="auto"/>
              <w:rPr>
                <w:b/>
                <w:snapToGrid/>
                <w:color w:val="auto"/>
              </w:rPr>
            </w:pPr>
            <w:r w:rsidRPr="0083225F">
              <w:rPr>
                <w:b/>
                <w:color w:val="auto"/>
              </w:rPr>
              <w:t>n</w:t>
            </w:r>
          </w:p>
        </w:tc>
        <w:tc>
          <w:tcPr>
            <w:tcW w:w="709" w:type="dxa"/>
            <w:tcBorders>
              <w:left w:val="nil"/>
              <w:bottom w:val="single" w:sz="4" w:space="0" w:color="auto"/>
              <w:right w:val="nil"/>
            </w:tcBorders>
            <w:vAlign w:val="center"/>
          </w:tcPr>
          <w:p w14:paraId="67FA6932" w14:textId="1EEB7B6F" w:rsidR="00DD6393" w:rsidRPr="0083225F" w:rsidRDefault="00DD6393" w:rsidP="00DD6393">
            <w:pPr>
              <w:pStyle w:val="MDPI42tablebody"/>
              <w:spacing w:line="240" w:lineRule="auto"/>
              <w:rPr>
                <w:b/>
                <w:snapToGrid/>
                <w:color w:val="auto"/>
              </w:rPr>
            </w:pPr>
            <w:r w:rsidRPr="0083225F">
              <w:rPr>
                <w:b/>
                <w:color w:val="auto"/>
              </w:rPr>
              <w:t>%</w:t>
            </w:r>
          </w:p>
        </w:tc>
      </w:tr>
      <w:tr w:rsidR="0083225F" w:rsidRPr="0083225F" w14:paraId="626C5A1C" w14:textId="77777777" w:rsidTr="005A3D21">
        <w:tc>
          <w:tcPr>
            <w:tcW w:w="2000" w:type="dxa"/>
            <w:vMerge w:val="restart"/>
            <w:tcBorders>
              <w:top w:val="single" w:sz="4" w:space="0" w:color="auto"/>
            </w:tcBorders>
            <w:shd w:val="clear" w:color="auto" w:fill="auto"/>
            <w:vAlign w:val="center"/>
          </w:tcPr>
          <w:p w14:paraId="09613A60" w14:textId="19EA329C" w:rsidR="005A3D21" w:rsidRPr="0083225F" w:rsidRDefault="005A3D21" w:rsidP="005A3D21">
            <w:pPr>
              <w:jc w:val="left"/>
              <w:rPr>
                <w:color w:val="auto"/>
              </w:rPr>
            </w:pPr>
            <w:r w:rsidRPr="0083225F">
              <w:rPr>
                <w:color w:val="auto"/>
              </w:rPr>
              <w:t>Gender</w:t>
            </w:r>
          </w:p>
        </w:tc>
        <w:tc>
          <w:tcPr>
            <w:tcW w:w="4536" w:type="dxa"/>
            <w:tcBorders>
              <w:top w:val="single" w:sz="4" w:space="0" w:color="auto"/>
            </w:tcBorders>
            <w:shd w:val="clear" w:color="auto" w:fill="auto"/>
            <w:vAlign w:val="center"/>
          </w:tcPr>
          <w:p w14:paraId="72092A72" w14:textId="34E8B94E" w:rsidR="005A3D21" w:rsidRPr="0083225F" w:rsidRDefault="005A3D21" w:rsidP="005A3D21">
            <w:pPr>
              <w:jc w:val="center"/>
              <w:rPr>
                <w:color w:val="auto"/>
              </w:rPr>
            </w:pPr>
            <w:r w:rsidRPr="0083225F">
              <w:rPr>
                <w:color w:val="auto"/>
              </w:rPr>
              <w:t>men</w:t>
            </w:r>
          </w:p>
        </w:tc>
        <w:tc>
          <w:tcPr>
            <w:tcW w:w="850" w:type="dxa"/>
            <w:tcBorders>
              <w:top w:val="single" w:sz="4" w:space="0" w:color="auto"/>
              <w:left w:val="nil"/>
              <w:bottom w:val="nil"/>
              <w:right w:val="nil"/>
            </w:tcBorders>
            <w:vAlign w:val="center"/>
          </w:tcPr>
          <w:p w14:paraId="64AE52BE" w14:textId="70EFE865" w:rsidR="005A3D21" w:rsidRPr="0083225F" w:rsidRDefault="005A3D21" w:rsidP="005A3D21">
            <w:pPr>
              <w:jc w:val="center"/>
              <w:rPr>
                <w:color w:val="auto"/>
              </w:rPr>
            </w:pPr>
            <w:r w:rsidRPr="0083225F">
              <w:rPr>
                <w:color w:val="auto"/>
              </w:rPr>
              <w:t>244</w:t>
            </w:r>
          </w:p>
        </w:tc>
        <w:tc>
          <w:tcPr>
            <w:tcW w:w="709" w:type="dxa"/>
            <w:tcBorders>
              <w:top w:val="single" w:sz="4" w:space="0" w:color="auto"/>
              <w:left w:val="nil"/>
              <w:bottom w:val="nil"/>
              <w:right w:val="nil"/>
            </w:tcBorders>
            <w:vAlign w:val="center"/>
          </w:tcPr>
          <w:p w14:paraId="0EA942A1" w14:textId="3EB36A72" w:rsidR="005A3D21" w:rsidRPr="0083225F" w:rsidRDefault="005A3D21" w:rsidP="005A3D21">
            <w:pPr>
              <w:jc w:val="center"/>
              <w:rPr>
                <w:color w:val="auto"/>
              </w:rPr>
            </w:pPr>
            <w:r w:rsidRPr="0083225F">
              <w:rPr>
                <w:color w:val="auto"/>
              </w:rPr>
              <w:t>26.4</w:t>
            </w:r>
          </w:p>
        </w:tc>
      </w:tr>
      <w:tr w:rsidR="0083225F" w:rsidRPr="0083225F" w14:paraId="1B83A640" w14:textId="77777777" w:rsidTr="005A3D21">
        <w:tc>
          <w:tcPr>
            <w:tcW w:w="2000" w:type="dxa"/>
            <w:vMerge/>
            <w:tcBorders>
              <w:bottom w:val="single" w:sz="4" w:space="0" w:color="auto"/>
            </w:tcBorders>
            <w:shd w:val="clear" w:color="auto" w:fill="auto"/>
            <w:vAlign w:val="center"/>
          </w:tcPr>
          <w:p w14:paraId="71C9CC18" w14:textId="74B05F9C" w:rsidR="005A3D21" w:rsidRPr="0083225F" w:rsidRDefault="005A3D21" w:rsidP="005A3D21">
            <w:pPr>
              <w:jc w:val="left"/>
              <w:rPr>
                <w:color w:val="auto"/>
              </w:rPr>
            </w:pPr>
          </w:p>
        </w:tc>
        <w:tc>
          <w:tcPr>
            <w:tcW w:w="4536" w:type="dxa"/>
            <w:tcBorders>
              <w:bottom w:val="single" w:sz="4" w:space="0" w:color="auto"/>
            </w:tcBorders>
            <w:shd w:val="clear" w:color="auto" w:fill="auto"/>
            <w:vAlign w:val="center"/>
          </w:tcPr>
          <w:p w14:paraId="65A7B272" w14:textId="70CD4C0D" w:rsidR="005A3D21" w:rsidRPr="0083225F" w:rsidRDefault="005A3D21" w:rsidP="005A3D21">
            <w:pPr>
              <w:jc w:val="center"/>
              <w:rPr>
                <w:color w:val="auto"/>
              </w:rPr>
            </w:pPr>
            <w:r w:rsidRPr="0083225F">
              <w:rPr>
                <w:color w:val="auto"/>
              </w:rPr>
              <w:t>women</w:t>
            </w:r>
          </w:p>
        </w:tc>
        <w:tc>
          <w:tcPr>
            <w:tcW w:w="850" w:type="dxa"/>
            <w:tcBorders>
              <w:top w:val="nil"/>
              <w:left w:val="nil"/>
              <w:bottom w:val="single" w:sz="4" w:space="0" w:color="auto"/>
              <w:right w:val="nil"/>
            </w:tcBorders>
            <w:vAlign w:val="center"/>
          </w:tcPr>
          <w:p w14:paraId="6D75B7D2" w14:textId="040765B8" w:rsidR="005A3D21" w:rsidRPr="0083225F" w:rsidRDefault="005A3D21" w:rsidP="005A3D21">
            <w:pPr>
              <w:jc w:val="center"/>
              <w:rPr>
                <w:color w:val="auto"/>
              </w:rPr>
            </w:pPr>
            <w:r w:rsidRPr="0083225F">
              <w:rPr>
                <w:color w:val="auto"/>
              </w:rPr>
              <w:t>680</w:t>
            </w:r>
          </w:p>
        </w:tc>
        <w:tc>
          <w:tcPr>
            <w:tcW w:w="709" w:type="dxa"/>
            <w:tcBorders>
              <w:top w:val="nil"/>
              <w:left w:val="nil"/>
              <w:bottom w:val="nil"/>
              <w:right w:val="nil"/>
            </w:tcBorders>
            <w:vAlign w:val="center"/>
          </w:tcPr>
          <w:p w14:paraId="5819EF85" w14:textId="2AD5F034" w:rsidR="005A3D21" w:rsidRPr="0083225F" w:rsidRDefault="005A3D21" w:rsidP="005A3D21">
            <w:pPr>
              <w:jc w:val="center"/>
              <w:rPr>
                <w:color w:val="auto"/>
              </w:rPr>
            </w:pPr>
            <w:r w:rsidRPr="0083225F">
              <w:rPr>
                <w:color w:val="auto"/>
              </w:rPr>
              <w:t>73.6</w:t>
            </w:r>
          </w:p>
        </w:tc>
      </w:tr>
      <w:tr w:rsidR="0083225F" w:rsidRPr="0083225F" w14:paraId="5321DB0F" w14:textId="77777777" w:rsidTr="005A3D21">
        <w:tc>
          <w:tcPr>
            <w:tcW w:w="8095" w:type="dxa"/>
            <w:gridSpan w:val="4"/>
            <w:tcBorders>
              <w:top w:val="single" w:sz="4" w:space="0" w:color="auto"/>
            </w:tcBorders>
            <w:shd w:val="clear" w:color="auto" w:fill="auto"/>
            <w:vAlign w:val="center"/>
          </w:tcPr>
          <w:p w14:paraId="353EC040" w14:textId="408A9005" w:rsidR="00DD6393" w:rsidRPr="0083225F" w:rsidRDefault="00DD6393" w:rsidP="00DD6393">
            <w:pPr>
              <w:jc w:val="left"/>
              <w:rPr>
                <w:color w:val="auto"/>
              </w:rPr>
            </w:pPr>
            <w:r w:rsidRPr="0083225F">
              <w:rPr>
                <w:color w:val="auto"/>
              </w:rPr>
              <w:t>Age, years (m ± SD) 40.0 ± 12.4</w:t>
            </w:r>
          </w:p>
        </w:tc>
      </w:tr>
      <w:tr w:rsidR="0083225F" w:rsidRPr="0083225F" w14:paraId="1D5FDA40" w14:textId="77777777" w:rsidTr="005A3D21">
        <w:tc>
          <w:tcPr>
            <w:tcW w:w="2000" w:type="dxa"/>
            <w:vMerge w:val="restart"/>
            <w:tcBorders>
              <w:top w:val="single" w:sz="4" w:space="0" w:color="auto"/>
            </w:tcBorders>
            <w:shd w:val="clear" w:color="auto" w:fill="auto"/>
            <w:vAlign w:val="center"/>
          </w:tcPr>
          <w:p w14:paraId="68DE5891" w14:textId="7B899275" w:rsidR="005A3D21" w:rsidRPr="0083225F" w:rsidRDefault="005A3D21" w:rsidP="005A3D21">
            <w:pPr>
              <w:jc w:val="left"/>
              <w:rPr>
                <w:color w:val="auto"/>
              </w:rPr>
            </w:pPr>
            <w:r w:rsidRPr="0083225F">
              <w:rPr>
                <w:color w:val="auto"/>
              </w:rPr>
              <w:t>Education</w:t>
            </w:r>
          </w:p>
        </w:tc>
        <w:tc>
          <w:tcPr>
            <w:tcW w:w="4536" w:type="dxa"/>
            <w:tcBorders>
              <w:top w:val="single" w:sz="4" w:space="0" w:color="auto"/>
              <w:left w:val="nil"/>
              <w:bottom w:val="nil"/>
              <w:right w:val="nil"/>
            </w:tcBorders>
          </w:tcPr>
          <w:p w14:paraId="34F8A7B7" w14:textId="7D44A144" w:rsidR="005A3D21" w:rsidRPr="0083225F" w:rsidRDefault="005A3D21" w:rsidP="005A3D21">
            <w:pPr>
              <w:jc w:val="center"/>
              <w:rPr>
                <w:color w:val="auto"/>
              </w:rPr>
            </w:pPr>
            <w:r w:rsidRPr="0083225F">
              <w:rPr>
                <w:color w:val="auto"/>
              </w:rPr>
              <w:t>secondary</w:t>
            </w:r>
          </w:p>
        </w:tc>
        <w:tc>
          <w:tcPr>
            <w:tcW w:w="850" w:type="dxa"/>
            <w:tcBorders>
              <w:top w:val="single" w:sz="4" w:space="0" w:color="auto"/>
              <w:left w:val="nil"/>
              <w:bottom w:val="nil"/>
              <w:right w:val="nil"/>
            </w:tcBorders>
            <w:vAlign w:val="center"/>
          </w:tcPr>
          <w:p w14:paraId="4246E6AE" w14:textId="4CEBAD01" w:rsidR="005A3D21" w:rsidRPr="0083225F" w:rsidRDefault="005A3D21" w:rsidP="005A3D21">
            <w:pPr>
              <w:jc w:val="center"/>
              <w:rPr>
                <w:color w:val="auto"/>
              </w:rPr>
            </w:pPr>
            <w:r w:rsidRPr="0083225F">
              <w:rPr>
                <w:color w:val="auto"/>
              </w:rPr>
              <w:t>105</w:t>
            </w:r>
          </w:p>
        </w:tc>
        <w:tc>
          <w:tcPr>
            <w:tcW w:w="709" w:type="dxa"/>
            <w:tcBorders>
              <w:top w:val="single" w:sz="4" w:space="0" w:color="auto"/>
              <w:left w:val="nil"/>
              <w:bottom w:val="nil"/>
              <w:right w:val="nil"/>
            </w:tcBorders>
            <w:vAlign w:val="center"/>
          </w:tcPr>
          <w:p w14:paraId="350C7AD3" w14:textId="0858F095" w:rsidR="005A3D21" w:rsidRPr="0083225F" w:rsidRDefault="005A3D21" w:rsidP="005A3D21">
            <w:pPr>
              <w:jc w:val="center"/>
              <w:rPr>
                <w:color w:val="auto"/>
              </w:rPr>
            </w:pPr>
            <w:r w:rsidRPr="0083225F">
              <w:rPr>
                <w:color w:val="auto"/>
              </w:rPr>
              <w:t>11.3</w:t>
            </w:r>
          </w:p>
        </w:tc>
      </w:tr>
      <w:tr w:rsidR="0083225F" w:rsidRPr="0083225F" w14:paraId="6D235A56" w14:textId="77777777" w:rsidTr="005A3D21">
        <w:tc>
          <w:tcPr>
            <w:tcW w:w="2000" w:type="dxa"/>
            <w:vMerge/>
            <w:shd w:val="clear" w:color="auto" w:fill="auto"/>
            <w:vAlign w:val="center"/>
          </w:tcPr>
          <w:p w14:paraId="4BEF45E8" w14:textId="77777777" w:rsidR="005A3D21" w:rsidRPr="0083225F" w:rsidRDefault="005A3D21" w:rsidP="005A3D21">
            <w:pPr>
              <w:jc w:val="left"/>
              <w:rPr>
                <w:color w:val="auto"/>
              </w:rPr>
            </w:pPr>
          </w:p>
        </w:tc>
        <w:tc>
          <w:tcPr>
            <w:tcW w:w="4536" w:type="dxa"/>
            <w:tcBorders>
              <w:top w:val="nil"/>
              <w:left w:val="nil"/>
              <w:bottom w:val="nil"/>
              <w:right w:val="nil"/>
            </w:tcBorders>
          </w:tcPr>
          <w:p w14:paraId="3559AD53" w14:textId="57124936" w:rsidR="005A3D21" w:rsidRPr="0083225F" w:rsidRDefault="005A3D21" w:rsidP="005A3D21">
            <w:pPr>
              <w:jc w:val="center"/>
              <w:rPr>
                <w:color w:val="auto"/>
              </w:rPr>
            </w:pPr>
            <w:r w:rsidRPr="0083225F">
              <w:rPr>
                <w:color w:val="auto"/>
              </w:rPr>
              <w:t>in full time studies</w:t>
            </w:r>
          </w:p>
        </w:tc>
        <w:tc>
          <w:tcPr>
            <w:tcW w:w="850" w:type="dxa"/>
            <w:tcBorders>
              <w:top w:val="nil"/>
              <w:left w:val="nil"/>
              <w:bottom w:val="nil"/>
              <w:right w:val="nil"/>
            </w:tcBorders>
            <w:vAlign w:val="center"/>
          </w:tcPr>
          <w:p w14:paraId="4C5B0D09" w14:textId="738F8896" w:rsidR="005A3D21" w:rsidRPr="0083225F" w:rsidRDefault="005A3D21" w:rsidP="005A3D21">
            <w:pPr>
              <w:jc w:val="center"/>
              <w:rPr>
                <w:color w:val="auto"/>
              </w:rPr>
            </w:pPr>
            <w:r w:rsidRPr="0083225F">
              <w:rPr>
                <w:color w:val="auto"/>
              </w:rPr>
              <w:t>71</w:t>
            </w:r>
          </w:p>
        </w:tc>
        <w:tc>
          <w:tcPr>
            <w:tcW w:w="709" w:type="dxa"/>
            <w:tcBorders>
              <w:top w:val="nil"/>
              <w:left w:val="nil"/>
              <w:bottom w:val="nil"/>
              <w:right w:val="nil"/>
            </w:tcBorders>
            <w:vAlign w:val="center"/>
          </w:tcPr>
          <w:p w14:paraId="5C1001D6" w14:textId="6477D8E1" w:rsidR="005A3D21" w:rsidRPr="0083225F" w:rsidRDefault="005A3D21" w:rsidP="005A3D21">
            <w:pPr>
              <w:jc w:val="center"/>
              <w:rPr>
                <w:color w:val="auto"/>
              </w:rPr>
            </w:pPr>
            <w:r w:rsidRPr="0083225F">
              <w:rPr>
                <w:color w:val="auto"/>
              </w:rPr>
              <w:t>7.7</w:t>
            </w:r>
          </w:p>
        </w:tc>
      </w:tr>
      <w:tr w:rsidR="0083225F" w:rsidRPr="0083225F" w14:paraId="76E7662D" w14:textId="77777777" w:rsidTr="005A3D21">
        <w:tc>
          <w:tcPr>
            <w:tcW w:w="2000" w:type="dxa"/>
            <w:vMerge/>
            <w:shd w:val="clear" w:color="auto" w:fill="auto"/>
            <w:vAlign w:val="center"/>
          </w:tcPr>
          <w:p w14:paraId="735606AA" w14:textId="77777777" w:rsidR="005A3D21" w:rsidRPr="0083225F" w:rsidRDefault="005A3D21" w:rsidP="005A3D21">
            <w:pPr>
              <w:jc w:val="left"/>
              <w:rPr>
                <w:color w:val="auto"/>
              </w:rPr>
            </w:pPr>
          </w:p>
        </w:tc>
        <w:tc>
          <w:tcPr>
            <w:tcW w:w="4536" w:type="dxa"/>
            <w:tcBorders>
              <w:top w:val="nil"/>
              <w:left w:val="nil"/>
              <w:bottom w:val="nil"/>
              <w:right w:val="nil"/>
            </w:tcBorders>
          </w:tcPr>
          <w:p w14:paraId="464A9F6B" w14:textId="64C80947" w:rsidR="005A3D21" w:rsidRPr="0083225F" w:rsidRDefault="005A3D21" w:rsidP="005A3D21">
            <w:pPr>
              <w:jc w:val="center"/>
              <w:rPr>
                <w:color w:val="auto"/>
              </w:rPr>
            </w:pPr>
            <w:r w:rsidRPr="0083225F">
              <w:rPr>
                <w:color w:val="auto"/>
              </w:rPr>
              <w:t>undergraduate degree</w:t>
            </w:r>
          </w:p>
        </w:tc>
        <w:tc>
          <w:tcPr>
            <w:tcW w:w="850" w:type="dxa"/>
            <w:tcBorders>
              <w:top w:val="nil"/>
              <w:left w:val="nil"/>
              <w:bottom w:val="nil"/>
              <w:right w:val="nil"/>
            </w:tcBorders>
            <w:vAlign w:val="center"/>
          </w:tcPr>
          <w:p w14:paraId="37D2A8DC" w14:textId="6918C4F4" w:rsidR="005A3D21" w:rsidRPr="0083225F" w:rsidRDefault="005A3D21" w:rsidP="005A3D21">
            <w:pPr>
              <w:jc w:val="center"/>
              <w:rPr>
                <w:color w:val="auto"/>
              </w:rPr>
            </w:pPr>
            <w:r w:rsidRPr="0083225F">
              <w:rPr>
                <w:color w:val="auto"/>
              </w:rPr>
              <w:t>385</w:t>
            </w:r>
          </w:p>
        </w:tc>
        <w:tc>
          <w:tcPr>
            <w:tcW w:w="709" w:type="dxa"/>
            <w:tcBorders>
              <w:top w:val="nil"/>
              <w:left w:val="nil"/>
              <w:bottom w:val="nil"/>
              <w:right w:val="nil"/>
            </w:tcBorders>
            <w:vAlign w:val="center"/>
          </w:tcPr>
          <w:p w14:paraId="27A4C35C" w14:textId="7648AE83" w:rsidR="005A3D21" w:rsidRPr="0083225F" w:rsidRDefault="005A3D21" w:rsidP="005A3D21">
            <w:pPr>
              <w:jc w:val="center"/>
              <w:rPr>
                <w:color w:val="auto"/>
              </w:rPr>
            </w:pPr>
            <w:r w:rsidRPr="0083225F">
              <w:rPr>
                <w:color w:val="auto"/>
              </w:rPr>
              <w:t>41.7</w:t>
            </w:r>
          </w:p>
        </w:tc>
      </w:tr>
      <w:tr w:rsidR="0083225F" w:rsidRPr="0083225F" w14:paraId="060200BB" w14:textId="77777777" w:rsidTr="005A3D21">
        <w:tc>
          <w:tcPr>
            <w:tcW w:w="2000" w:type="dxa"/>
            <w:vMerge/>
            <w:shd w:val="clear" w:color="auto" w:fill="auto"/>
            <w:vAlign w:val="center"/>
          </w:tcPr>
          <w:p w14:paraId="6FC1CBA7" w14:textId="77777777" w:rsidR="005A3D21" w:rsidRPr="0083225F" w:rsidRDefault="005A3D21" w:rsidP="005A3D21">
            <w:pPr>
              <w:jc w:val="left"/>
              <w:rPr>
                <w:color w:val="auto"/>
              </w:rPr>
            </w:pPr>
          </w:p>
        </w:tc>
        <w:tc>
          <w:tcPr>
            <w:tcW w:w="4536" w:type="dxa"/>
            <w:tcBorders>
              <w:top w:val="nil"/>
              <w:left w:val="nil"/>
              <w:bottom w:val="nil"/>
              <w:right w:val="nil"/>
            </w:tcBorders>
          </w:tcPr>
          <w:p w14:paraId="78AEB070" w14:textId="5D5BCAAE" w:rsidR="005A3D21" w:rsidRPr="0083225F" w:rsidRDefault="005A3D21" w:rsidP="005A3D21">
            <w:pPr>
              <w:jc w:val="center"/>
              <w:rPr>
                <w:color w:val="auto"/>
              </w:rPr>
            </w:pPr>
            <w:r w:rsidRPr="0083225F">
              <w:rPr>
                <w:color w:val="auto"/>
              </w:rPr>
              <w:t>postgraduate degree</w:t>
            </w:r>
          </w:p>
        </w:tc>
        <w:tc>
          <w:tcPr>
            <w:tcW w:w="850" w:type="dxa"/>
            <w:tcBorders>
              <w:top w:val="nil"/>
              <w:left w:val="nil"/>
              <w:bottom w:val="nil"/>
              <w:right w:val="nil"/>
            </w:tcBorders>
            <w:vAlign w:val="center"/>
          </w:tcPr>
          <w:p w14:paraId="60B3B2BE" w14:textId="257B4F0D" w:rsidR="005A3D21" w:rsidRPr="0083225F" w:rsidRDefault="005A3D21" w:rsidP="005A3D21">
            <w:pPr>
              <w:jc w:val="center"/>
              <w:rPr>
                <w:color w:val="auto"/>
              </w:rPr>
            </w:pPr>
            <w:r w:rsidRPr="0083225F">
              <w:rPr>
                <w:color w:val="auto"/>
              </w:rPr>
              <w:t>322</w:t>
            </w:r>
          </w:p>
        </w:tc>
        <w:tc>
          <w:tcPr>
            <w:tcW w:w="709" w:type="dxa"/>
            <w:tcBorders>
              <w:top w:val="nil"/>
              <w:left w:val="nil"/>
              <w:bottom w:val="nil"/>
              <w:right w:val="nil"/>
            </w:tcBorders>
            <w:vAlign w:val="center"/>
          </w:tcPr>
          <w:p w14:paraId="68DD1F2D" w14:textId="06947766" w:rsidR="005A3D21" w:rsidRPr="0083225F" w:rsidRDefault="005A3D21" w:rsidP="005A3D21">
            <w:pPr>
              <w:jc w:val="center"/>
              <w:rPr>
                <w:color w:val="auto"/>
              </w:rPr>
            </w:pPr>
            <w:r w:rsidRPr="0083225F">
              <w:rPr>
                <w:color w:val="auto"/>
              </w:rPr>
              <w:t>34.8</w:t>
            </w:r>
          </w:p>
        </w:tc>
      </w:tr>
      <w:tr w:rsidR="0083225F" w:rsidRPr="0083225F" w14:paraId="1B058830" w14:textId="77777777" w:rsidTr="005A3D21">
        <w:tc>
          <w:tcPr>
            <w:tcW w:w="2000" w:type="dxa"/>
            <w:vMerge/>
            <w:tcBorders>
              <w:bottom w:val="single" w:sz="4" w:space="0" w:color="auto"/>
            </w:tcBorders>
            <w:shd w:val="clear" w:color="auto" w:fill="auto"/>
            <w:vAlign w:val="center"/>
          </w:tcPr>
          <w:p w14:paraId="43CA1D6E" w14:textId="77777777" w:rsidR="005A3D21" w:rsidRPr="0083225F" w:rsidRDefault="005A3D21" w:rsidP="005A3D21">
            <w:pPr>
              <w:jc w:val="left"/>
              <w:rPr>
                <w:color w:val="auto"/>
              </w:rPr>
            </w:pPr>
          </w:p>
        </w:tc>
        <w:tc>
          <w:tcPr>
            <w:tcW w:w="4536" w:type="dxa"/>
            <w:tcBorders>
              <w:top w:val="nil"/>
              <w:left w:val="nil"/>
              <w:bottom w:val="single" w:sz="4" w:space="0" w:color="auto"/>
              <w:right w:val="nil"/>
            </w:tcBorders>
          </w:tcPr>
          <w:p w14:paraId="3BD7EE89" w14:textId="08B53716" w:rsidR="005A3D21" w:rsidRPr="0083225F" w:rsidRDefault="005A3D21" w:rsidP="005A3D21">
            <w:pPr>
              <w:jc w:val="center"/>
              <w:rPr>
                <w:color w:val="auto"/>
              </w:rPr>
            </w:pPr>
            <w:r w:rsidRPr="0083225F">
              <w:rPr>
                <w:color w:val="auto"/>
              </w:rPr>
              <w:t>other</w:t>
            </w:r>
          </w:p>
        </w:tc>
        <w:tc>
          <w:tcPr>
            <w:tcW w:w="850" w:type="dxa"/>
            <w:tcBorders>
              <w:top w:val="nil"/>
              <w:left w:val="nil"/>
              <w:bottom w:val="single" w:sz="4" w:space="0" w:color="auto"/>
              <w:right w:val="nil"/>
            </w:tcBorders>
            <w:vAlign w:val="center"/>
          </w:tcPr>
          <w:p w14:paraId="65E6D4FC" w14:textId="2B0EEEDB" w:rsidR="005A3D21" w:rsidRPr="0083225F" w:rsidRDefault="005A3D21" w:rsidP="005A3D21">
            <w:pPr>
              <w:jc w:val="center"/>
              <w:rPr>
                <w:color w:val="auto"/>
              </w:rPr>
            </w:pPr>
            <w:r w:rsidRPr="0083225F">
              <w:rPr>
                <w:color w:val="auto"/>
              </w:rPr>
              <w:t>41</w:t>
            </w:r>
          </w:p>
        </w:tc>
        <w:tc>
          <w:tcPr>
            <w:tcW w:w="709" w:type="dxa"/>
            <w:tcBorders>
              <w:top w:val="nil"/>
              <w:left w:val="nil"/>
              <w:bottom w:val="single" w:sz="4" w:space="0" w:color="auto"/>
              <w:right w:val="nil"/>
            </w:tcBorders>
            <w:vAlign w:val="center"/>
          </w:tcPr>
          <w:p w14:paraId="6385B1DE" w14:textId="76EE134F" w:rsidR="005A3D21" w:rsidRPr="0083225F" w:rsidRDefault="005A3D21" w:rsidP="005A3D21">
            <w:pPr>
              <w:jc w:val="center"/>
              <w:rPr>
                <w:color w:val="auto"/>
              </w:rPr>
            </w:pPr>
            <w:r w:rsidRPr="0083225F">
              <w:rPr>
                <w:color w:val="auto"/>
              </w:rPr>
              <w:t>4.5</w:t>
            </w:r>
          </w:p>
        </w:tc>
      </w:tr>
      <w:tr w:rsidR="0083225F" w:rsidRPr="0083225F" w14:paraId="0185E904" w14:textId="77777777" w:rsidTr="005A3D21">
        <w:tc>
          <w:tcPr>
            <w:tcW w:w="2000" w:type="dxa"/>
            <w:vMerge w:val="restart"/>
            <w:tcBorders>
              <w:top w:val="single" w:sz="4" w:space="0" w:color="auto"/>
            </w:tcBorders>
            <w:shd w:val="clear" w:color="auto" w:fill="auto"/>
            <w:vAlign w:val="center"/>
          </w:tcPr>
          <w:p w14:paraId="248D943B" w14:textId="704058D0" w:rsidR="005A3D21" w:rsidRPr="0083225F" w:rsidRDefault="005A3D21" w:rsidP="005A3D21">
            <w:pPr>
              <w:jc w:val="left"/>
              <w:rPr>
                <w:color w:val="auto"/>
              </w:rPr>
            </w:pPr>
            <w:r w:rsidRPr="0083225F">
              <w:rPr>
                <w:color w:val="auto"/>
              </w:rPr>
              <w:t>Marital status</w:t>
            </w:r>
          </w:p>
        </w:tc>
        <w:tc>
          <w:tcPr>
            <w:tcW w:w="4536" w:type="dxa"/>
            <w:tcBorders>
              <w:top w:val="nil"/>
              <w:left w:val="nil"/>
              <w:bottom w:val="nil"/>
              <w:right w:val="nil"/>
            </w:tcBorders>
          </w:tcPr>
          <w:p w14:paraId="667C7100" w14:textId="1ECA5DD7" w:rsidR="005A3D21" w:rsidRPr="0083225F" w:rsidRDefault="005A3D21" w:rsidP="005A3D21">
            <w:pPr>
              <w:jc w:val="center"/>
              <w:rPr>
                <w:color w:val="auto"/>
              </w:rPr>
            </w:pPr>
            <w:r w:rsidRPr="0083225F">
              <w:rPr>
                <w:color w:val="auto"/>
              </w:rPr>
              <w:t>single</w:t>
            </w:r>
          </w:p>
        </w:tc>
        <w:tc>
          <w:tcPr>
            <w:tcW w:w="850" w:type="dxa"/>
            <w:tcBorders>
              <w:top w:val="nil"/>
              <w:left w:val="nil"/>
              <w:bottom w:val="nil"/>
              <w:right w:val="nil"/>
            </w:tcBorders>
            <w:vAlign w:val="center"/>
          </w:tcPr>
          <w:p w14:paraId="4F07F779" w14:textId="547EB3AE" w:rsidR="005A3D21" w:rsidRPr="0083225F" w:rsidRDefault="005A3D21" w:rsidP="005A3D21">
            <w:pPr>
              <w:jc w:val="center"/>
              <w:rPr>
                <w:color w:val="auto"/>
              </w:rPr>
            </w:pPr>
            <w:r w:rsidRPr="0083225F">
              <w:rPr>
                <w:color w:val="auto"/>
              </w:rPr>
              <w:t>170</w:t>
            </w:r>
          </w:p>
        </w:tc>
        <w:tc>
          <w:tcPr>
            <w:tcW w:w="709" w:type="dxa"/>
            <w:tcBorders>
              <w:top w:val="nil"/>
              <w:left w:val="nil"/>
              <w:bottom w:val="nil"/>
              <w:right w:val="nil"/>
            </w:tcBorders>
            <w:vAlign w:val="center"/>
          </w:tcPr>
          <w:p w14:paraId="7FADBB10" w14:textId="1BC00B5B" w:rsidR="005A3D21" w:rsidRPr="0083225F" w:rsidRDefault="005A3D21" w:rsidP="005A3D21">
            <w:pPr>
              <w:jc w:val="center"/>
              <w:rPr>
                <w:color w:val="auto"/>
              </w:rPr>
            </w:pPr>
            <w:r w:rsidRPr="0083225F">
              <w:rPr>
                <w:color w:val="auto"/>
              </w:rPr>
              <w:t>18.4</w:t>
            </w:r>
          </w:p>
        </w:tc>
      </w:tr>
      <w:tr w:rsidR="0083225F" w:rsidRPr="0083225F" w14:paraId="4AD5EAD5" w14:textId="77777777" w:rsidTr="005A3D21">
        <w:tc>
          <w:tcPr>
            <w:tcW w:w="2000" w:type="dxa"/>
            <w:vMerge/>
            <w:shd w:val="clear" w:color="auto" w:fill="auto"/>
            <w:vAlign w:val="center"/>
          </w:tcPr>
          <w:p w14:paraId="04795759" w14:textId="77777777" w:rsidR="005A3D21" w:rsidRPr="0083225F" w:rsidRDefault="005A3D21" w:rsidP="005A3D21">
            <w:pPr>
              <w:jc w:val="left"/>
              <w:rPr>
                <w:color w:val="auto"/>
              </w:rPr>
            </w:pPr>
          </w:p>
        </w:tc>
        <w:tc>
          <w:tcPr>
            <w:tcW w:w="4536" w:type="dxa"/>
            <w:tcBorders>
              <w:top w:val="nil"/>
              <w:left w:val="nil"/>
              <w:bottom w:val="nil"/>
              <w:right w:val="nil"/>
            </w:tcBorders>
          </w:tcPr>
          <w:p w14:paraId="3E18A482" w14:textId="3180602D" w:rsidR="005A3D21" w:rsidRPr="0083225F" w:rsidRDefault="005A3D21" w:rsidP="005A3D21">
            <w:pPr>
              <w:jc w:val="center"/>
              <w:rPr>
                <w:color w:val="auto"/>
              </w:rPr>
            </w:pPr>
            <w:r w:rsidRPr="0083225F">
              <w:rPr>
                <w:color w:val="auto"/>
              </w:rPr>
              <w:t>single but in a committed relationship</w:t>
            </w:r>
          </w:p>
        </w:tc>
        <w:tc>
          <w:tcPr>
            <w:tcW w:w="850" w:type="dxa"/>
            <w:tcBorders>
              <w:top w:val="nil"/>
              <w:left w:val="nil"/>
              <w:bottom w:val="nil"/>
              <w:right w:val="nil"/>
            </w:tcBorders>
            <w:vAlign w:val="center"/>
          </w:tcPr>
          <w:p w14:paraId="526BEB63" w14:textId="24F66814" w:rsidR="005A3D21" w:rsidRPr="0083225F" w:rsidRDefault="005A3D21" w:rsidP="005A3D21">
            <w:pPr>
              <w:jc w:val="center"/>
              <w:rPr>
                <w:color w:val="auto"/>
              </w:rPr>
            </w:pPr>
            <w:r w:rsidRPr="0083225F">
              <w:rPr>
                <w:color w:val="auto"/>
              </w:rPr>
              <w:t>159</w:t>
            </w:r>
          </w:p>
        </w:tc>
        <w:tc>
          <w:tcPr>
            <w:tcW w:w="709" w:type="dxa"/>
            <w:tcBorders>
              <w:top w:val="nil"/>
              <w:left w:val="nil"/>
              <w:bottom w:val="nil"/>
              <w:right w:val="nil"/>
            </w:tcBorders>
            <w:vAlign w:val="center"/>
          </w:tcPr>
          <w:p w14:paraId="11321ED7" w14:textId="1C0396EB" w:rsidR="005A3D21" w:rsidRPr="0083225F" w:rsidRDefault="005A3D21" w:rsidP="005A3D21">
            <w:pPr>
              <w:jc w:val="center"/>
              <w:rPr>
                <w:color w:val="auto"/>
              </w:rPr>
            </w:pPr>
            <w:r w:rsidRPr="0083225F">
              <w:rPr>
                <w:color w:val="auto"/>
              </w:rPr>
              <w:t>17.2</w:t>
            </w:r>
          </w:p>
        </w:tc>
      </w:tr>
      <w:tr w:rsidR="0083225F" w:rsidRPr="0083225F" w14:paraId="04A4F84B" w14:textId="77777777" w:rsidTr="005A3D21">
        <w:tc>
          <w:tcPr>
            <w:tcW w:w="2000" w:type="dxa"/>
            <w:vMerge/>
            <w:shd w:val="clear" w:color="auto" w:fill="auto"/>
            <w:vAlign w:val="center"/>
          </w:tcPr>
          <w:p w14:paraId="706CA7B0" w14:textId="77777777" w:rsidR="005A3D21" w:rsidRPr="0083225F" w:rsidRDefault="005A3D21" w:rsidP="005A3D21">
            <w:pPr>
              <w:jc w:val="left"/>
              <w:rPr>
                <w:color w:val="auto"/>
              </w:rPr>
            </w:pPr>
          </w:p>
        </w:tc>
        <w:tc>
          <w:tcPr>
            <w:tcW w:w="4536" w:type="dxa"/>
            <w:tcBorders>
              <w:top w:val="nil"/>
              <w:left w:val="nil"/>
              <w:bottom w:val="nil"/>
              <w:right w:val="nil"/>
            </w:tcBorders>
          </w:tcPr>
          <w:p w14:paraId="1369FD82" w14:textId="50C16C11" w:rsidR="005A3D21" w:rsidRPr="0083225F" w:rsidRDefault="005A3D21" w:rsidP="005A3D21">
            <w:pPr>
              <w:jc w:val="center"/>
              <w:rPr>
                <w:color w:val="auto"/>
              </w:rPr>
            </w:pPr>
            <w:r w:rsidRPr="0083225F">
              <w:rPr>
                <w:color w:val="auto"/>
              </w:rPr>
              <w:t>married</w:t>
            </w:r>
          </w:p>
        </w:tc>
        <w:tc>
          <w:tcPr>
            <w:tcW w:w="850" w:type="dxa"/>
            <w:tcBorders>
              <w:top w:val="nil"/>
              <w:left w:val="nil"/>
              <w:bottom w:val="nil"/>
              <w:right w:val="nil"/>
            </w:tcBorders>
            <w:vAlign w:val="center"/>
          </w:tcPr>
          <w:p w14:paraId="642F0D5C" w14:textId="275BB8F2" w:rsidR="005A3D21" w:rsidRPr="0083225F" w:rsidRDefault="005A3D21" w:rsidP="005A3D21">
            <w:pPr>
              <w:jc w:val="center"/>
              <w:rPr>
                <w:color w:val="auto"/>
              </w:rPr>
            </w:pPr>
            <w:r w:rsidRPr="0083225F">
              <w:rPr>
                <w:color w:val="auto"/>
              </w:rPr>
              <w:t>534</w:t>
            </w:r>
          </w:p>
        </w:tc>
        <w:tc>
          <w:tcPr>
            <w:tcW w:w="709" w:type="dxa"/>
            <w:tcBorders>
              <w:top w:val="nil"/>
              <w:left w:val="nil"/>
              <w:bottom w:val="nil"/>
              <w:right w:val="nil"/>
            </w:tcBorders>
            <w:vAlign w:val="center"/>
          </w:tcPr>
          <w:p w14:paraId="7C2077E8" w14:textId="04D2DD8E" w:rsidR="005A3D21" w:rsidRPr="0083225F" w:rsidRDefault="005A3D21" w:rsidP="005A3D21">
            <w:pPr>
              <w:jc w:val="center"/>
              <w:rPr>
                <w:color w:val="auto"/>
              </w:rPr>
            </w:pPr>
            <w:r w:rsidRPr="0083225F">
              <w:rPr>
                <w:color w:val="auto"/>
              </w:rPr>
              <w:t>57.8</w:t>
            </w:r>
          </w:p>
        </w:tc>
      </w:tr>
      <w:tr w:rsidR="0083225F" w:rsidRPr="0083225F" w14:paraId="6D85FE53" w14:textId="77777777" w:rsidTr="00461847">
        <w:tc>
          <w:tcPr>
            <w:tcW w:w="2000" w:type="dxa"/>
            <w:vMerge/>
            <w:tcBorders>
              <w:bottom w:val="single" w:sz="4" w:space="0" w:color="auto"/>
            </w:tcBorders>
            <w:shd w:val="clear" w:color="auto" w:fill="auto"/>
            <w:vAlign w:val="center"/>
          </w:tcPr>
          <w:p w14:paraId="5A820E06" w14:textId="77777777" w:rsidR="005A3D21" w:rsidRPr="0083225F" w:rsidRDefault="005A3D21" w:rsidP="005A3D21">
            <w:pPr>
              <w:jc w:val="left"/>
              <w:rPr>
                <w:color w:val="auto"/>
              </w:rPr>
            </w:pPr>
          </w:p>
        </w:tc>
        <w:tc>
          <w:tcPr>
            <w:tcW w:w="4536" w:type="dxa"/>
            <w:tcBorders>
              <w:top w:val="nil"/>
              <w:left w:val="nil"/>
              <w:bottom w:val="single" w:sz="4" w:space="0" w:color="auto"/>
              <w:right w:val="nil"/>
            </w:tcBorders>
          </w:tcPr>
          <w:p w14:paraId="4A60EC6C" w14:textId="288A488F" w:rsidR="005A3D21" w:rsidRPr="0083225F" w:rsidRDefault="005A3D21" w:rsidP="005A3D21">
            <w:pPr>
              <w:jc w:val="center"/>
              <w:rPr>
                <w:color w:val="auto"/>
              </w:rPr>
            </w:pPr>
            <w:r w:rsidRPr="0083225F">
              <w:rPr>
                <w:color w:val="auto"/>
              </w:rPr>
              <w:t>other</w:t>
            </w:r>
          </w:p>
        </w:tc>
        <w:tc>
          <w:tcPr>
            <w:tcW w:w="850" w:type="dxa"/>
            <w:tcBorders>
              <w:top w:val="nil"/>
              <w:left w:val="nil"/>
              <w:bottom w:val="single" w:sz="4" w:space="0" w:color="auto"/>
              <w:right w:val="nil"/>
            </w:tcBorders>
            <w:vAlign w:val="center"/>
          </w:tcPr>
          <w:p w14:paraId="035AC8D3" w14:textId="5C0E63B9" w:rsidR="005A3D21" w:rsidRPr="0083225F" w:rsidRDefault="005A3D21" w:rsidP="005A3D21">
            <w:pPr>
              <w:jc w:val="center"/>
              <w:rPr>
                <w:color w:val="auto"/>
              </w:rPr>
            </w:pPr>
            <w:r w:rsidRPr="0083225F">
              <w:rPr>
                <w:color w:val="auto"/>
              </w:rPr>
              <w:t>61</w:t>
            </w:r>
          </w:p>
        </w:tc>
        <w:tc>
          <w:tcPr>
            <w:tcW w:w="709" w:type="dxa"/>
            <w:tcBorders>
              <w:top w:val="nil"/>
              <w:left w:val="nil"/>
              <w:bottom w:val="single" w:sz="4" w:space="0" w:color="auto"/>
              <w:right w:val="nil"/>
            </w:tcBorders>
            <w:vAlign w:val="center"/>
          </w:tcPr>
          <w:p w14:paraId="4CD6F51C" w14:textId="2F149EE1" w:rsidR="005A3D21" w:rsidRPr="0083225F" w:rsidRDefault="005A3D21" w:rsidP="005A3D21">
            <w:pPr>
              <w:jc w:val="center"/>
              <w:rPr>
                <w:color w:val="auto"/>
              </w:rPr>
            </w:pPr>
            <w:r w:rsidRPr="0083225F">
              <w:rPr>
                <w:color w:val="auto"/>
              </w:rPr>
              <w:t>6.6</w:t>
            </w:r>
          </w:p>
        </w:tc>
      </w:tr>
      <w:tr w:rsidR="0083225F" w:rsidRPr="0083225F" w14:paraId="0A69F667" w14:textId="77777777" w:rsidTr="00461847">
        <w:tc>
          <w:tcPr>
            <w:tcW w:w="2000" w:type="dxa"/>
            <w:vMerge w:val="restart"/>
            <w:tcBorders>
              <w:top w:val="nil"/>
              <w:left w:val="nil"/>
              <w:right w:val="nil"/>
            </w:tcBorders>
            <w:vAlign w:val="center"/>
          </w:tcPr>
          <w:p w14:paraId="0948FD2C" w14:textId="6E448C29" w:rsidR="005A3D21" w:rsidRPr="0083225F" w:rsidRDefault="005A3D21" w:rsidP="005A3D21">
            <w:pPr>
              <w:jc w:val="left"/>
              <w:rPr>
                <w:color w:val="auto"/>
              </w:rPr>
            </w:pPr>
            <w:r w:rsidRPr="0083225F">
              <w:rPr>
                <w:color w:val="auto"/>
              </w:rPr>
              <w:t>Place of residence</w:t>
            </w:r>
          </w:p>
        </w:tc>
        <w:tc>
          <w:tcPr>
            <w:tcW w:w="4536" w:type="dxa"/>
            <w:tcBorders>
              <w:top w:val="single" w:sz="4" w:space="0" w:color="auto"/>
              <w:left w:val="nil"/>
              <w:bottom w:val="nil"/>
              <w:right w:val="nil"/>
            </w:tcBorders>
          </w:tcPr>
          <w:p w14:paraId="502535BC" w14:textId="56C1F495" w:rsidR="005A3D21" w:rsidRPr="0083225F" w:rsidRDefault="005A3D21" w:rsidP="005A3D21">
            <w:pPr>
              <w:jc w:val="center"/>
              <w:rPr>
                <w:color w:val="auto"/>
              </w:rPr>
            </w:pPr>
            <w:r w:rsidRPr="0083225F">
              <w:rPr>
                <w:color w:val="auto"/>
              </w:rPr>
              <w:t>capital city</w:t>
            </w:r>
          </w:p>
        </w:tc>
        <w:tc>
          <w:tcPr>
            <w:tcW w:w="850" w:type="dxa"/>
            <w:tcBorders>
              <w:top w:val="single" w:sz="4" w:space="0" w:color="auto"/>
              <w:left w:val="nil"/>
              <w:bottom w:val="nil"/>
              <w:right w:val="nil"/>
            </w:tcBorders>
            <w:vAlign w:val="center"/>
          </w:tcPr>
          <w:p w14:paraId="3E8B4DD8" w14:textId="69D0E359" w:rsidR="005A3D21" w:rsidRPr="0083225F" w:rsidRDefault="005A3D21" w:rsidP="005A3D21">
            <w:pPr>
              <w:jc w:val="center"/>
              <w:rPr>
                <w:color w:val="auto"/>
              </w:rPr>
            </w:pPr>
            <w:r w:rsidRPr="0083225F">
              <w:rPr>
                <w:color w:val="auto"/>
              </w:rPr>
              <w:t>143</w:t>
            </w:r>
          </w:p>
        </w:tc>
        <w:tc>
          <w:tcPr>
            <w:tcW w:w="709" w:type="dxa"/>
            <w:tcBorders>
              <w:top w:val="single" w:sz="4" w:space="0" w:color="auto"/>
              <w:left w:val="nil"/>
              <w:bottom w:val="nil"/>
              <w:right w:val="nil"/>
            </w:tcBorders>
            <w:vAlign w:val="center"/>
          </w:tcPr>
          <w:p w14:paraId="01361FDB" w14:textId="0DAECAC4" w:rsidR="005A3D21" w:rsidRPr="0083225F" w:rsidRDefault="005A3D21" w:rsidP="005A3D21">
            <w:pPr>
              <w:jc w:val="center"/>
              <w:rPr>
                <w:color w:val="auto"/>
              </w:rPr>
            </w:pPr>
            <w:r w:rsidRPr="0083225F">
              <w:rPr>
                <w:color w:val="auto"/>
              </w:rPr>
              <w:t>15.5</w:t>
            </w:r>
          </w:p>
        </w:tc>
      </w:tr>
      <w:tr w:rsidR="0083225F" w:rsidRPr="0083225F" w14:paraId="5E480E94" w14:textId="77777777" w:rsidTr="005A3D21">
        <w:tc>
          <w:tcPr>
            <w:tcW w:w="2000" w:type="dxa"/>
            <w:vMerge/>
            <w:tcBorders>
              <w:left w:val="nil"/>
              <w:right w:val="nil"/>
            </w:tcBorders>
            <w:vAlign w:val="center"/>
          </w:tcPr>
          <w:p w14:paraId="1E1E9068" w14:textId="7C79A305" w:rsidR="005A3D21" w:rsidRPr="0083225F" w:rsidRDefault="005A3D21" w:rsidP="005A3D21">
            <w:pPr>
              <w:jc w:val="left"/>
              <w:rPr>
                <w:color w:val="auto"/>
              </w:rPr>
            </w:pPr>
          </w:p>
        </w:tc>
        <w:tc>
          <w:tcPr>
            <w:tcW w:w="4536" w:type="dxa"/>
            <w:tcBorders>
              <w:top w:val="nil"/>
              <w:left w:val="nil"/>
              <w:bottom w:val="nil"/>
              <w:right w:val="nil"/>
            </w:tcBorders>
          </w:tcPr>
          <w:p w14:paraId="1596A819" w14:textId="05A5773B" w:rsidR="005A3D21" w:rsidRPr="0083225F" w:rsidRDefault="005A3D21" w:rsidP="005A3D21">
            <w:pPr>
              <w:jc w:val="center"/>
              <w:rPr>
                <w:color w:val="auto"/>
              </w:rPr>
            </w:pPr>
            <w:r w:rsidRPr="0083225F">
              <w:rPr>
                <w:color w:val="auto"/>
              </w:rPr>
              <w:t>capital suburb</w:t>
            </w:r>
          </w:p>
        </w:tc>
        <w:tc>
          <w:tcPr>
            <w:tcW w:w="850" w:type="dxa"/>
            <w:tcBorders>
              <w:top w:val="nil"/>
              <w:left w:val="nil"/>
              <w:bottom w:val="nil"/>
              <w:right w:val="nil"/>
            </w:tcBorders>
            <w:vAlign w:val="center"/>
          </w:tcPr>
          <w:p w14:paraId="4FBB710B" w14:textId="1593F128" w:rsidR="005A3D21" w:rsidRPr="0083225F" w:rsidRDefault="00461847" w:rsidP="005A3D21">
            <w:pPr>
              <w:jc w:val="center"/>
              <w:rPr>
                <w:color w:val="auto"/>
              </w:rPr>
            </w:pPr>
            <w:r w:rsidRPr="0083225F">
              <w:rPr>
                <w:color w:val="auto"/>
              </w:rPr>
              <w:t>28</w:t>
            </w:r>
          </w:p>
        </w:tc>
        <w:tc>
          <w:tcPr>
            <w:tcW w:w="709" w:type="dxa"/>
            <w:tcBorders>
              <w:top w:val="nil"/>
              <w:left w:val="nil"/>
              <w:bottom w:val="nil"/>
              <w:right w:val="nil"/>
            </w:tcBorders>
            <w:vAlign w:val="center"/>
          </w:tcPr>
          <w:p w14:paraId="64EC820B" w14:textId="050DAFC7" w:rsidR="005A3D21" w:rsidRPr="0083225F" w:rsidRDefault="005A3D21" w:rsidP="005A3D21">
            <w:pPr>
              <w:jc w:val="center"/>
              <w:rPr>
                <w:color w:val="auto"/>
              </w:rPr>
            </w:pPr>
            <w:r w:rsidRPr="0083225F">
              <w:rPr>
                <w:color w:val="auto"/>
              </w:rPr>
              <w:t>3.0</w:t>
            </w:r>
          </w:p>
        </w:tc>
      </w:tr>
      <w:tr w:rsidR="0083225F" w:rsidRPr="0083225F" w14:paraId="29E298B1" w14:textId="77777777" w:rsidTr="005A3D21">
        <w:tc>
          <w:tcPr>
            <w:tcW w:w="2000" w:type="dxa"/>
            <w:vMerge/>
            <w:tcBorders>
              <w:left w:val="nil"/>
              <w:right w:val="nil"/>
            </w:tcBorders>
          </w:tcPr>
          <w:p w14:paraId="7A64A8D6" w14:textId="77777777" w:rsidR="005A3D21" w:rsidRPr="0083225F" w:rsidRDefault="005A3D21" w:rsidP="005A3D21">
            <w:pPr>
              <w:jc w:val="left"/>
              <w:rPr>
                <w:color w:val="auto"/>
              </w:rPr>
            </w:pPr>
          </w:p>
        </w:tc>
        <w:tc>
          <w:tcPr>
            <w:tcW w:w="4536" w:type="dxa"/>
            <w:tcBorders>
              <w:top w:val="nil"/>
              <w:left w:val="nil"/>
              <w:bottom w:val="nil"/>
              <w:right w:val="nil"/>
            </w:tcBorders>
          </w:tcPr>
          <w:p w14:paraId="02AE062B" w14:textId="791D19E4" w:rsidR="005A3D21" w:rsidRPr="0083225F" w:rsidRDefault="005A3D21" w:rsidP="005A3D21">
            <w:pPr>
              <w:jc w:val="center"/>
              <w:rPr>
                <w:color w:val="auto"/>
              </w:rPr>
            </w:pPr>
            <w:r w:rsidRPr="0083225F">
              <w:rPr>
                <w:color w:val="auto"/>
              </w:rPr>
              <w:t>provincial city with more than 100,000 inhabitants</w:t>
            </w:r>
          </w:p>
        </w:tc>
        <w:tc>
          <w:tcPr>
            <w:tcW w:w="850" w:type="dxa"/>
            <w:tcBorders>
              <w:top w:val="nil"/>
              <w:left w:val="nil"/>
              <w:bottom w:val="nil"/>
              <w:right w:val="nil"/>
            </w:tcBorders>
            <w:vAlign w:val="center"/>
          </w:tcPr>
          <w:p w14:paraId="692F4CCD" w14:textId="76B7C93D" w:rsidR="005A3D21" w:rsidRPr="0083225F" w:rsidRDefault="00461847" w:rsidP="005A3D21">
            <w:pPr>
              <w:jc w:val="center"/>
              <w:rPr>
                <w:color w:val="auto"/>
              </w:rPr>
            </w:pPr>
            <w:r w:rsidRPr="0083225F">
              <w:rPr>
                <w:color w:val="auto"/>
              </w:rPr>
              <w:t>318</w:t>
            </w:r>
          </w:p>
        </w:tc>
        <w:tc>
          <w:tcPr>
            <w:tcW w:w="709" w:type="dxa"/>
            <w:tcBorders>
              <w:top w:val="nil"/>
              <w:left w:val="nil"/>
              <w:bottom w:val="nil"/>
              <w:right w:val="nil"/>
            </w:tcBorders>
            <w:vAlign w:val="center"/>
          </w:tcPr>
          <w:p w14:paraId="56A2429E" w14:textId="595A062B" w:rsidR="005A3D21" w:rsidRPr="0083225F" w:rsidRDefault="00461847" w:rsidP="005A3D21">
            <w:pPr>
              <w:jc w:val="center"/>
              <w:rPr>
                <w:color w:val="auto"/>
              </w:rPr>
            </w:pPr>
            <w:r w:rsidRPr="0083225F">
              <w:rPr>
                <w:color w:val="auto"/>
              </w:rPr>
              <w:t>34.4</w:t>
            </w:r>
          </w:p>
        </w:tc>
      </w:tr>
      <w:tr w:rsidR="0083225F" w:rsidRPr="0083225F" w14:paraId="0CA4B097" w14:textId="77777777" w:rsidTr="005A3D21">
        <w:tc>
          <w:tcPr>
            <w:tcW w:w="2000" w:type="dxa"/>
            <w:vMerge/>
            <w:tcBorders>
              <w:left w:val="nil"/>
              <w:right w:val="nil"/>
            </w:tcBorders>
          </w:tcPr>
          <w:p w14:paraId="04CE73A4" w14:textId="77777777" w:rsidR="00461847" w:rsidRPr="0083225F" w:rsidRDefault="00461847" w:rsidP="00461847">
            <w:pPr>
              <w:jc w:val="left"/>
              <w:rPr>
                <w:color w:val="auto"/>
              </w:rPr>
            </w:pPr>
          </w:p>
        </w:tc>
        <w:tc>
          <w:tcPr>
            <w:tcW w:w="4536" w:type="dxa"/>
            <w:tcBorders>
              <w:top w:val="nil"/>
              <w:left w:val="nil"/>
              <w:bottom w:val="nil"/>
              <w:right w:val="nil"/>
            </w:tcBorders>
          </w:tcPr>
          <w:p w14:paraId="7F371F5C" w14:textId="46F3326F" w:rsidR="00461847" w:rsidRPr="0083225F" w:rsidRDefault="00461847" w:rsidP="00461847">
            <w:pPr>
              <w:jc w:val="center"/>
              <w:rPr>
                <w:color w:val="auto"/>
              </w:rPr>
            </w:pPr>
            <w:r w:rsidRPr="0083225F">
              <w:rPr>
                <w:color w:val="auto"/>
              </w:rPr>
              <w:t>provincial town with more than 10,000 inhabitants</w:t>
            </w:r>
          </w:p>
        </w:tc>
        <w:tc>
          <w:tcPr>
            <w:tcW w:w="850" w:type="dxa"/>
            <w:tcBorders>
              <w:top w:val="nil"/>
              <w:left w:val="nil"/>
              <w:bottom w:val="nil"/>
              <w:right w:val="nil"/>
            </w:tcBorders>
            <w:vAlign w:val="center"/>
          </w:tcPr>
          <w:p w14:paraId="00BB02E3" w14:textId="31EF255C" w:rsidR="00461847" w:rsidRPr="0083225F" w:rsidRDefault="00461847" w:rsidP="00461847">
            <w:pPr>
              <w:jc w:val="center"/>
              <w:rPr>
                <w:color w:val="auto"/>
              </w:rPr>
            </w:pPr>
            <w:r w:rsidRPr="0083225F">
              <w:rPr>
                <w:color w:val="auto"/>
              </w:rPr>
              <w:t>185</w:t>
            </w:r>
          </w:p>
        </w:tc>
        <w:tc>
          <w:tcPr>
            <w:tcW w:w="709" w:type="dxa"/>
            <w:tcBorders>
              <w:top w:val="nil"/>
              <w:left w:val="nil"/>
              <w:bottom w:val="nil"/>
              <w:right w:val="nil"/>
            </w:tcBorders>
            <w:vAlign w:val="center"/>
          </w:tcPr>
          <w:p w14:paraId="216A78B0" w14:textId="3E790F04" w:rsidR="00461847" w:rsidRPr="0083225F" w:rsidRDefault="00461847" w:rsidP="00461847">
            <w:pPr>
              <w:jc w:val="center"/>
              <w:rPr>
                <w:color w:val="auto"/>
              </w:rPr>
            </w:pPr>
            <w:r w:rsidRPr="0083225F">
              <w:rPr>
                <w:color w:val="auto"/>
              </w:rPr>
              <w:t>20.0</w:t>
            </w:r>
          </w:p>
        </w:tc>
      </w:tr>
      <w:tr w:rsidR="0083225F" w:rsidRPr="0083225F" w14:paraId="3FF7A55C" w14:textId="77777777" w:rsidTr="00461847">
        <w:tc>
          <w:tcPr>
            <w:tcW w:w="2000" w:type="dxa"/>
            <w:vMerge/>
            <w:tcBorders>
              <w:left w:val="nil"/>
              <w:bottom w:val="single" w:sz="4" w:space="0" w:color="auto"/>
              <w:right w:val="nil"/>
            </w:tcBorders>
          </w:tcPr>
          <w:p w14:paraId="4C103AC2" w14:textId="77777777" w:rsidR="00461847" w:rsidRPr="0083225F" w:rsidRDefault="00461847" w:rsidP="00461847">
            <w:pPr>
              <w:jc w:val="left"/>
              <w:rPr>
                <w:color w:val="auto"/>
              </w:rPr>
            </w:pPr>
          </w:p>
        </w:tc>
        <w:tc>
          <w:tcPr>
            <w:tcW w:w="4536" w:type="dxa"/>
            <w:tcBorders>
              <w:top w:val="nil"/>
              <w:left w:val="nil"/>
              <w:bottom w:val="single" w:sz="4" w:space="0" w:color="auto"/>
              <w:right w:val="nil"/>
            </w:tcBorders>
          </w:tcPr>
          <w:p w14:paraId="25AB0DE7" w14:textId="3E47ED73" w:rsidR="00461847" w:rsidRPr="0083225F" w:rsidRDefault="00461847" w:rsidP="00461847">
            <w:pPr>
              <w:jc w:val="center"/>
              <w:rPr>
                <w:color w:val="auto"/>
              </w:rPr>
            </w:pPr>
            <w:r w:rsidRPr="0083225F">
              <w:rPr>
                <w:color w:val="auto"/>
              </w:rPr>
              <w:t>rural area</w:t>
            </w:r>
          </w:p>
        </w:tc>
        <w:tc>
          <w:tcPr>
            <w:tcW w:w="850" w:type="dxa"/>
            <w:tcBorders>
              <w:top w:val="nil"/>
              <w:left w:val="nil"/>
              <w:bottom w:val="single" w:sz="4" w:space="0" w:color="auto"/>
              <w:right w:val="nil"/>
            </w:tcBorders>
            <w:vAlign w:val="center"/>
          </w:tcPr>
          <w:p w14:paraId="2E412033" w14:textId="193D9E61" w:rsidR="00461847" w:rsidRPr="0083225F" w:rsidRDefault="00461847" w:rsidP="00461847">
            <w:pPr>
              <w:jc w:val="center"/>
              <w:rPr>
                <w:color w:val="auto"/>
              </w:rPr>
            </w:pPr>
            <w:r w:rsidRPr="0083225F">
              <w:rPr>
                <w:color w:val="auto"/>
              </w:rPr>
              <w:t>250</w:t>
            </w:r>
          </w:p>
        </w:tc>
        <w:tc>
          <w:tcPr>
            <w:tcW w:w="709" w:type="dxa"/>
            <w:tcBorders>
              <w:top w:val="nil"/>
              <w:left w:val="nil"/>
              <w:bottom w:val="single" w:sz="4" w:space="0" w:color="auto"/>
              <w:right w:val="nil"/>
            </w:tcBorders>
            <w:vAlign w:val="center"/>
          </w:tcPr>
          <w:p w14:paraId="137D10BC" w14:textId="2E11AF81" w:rsidR="00461847" w:rsidRPr="0083225F" w:rsidRDefault="00461847" w:rsidP="00461847">
            <w:pPr>
              <w:jc w:val="center"/>
              <w:rPr>
                <w:color w:val="auto"/>
              </w:rPr>
            </w:pPr>
            <w:r w:rsidRPr="0083225F">
              <w:rPr>
                <w:color w:val="auto"/>
              </w:rPr>
              <w:t>27.1</w:t>
            </w:r>
          </w:p>
        </w:tc>
      </w:tr>
      <w:tr w:rsidR="0083225F" w:rsidRPr="0083225F" w14:paraId="467D567A" w14:textId="77777777" w:rsidTr="00461847">
        <w:tc>
          <w:tcPr>
            <w:tcW w:w="2000" w:type="dxa"/>
            <w:vMerge w:val="restart"/>
            <w:tcBorders>
              <w:top w:val="single" w:sz="4" w:space="0" w:color="auto"/>
              <w:left w:val="nil"/>
              <w:right w:val="nil"/>
            </w:tcBorders>
            <w:vAlign w:val="center"/>
          </w:tcPr>
          <w:p w14:paraId="6BBB5422" w14:textId="1AD9F827" w:rsidR="00461847" w:rsidRPr="0083225F" w:rsidRDefault="00461847" w:rsidP="00461847">
            <w:pPr>
              <w:jc w:val="left"/>
              <w:rPr>
                <w:color w:val="auto"/>
              </w:rPr>
            </w:pPr>
            <w:r w:rsidRPr="0083225F">
              <w:rPr>
                <w:color w:val="auto"/>
              </w:rPr>
              <w:t>Ethnicity</w:t>
            </w:r>
          </w:p>
        </w:tc>
        <w:tc>
          <w:tcPr>
            <w:tcW w:w="4536" w:type="dxa"/>
            <w:tcBorders>
              <w:top w:val="single" w:sz="4" w:space="0" w:color="auto"/>
              <w:left w:val="nil"/>
              <w:bottom w:val="nil"/>
              <w:right w:val="nil"/>
            </w:tcBorders>
          </w:tcPr>
          <w:p w14:paraId="0C979776" w14:textId="3711B747" w:rsidR="00461847" w:rsidRPr="0083225F" w:rsidRDefault="00461847" w:rsidP="00461847">
            <w:pPr>
              <w:jc w:val="center"/>
              <w:rPr>
                <w:color w:val="auto"/>
              </w:rPr>
            </w:pPr>
            <w:r w:rsidRPr="0083225F">
              <w:rPr>
                <w:color w:val="auto"/>
              </w:rPr>
              <w:t>ethnic majority</w:t>
            </w:r>
          </w:p>
        </w:tc>
        <w:tc>
          <w:tcPr>
            <w:tcW w:w="850" w:type="dxa"/>
            <w:tcBorders>
              <w:top w:val="single" w:sz="4" w:space="0" w:color="auto"/>
              <w:left w:val="nil"/>
              <w:bottom w:val="nil"/>
              <w:right w:val="nil"/>
            </w:tcBorders>
            <w:vAlign w:val="center"/>
          </w:tcPr>
          <w:p w14:paraId="2E9A4E21" w14:textId="3DB0E0BB" w:rsidR="00461847" w:rsidRPr="0083225F" w:rsidRDefault="00461847" w:rsidP="00461847">
            <w:pPr>
              <w:jc w:val="center"/>
              <w:rPr>
                <w:color w:val="auto"/>
              </w:rPr>
            </w:pPr>
            <w:r w:rsidRPr="0083225F">
              <w:rPr>
                <w:color w:val="auto"/>
              </w:rPr>
              <w:t>842</w:t>
            </w:r>
          </w:p>
        </w:tc>
        <w:tc>
          <w:tcPr>
            <w:tcW w:w="709" w:type="dxa"/>
            <w:tcBorders>
              <w:top w:val="single" w:sz="4" w:space="0" w:color="auto"/>
              <w:left w:val="nil"/>
              <w:bottom w:val="nil"/>
              <w:right w:val="nil"/>
            </w:tcBorders>
            <w:vAlign w:val="center"/>
          </w:tcPr>
          <w:p w14:paraId="70B40DAB" w14:textId="45AA39C7" w:rsidR="00461847" w:rsidRPr="0083225F" w:rsidRDefault="00461847" w:rsidP="00461847">
            <w:pPr>
              <w:jc w:val="center"/>
              <w:rPr>
                <w:color w:val="auto"/>
              </w:rPr>
            </w:pPr>
            <w:r w:rsidRPr="0083225F">
              <w:rPr>
                <w:color w:val="auto"/>
              </w:rPr>
              <w:t>91.1</w:t>
            </w:r>
          </w:p>
        </w:tc>
      </w:tr>
      <w:tr w:rsidR="0083225F" w:rsidRPr="0083225F" w14:paraId="1ECFC30F" w14:textId="77777777" w:rsidTr="002C5A36">
        <w:tc>
          <w:tcPr>
            <w:tcW w:w="2000" w:type="dxa"/>
            <w:vMerge/>
            <w:tcBorders>
              <w:left w:val="nil"/>
              <w:right w:val="nil"/>
            </w:tcBorders>
          </w:tcPr>
          <w:p w14:paraId="6715F167" w14:textId="77777777" w:rsidR="00461847" w:rsidRPr="0083225F" w:rsidRDefault="00461847" w:rsidP="00461847">
            <w:pPr>
              <w:jc w:val="left"/>
              <w:rPr>
                <w:color w:val="auto"/>
              </w:rPr>
            </w:pPr>
          </w:p>
        </w:tc>
        <w:tc>
          <w:tcPr>
            <w:tcW w:w="4536" w:type="dxa"/>
            <w:tcBorders>
              <w:top w:val="nil"/>
              <w:left w:val="nil"/>
              <w:bottom w:val="nil"/>
              <w:right w:val="nil"/>
            </w:tcBorders>
          </w:tcPr>
          <w:p w14:paraId="4FDAEB03" w14:textId="2E776AF3" w:rsidR="00461847" w:rsidRPr="0083225F" w:rsidRDefault="00461847" w:rsidP="00461847">
            <w:pPr>
              <w:jc w:val="center"/>
              <w:rPr>
                <w:color w:val="auto"/>
              </w:rPr>
            </w:pPr>
            <w:r w:rsidRPr="0083225F">
              <w:rPr>
                <w:color w:val="auto"/>
              </w:rPr>
              <w:t>ethnic minority</w:t>
            </w:r>
          </w:p>
        </w:tc>
        <w:tc>
          <w:tcPr>
            <w:tcW w:w="850" w:type="dxa"/>
            <w:tcBorders>
              <w:top w:val="nil"/>
              <w:left w:val="nil"/>
              <w:bottom w:val="nil"/>
              <w:right w:val="nil"/>
            </w:tcBorders>
            <w:vAlign w:val="center"/>
          </w:tcPr>
          <w:p w14:paraId="1C76AFD4" w14:textId="364EB615" w:rsidR="00461847" w:rsidRPr="0083225F" w:rsidRDefault="00461847" w:rsidP="00461847">
            <w:pPr>
              <w:jc w:val="center"/>
              <w:rPr>
                <w:color w:val="auto"/>
              </w:rPr>
            </w:pPr>
            <w:r w:rsidRPr="0083225F">
              <w:rPr>
                <w:color w:val="auto"/>
              </w:rPr>
              <w:t>27</w:t>
            </w:r>
          </w:p>
        </w:tc>
        <w:tc>
          <w:tcPr>
            <w:tcW w:w="709" w:type="dxa"/>
            <w:tcBorders>
              <w:top w:val="nil"/>
              <w:left w:val="nil"/>
              <w:bottom w:val="nil"/>
              <w:right w:val="nil"/>
            </w:tcBorders>
            <w:vAlign w:val="center"/>
          </w:tcPr>
          <w:p w14:paraId="10441469" w14:textId="04AC1A40" w:rsidR="00461847" w:rsidRPr="0083225F" w:rsidRDefault="00461847" w:rsidP="00461847">
            <w:pPr>
              <w:jc w:val="center"/>
              <w:rPr>
                <w:color w:val="auto"/>
              </w:rPr>
            </w:pPr>
            <w:r w:rsidRPr="0083225F">
              <w:rPr>
                <w:color w:val="auto"/>
              </w:rPr>
              <w:t>2.9</w:t>
            </w:r>
          </w:p>
        </w:tc>
      </w:tr>
      <w:tr w:rsidR="0083225F" w:rsidRPr="0083225F" w14:paraId="31E6852C" w14:textId="77777777" w:rsidTr="00461847">
        <w:tc>
          <w:tcPr>
            <w:tcW w:w="2000" w:type="dxa"/>
            <w:vMerge/>
            <w:tcBorders>
              <w:left w:val="nil"/>
              <w:bottom w:val="single" w:sz="4" w:space="0" w:color="auto"/>
              <w:right w:val="nil"/>
            </w:tcBorders>
          </w:tcPr>
          <w:p w14:paraId="463C63CF" w14:textId="77777777" w:rsidR="00461847" w:rsidRPr="0083225F" w:rsidRDefault="00461847" w:rsidP="00461847">
            <w:pPr>
              <w:jc w:val="left"/>
              <w:rPr>
                <w:color w:val="auto"/>
              </w:rPr>
            </w:pPr>
          </w:p>
        </w:tc>
        <w:tc>
          <w:tcPr>
            <w:tcW w:w="4536" w:type="dxa"/>
            <w:tcBorders>
              <w:top w:val="nil"/>
              <w:left w:val="nil"/>
              <w:bottom w:val="single" w:sz="4" w:space="0" w:color="auto"/>
              <w:right w:val="nil"/>
            </w:tcBorders>
          </w:tcPr>
          <w:p w14:paraId="15CDE028" w14:textId="5977BBD3" w:rsidR="00461847" w:rsidRPr="0083225F" w:rsidRDefault="00461847" w:rsidP="00461847">
            <w:pPr>
              <w:jc w:val="center"/>
              <w:rPr>
                <w:color w:val="auto"/>
              </w:rPr>
            </w:pPr>
            <w:r w:rsidRPr="0083225F">
              <w:rPr>
                <w:color w:val="auto"/>
              </w:rPr>
              <w:t>not sure</w:t>
            </w:r>
          </w:p>
        </w:tc>
        <w:tc>
          <w:tcPr>
            <w:tcW w:w="850" w:type="dxa"/>
            <w:tcBorders>
              <w:top w:val="nil"/>
              <w:left w:val="nil"/>
              <w:bottom w:val="single" w:sz="4" w:space="0" w:color="auto"/>
              <w:right w:val="nil"/>
            </w:tcBorders>
            <w:vAlign w:val="center"/>
          </w:tcPr>
          <w:p w14:paraId="161D1DD9" w14:textId="616D7ECB" w:rsidR="00461847" w:rsidRPr="0083225F" w:rsidRDefault="00461847" w:rsidP="00461847">
            <w:pPr>
              <w:jc w:val="center"/>
              <w:rPr>
                <w:color w:val="auto"/>
              </w:rPr>
            </w:pPr>
            <w:r w:rsidRPr="0083225F">
              <w:rPr>
                <w:color w:val="auto"/>
              </w:rPr>
              <w:t>55</w:t>
            </w:r>
          </w:p>
        </w:tc>
        <w:tc>
          <w:tcPr>
            <w:tcW w:w="709" w:type="dxa"/>
            <w:tcBorders>
              <w:top w:val="nil"/>
              <w:left w:val="nil"/>
              <w:bottom w:val="single" w:sz="4" w:space="0" w:color="auto"/>
              <w:right w:val="nil"/>
            </w:tcBorders>
            <w:vAlign w:val="center"/>
          </w:tcPr>
          <w:p w14:paraId="760ED3F6" w14:textId="40A6163A" w:rsidR="00461847" w:rsidRPr="0083225F" w:rsidRDefault="00461847" w:rsidP="00461847">
            <w:pPr>
              <w:jc w:val="center"/>
              <w:rPr>
                <w:color w:val="auto"/>
              </w:rPr>
            </w:pPr>
            <w:r w:rsidRPr="0083225F">
              <w:rPr>
                <w:color w:val="auto"/>
              </w:rPr>
              <w:t>6.0</w:t>
            </w:r>
          </w:p>
        </w:tc>
      </w:tr>
      <w:tr w:rsidR="0083225F" w:rsidRPr="0083225F" w14:paraId="04FD1DA9" w14:textId="77777777" w:rsidTr="00461847">
        <w:tc>
          <w:tcPr>
            <w:tcW w:w="2000" w:type="dxa"/>
            <w:vMerge w:val="restart"/>
            <w:tcBorders>
              <w:top w:val="single" w:sz="4" w:space="0" w:color="auto"/>
              <w:left w:val="nil"/>
              <w:right w:val="nil"/>
            </w:tcBorders>
            <w:vAlign w:val="center"/>
          </w:tcPr>
          <w:p w14:paraId="31EA167F" w14:textId="3EAF78CD" w:rsidR="00461847" w:rsidRPr="0083225F" w:rsidRDefault="00461847" w:rsidP="00461847">
            <w:pPr>
              <w:jc w:val="left"/>
              <w:rPr>
                <w:color w:val="auto"/>
              </w:rPr>
            </w:pPr>
            <w:r w:rsidRPr="0083225F">
              <w:rPr>
                <w:color w:val="auto"/>
              </w:rPr>
              <w:t>Financial security</w:t>
            </w:r>
          </w:p>
        </w:tc>
        <w:tc>
          <w:tcPr>
            <w:tcW w:w="4536" w:type="dxa"/>
            <w:tcBorders>
              <w:top w:val="single" w:sz="4" w:space="0" w:color="auto"/>
              <w:left w:val="nil"/>
              <w:bottom w:val="nil"/>
              <w:right w:val="nil"/>
            </w:tcBorders>
          </w:tcPr>
          <w:p w14:paraId="7C6DCF0A" w14:textId="6CBA201E" w:rsidR="00461847" w:rsidRPr="0083225F" w:rsidRDefault="00461847" w:rsidP="00461847">
            <w:pPr>
              <w:jc w:val="center"/>
              <w:rPr>
                <w:color w:val="auto"/>
              </w:rPr>
            </w:pPr>
            <w:r w:rsidRPr="0083225F">
              <w:rPr>
                <w:color w:val="auto"/>
              </w:rPr>
              <w:t>less secure compared to others</w:t>
            </w:r>
          </w:p>
        </w:tc>
        <w:tc>
          <w:tcPr>
            <w:tcW w:w="850" w:type="dxa"/>
            <w:tcBorders>
              <w:top w:val="single" w:sz="4" w:space="0" w:color="auto"/>
              <w:left w:val="nil"/>
              <w:bottom w:val="nil"/>
              <w:right w:val="nil"/>
            </w:tcBorders>
            <w:vAlign w:val="center"/>
          </w:tcPr>
          <w:p w14:paraId="1BACA8B9" w14:textId="3B6F2253" w:rsidR="00461847" w:rsidRPr="0083225F" w:rsidRDefault="00461847" w:rsidP="00461847">
            <w:pPr>
              <w:jc w:val="center"/>
              <w:rPr>
                <w:color w:val="auto"/>
              </w:rPr>
            </w:pPr>
            <w:r w:rsidRPr="0083225F">
              <w:rPr>
                <w:color w:val="auto"/>
              </w:rPr>
              <w:t>158</w:t>
            </w:r>
          </w:p>
        </w:tc>
        <w:tc>
          <w:tcPr>
            <w:tcW w:w="709" w:type="dxa"/>
            <w:tcBorders>
              <w:top w:val="single" w:sz="4" w:space="0" w:color="auto"/>
              <w:left w:val="nil"/>
              <w:bottom w:val="nil"/>
              <w:right w:val="nil"/>
            </w:tcBorders>
            <w:vAlign w:val="center"/>
          </w:tcPr>
          <w:p w14:paraId="49D17EDF" w14:textId="318494B5" w:rsidR="00461847" w:rsidRPr="0083225F" w:rsidRDefault="00461847" w:rsidP="00461847">
            <w:pPr>
              <w:jc w:val="center"/>
              <w:rPr>
                <w:color w:val="auto"/>
              </w:rPr>
            </w:pPr>
            <w:r w:rsidRPr="0083225F">
              <w:rPr>
                <w:color w:val="auto"/>
              </w:rPr>
              <w:t>17.1</w:t>
            </w:r>
          </w:p>
        </w:tc>
      </w:tr>
      <w:tr w:rsidR="0083225F" w:rsidRPr="0083225F" w14:paraId="6B894A4E" w14:textId="77777777" w:rsidTr="002C5A36">
        <w:tc>
          <w:tcPr>
            <w:tcW w:w="2000" w:type="dxa"/>
            <w:vMerge/>
            <w:tcBorders>
              <w:left w:val="nil"/>
              <w:right w:val="nil"/>
            </w:tcBorders>
          </w:tcPr>
          <w:p w14:paraId="3C6E2A6D" w14:textId="77777777" w:rsidR="00461847" w:rsidRPr="0083225F" w:rsidRDefault="00461847" w:rsidP="00461847">
            <w:pPr>
              <w:jc w:val="left"/>
              <w:rPr>
                <w:color w:val="auto"/>
              </w:rPr>
            </w:pPr>
          </w:p>
        </w:tc>
        <w:tc>
          <w:tcPr>
            <w:tcW w:w="4536" w:type="dxa"/>
            <w:tcBorders>
              <w:top w:val="nil"/>
              <w:left w:val="nil"/>
              <w:bottom w:val="nil"/>
              <w:right w:val="nil"/>
            </w:tcBorders>
          </w:tcPr>
          <w:p w14:paraId="695E7A20" w14:textId="4649B354" w:rsidR="00461847" w:rsidRPr="0083225F" w:rsidRDefault="00461847" w:rsidP="00461847">
            <w:pPr>
              <w:jc w:val="center"/>
              <w:rPr>
                <w:color w:val="auto"/>
              </w:rPr>
            </w:pPr>
            <w:r w:rsidRPr="0083225F">
              <w:rPr>
                <w:color w:val="auto"/>
              </w:rPr>
              <w:t>same</w:t>
            </w:r>
          </w:p>
        </w:tc>
        <w:tc>
          <w:tcPr>
            <w:tcW w:w="850" w:type="dxa"/>
            <w:tcBorders>
              <w:top w:val="nil"/>
              <w:left w:val="nil"/>
              <w:bottom w:val="nil"/>
              <w:right w:val="nil"/>
            </w:tcBorders>
            <w:vAlign w:val="center"/>
          </w:tcPr>
          <w:p w14:paraId="6880185B" w14:textId="1471739C" w:rsidR="00461847" w:rsidRPr="0083225F" w:rsidRDefault="00461847" w:rsidP="00461847">
            <w:pPr>
              <w:jc w:val="center"/>
              <w:rPr>
                <w:color w:val="auto"/>
              </w:rPr>
            </w:pPr>
            <w:r w:rsidRPr="0083225F">
              <w:rPr>
                <w:color w:val="auto"/>
              </w:rPr>
              <w:t>599</w:t>
            </w:r>
          </w:p>
        </w:tc>
        <w:tc>
          <w:tcPr>
            <w:tcW w:w="709" w:type="dxa"/>
            <w:tcBorders>
              <w:top w:val="nil"/>
              <w:left w:val="nil"/>
              <w:bottom w:val="nil"/>
              <w:right w:val="nil"/>
            </w:tcBorders>
            <w:vAlign w:val="center"/>
          </w:tcPr>
          <w:p w14:paraId="15334922" w14:textId="5F6CF632" w:rsidR="00461847" w:rsidRPr="0083225F" w:rsidRDefault="00461847" w:rsidP="00461847">
            <w:pPr>
              <w:jc w:val="center"/>
              <w:rPr>
                <w:color w:val="auto"/>
              </w:rPr>
            </w:pPr>
            <w:r w:rsidRPr="0083225F">
              <w:rPr>
                <w:color w:val="auto"/>
              </w:rPr>
              <w:t>64.8</w:t>
            </w:r>
          </w:p>
        </w:tc>
      </w:tr>
      <w:tr w:rsidR="0083225F" w:rsidRPr="0083225F" w14:paraId="5358C224" w14:textId="77777777" w:rsidTr="00461847">
        <w:tc>
          <w:tcPr>
            <w:tcW w:w="2000" w:type="dxa"/>
            <w:vMerge/>
            <w:tcBorders>
              <w:left w:val="nil"/>
              <w:bottom w:val="single" w:sz="4" w:space="0" w:color="auto"/>
              <w:right w:val="nil"/>
            </w:tcBorders>
          </w:tcPr>
          <w:p w14:paraId="4B40A6B6" w14:textId="77777777" w:rsidR="00461847" w:rsidRPr="0083225F" w:rsidRDefault="00461847" w:rsidP="00461847">
            <w:pPr>
              <w:jc w:val="left"/>
              <w:rPr>
                <w:color w:val="auto"/>
              </w:rPr>
            </w:pPr>
          </w:p>
        </w:tc>
        <w:tc>
          <w:tcPr>
            <w:tcW w:w="4536" w:type="dxa"/>
            <w:tcBorders>
              <w:top w:val="nil"/>
              <w:left w:val="nil"/>
              <w:bottom w:val="single" w:sz="4" w:space="0" w:color="auto"/>
              <w:right w:val="nil"/>
            </w:tcBorders>
          </w:tcPr>
          <w:p w14:paraId="0A487D05" w14:textId="722DC3CA" w:rsidR="00461847" w:rsidRPr="0083225F" w:rsidRDefault="00461847" w:rsidP="00461847">
            <w:pPr>
              <w:jc w:val="center"/>
              <w:rPr>
                <w:color w:val="auto"/>
              </w:rPr>
            </w:pPr>
            <w:r w:rsidRPr="0083225F">
              <w:rPr>
                <w:color w:val="auto"/>
              </w:rPr>
              <w:t>more secure compared to others</w:t>
            </w:r>
          </w:p>
        </w:tc>
        <w:tc>
          <w:tcPr>
            <w:tcW w:w="850" w:type="dxa"/>
            <w:tcBorders>
              <w:top w:val="nil"/>
              <w:left w:val="nil"/>
              <w:bottom w:val="single" w:sz="4" w:space="0" w:color="auto"/>
              <w:right w:val="nil"/>
            </w:tcBorders>
            <w:vAlign w:val="center"/>
          </w:tcPr>
          <w:p w14:paraId="19F0E7AF" w14:textId="60BCFE3D" w:rsidR="00461847" w:rsidRPr="0083225F" w:rsidRDefault="00461847" w:rsidP="00461847">
            <w:pPr>
              <w:jc w:val="center"/>
              <w:rPr>
                <w:color w:val="auto"/>
              </w:rPr>
            </w:pPr>
            <w:r w:rsidRPr="0083225F">
              <w:rPr>
                <w:color w:val="auto"/>
              </w:rPr>
              <w:t>167</w:t>
            </w:r>
          </w:p>
        </w:tc>
        <w:tc>
          <w:tcPr>
            <w:tcW w:w="709" w:type="dxa"/>
            <w:tcBorders>
              <w:top w:val="nil"/>
              <w:left w:val="nil"/>
              <w:bottom w:val="single" w:sz="4" w:space="0" w:color="auto"/>
              <w:right w:val="nil"/>
            </w:tcBorders>
            <w:vAlign w:val="center"/>
          </w:tcPr>
          <w:p w14:paraId="49F4E743" w14:textId="4D724CB1" w:rsidR="00461847" w:rsidRPr="0083225F" w:rsidRDefault="00461847" w:rsidP="00461847">
            <w:pPr>
              <w:jc w:val="center"/>
              <w:rPr>
                <w:color w:val="auto"/>
              </w:rPr>
            </w:pPr>
            <w:r w:rsidRPr="0083225F">
              <w:rPr>
                <w:color w:val="auto"/>
              </w:rPr>
              <w:t>18.1</w:t>
            </w:r>
          </w:p>
        </w:tc>
      </w:tr>
      <w:tr w:rsidR="0083225F" w:rsidRPr="0083225F" w14:paraId="48A0F172" w14:textId="77777777" w:rsidTr="00461847">
        <w:tc>
          <w:tcPr>
            <w:tcW w:w="2000" w:type="dxa"/>
            <w:vMerge w:val="restart"/>
            <w:tcBorders>
              <w:top w:val="single" w:sz="4" w:space="0" w:color="auto"/>
              <w:left w:val="nil"/>
              <w:right w:val="nil"/>
            </w:tcBorders>
            <w:vAlign w:val="center"/>
          </w:tcPr>
          <w:p w14:paraId="52D7E575" w14:textId="34F4F6AC" w:rsidR="00461847" w:rsidRPr="0083225F" w:rsidRDefault="00461847" w:rsidP="00461847">
            <w:pPr>
              <w:jc w:val="left"/>
              <w:rPr>
                <w:color w:val="auto"/>
              </w:rPr>
            </w:pPr>
            <w:r w:rsidRPr="0083225F">
              <w:rPr>
                <w:color w:val="auto"/>
              </w:rPr>
              <w:t>Body mass index, kg/m</w:t>
            </w:r>
            <w:r w:rsidRPr="0083225F">
              <w:rPr>
                <w:color w:val="auto"/>
                <w:vertAlign w:val="superscript"/>
              </w:rPr>
              <w:t>2</w:t>
            </w:r>
          </w:p>
        </w:tc>
        <w:tc>
          <w:tcPr>
            <w:tcW w:w="4536" w:type="dxa"/>
            <w:tcBorders>
              <w:top w:val="single" w:sz="4" w:space="0" w:color="auto"/>
              <w:left w:val="nil"/>
              <w:bottom w:val="nil"/>
              <w:right w:val="nil"/>
            </w:tcBorders>
          </w:tcPr>
          <w:p w14:paraId="3F8AA6F9" w14:textId="34A7EC31" w:rsidR="00461847" w:rsidRPr="0083225F" w:rsidRDefault="00461847" w:rsidP="00461847">
            <w:pPr>
              <w:jc w:val="center"/>
              <w:rPr>
                <w:color w:val="auto"/>
              </w:rPr>
            </w:pPr>
            <w:r w:rsidRPr="0083225F">
              <w:rPr>
                <w:color w:val="auto"/>
              </w:rPr>
              <w:t>underweight (&lt; 18.5 kg/m</w:t>
            </w:r>
            <w:r w:rsidRPr="0083225F">
              <w:rPr>
                <w:color w:val="auto"/>
                <w:vertAlign w:val="superscript"/>
              </w:rPr>
              <w:t>2</w:t>
            </w:r>
            <w:r w:rsidRPr="0083225F">
              <w:rPr>
                <w:color w:val="auto"/>
              </w:rPr>
              <w:t>)</w:t>
            </w:r>
          </w:p>
        </w:tc>
        <w:tc>
          <w:tcPr>
            <w:tcW w:w="850" w:type="dxa"/>
            <w:tcBorders>
              <w:top w:val="single" w:sz="4" w:space="0" w:color="auto"/>
              <w:left w:val="nil"/>
              <w:bottom w:val="nil"/>
              <w:right w:val="nil"/>
            </w:tcBorders>
            <w:vAlign w:val="center"/>
          </w:tcPr>
          <w:p w14:paraId="453486C2" w14:textId="291CE71F" w:rsidR="00461847" w:rsidRPr="0083225F" w:rsidRDefault="00461847" w:rsidP="00461847">
            <w:pPr>
              <w:jc w:val="center"/>
              <w:rPr>
                <w:color w:val="auto"/>
              </w:rPr>
            </w:pPr>
            <w:r w:rsidRPr="0083225F">
              <w:rPr>
                <w:color w:val="auto"/>
              </w:rPr>
              <w:t>35</w:t>
            </w:r>
          </w:p>
        </w:tc>
        <w:tc>
          <w:tcPr>
            <w:tcW w:w="709" w:type="dxa"/>
            <w:tcBorders>
              <w:top w:val="single" w:sz="4" w:space="0" w:color="auto"/>
              <w:left w:val="nil"/>
              <w:bottom w:val="nil"/>
              <w:right w:val="nil"/>
            </w:tcBorders>
            <w:vAlign w:val="center"/>
          </w:tcPr>
          <w:p w14:paraId="0B229453" w14:textId="54DB6980" w:rsidR="00461847" w:rsidRPr="0083225F" w:rsidRDefault="00461847" w:rsidP="00461847">
            <w:pPr>
              <w:jc w:val="center"/>
              <w:rPr>
                <w:color w:val="auto"/>
              </w:rPr>
            </w:pPr>
            <w:r w:rsidRPr="0083225F">
              <w:rPr>
                <w:color w:val="auto"/>
              </w:rPr>
              <w:t>3.8</w:t>
            </w:r>
          </w:p>
        </w:tc>
      </w:tr>
      <w:tr w:rsidR="0083225F" w:rsidRPr="0083225F" w14:paraId="609AF063" w14:textId="77777777" w:rsidTr="002C5A36">
        <w:tc>
          <w:tcPr>
            <w:tcW w:w="2000" w:type="dxa"/>
            <w:vMerge/>
            <w:tcBorders>
              <w:left w:val="nil"/>
              <w:right w:val="nil"/>
            </w:tcBorders>
          </w:tcPr>
          <w:p w14:paraId="5EE64AFE" w14:textId="77777777" w:rsidR="00461847" w:rsidRPr="0083225F" w:rsidRDefault="00461847" w:rsidP="00461847">
            <w:pPr>
              <w:jc w:val="left"/>
              <w:rPr>
                <w:color w:val="auto"/>
              </w:rPr>
            </w:pPr>
          </w:p>
        </w:tc>
        <w:tc>
          <w:tcPr>
            <w:tcW w:w="4536" w:type="dxa"/>
            <w:tcBorders>
              <w:top w:val="nil"/>
              <w:left w:val="nil"/>
              <w:bottom w:val="nil"/>
              <w:right w:val="nil"/>
            </w:tcBorders>
          </w:tcPr>
          <w:p w14:paraId="43D7D21B" w14:textId="006B3A28" w:rsidR="00461847" w:rsidRPr="0083225F" w:rsidRDefault="00461847" w:rsidP="00461847">
            <w:pPr>
              <w:jc w:val="center"/>
              <w:rPr>
                <w:color w:val="auto"/>
              </w:rPr>
            </w:pPr>
            <w:r w:rsidRPr="0083225F">
              <w:rPr>
                <w:color w:val="auto"/>
              </w:rPr>
              <w:t>normal weight (18.5-24.9 kg/m</w:t>
            </w:r>
            <w:r w:rsidRPr="0083225F">
              <w:rPr>
                <w:color w:val="auto"/>
                <w:vertAlign w:val="superscript"/>
              </w:rPr>
              <w:t>2</w:t>
            </w:r>
            <w:r w:rsidRPr="0083225F">
              <w:rPr>
                <w:color w:val="auto"/>
              </w:rPr>
              <w:t>)</w:t>
            </w:r>
          </w:p>
        </w:tc>
        <w:tc>
          <w:tcPr>
            <w:tcW w:w="850" w:type="dxa"/>
            <w:tcBorders>
              <w:top w:val="nil"/>
              <w:left w:val="nil"/>
              <w:bottom w:val="nil"/>
              <w:right w:val="nil"/>
            </w:tcBorders>
            <w:vAlign w:val="center"/>
          </w:tcPr>
          <w:p w14:paraId="49A43BDC" w14:textId="2CA2BE2A" w:rsidR="00461847" w:rsidRPr="0083225F" w:rsidRDefault="00461847" w:rsidP="00461847">
            <w:pPr>
              <w:jc w:val="center"/>
              <w:rPr>
                <w:color w:val="auto"/>
              </w:rPr>
            </w:pPr>
            <w:r w:rsidRPr="0083225F">
              <w:rPr>
                <w:color w:val="auto"/>
              </w:rPr>
              <w:t>514</w:t>
            </w:r>
          </w:p>
        </w:tc>
        <w:tc>
          <w:tcPr>
            <w:tcW w:w="709" w:type="dxa"/>
            <w:tcBorders>
              <w:top w:val="nil"/>
              <w:left w:val="nil"/>
              <w:bottom w:val="nil"/>
              <w:right w:val="nil"/>
            </w:tcBorders>
            <w:vAlign w:val="center"/>
          </w:tcPr>
          <w:p w14:paraId="3C994FE6" w14:textId="7A661C7C" w:rsidR="00461847" w:rsidRPr="0083225F" w:rsidRDefault="00461847" w:rsidP="00461847">
            <w:pPr>
              <w:jc w:val="center"/>
              <w:rPr>
                <w:color w:val="auto"/>
              </w:rPr>
            </w:pPr>
            <w:r w:rsidRPr="0083225F">
              <w:rPr>
                <w:color w:val="auto"/>
              </w:rPr>
              <w:t>55.7</w:t>
            </w:r>
          </w:p>
        </w:tc>
      </w:tr>
      <w:tr w:rsidR="0083225F" w:rsidRPr="0083225F" w14:paraId="0A3D86C6" w14:textId="77777777" w:rsidTr="002C5A36">
        <w:tc>
          <w:tcPr>
            <w:tcW w:w="2000" w:type="dxa"/>
            <w:vMerge/>
            <w:tcBorders>
              <w:left w:val="nil"/>
              <w:right w:val="nil"/>
            </w:tcBorders>
          </w:tcPr>
          <w:p w14:paraId="14B1671A" w14:textId="77777777" w:rsidR="00461847" w:rsidRPr="0083225F" w:rsidRDefault="00461847" w:rsidP="00461847">
            <w:pPr>
              <w:jc w:val="left"/>
              <w:rPr>
                <w:color w:val="auto"/>
              </w:rPr>
            </w:pPr>
          </w:p>
        </w:tc>
        <w:tc>
          <w:tcPr>
            <w:tcW w:w="4536" w:type="dxa"/>
            <w:tcBorders>
              <w:top w:val="nil"/>
              <w:left w:val="nil"/>
              <w:bottom w:val="nil"/>
              <w:right w:val="nil"/>
            </w:tcBorders>
          </w:tcPr>
          <w:p w14:paraId="74CD00C5" w14:textId="3A5FB479" w:rsidR="00461847" w:rsidRPr="0083225F" w:rsidRDefault="00461847" w:rsidP="00461847">
            <w:pPr>
              <w:jc w:val="center"/>
              <w:rPr>
                <w:color w:val="auto"/>
              </w:rPr>
            </w:pPr>
            <w:r w:rsidRPr="0083225F">
              <w:rPr>
                <w:color w:val="auto"/>
              </w:rPr>
              <w:t>overweight (25.0-29.9 kg/m</w:t>
            </w:r>
            <w:r w:rsidRPr="0083225F">
              <w:rPr>
                <w:color w:val="auto"/>
                <w:vertAlign w:val="superscript"/>
              </w:rPr>
              <w:t>2</w:t>
            </w:r>
            <w:r w:rsidRPr="0083225F">
              <w:rPr>
                <w:color w:val="auto"/>
              </w:rPr>
              <w:t>)</w:t>
            </w:r>
          </w:p>
        </w:tc>
        <w:tc>
          <w:tcPr>
            <w:tcW w:w="850" w:type="dxa"/>
            <w:tcBorders>
              <w:top w:val="nil"/>
              <w:left w:val="nil"/>
              <w:bottom w:val="nil"/>
              <w:right w:val="nil"/>
            </w:tcBorders>
            <w:vAlign w:val="center"/>
          </w:tcPr>
          <w:p w14:paraId="77A38BD6" w14:textId="049B6C17" w:rsidR="00461847" w:rsidRPr="0083225F" w:rsidRDefault="00461847" w:rsidP="00461847">
            <w:pPr>
              <w:jc w:val="center"/>
              <w:rPr>
                <w:color w:val="auto"/>
              </w:rPr>
            </w:pPr>
            <w:r w:rsidRPr="0083225F">
              <w:rPr>
                <w:color w:val="auto"/>
              </w:rPr>
              <w:t>261</w:t>
            </w:r>
          </w:p>
        </w:tc>
        <w:tc>
          <w:tcPr>
            <w:tcW w:w="709" w:type="dxa"/>
            <w:tcBorders>
              <w:top w:val="nil"/>
              <w:left w:val="nil"/>
              <w:bottom w:val="nil"/>
              <w:right w:val="nil"/>
            </w:tcBorders>
            <w:vAlign w:val="center"/>
          </w:tcPr>
          <w:p w14:paraId="58387DC3" w14:textId="598E5192" w:rsidR="00461847" w:rsidRPr="0083225F" w:rsidRDefault="00461847" w:rsidP="00461847">
            <w:pPr>
              <w:jc w:val="center"/>
              <w:rPr>
                <w:color w:val="auto"/>
              </w:rPr>
            </w:pPr>
            <w:r w:rsidRPr="0083225F">
              <w:rPr>
                <w:color w:val="auto"/>
              </w:rPr>
              <w:t>28.3</w:t>
            </w:r>
          </w:p>
        </w:tc>
      </w:tr>
      <w:tr w:rsidR="0083225F" w:rsidRPr="0083225F" w14:paraId="57861FB9" w14:textId="77777777" w:rsidTr="00461847">
        <w:tc>
          <w:tcPr>
            <w:tcW w:w="2000" w:type="dxa"/>
            <w:vMerge/>
            <w:tcBorders>
              <w:left w:val="nil"/>
              <w:bottom w:val="single" w:sz="4" w:space="0" w:color="auto"/>
              <w:right w:val="nil"/>
            </w:tcBorders>
          </w:tcPr>
          <w:p w14:paraId="0D643E47" w14:textId="092F6B8E" w:rsidR="00461847" w:rsidRPr="0083225F" w:rsidRDefault="00461847" w:rsidP="00461847">
            <w:pPr>
              <w:jc w:val="left"/>
              <w:rPr>
                <w:color w:val="auto"/>
              </w:rPr>
            </w:pPr>
          </w:p>
        </w:tc>
        <w:tc>
          <w:tcPr>
            <w:tcW w:w="4536" w:type="dxa"/>
            <w:tcBorders>
              <w:top w:val="nil"/>
              <w:left w:val="nil"/>
              <w:bottom w:val="single" w:sz="4" w:space="0" w:color="auto"/>
              <w:right w:val="nil"/>
            </w:tcBorders>
          </w:tcPr>
          <w:p w14:paraId="59B5DC98" w14:textId="43DC361D" w:rsidR="00461847" w:rsidRPr="0083225F" w:rsidRDefault="00461847" w:rsidP="00461847">
            <w:pPr>
              <w:jc w:val="center"/>
              <w:rPr>
                <w:color w:val="auto"/>
              </w:rPr>
            </w:pPr>
            <w:r w:rsidRPr="0083225F">
              <w:rPr>
                <w:color w:val="auto"/>
              </w:rPr>
              <w:t>obesity (≥ 30.0 kg/m</w:t>
            </w:r>
            <w:r w:rsidRPr="0083225F">
              <w:rPr>
                <w:color w:val="auto"/>
                <w:vertAlign w:val="superscript"/>
              </w:rPr>
              <w:t>2</w:t>
            </w:r>
            <w:r w:rsidRPr="0083225F">
              <w:rPr>
                <w:color w:val="auto"/>
              </w:rPr>
              <w:t>)</w:t>
            </w:r>
          </w:p>
        </w:tc>
        <w:tc>
          <w:tcPr>
            <w:tcW w:w="850" w:type="dxa"/>
            <w:tcBorders>
              <w:top w:val="nil"/>
              <w:left w:val="nil"/>
              <w:bottom w:val="single" w:sz="4" w:space="0" w:color="auto"/>
              <w:right w:val="nil"/>
            </w:tcBorders>
            <w:vAlign w:val="center"/>
          </w:tcPr>
          <w:p w14:paraId="30DC92E7" w14:textId="7214DBD6" w:rsidR="00461847" w:rsidRPr="0083225F" w:rsidRDefault="00461847" w:rsidP="00461847">
            <w:pPr>
              <w:jc w:val="center"/>
              <w:rPr>
                <w:color w:val="auto"/>
              </w:rPr>
            </w:pPr>
            <w:r w:rsidRPr="0083225F">
              <w:rPr>
                <w:color w:val="auto"/>
              </w:rPr>
              <w:t>112</w:t>
            </w:r>
          </w:p>
        </w:tc>
        <w:tc>
          <w:tcPr>
            <w:tcW w:w="709" w:type="dxa"/>
            <w:tcBorders>
              <w:top w:val="nil"/>
              <w:left w:val="nil"/>
              <w:bottom w:val="single" w:sz="4" w:space="0" w:color="auto"/>
              <w:right w:val="nil"/>
            </w:tcBorders>
            <w:vAlign w:val="center"/>
          </w:tcPr>
          <w:p w14:paraId="18FC8009" w14:textId="254290C3" w:rsidR="00461847" w:rsidRPr="0083225F" w:rsidRDefault="00461847" w:rsidP="00461847">
            <w:pPr>
              <w:jc w:val="center"/>
              <w:rPr>
                <w:color w:val="auto"/>
              </w:rPr>
            </w:pPr>
            <w:r w:rsidRPr="0083225F">
              <w:rPr>
                <w:color w:val="auto"/>
              </w:rPr>
              <w:t>12.2</w:t>
            </w:r>
          </w:p>
        </w:tc>
      </w:tr>
    </w:tbl>
    <w:p w14:paraId="3F878F31" w14:textId="77777777" w:rsidR="0018381F" w:rsidRPr="0083225F" w:rsidRDefault="0018381F" w:rsidP="007F1F7E">
      <w:pPr>
        <w:pStyle w:val="MDPI21heading1"/>
        <w:jc w:val="both"/>
        <w:rPr>
          <w:rFonts w:cs="Cordia New"/>
          <w:b w:val="0"/>
          <w:snapToGrid/>
          <w:color w:val="auto"/>
          <w:szCs w:val="20"/>
        </w:rPr>
      </w:pPr>
      <w:r w:rsidRPr="0083225F">
        <w:rPr>
          <w:rFonts w:cs="Cordia New"/>
          <w:b w:val="0"/>
          <w:snapToGrid/>
          <w:color w:val="auto"/>
          <w:szCs w:val="20"/>
        </w:rPr>
        <w:t>m = mean, SD = standard deviation.</w:t>
      </w:r>
    </w:p>
    <w:p w14:paraId="5025A3F4" w14:textId="17BAAF05" w:rsidR="00C42C74" w:rsidRPr="0083225F" w:rsidRDefault="00C42C74" w:rsidP="007F1F7E">
      <w:pPr>
        <w:pStyle w:val="MDPI21heading1"/>
        <w:jc w:val="both"/>
        <w:rPr>
          <w:b w:val="0"/>
          <w:color w:val="auto"/>
          <w:szCs w:val="20"/>
        </w:rPr>
      </w:pPr>
      <w:r w:rsidRPr="0083225F">
        <w:rPr>
          <w:b w:val="0"/>
          <w:color w:val="auto"/>
          <w:szCs w:val="20"/>
        </w:rPr>
        <w:t>Study variables were compared across urban and rural pl</w:t>
      </w:r>
      <w:r w:rsidR="00DD6393" w:rsidRPr="0083225F">
        <w:rPr>
          <w:b w:val="0"/>
          <w:color w:val="auto"/>
          <w:szCs w:val="20"/>
        </w:rPr>
        <w:t>ace of residence groups (Table 2</w:t>
      </w:r>
      <w:r w:rsidRPr="0083225F">
        <w:rPr>
          <w:b w:val="0"/>
          <w:color w:val="auto"/>
          <w:szCs w:val="20"/>
        </w:rPr>
        <w:t>). It was found that residents of rural areas reported a higher frequency of PAN with an effect size (ES) of 0.22, as well as greater nature exposure (ES 0.37) (Table 1). Higher autonomous exercise motivation and body appreciation were observed in urban residents as compared to rural residents (ES 0.16 and 0.17 accordingly). There were no significant differences in perceived nature restoration and nature connectedness scores across urban and rural residents.</w:t>
      </w:r>
    </w:p>
    <w:p w14:paraId="6FD90DB5" w14:textId="1C2FD052" w:rsidR="00536207" w:rsidRPr="0083225F" w:rsidRDefault="00536207" w:rsidP="007F1F7E">
      <w:pPr>
        <w:pStyle w:val="MDPI21heading1"/>
        <w:jc w:val="both"/>
        <w:rPr>
          <w:b w:val="0"/>
          <w:color w:val="auto"/>
          <w:szCs w:val="20"/>
        </w:rPr>
      </w:pPr>
      <w:r w:rsidRPr="0083225F">
        <w:rPr>
          <w:b w:val="0"/>
          <w:color w:val="auto"/>
          <w:szCs w:val="20"/>
        </w:rPr>
        <w:t>Comparing study variables across gender groups, only one significant difference was observed: mean PAN score was higher in men (3.69 ± 1.33) as compared to women (3.44 ± 1.33, p = 0.012, ES = 0.19</w:t>
      </w:r>
      <w:r w:rsidR="00513959" w:rsidRPr="0083225F">
        <w:rPr>
          <w:b w:val="0"/>
          <w:color w:val="auto"/>
          <w:szCs w:val="20"/>
        </w:rPr>
        <w:t>, not presented in a table</w:t>
      </w:r>
      <w:r w:rsidRPr="0083225F">
        <w:rPr>
          <w:b w:val="0"/>
          <w:color w:val="auto"/>
          <w:szCs w:val="20"/>
        </w:rPr>
        <w:t>).</w:t>
      </w:r>
    </w:p>
    <w:p w14:paraId="4F0FA60D" w14:textId="426D8578" w:rsidR="0006185A" w:rsidRPr="0083225F" w:rsidRDefault="0006185A" w:rsidP="0006185A">
      <w:pPr>
        <w:pStyle w:val="MDPI41tablecaption"/>
        <w:jc w:val="both"/>
        <w:rPr>
          <w:color w:val="auto"/>
          <w:sz w:val="20"/>
          <w:szCs w:val="20"/>
        </w:rPr>
      </w:pPr>
      <w:r w:rsidRPr="0083225F">
        <w:rPr>
          <w:b/>
          <w:color w:val="auto"/>
          <w:sz w:val="20"/>
          <w:szCs w:val="20"/>
        </w:rPr>
        <w:t>T</w:t>
      </w:r>
      <w:r w:rsidR="008C0CAA" w:rsidRPr="0083225F">
        <w:rPr>
          <w:b/>
          <w:color w:val="auto"/>
          <w:sz w:val="20"/>
          <w:szCs w:val="20"/>
        </w:rPr>
        <w:t>able 2</w:t>
      </w:r>
      <w:r w:rsidRPr="0083225F">
        <w:rPr>
          <w:b/>
          <w:color w:val="auto"/>
          <w:sz w:val="20"/>
          <w:szCs w:val="20"/>
        </w:rPr>
        <w:t>.</w:t>
      </w:r>
      <w:r w:rsidRPr="0083225F">
        <w:rPr>
          <w:color w:val="auto"/>
          <w:sz w:val="20"/>
          <w:szCs w:val="20"/>
        </w:rPr>
        <w:t xml:space="preserve"> </w:t>
      </w:r>
      <w:r w:rsidR="00064E1A" w:rsidRPr="0083225F">
        <w:rPr>
          <w:color w:val="auto"/>
          <w:sz w:val="20"/>
          <w:szCs w:val="20"/>
        </w:rPr>
        <w:t>Comparison of the study variables (m ± SD) across urban vs. rural place of residence groups (</w:t>
      </w:r>
      <w:r w:rsidR="00E16F20" w:rsidRPr="0083225F">
        <w:rPr>
          <w:i/>
          <w:iCs/>
          <w:color w:val="auto"/>
          <w:sz w:val="20"/>
          <w:szCs w:val="20"/>
        </w:rPr>
        <w:t>N</w:t>
      </w:r>
      <w:r w:rsidR="00E16F20" w:rsidRPr="0083225F">
        <w:rPr>
          <w:color w:val="auto"/>
          <w:sz w:val="20"/>
          <w:szCs w:val="20"/>
        </w:rPr>
        <w:t xml:space="preserve"> </w:t>
      </w:r>
      <w:r w:rsidR="00064E1A" w:rsidRPr="0083225F">
        <w:rPr>
          <w:color w:val="auto"/>
          <w:sz w:val="20"/>
          <w:szCs w:val="20"/>
        </w:rPr>
        <w:t>= 924)</w:t>
      </w:r>
    </w:p>
    <w:tbl>
      <w:tblPr>
        <w:tblW w:w="8079" w:type="dxa"/>
        <w:tblInd w:w="2395" w:type="dxa"/>
        <w:tblBorders>
          <w:top w:val="single" w:sz="8" w:space="0" w:color="auto"/>
          <w:bottom w:val="single" w:sz="8" w:space="0" w:color="auto"/>
        </w:tblBorders>
        <w:tblLayout w:type="fixed"/>
        <w:tblCellMar>
          <w:left w:w="0" w:type="dxa"/>
          <w:right w:w="0" w:type="dxa"/>
        </w:tblCellMar>
        <w:tblLook w:val="04A0" w:firstRow="1" w:lastRow="0" w:firstColumn="1" w:lastColumn="0" w:noHBand="0" w:noVBand="1"/>
      </w:tblPr>
      <w:tblGrid>
        <w:gridCol w:w="2551"/>
        <w:gridCol w:w="1418"/>
        <w:gridCol w:w="992"/>
        <w:gridCol w:w="1134"/>
        <w:gridCol w:w="992"/>
        <w:gridCol w:w="992"/>
      </w:tblGrid>
      <w:tr w:rsidR="0083225F" w:rsidRPr="0083225F" w14:paraId="0ED63F04" w14:textId="77777777" w:rsidTr="00026630">
        <w:tc>
          <w:tcPr>
            <w:tcW w:w="2551" w:type="dxa"/>
            <w:tcBorders>
              <w:top w:val="single" w:sz="4" w:space="0" w:color="auto"/>
              <w:bottom w:val="single" w:sz="4" w:space="0" w:color="auto"/>
            </w:tcBorders>
            <w:shd w:val="clear" w:color="auto" w:fill="auto"/>
            <w:vAlign w:val="center"/>
          </w:tcPr>
          <w:p w14:paraId="26621578" w14:textId="77777777" w:rsidR="00C47CF5" w:rsidRPr="0083225F" w:rsidRDefault="00C47CF5" w:rsidP="00EC570D">
            <w:pPr>
              <w:pStyle w:val="MDPI42tablebody"/>
              <w:spacing w:line="240" w:lineRule="auto"/>
              <w:rPr>
                <w:b/>
                <w:snapToGrid/>
                <w:color w:val="auto"/>
              </w:rPr>
            </w:pPr>
            <w:r w:rsidRPr="0083225F">
              <w:rPr>
                <w:b/>
                <w:snapToGrid/>
                <w:color w:val="auto"/>
              </w:rPr>
              <w:t>Variables</w:t>
            </w:r>
          </w:p>
        </w:tc>
        <w:tc>
          <w:tcPr>
            <w:tcW w:w="1418" w:type="dxa"/>
            <w:tcBorders>
              <w:top w:val="single" w:sz="4" w:space="0" w:color="auto"/>
              <w:bottom w:val="single" w:sz="4" w:space="0" w:color="auto"/>
            </w:tcBorders>
            <w:shd w:val="clear" w:color="auto" w:fill="auto"/>
            <w:vAlign w:val="center"/>
          </w:tcPr>
          <w:p w14:paraId="1BDE60C8" w14:textId="77777777" w:rsidR="00C47CF5" w:rsidRPr="0083225F" w:rsidRDefault="00C47CF5" w:rsidP="00887BDF">
            <w:pPr>
              <w:pStyle w:val="MDPI42tablebody"/>
              <w:spacing w:line="240" w:lineRule="auto"/>
              <w:rPr>
                <w:b/>
                <w:snapToGrid/>
                <w:color w:val="auto"/>
              </w:rPr>
            </w:pPr>
            <w:r w:rsidRPr="0083225F">
              <w:rPr>
                <w:b/>
                <w:snapToGrid/>
                <w:color w:val="auto"/>
              </w:rPr>
              <w:t>Urban</w:t>
            </w:r>
          </w:p>
          <w:p w14:paraId="3D33975F" w14:textId="77777777" w:rsidR="00C47CF5" w:rsidRPr="0083225F" w:rsidRDefault="00C47CF5" w:rsidP="00887BDF">
            <w:pPr>
              <w:pStyle w:val="MDPI42tablebody"/>
              <w:spacing w:line="240" w:lineRule="auto"/>
              <w:rPr>
                <w:b/>
                <w:snapToGrid/>
                <w:color w:val="auto"/>
              </w:rPr>
            </w:pPr>
            <w:r w:rsidRPr="0083225F">
              <w:rPr>
                <w:b/>
                <w:i/>
                <w:iCs/>
                <w:snapToGrid/>
                <w:color w:val="auto"/>
              </w:rPr>
              <w:t>n</w:t>
            </w:r>
            <w:r w:rsidRPr="0083225F">
              <w:rPr>
                <w:b/>
                <w:snapToGrid/>
                <w:color w:val="auto"/>
              </w:rPr>
              <w:t xml:space="preserve"> = 646</w:t>
            </w:r>
          </w:p>
        </w:tc>
        <w:tc>
          <w:tcPr>
            <w:tcW w:w="992" w:type="dxa"/>
            <w:tcBorders>
              <w:top w:val="single" w:sz="4" w:space="0" w:color="auto"/>
              <w:bottom w:val="single" w:sz="4" w:space="0" w:color="auto"/>
            </w:tcBorders>
            <w:shd w:val="clear" w:color="auto" w:fill="auto"/>
            <w:vAlign w:val="center"/>
          </w:tcPr>
          <w:p w14:paraId="7F42F29F" w14:textId="77777777" w:rsidR="00C47CF5" w:rsidRPr="0083225F" w:rsidRDefault="00C47CF5" w:rsidP="00EC570D">
            <w:pPr>
              <w:pStyle w:val="MDPI42tablebody"/>
              <w:spacing w:line="240" w:lineRule="auto"/>
              <w:rPr>
                <w:b/>
                <w:snapToGrid/>
                <w:color w:val="auto"/>
              </w:rPr>
            </w:pPr>
            <w:r w:rsidRPr="0083225F">
              <w:rPr>
                <w:b/>
                <w:snapToGrid/>
                <w:color w:val="auto"/>
              </w:rPr>
              <w:t>Rural</w:t>
            </w:r>
          </w:p>
          <w:p w14:paraId="4662B92B" w14:textId="77777777" w:rsidR="00C47CF5" w:rsidRPr="0083225F" w:rsidRDefault="00C47CF5" w:rsidP="00EC570D">
            <w:pPr>
              <w:pStyle w:val="MDPI42tablebody"/>
              <w:spacing w:line="240" w:lineRule="auto"/>
              <w:rPr>
                <w:b/>
                <w:snapToGrid/>
                <w:color w:val="auto"/>
              </w:rPr>
            </w:pPr>
            <w:r w:rsidRPr="0083225F">
              <w:rPr>
                <w:b/>
                <w:i/>
                <w:iCs/>
                <w:snapToGrid/>
                <w:color w:val="auto"/>
              </w:rPr>
              <w:t>n</w:t>
            </w:r>
            <w:r w:rsidRPr="0083225F">
              <w:rPr>
                <w:b/>
                <w:snapToGrid/>
                <w:color w:val="auto"/>
              </w:rPr>
              <w:t xml:space="preserve"> = 278</w:t>
            </w:r>
          </w:p>
        </w:tc>
        <w:tc>
          <w:tcPr>
            <w:tcW w:w="1134" w:type="dxa"/>
            <w:tcBorders>
              <w:top w:val="single" w:sz="4" w:space="0" w:color="auto"/>
              <w:bottom w:val="single" w:sz="4" w:space="0" w:color="auto"/>
            </w:tcBorders>
            <w:vAlign w:val="center"/>
          </w:tcPr>
          <w:p w14:paraId="546686C1" w14:textId="7EA618B8" w:rsidR="00C47CF5" w:rsidRPr="0083225F" w:rsidRDefault="00E16F20" w:rsidP="00C47CF5">
            <w:pPr>
              <w:pStyle w:val="MDPI42tablebody"/>
              <w:spacing w:line="240" w:lineRule="auto"/>
              <w:rPr>
                <w:b/>
                <w:i/>
                <w:iCs/>
                <w:snapToGrid/>
                <w:color w:val="auto"/>
              </w:rPr>
            </w:pPr>
            <w:r w:rsidRPr="0083225F">
              <w:rPr>
                <w:b/>
                <w:i/>
                <w:iCs/>
                <w:snapToGrid/>
                <w:color w:val="auto"/>
              </w:rPr>
              <w:t>t</w:t>
            </w:r>
          </w:p>
        </w:tc>
        <w:tc>
          <w:tcPr>
            <w:tcW w:w="992" w:type="dxa"/>
            <w:tcBorders>
              <w:top w:val="single" w:sz="4" w:space="0" w:color="auto"/>
              <w:bottom w:val="single" w:sz="4" w:space="0" w:color="auto"/>
            </w:tcBorders>
            <w:vAlign w:val="center"/>
          </w:tcPr>
          <w:p w14:paraId="7C4C75AC" w14:textId="77777777" w:rsidR="00C47CF5" w:rsidRPr="0083225F" w:rsidRDefault="00C47CF5" w:rsidP="00C47CF5">
            <w:pPr>
              <w:pStyle w:val="MDPI42tablebody"/>
              <w:spacing w:line="240" w:lineRule="auto"/>
              <w:rPr>
                <w:b/>
                <w:snapToGrid/>
                <w:color w:val="auto"/>
              </w:rPr>
            </w:pPr>
            <w:r w:rsidRPr="0083225F">
              <w:rPr>
                <w:b/>
                <w:snapToGrid/>
                <w:color w:val="auto"/>
              </w:rPr>
              <w:t xml:space="preserve">Cohen’s </w:t>
            </w:r>
            <w:r w:rsidRPr="0083225F">
              <w:rPr>
                <w:b/>
                <w:i/>
                <w:iCs/>
                <w:snapToGrid/>
                <w:color w:val="auto"/>
              </w:rPr>
              <w:t>d</w:t>
            </w:r>
            <w:r w:rsidRPr="0083225F">
              <w:rPr>
                <w:b/>
                <w:snapToGrid/>
                <w:color w:val="auto"/>
              </w:rPr>
              <w:t xml:space="preserve"> </w:t>
            </w:r>
          </w:p>
        </w:tc>
        <w:tc>
          <w:tcPr>
            <w:tcW w:w="992" w:type="dxa"/>
            <w:tcBorders>
              <w:top w:val="single" w:sz="4" w:space="0" w:color="auto"/>
              <w:bottom w:val="single" w:sz="4" w:space="0" w:color="auto"/>
            </w:tcBorders>
            <w:vAlign w:val="center"/>
          </w:tcPr>
          <w:p w14:paraId="1C4B4657" w14:textId="77777777" w:rsidR="00C47CF5" w:rsidRPr="0083225F" w:rsidRDefault="00C47CF5" w:rsidP="00C47CF5">
            <w:pPr>
              <w:pStyle w:val="MDPI42tablebody"/>
              <w:spacing w:line="240" w:lineRule="auto"/>
              <w:rPr>
                <w:b/>
                <w:i/>
                <w:iCs/>
                <w:snapToGrid/>
                <w:color w:val="auto"/>
              </w:rPr>
            </w:pPr>
            <w:r w:rsidRPr="0083225F">
              <w:rPr>
                <w:b/>
                <w:i/>
                <w:iCs/>
                <w:snapToGrid/>
                <w:color w:val="auto"/>
              </w:rPr>
              <w:t>p</w:t>
            </w:r>
          </w:p>
        </w:tc>
      </w:tr>
      <w:tr w:rsidR="0083225F" w:rsidRPr="0083225F" w14:paraId="0E96DEAD" w14:textId="77777777" w:rsidTr="009B2919">
        <w:tc>
          <w:tcPr>
            <w:tcW w:w="2551" w:type="dxa"/>
            <w:shd w:val="clear" w:color="auto" w:fill="auto"/>
          </w:tcPr>
          <w:p w14:paraId="4C3C33E6" w14:textId="77777777" w:rsidR="00C47CF5" w:rsidRPr="0083225F" w:rsidRDefault="00C47CF5" w:rsidP="00253006">
            <w:pPr>
              <w:jc w:val="center"/>
              <w:rPr>
                <w:color w:val="auto"/>
              </w:rPr>
            </w:pPr>
            <w:r w:rsidRPr="0083225F">
              <w:rPr>
                <w:color w:val="auto"/>
              </w:rPr>
              <w:t>Nature exposure</w:t>
            </w:r>
          </w:p>
        </w:tc>
        <w:tc>
          <w:tcPr>
            <w:tcW w:w="1418" w:type="dxa"/>
            <w:shd w:val="clear" w:color="auto" w:fill="auto"/>
            <w:vAlign w:val="center"/>
          </w:tcPr>
          <w:p w14:paraId="3C9FE847" w14:textId="77777777" w:rsidR="00C47CF5" w:rsidRPr="0083225F" w:rsidRDefault="00C47CF5" w:rsidP="00253006">
            <w:pPr>
              <w:jc w:val="center"/>
              <w:rPr>
                <w:color w:val="auto"/>
              </w:rPr>
            </w:pPr>
            <w:r w:rsidRPr="0083225F">
              <w:rPr>
                <w:color w:val="auto"/>
              </w:rPr>
              <w:t>4.02 ± 0.72</w:t>
            </w:r>
          </w:p>
        </w:tc>
        <w:tc>
          <w:tcPr>
            <w:tcW w:w="992" w:type="dxa"/>
            <w:shd w:val="clear" w:color="auto" w:fill="auto"/>
            <w:vAlign w:val="center"/>
          </w:tcPr>
          <w:p w14:paraId="5D9ED0F2" w14:textId="77777777" w:rsidR="00C47CF5" w:rsidRPr="0083225F" w:rsidRDefault="00C47CF5" w:rsidP="00253006">
            <w:pPr>
              <w:jc w:val="center"/>
              <w:rPr>
                <w:color w:val="auto"/>
              </w:rPr>
            </w:pPr>
            <w:r w:rsidRPr="0083225F">
              <w:rPr>
                <w:color w:val="auto"/>
              </w:rPr>
              <w:t>4.28 ± 0.72</w:t>
            </w:r>
          </w:p>
        </w:tc>
        <w:tc>
          <w:tcPr>
            <w:tcW w:w="1134" w:type="dxa"/>
            <w:vAlign w:val="center"/>
          </w:tcPr>
          <w:p w14:paraId="30C2B5FF" w14:textId="77777777" w:rsidR="00C47CF5" w:rsidRPr="0083225F" w:rsidRDefault="00C47CF5" w:rsidP="00253006">
            <w:pPr>
              <w:jc w:val="center"/>
              <w:rPr>
                <w:color w:val="auto"/>
              </w:rPr>
            </w:pPr>
            <w:r w:rsidRPr="0083225F">
              <w:rPr>
                <w:color w:val="auto"/>
              </w:rPr>
              <w:t>-5.12</w:t>
            </w:r>
          </w:p>
        </w:tc>
        <w:tc>
          <w:tcPr>
            <w:tcW w:w="992" w:type="dxa"/>
            <w:vAlign w:val="center"/>
          </w:tcPr>
          <w:p w14:paraId="38CCC88F" w14:textId="77777777" w:rsidR="00C47CF5" w:rsidRPr="0083225F" w:rsidRDefault="00C47CF5" w:rsidP="00253006">
            <w:pPr>
              <w:jc w:val="center"/>
              <w:rPr>
                <w:color w:val="auto"/>
              </w:rPr>
            </w:pPr>
            <w:r w:rsidRPr="0083225F">
              <w:rPr>
                <w:color w:val="auto"/>
              </w:rPr>
              <w:t>-0.37</w:t>
            </w:r>
          </w:p>
        </w:tc>
        <w:tc>
          <w:tcPr>
            <w:tcW w:w="992" w:type="dxa"/>
            <w:vAlign w:val="center"/>
          </w:tcPr>
          <w:p w14:paraId="2336F662" w14:textId="77777777" w:rsidR="00C47CF5" w:rsidRPr="0083225F" w:rsidRDefault="00C47CF5" w:rsidP="00253006">
            <w:pPr>
              <w:jc w:val="center"/>
              <w:rPr>
                <w:color w:val="auto"/>
              </w:rPr>
            </w:pPr>
            <w:r w:rsidRPr="0083225F">
              <w:rPr>
                <w:color w:val="auto"/>
              </w:rPr>
              <w:t>&lt; 0.001</w:t>
            </w:r>
          </w:p>
        </w:tc>
      </w:tr>
      <w:tr w:rsidR="0083225F" w:rsidRPr="0083225F" w14:paraId="2115E08C" w14:textId="77777777" w:rsidTr="009B2919">
        <w:tc>
          <w:tcPr>
            <w:tcW w:w="2551" w:type="dxa"/>
            <w:shd w:val="clear" w:color="auto" w:fill="auto"/>
          </w:tcPr>
          <w:p w14:paraId="4CE95ADA" w14:textId="77777777" w:rsidR="00C47CF5" w:rsidRPr="0083225F" w:rsidRDefault="00C47CF5" w:rsidP="00253006">
            <w:pPr>
              <w:jc w:val="center"/>
              <w:rPr>
                <w:color w:val="auto"/>
              </w:rPr>
            </w:pPr>
            <w:r w:rsidRPr="0083225F">
              <w:rPr>
                <w:color w:val="auto"/>
              </w:rPr>
              <w:t>Relative exercise autonomy</w:t>
            </w:r>
          </w:p>
        </w:tc>
        <w:tc>
          <w:tcPr>
            <w:tcW w:w="1418" w:type="dxa"/>
            <w:shd w:val="clear" w:color="auto" w:fill="auto"/>
            <w:vAlign w:val="center"/>
          </w:tcPr>
          <w:p w14:paraId="2F4F4C64" w14:textId="77777777" w:rsidR="00C47CF5" w:rsidRPr="0083225F" w:rsidRDefault="00C47CF5" w:rsidP="00253006">
            <w:pPr>
              <w:jc w:val="center"/>
              <w:rPr>
                <w:color w:val="auto"/>
              </w:rPr>
            </w:pPr>
            <w:r w:rsidRPr="0083225F">
              <w:rPr>
                <w:color w:val="auto"/>
              </w:rPr>
              <w:t>9.25 ± 6.74</w:t>
            </w:r>
          </w:p>
        </w:tc>
        <w:tc>
          <w:tcPr>
            <w:tcW w:w="992" w:type="dxa"/>
            <w:shd w:val="clear" w:color="auto" w:fill="auto"/>
            <w:vAlign w:val="center"/>
          </w:tcPr>
          <w:p w14:paraId="10326116" w14:textId="77777777" w:rsidR="00C47CF5" w:rsidRPr="0083225F" w:rsidRDefault="00C47CF5" w:rsidP="00253006">
            <w:pPr>
              <w:jc w:val="center"/>
              <w:rPr>
                <w:color w:val="auto"/>
              </w:rPr>
            </w:pPr>
            <w:r w:rsidRPr="0083225F">
              <w:rPr>
                <w:color w:val="auto"/>
              </w:rPr>
              <w:t>8.15 ± 7.30</w:t>
            </w:r>
          </w:p>
        </w:tc>
        <w:tc>
          <w:tcPr>
            <w:tcW w:w="1134" w:type="dxa"/>
            <w:vAlign w:val="center"/>
          </w:tcPr>
          <w:p w14:paraId="77C34AC7" w14:textId="77777777" w:rsidR="00C47CF5" w:rsidRPr="0083225F" w:rsidRDefault="00C47CF5" w:rsidP="00253006">
            <w:pPr>
              <w:jc w:val="center"/>
              <w:rPr>
                <w:color w:val="auto"/>
              </w:rPr>
            </w:pPr>
            <w:r w:rsidRPr="0083225F">
              <w:rPr>
                <w:color w:val="auto"/>
              </w:rPr>
              <w:t>2.16</w:t>
            </w:r>
          </w:p>
        </w:tc>
        <w:tc>
          <w:tcPr>
            <w:tcW w:w="992" w:type="dxa"/>
            <w:vAlign w:val="center"/>
          </w:tcPr>
          <w:p w14:paraId="1A18A091" w14:textId="77777777" w:rsidR="00C47CF5" w:rsidRPr="0083225F" w:rsidRDefault="00C47CF5" w:rsidP="00253006">
            <w:pPr>
              <w:jc w:val="center"/>
              <w:rPr>
                <w:color w:val="auto"/>
              </w:rPr>
            </w:pPr>
            <w:r w:rsidRPr="0083225F">
              <w:rPr>
                <w:color w:val="auto"/>
              </w:rPr>
              <w:t>0.16</w:t>
            </w:r>
          </w:p>
        </w:tc>
        <w:tc>
          <w:tcPr>
            <w:tcW w:w="992" w:type="dxa"/>
            <w:vAlign w:val="center"/>
          </w:tcPr>
          <w:p w14:paraId="3DD4A049" w14:textId="77777777" w:rsidR="00C47CF5" w:rsidRPr="0083225F" w:rsidRDefault="00C47CF5" w:rsidP="00253006">
            <w:pPr>
              <w:jc w:val="center"/>
              <w:rPr>
                <w:color w:val="auto"/>
              </w:rPr>
            </w:pPr>
            <w:r w:rsidRPr="0083225F">
              <w:rPr>
                <w:color w:val="auto"/>
              </w:rPr>
              <w:t>0.031</w:t>
            </w:r>
          </w:p>
        </w:tc>
      </w:tr>
      <w:tr w:rsidR="0083225F" w:rsidRPr="0083225F" w14:paraId="55094E06" w14:textId="77777777" w:rsidTr="00536207">
        <w:tc>
          <w:tcPr>
            <w:tcW w:w="2551" w:type="dxa"/>
            <w:tcBorders>
              <w:right w:val="nil"/>
            </w:tcBorders>
            <w:shd w:val="clear" w:color="auto" w:fill="auto"/>
          </w:tcPr>
          <w:p w14:paraId="5F540E09" w14:textId="77777777" w:rsidR="00C47CF5" w:rsidRPr="0083225F" w:rsidRDefault="00C47CF5" w:rsidP="00253006">
            <w:pPr>
              <w:jc w:val="center"/>
              <w:rPr>
                <w:color w:val="auto"/>
              </w:rPr>
            </w:pPr>
            <w:r w:rsidRPr="0083225F">
              <w:rPr>
                <w:color w:val="auto"/>
              </w:rPr>
              <w:t>Frequency of PAN</w:t>
            </w:r>
          </w:p>
        </w:tc>
        <w:tc>
          <w:tcPr>
            <w:tcW w:w="1418" w:type="dxa"/>
            <w:tcBorders>
              <w:left w:val="nil"/>
              <w:right w:val="nil"/>
            </w:tcBorders>
            <w:vAlign w:val="center"/>
          </w:tcPr>
          <w:p w14:paraId="36AB4B6F" w14:textId="77777777" w:rsidR="00C47CF5" w:rsidRPr="0083225F" w:rsidRDefault="00C47CF5" w:rsidP="00253006">
            <w:pPr>
              <w:jc w:val="center"/>
              <w:rPr>
                <w:color w:val="auto"/>
              </w:rPr>
            </w:pPr>
            <w:r w:rsidRPr="0083225F">
              <w:rPr>
                <w:rFonts w:eastAsia="Times New Roman"/>
                <w:color w:val="auto"/>
              </w:rPr>
              <w:t>3.42 ± 1.30</w:t>
            </w:r>
          </w:p>
        </w:tc>
        <w:tc>
          <w:tcPr>
            <w:tcW w:w="992" w:type="dxa"/>
            <w:tcBorders>
              <w:left w:val="nil"/>
              <w:right w:val="nil"/>
            </w:tcBorders>
            <w:vAlign w:val="center"/>
          </w:tcPr>
          <w:p w14:paraId="6479A4D5" w14:textId="77777777" w:rsidR="00C47CF5" w:rsidRPr="0083225F" w:rsidRDefault="00C47CF5" w:rsidP="00253006">
            <w:pPr>
              <w:jc w:val="center"/>
              <w:rPr>
                <w:color w:val="auto"/>
              </w:rPr>
            </w:pPr>
            <w:r w:rsidRPr="0083225F">
              <w:rPr>
                <w:rFonts w:eastAsia="Times New Roman"/>
                <w:color w:val="auto"/>
              </w:rPr>
              <w:t>3.72 ± 1.39</w:t>
            </w:r>
          </w:p>
        </w:tc>
        <w:tc>
          <w:tcPr>
            <w:tcW w:w="1134" w:type="dxa"/>
            <w:tcBorders>
              <w:left w:val="nil"/>
            </w:tcBorders>
          </w:tcPr>
          <w:p w14:paraId="29B57278" w14:textId="77777777" w:rsidR="00C47CF5" w:rsidRPr="0083225F" w:rsidRDefault="00C47CF5" w:rsidP="00253006">
            <w:pPr>
              <w:jc w:val="center"/>
              <w:rPr>
                <w:color w:val="auto"/>
              </w:rPr>
            </w:pPr>
            <w:r w:rsidRPr="0083225F">
              <w:rPr>
                <w:color w:val="auto"/>
              </w:rPr>
              <w:t>-3.11</w:t>
            </w:r>
          </w:p>
        </w:tc>
        <w:tc>
          <w:tcPr>
            <w:tcW w:w="992" w:type="dxa"/>
          </w:tcPr>
          <w:p w14:paraId="30F53F6F" w14:textId="77777777" w:rsidR="00C47CF5" w:rsidRPr="0083225F" w:rsidRDefault="00C47CF5" w:rsidP="00253006">
            <w:pPr>
              <w:jc w:val="center"/>
              <w:rPr>
                <w:color w:val="auto"/>
              </w:rPr>
            </w:pPr>
            <w:r w:rsidRPr="0083225F">
              <w:rPr>
                <w:color w:val="auto"/>
              </w:rPr>
              <w:t>-0.22</w:t>
            </w:r>
          </w:p>
        </w:tc>
        <w:tc>
          <w:tcPr>
            <w:tcW w:w="992" w:type="dxa"/>
            <w:vAlign w:val="center"/>
          </w:tcPr>
          <w:p w14:paraId="4B8F56FF" w14:textId="77777777" w:rsidR="00C47CF5" w:rsidRPr="0083225F" w:rsidRDefault="0091248E" w:rsidP="00253006">
            <w:pPr>
              <w:pStyle w:val="MDPI42tablebody"/>
              <w:spacing w:line="240" w:lineRule="auto"/>
              <w:rPr>
                <w:color w:val="auto"/>
              </w:rPr>
            </w:pPr>
            <w:r w:rsidRPr="0083225F">
              <w:rPr>
                <w:color w:val="auto"/>
              </w:rPr>
              <w:t>0.002</w:t>
            </w:r>
          </w:p>
        </w:tc>
      </w:tr>
      <w:tr w:rsidR="0083225F" w:rsidRPr="0083225F" w14:paraId="378D35E0" w14:textId="77777777" w:rsidTr="00536207">
        <w:tc>
          <w:tcPr>
            <w:tcW w:w="2551" w:type="dxa"/>
            <w:tcBorders>
              <w:right w:val="nil"/>
            </w:tcBorders>
            <w:shd w:val="clear" w:color="auto" w:fill="auto"/>
          </w:tcPr>
          <w:p w14:paraId="610330C4" w14:textId="77777777" w:rsidR="0091248E" w:rsidRPr="0083225F" w:rsidRDefault="0091248E" w:rsidP="00253006">
            <w:pPr>
              <w:jc w:val="center"/>
              <w:rPr>
                <w:color w:val="auto"/>
              </w:rPr>
            </w:pPr>
            <w:r w:rsidRPr="0083225F">
              <w:rPr>
                <w:color w:val="auto"/>
              </w:rPr>
              <w:t>Nature restorativeness</w:t>
            </w:r>
          </w:p>
        </w:tc>
        <w:tc>
          <w:tcPr>
            <w:tcW w:w="1418" w:type="dxa"/>
            <w:tcBorders>
              <w:left w:val="nil"/>
              <w:right w:val="nil"/>
            </w:tcBorders>
            <w:vAlign w:val="center"/>
          </w:tcPr>
          <w:p w14:paraId="5272C151" w14:textId="77777777" w:rsidR="0091248E" w:rsidRPr="0083225F" w:rsidRDefault="0091248E" w:rsidP="00253006">
            <w:pPr>
              <w:jc w:val="center"/>
              <w:rPr>
                <w:color w:val="auto"/>
              </w:rPr>
            </w:pPr>
            <w:r w:rsidRPr="0083225F">
              <w:rPr>
                <w:rFonts w:eastAsia="Times New Roman"/>
                <w:color w:val="auto"/>
              </w:rPr>
              <w:t>5.40 ± 1.47</w:t>
            </w:r>
          </w:p>
        </w:tc>
        <w:tc>
          <w:tcPr>
            <w:tcW w:w="992" w:type="dxa"/>
            <w:tcBorders>
              <w:left w:val="nil"/>
              <w:right w:val="nil"/>
            </w:tcBorders>
            <w:vAlign w:val="center"/>
          </w:tcPr>
          <w:p w14:paraId="176F32C5" w14:textId="77777777" w:rsidR="0091248E" w:rsidRPr="0083225F" w:rsidRDefault="0091248E" w:rsidP="00253006">
            <w:pPr>
              <w:jc w:val="center"/>
              <w:rPr>
                <w:color w:val="auto"/>
              </w:rPr>
            </w:pPr>
            <w:r w:rsidRPr="0083225F">
              <w:rPr>
                <w:rFonts w:eastAsia="Times New Roman"/>
                <w:color w:val="auto"/>
              </w:rPr>
              <w:t>5.40 ± 1.57</w:t>
            </w:r>
          </w:p>
        </w:tc>
        <w:tc>
          <w:tcPr>
            <w:tcW w:w="1134" w:type="dxa"/>
            <w:tcBorders>
              <w:left w:val="nil"/>
            </w:tcBorders>
          </w:tcPr>
          <w:p w14:paraId="1FFB6A16" w14:textId="77777777" w:rsidR="0091248E" w:rsidRPr="0083225F" w:rsidRDefault="0091248E" w:rsidP="00253006">
            <w:pPr>
              <w:jc w:val="center"/>
              <w:rPr>
                <w:color w:val="auto"/>
              </w:rPr>
            </w:pPr>
            <w:r w:rsidRPr="0083225F">
              <w:rPr>
                <w:color w:val="auto"/>
              </w:rPr>
              <w:t>0.01</w:t>
            </w:r>
          </w:p>
        </w:tc>
        <w:tc>
          <w:tcPr>
            <w:tcW w:w="992" w:type="dxa"/>
          </w:tcPr>
          <w:p w14:paraId="0B21A284" w14:textId="77777777" w:rsidR="0091248E" w:rsidRPr="0083225F" w:rsidRDefault="0091248E" w:rsidP="00253006">
            <w:pPr>
              <w:jc w:val="center"/>
              <w:rPr>
                <w:color w:val="auto"/>
              </w:rPr>
            </w:pPr>
            <w:r w:rsidRPr="0083225F">
              <w:rPr>
                <w:color w:val="auto"/>
              </w:rPr>
              <w:t>0.001</w:t>
            </w:r>
          </w:p>
        </w:tc>
        <w:tc>
          <w:tcPr>
            <w:tcW w:w="992" w:type="dxa"/>
            <w:vAlign w:val="center"/>
          </w:tcPr>
          <w:p w14:paraId="2464513C" w14:textId="77777777" w:rsidR="0091248E" w:rsidRPr="0083225F" w:rsidRDefault="0091248E" w:rsidP="00253006">
            <w:pPr>
              <w:pStyle w:val="MDPI42tablebody"/>
              <w:spacing w:line="240" w:lineRule="auto"/>
              <w:rPr>
                <w:color w:val="auto"/>
              </w:rPr>
            </w:pPr>
            <w:r w:rsidRPr="0083225F">
              <w:rPr>
                <w:color w:val="auto"/>
              </w:rPr>
              <w:t>0.99</w:t>
            </w:r>
          </w:p>
        </w:tc>
      </w:tr>
      <w:tr w:rsidR="0083225F" w:rsidRPr="0083225F" w14:paraId="06B1DDB6" w14:textId="77777777" w:rsidTr="00536207">
        <w:tc>
          <w:tcPr>
            <w:tcW w:w="2551" w:type="dxa"/>
            <w:tcBorders>
              <w:right w:val="nil"/>
            </w:tcBorders>
            <w:shd w:val="clear" w:color="auto" w:fill="auto"/>
          </w:tcPr>
          <w:p w14:paraId="3F58AC5D" w14:textId="77777777" w:rsidR="0091248E" w:rsidRPr="0083225F" w:rsidRDefault="0091248E" w:rsidP="00253006">
            <w:pPr>
              <w:jc w:val="center"/>
              <w:rPr>
                <w:color w:val="auto"/>
              </w:rPr>
            </w:pPr>
            <w:r w:rsidRPr="0083225F">
              <w:rPr>
                <w:color w:val="auto"/>
              </w:rPr>
              <w:t>Connectedness to nature</w:t>
            </w:r>
          </w:p>
        </w:tc>
        <w:tc>
          <w:tcPr>
            <w:tcW w:w="1418" w:type="dxa"/>
            <w:tcBorders>
              <w:left w:val="nil"/>
              <w:right w:val="nil"/>
            </w:tcBorders>
            <w:vAlign w:val="center"/>
          </w:tcPr>
          <w:p w14:paraId="47D94B65" w14:textId="77777777" w:rsidR="0091248E" w:rsidRPr="0083225F" w:rsidRDefault="0091248E" w:rsidP="00253006">
            <w:pPr>
              <w:jc w:val="center"/>
              <w:rPr>
                <w:color w:val="auto"/>
              </w:rPr>
            </w:pPr>
            <w:r w:rsidRPr="0083225F">
              <w:rPr>
                <w:rFonts w:eastAsia="Times New Roman"/>
                <w:color w:val="auto"/>
              </w:rPr>
              <w:t>3.80 ± 0.71</w:t>
            </w:r>
          </w:p>
        </w:tc>
        <w:tc>
          <w:tcPr>
            <w:tcW w:w="992" w:type="dxa"/>
            <w:tcBorders>
              <w:left w:val="nil"/>
              <w:right w:val="nil"/>
            </w:tcBorders>
            <w:vAlign w:val="center"/>
          </w:tcPr>
          <w:p w14:paraId="762E32D6" w14:textId="77777777" w:rsidR="0091248E" w:rsidRPr="0083225F" w:rsidRDefault="0091248E" w:rsidP="00253006">
            <w:pPr>
              <w:jc w:val="center"/>
              <w:rPr>
                <w:color w:val="auto"/>
              </w:rPr>
            </w:pPr>
            <w:r w:rsidRPr="0083225F">
              <w:rPr>
                <w:rFonts w:eastAsia="Times New Roman"/>
                <w:color w:val="auto"/>
              </w:rPr>
              <w:t>3.84 ± 0.73</w:t>
            </w:r>
          </w:p>
        </w:tc>
        <w:tc>
          <w:tcPr>
            <w:tcW w:w="1134" w:type="dxa"/>
            <w:tcBorders>
              <w:left w:val="nil"/>
            </w:tcBorders>
          </w:tcPr>
          <w:p w14:paraId="65613114" w14:textId="77777777" w:rsidR="0091248E" w:rsidRPr="0083225F" w:rsidRDefault="0091248E" w:rsidP="00253006">
            <w:pPr>
              <w:jc w:val="center"/>
              <w:rPr>
                <w:color w:val="auto"/>
              </w:rPr>
            </w:pPr>
            <w:r w:rsidRPr="0083225F">
              <w:rPr>
                <w:color w:val="auto"/>
              </w:rPr>
              <w:t>-0.086</w:t>
            </w:r>
          </w:p>
        </w:tc>
        <w:tc>
          <w:tcPr>
            <w:tcW w:w="992" w:type="dxa"/>
          </w:tcPr>
          <w:p w14:paraId="5CA4B77D" w14:textId="77777777" w:rsidR="0091248E" w:rsidRPr="0083225F" w:rsidRDefault="0091248E" w:rsidP="00253006">
            <w:pPr>
              <w:jc w:val="center"/>
              <w:rPr>
                <w:color w:val="auto"/>
              </w:rPr>
            </w:pPr>
            <w:r w:rsidRPr="0083225F">
              <w:rPr>
                <w:color w:val="auto"/>
              </w:rPr>
              <w:t>-0.06</w:t>
            </w:r>
          </w:p>
        </w:tc>
        <w:tc>
          <w:tcPr>
            <w:tcW w:w="992" w:type="dxa"/>
            <w:vAlign w:val="center"/>
          </w:tcPr>
          <w:p w14:paraId="36200D7A" w14:textId="77777777" w:rsidR="0091248E" w:rsidRPr="0083225F" w:rsidRDefault="0091248E" w:rsidP="00253006">
            <w:pPr>
              <w:pStyle w:val="MDPI42tablebody"/>
              <w:spacing w:line="240" w:lineRule="auto"/>
              <w:rPr>
                <w:color w:val="auto"/>
              </w:rPr>
            </w:pPr>
            <w:r w:rsidRPr="0083225F">
              <w:rPr>
                <w:color w:val="auto"/>
              </w:rPr>
              <w:t>0.39</w:t>
            </w:r>
          </w:p>
        </w:tc>
      </w:tr>
      <w:tr w:rsidR="0083225F" w:rsidRPr="0083225F" w14:paraId="6D5E9D85" w14:textId="77777777" w:rsidTr="00536207">
        <w:tc>
          <w:tcPr>
            <w:tcW w:w="2551" w:type="dxa"/>
            <w:tcBorders>
              <w:left w:val="nil"/>
              <w:bottom w:val="single" w:sz="4" w:space="0" w:color="auto"/>
              <w:right w:val="nil"/>
            </w:tcBorders>
            <w:shd w:val="clear" w:color="auto" w:fill="auto"/>
          </w:tcPr>
          <w:p w14:paraId="7093412B" w14:textId="77777777" w:rsidR="0091248E" w:rsidRPr="0083225F" w:rsidRDefault="0091248E" w:rsidP="00253006">
            <w:pPr>
              <w:jc w:val="center"/>
              <w:rPr>
                <w:color w:val="auto"/>
              </w:rPr>
            </w:pPr>
            <w:r w:rsidRPr="0083225F">
              <w:rPr>
                <w:color w:val="auto"/>
              </w:rPr>
              <w:t>Body appreciation</w:t>
            </w:r>
          </w:p>
        </w:tc>
        <w:tc>
          <w:tcPr>
            <w:tcW w:w="1418" w:type="dxa"/>
            <w:tcBorders>
              <w:left w:val="nil"/>
              <w:bottom w:val="single" w:sz="4" w:space="0" w:color="auto"/>
              <w:right w:val="nil"/>
            </w:tcBorders>
            <w:vAlign w:val="center"/>
          </w:tcPr>
          <w:p w14:paraId="5C37F559" w14:textId="77777777" w:rsidR="0091248E" w:rsidRPr="0083225F" w:rsidRDefault="0091248E" w:rsidP="00253006">
            <w:pPr>
              <w:jc w:val="center"/>
              <w:rPr>
                <w:color w:val="auto"/>
              </w:rPr>
            </w:pPr>
            <w:r w:rsidRPr="0083225F">
              <w:rPr>
                <w:rFonts w:eastAsia="Times New Roman"/>
                <w:color w:val="auto"/>
              </w:rPr>
              <w:t>3.75 ± 0.80</w:t>
            </w:r>
          </w:p>
        </w:tc>
        <w:tc>
          <w:tcPr>
            <w:tcW w:w="992" w:type="dxa"/>
            <w:tcBorders>
              <w:left w:val="nil"/>
              <w:bottom w:val="single" w:sz="4" w:space="0" w:color="auto"/>
              <w:right w:val="nil"/>
            </w:tcBorders>
            <w:vAlign w:val="center"/>
          </w:tcPr>
          <w:p w14:paraId="69CC325E" w14:textId="77777777" w:rsidR="0091248E" w:rsidRPr="0083225F" w:rsidRDefault="0091248E" w:rsidP="00253006">
            <w:pPr>
              <w:jc w:val="center"/>
              <w:rPr>
                <w:color w:val="auto"/>
              </w:rPr>
            </w:pPr>
            <w:r w:rsidRPr="0083225F">
              <w:rPr>
                <w:rFonts w:eastAsia="Times New Roman"/>
                <w:color w:val="auto"/>
              </w:rPr>
              <w:t>3.61 ± 0.92</w:t>
            </w:r>
          </w:p>
        </w:tc>
        <w:tc>
          <w:tcPr>
            <w:tcW w:w="1134" w:type="dxa"/>
            <w:tcBorders>
              <w:left w:val="nil"/>
              <w:bottom w:val="single" w:sz="4" w:space="0" w:color="auto"/>
            </w:tcBorders>
          </w:tcPr>
          <w:p w14:paraId="59B53496" w14:textId="77777777" w:rsidR="0091248E" w:rsidRPr="0083225F" w:rsidRDefault="0091248E" w:rsidP="00253006">
            <w:pPr>
              <w:jc w:val="center"/>
              <w:rPr>
                <w:color w:val="auto"/>
              </w:rPr>
            </w:pPr>
            <w:r w:rsidRPr="0083225F">
              <w:rPr>
                <w:color w:val="auto"/>
              </w:rPr>
              <w:t>2.18</w:t>
            </w:r>
          </w:p>
        </w:tc>
        <w:tc>
          <w:tcPr>
            <w:tcW w:w="992" w:type="dxa"/>
            <w:tcBorders>
              <w:bottom w:val="single" w:sz="4" w:space="0" w:color="auto"/>
            </w:tcBorders>
          </w:tcPr>
          <w:p w14:paraId="17AF42AD" w14:textId="77777777" w:rsidR="0091248E" w:rsidRPr="0083225F" w:rsidRDefault="0091248E" w:rsidP="00253006">
            <w:pPr>
              <w:jc w:val="center"/>
              <w:rPr>
                <w:color w:val="auto"/>
              </w:rPr>
            </w:pPr>
            <w:r w:rsidRPr="0083225F">
              <w:rPr>
                <w:color w:val="auto"/>
              </w:rPr>
              <w:t>0.17</w:t>
            </w:r>
          </w:p>
        </w:tc>
        <w:tc>
          <w:tcPr>
            <w:tcW w:w="992" w:type="dxa"/>
            <w:tcBorders>
              <w:bottom w:val="single" w:sz="4" w:space="0" w:color="auto"/>
            </w:tcBorders>
            <w:vAlign w:val="center"/>
          </w:tcPr>
          <w:p w14:paraId="399D94B4" w14:textId="77777777" w:rsidR="0091248E" w:rsidRPr="0083225F" w:rsidRDefault="0091248E" w:rsidP="00253006">
            <w:pPr>
              <w:pStyle w:val="MDPI42tablebody"/>
              <w:spacing w:line="240" w:lineRule="auto"/>
              <w:rPr>
                <w:color w:val="auto"/>
              </w:rPr>
            </w:pPr>
            <w:r w:rsidRPr="0083225F">
              <w:rPr>
                <w:color w:val="auto"/>
              </w:rPr>
              <w:t>0.03</w:t>
            </w:r>
          </w:p>
        </w:tc>
      </w:tr>
    </w:tbl>
    <w:p w14:paraId="61CDF93E" w14:textId="03254214" w:rsidR="0006185A" w:rsidRPr="0083225F" w:rsidRDefault="00064E1A" w:rsidP="0006185A">
      <w:pPr>
        <w:pStyle w:val="MDPI43tablefooter"/>
        <w:rPr>
          <w:color w:val="auto"/>
          <w:sz w:val="20"/>
          <w:szCs w:val="20"/>
        </w:rPr>
      </w:pPr>
      <w:r w:rsidRPr="0083225F">
        <w:rPr>
          <w:color w:val="auto"/>
          <w:sz w:val="20"/>
          <w:szCs w:val="20"/>
        </w:rPr>
        <w:t>PAN = physical activity in nature, m = mean, SD = standard deviation, CI = confidence interval, p = significance level.</w:t>
      </w:r>
    </w:p>
    <w:p w14:paraId="4764ADDD" w14:textId="3914CC41" w:rsidR="00CF7D85" w:rsidRPr="0083225F" w:rsidRDefault="00CF7D85" w:rsidP="00CF7D85">
      <w:pPr>
        <w:pStyle w:val="MDPI31text"/>
        <w:rPr>
          <w:color w:val="auto"/>
        </w:rPr>
      </w:pPr>
    </w:p>
    <w:p w14:paraId="0653A6D8" w14:textId="6BD3A674" w:rsidR="00253006" w:rsidRPr="0083225F" w:rsidRDefault="00CF7D85" w:rsidP="00253006">
      <w:pPr>
        <w:pStyle w:val="MDPI31text"/>
        <w:rPr>
          <w:color w:val="auto"/>
        </w:rPr>
      </w:pPr>
      <w:r w:rsidRPr="0083225F">
        <w:rPr>
          <w:color w:val="auto"/>
        </w:rPr>
        <w:t>3.2. Correl</w:t>
      </w:r>
      <w:r w:rsidR="00253006" w:rsidRPr="0083225F">
        <w:rPr>
          <w:color w:val="auto"/>
        </w:rPr>
        <w:t>ations between study variables.</w:t>
      </w:r>
    </w:p>
    <w:p w14:paraId="31A5AAA6" w14:textId="77777777" w:rsidR="0012388E" w:rsidRPr="0083225F" w:rsidRDefault="0012388E" w:rsidP="00253006">
      <w:pPr>
        <w:pStyle w:val="MDPI31text"/>
        <w:rPr>
          <w:color w:val="auto"/>
        </w:rPr>
      </w:pPr>
    </w:p>
    <w:p w14:paraId="35DF982A" w14:textId="05EA3DDB" w:rsidR="00C42C74" w:rsidRPr="0083225F" w:rsidRDefault="00C42C74" w:rsidP="00253006">
      <w:pPr>
        <w:pStyle w:val="MDPI31text"/>
        <w:rPr>
          <w:color w:val="auto"/>
          <w:szCs w:val="20"/>
        </w:rPr>
      </w:pPr>
      <w:r w:rsidRPr="0083225F">
        <w:rPr>
          <w:color w:val="auto"/>
          <w:szCs w:val="20"/>
        </w:rPr>
        <w:t xml:space="preserve">Inter-scale correlations are reported in Table </w:t>
      </w:r>
      <w:r w:rsidR="008C0CAA" w:rsidRPr="0083225F">
        <w:rPr>
          <w:color w:val="auto"/>
          <w:szCs w:val="20"/>
        </w:rPr>
        <w:t>3</w:t>
      </w:r>
      <w:r w:rsidRPr="0083225F">
        <w:rPr>
          <w:color w:val="auto"/>
          <w:szCs w:val="20"/>
        </w:rPr>
        <w:t>. Scores on all variables were significantly and positively correlated with small-to-medium effect sizes.</w:t>
      </w:r>
    </w:p>
    <w:p w14:paraId="5DDD5886" w14:textId="2E0967D9" w:rsidR="0006185A" w:rsidRPr="0083225F" w:rsidRDefault="008C0CAA" w:rsidP="0006185A">
      <w:pPr>
        <w:adjustRightInd w:val="0"/>
        <w:snapToGrid w:val="0"/>
        <w:spacing w:before="240" w:after="120" w:line="228" w:lineRule="auto"/>
        <w:ind w:left="2608"/>
        <w:rPr>
          <w:rFonts w:eastAsia="Times New Roman" w:cs="Cordia New"/>
          <w:noProof w:val="0"/>
          <w:color w:val="auto"/>
          <w:lang w:eastAsia="de-DE" w:bidi="en-US"/>
        </w:rPr>
      </w:pPr>
      <w:r w:rsidRPr="0083225F">
        <w:rPr>
          <w:rFonts w:eastAsia="Times New Roman" w:cs="Cordia New"/>
          <w:b/>
          <w:noProof w:val="0"/>
          <w:color w:val="auto"/>
          <w:lang w:eastAsia="de-DE" w:bidi="en-US"/>
        </w:rPr>
        <w:t>Table 3</w:t>
      </w:r>
      <w:r w:rsidR="00064E1A" w:rsidRPr="0083225F">
        <w:rPr>
          <w:rFonts w:eastAsia="Times New Roman" w:cs="Cordia New"/>
          <w:b/>
          <w:noProof w:val="0"/>
          <w:color w:val="auto"/>
          <w:lang w:eastAsia="de-DE" w:bidi="en-US"/>
        </w:rPr>
        <w:t xml:space="preserve">. </w:t>
      </w:r>
      <w:r w:rsidR="00064E1A" w:rsidRPr="0083225F">
        <w:rPr>
          <w:rFonts w:eastAsia="Times New Roman" w:cs="Cordia New"/>
          <w:noProof w:val="0"/>
          <w:color w:val="auto"/>
          <w:lang w:eastAsia="de-DE" w:bidi="en-US"/>
        </w:rPr>
        <w:t>Correlations between study variables (n = 924)</w:t>
      </w:r>
    </w:p>
    <w:tbl>
      <w:tblPr>
        <w:tblW w:w="8506" w:type="dxa"/>
        <w:tblInd w:w="1975" w:type="dxa"/>
        <w:tblBorders>
          <w:top w:val="single" w:sz="8" w:space="0" w:color="auto"/>
          <w:bottom w:val="single" w:sz="8" w:space="0" w:color="auto"/>
        </w:tblBorders>
        <w:tblLayout w:type="fixed"/>
        <w:tblCellMar>
          <w:left w:w="0" w:type="dxa"/>
          <w:right w:w="0" w:type="dxa"/>
        </w:tblCellMar>
        <w:tblLook w:val="04A0" w:firstRow="1" w:lastRow="0" w:firstColumn="1" w:lastColumn="0" w:noHBand="0" w:noVBand="1"/>
      </w:tblPr>
      <w:tblGrid>
        <w:gridCol w:w="4253"/>
        <w:gridCol w:w="708"/>
        <w:gridCol w:w="709"/>
        <w:gridCol w:w="709"/>
        <w:gridCol w:w="709"/>
        <w:gridCol w:w="709"/>
        <w:gridCol w:w="709"/>
      </w:tblGrid>
      <w:tr w:rsidR="0083225F" w:rsidRPr="0083225F" w14:paraId="535DA77B" w14:textId="77777777" w:rsidTr="00026630">
        <w:tc>
          <w:tcPr>
            <w:tcW w:w="4253" w:type="dxa"/>
            <w:tcBorders>
              <w:top w:val="single" w:sz="4" w:space="0" w:color="auto"/>
              <w:bottom w:val="single" w:sz="4" w:space="0" w:color="auto"/>
            </w:tcBorders>
            <w:shd w:val="clear" w:color="auto" w:fill="auto"/>
            <w:vAlign w:val="center"/>
          </w:tcPr>
          <w:p w14:paraId="0F9A01A5" w14:textId="77777777" w:rsidR="007E72EE" w:rsidRPr="0083225F" w:rsidRDefault="007E72EE" w:rsidP="00C46AB4">
            <w:pPr>
              <w:adjustRightInd w:val="0"/>
              <w:snapToGrid w:val="0"/>
              <w:spacing w:line="240" w:lineRule="auto"/>
              <w:jc w:val="left"/>
              <w:rPr>
                <w:rFonts w:eastAsia="Times New Roman"/>
                <w:b/>
                <w:noProof w:val="0"/>
                <w:color w:val="auto"/>
                <w:lang w:eastAsia="de-DE" w:bidi="en-US"/>
              </w:rPr>
            </w:pPr>
            <w:r w:rsidRPr="0083225F">
              <w:rPr>
                <w:rFonts w:eastAsia="Times New Roman"/>
                <w:b/>
                <w:noProof w:val="0"/>
                <w:color w:val="auto"/>
                <w:lang w:eastAsia="de-DE" w:bidi="en-US"/>
              </w:rPr>
              <w:t>Variables</w:t>
            </w:r>
          </w:p>
        </w:tc>
        <w:tc>
          <w:tcPr>
            <w:tcW w:w="708" w:type="dxa"/>
            <w:tcBorders>
              <w:top w:val="single" w:sz="4" w:space="0" w:color="auto"/>
              <w:bottom w:val="single" w:sz="4" w:space="0" w:color="auto"/>
            </w:tcBorders>
            <w:shd w:val="clear" w:color="auto" w:fill="auto"/>
            <w:vAlign w:val="center"/>
          </w:tcPr>
          <w:p w14:paraId="223DDF2D" w14:textId="77777777" w:rsidR="007E72EE" w:rsidRPr="0083225F" w:rsidRDefault="007E72EE" w:rsidP="0006185A">
            <w:pPr>
              <w:adjustRightInd w:val="0"/>
              <w:snapToGrid w:val="0"/>
              <w:spacing w:line="240" w:lineRule="auto"/>
              <w:jc w:val="center"/>
              <w:rPr>
                <w:rFonts w:eastAsia="Times New Roman"/>
                <w:b/>
                <w:noProof w:val="0"/>
                <w:color w:val="auto"/>
                <w:lang w:eastAsia="de-DE" w:bidi="en-US"/>
              </w:rPr>
            </w:pPr>
            <w:r w:rsidRPr="0083225F">
              <w:rPr>
                <w:rFonts w:eastAsia="Times New Roman"/>
                <w:b/>
                <w:noProof w:val="0"/>
                <w:color w:val="auto"/>
                <w:lang w:eastAsia="de-DE" w:bidi="en-US"/>
              </w:rPr>
              <w:t>NES</w:t>
            </w:r>
          </w:p>
        </w:tc>
        <w:tc>
          <w:tcPr>
            <w:tcW w:w="709" w:type="dxa"/>
            <w:tcBorders>
              <w:top w:val="single" w:sz="4" w:space="0" w:color="auto"/>
              <w:bottom w:val="single" w:sz="4" w:space="0" w:color="auto"/>
            </w:tcBorders>
            <w:shd w:val="clear" w:color="auto" w:fill="auto"/>
            <w:vAlign w:val="center"/>
          </w:tcPr>
          <w:p w14:paraId="3AA778B8" w14:textId="77777777" w:rsidR="007E72EE" w:rsidRPr="0083225F" w:rsidRDefault="007E72EE" w:rsidP="0006185A">
            <w:pPr>
              <w:adjustRightInd w:val="0"/>
              <w:snapToGrid w:val="0"/>
              <w:spacing w:line="240" w:lineRule="auto"/>
              <w:jc w:val="center"/>
              <w:rPr>
                <w:rFonts w:eastAsia="Times New Roman"/>
                <w:b/>
                <w:noProof w:val="0"/>
                <w:color w:val="auto"/>
                <w:lang w:eastAsia="de-DE" w:bidi="en-US"/>
              </w:rPr>
            </w:pPr>
            <w:r w:rsidRPr="0083225F">
              <w:rPr>
                <w:rFonts w:eastAsia="Times New Roman"/>
                <w:b/>
                <w:noProof w:val="0"/>
                <w:color w:val="auto"/>
                <w:lang w:eastAsia="de-DE" w:bidi="en-US"/>
              </w:rPr>
              <w:t>RAI</w:t>
            </w:r>
          </w:p>
        </w:tc>
        <w:tc>
          <w:tcPr>
            <w:tcW w:w="709" w:type="dxa"/>
            <w:tcBorders>
              <w:top w:val="single" w:sz="4" w:space="0" w:color="auto"/>
              <w:bottom w:val="single" w:sz="4" w:space="0" w:color="auto"/>
            </w:tcBorders>
          </w:tcPr>
          <w:p w14:paraId="45CF0D99" w14:textId="77777777" w:rsidR="007E72EE" w:rsidRPr="0083225F" w:rsidRDefault="007E72EE" w:rsidP="0006185A">
            <w:pPr>
              <w:adjustRightInd w:val="0"/>
              <w:snapToGrid w:val="0"/>
              <w:spacing w:line="240" w:lineRule="auto"/>
              <w:jc w:val="center"/>
              <w:rPr>
                <w:rFonts w:eastAsia="Times New Roman"/>
                <w:b/>
                <w:noProof w:val="0"/>
                <w:color w:val="auto"/>
                <w:lang w:eastAsia="de-DE" w:bidi="en-US"/>
              </w:rPr>
            </w:pPr>
            <w:r w:rsidRPr="0083225F">
              <w:rPr>
                <w:rFonts w:eastAsia="Times New Roman"/>
                <w:b/>
                <w:noProof w:val="0"/>
                <w:color w:val="auto"/>
                <w:lang w:eastAsia="de-DE" w:bidi="en-US"/>
              </w:rPr>
              <w:t>PAN</w:t>
            </w:r>
          </w:p>
        </w:tc>
        <w:tc>
          <w:tcPr>
            <w:tcW w:w="709" w:type="dxa"/>
            <w:tcBorders>
              <w:top w:val="single" w:sz="4" w:space="0" w:color="auto"/>
              <w:bottom w:val="single" w:sz="4" w:space="0" w:color="auto"/>
            </w:tcBorders>
          </w:tcPr>
          <w:p w14:paraId="33498FDB" w14:textId="77777777" w:rsidR="007E72EE" w:rsidRPr="0083225F" w:rsidRDefault="007E72EE" w:rsidP="0006185A">
            <w:pPr>
              <w:adjustRightInd w:val="0"/>
              <w:snapToGrid w:val="0"/>
              <w:spacing w:line="240" w:lineRule="auto"/>
              <w:jc w:val="center"/>
              <w:rPr>
                <w:rFonts w:eastAsia="Times New Roman"/>
                <w:b/>
                <w:noProof w:val="0"/>
                <w:color w:val="auto"/>
                <w:lang w:eastAsia="de-DE" w:bidi="en-US"/>
              </w:rPr>
            </w:pPr>
            <w:r w:rsidRPr="0083225F">
              <w:rPr>
                <w:rFonts w:eastAsia="Times New Roman"/>
                <w:b/>
                <w:noProof w:val="0"/>
                <w:color w:val="auto"/>
                <w:lang w:eastAsia="de-DE" w:bidi="en-US"/>
              </w:rPr>
              <w:t>ROS</w:t>
            </w:r>
          </w:p>
        </w:tc>
        <w:tc>
          <w:tcPr>
            <w:tcW w:w="709" w:type="dxa"/>
            <w:tcBorders>
              <w:top w:val="single" w:sz="4" w:space="0" w:color="auto"/>
              <w:bottom w:val="single" w:sz="4" w:space="0" w:color="auto"/>
            </w:tcBorders>
          </w:tcPr>
          <w:p w14:paraId="2820A644" w14:textId="77777777" w:rsidR="007E72EE" w:rsidRPr="0083225F" w:rsidRDefault="007E72EE" w:rsidP="0006185A">
            <w:pPr>
              <w:adjustRightInd w:val="0"/>
              <w:snapToGrid w:val="0"/>
              <w:spacing w:line="240" w:lineRule="auto"/>
              <w:jc w:val="center"/>
              <w:rPr>
                <w:rFonts w:eastAsia="Times New Roman"/>
                <w:b/>
                <w:noProof w:val="0"/>
                <w:color w:val="auto"/>
                <w:lang w:eastAsia="de-DE" w:bidi="en-US"/>
              </w:rPr>
            </w:pPr>
            <w:r w:rsidRPr="0083225F">
              <w:rPr>
                <w:rFonts w:eastAsia="Times New Roman"/>
                <w:b/>
                <w:noProof w:val="0"/>
                <w:color w:val="auto"/>
                <w:lang w:eastAsia="de-DE" w:bidi="en-US"/>
              </w:rPr>
              <w:t>CNS</w:t>
            </w:r>
          </w:p>
        </w:tc>
        <w:tc>
          <w:tcPr>
            <w:tcW w:w="709" w:type="dxa"/>
            <w:tcBorders>
              <w:top w:val="single" w:sz="4" w:space="0" w:color="auto"/>
              <w:bottom w:val="single" w:sz="4" w:space="0" w:color="auto"/>
            </w:tcBorders>
          </w:tcPr>
          <w:p w14:paraId="07975327" w14:textId="77777777" w:rsidR="007E72EE" w:rsidRPr="0083225F" w:rsidRDefault="007E72EE" w:rsidP="0006185A">
            <w:pPr>
              <w:adjustRightInd w:val="0"/>
              <w:snapToGrid w:val="0"/>
              <w:spacing w:line="240" w:lineRule="auto"/>
              <w:jc w:val="center"/>
              <w:rPr>
                <w:rFonts w:eastAsia="Times New Roman"/>
                <w:b/>
                <w:noProof w:val="0"/>
                <w:color w:val="auto"/>
                <w:lang w:eastAsia="de-DE" w:bidi="en-US"/>
              </w:rPr>
            </w:pPr>
            <w:r w:rsidRPr="0083225F">
              <w:rPr>
                <w:rFonts w:eastAsia="Times New Roman"/>
                <w:b/>
                <w:noProof w:val="0"/>
                <w:color w:val="auto"/>
                <w:lang w:eastAsia="de-DE" w:bidi="en-US"/>
              </w:rPr>
              <w:t>BAS-2</w:t>
            </w:r>
          </w:p>
        </w:tc>
      </w:tr>
      <w:tr w:rsidR="0083225F" w:rsidRPr="0083225F" w14:paraId="52FE9651" w14:textId="77777777" w:rsidTr="005D44D6">
        <w:tc>
          <w:tcPr>
            <w:tcW w:w="4253" w:type="dxa"/>
            <w:tcBorders>
              <w:top w:val="single" w:sz="4" w:space="0" w:color="auto"/>
            </w:tcBorders>
            <w:vAlign w:val="center"/>
          </w:tcPr>
          <w:p w14:paraId="4AEEE8E2" w14:textId="77777777" w:rsidR="007E72EE" w:rsidRPr="0083225F" w:rsidRDefault="007E72EE" w:rsidP="00253006">
            <w:pPr>
              <w:spacing w:after="100" w:afterAutospacing="1"/>
              <w:jc w:val="center"/>
              <w:rPr>
                <w:rFonts w:eastAsia="Calibri"/>
                <w:color w:val="auto"/>
              </w:rPr>
            </w:pPr>
            <w:r w:rsidRPr="0083225F">
              <w:rPr>
                <w:rFonts w:eastAsia="Calibri"/>
                <w:color w:val="auto"/>
              </w:rPr>
              <w:t>Nature Exposure Scale (NES)</w:t>
            </w:r>
          </w:p>
        </w:tc>
        <w:tc>
          <w:tcPr>
            <w:tcW w:w="708" w:type="dxa"/>
            <w:shd w:val="clear" w:color="auto" w:fill="auto"/>
            <w:vAlign w:val="center"/>
          </w:tcPr>
          <w:p w14:paraId="4A68FFB7" w14:textId="77777777" w:rsidR="007E72EE" w:rsidRPr="0083225F" w:rsidRDefault="007E72EE" w:rsidP="00253006">
            <w:pPr>
              <w:adjustRightInd w:val="0"/>
              <w:snapToGrid w:val="0"/>
              <w:spacing w:line="240" w:lineRule="auto"/>
              <w:jc w:val="center"/>
              <w:rPr>
                <w:rFonts w:eastAsia="Times New Roman"/>
                <w:noProof w:val="0"/>
                <w:snapToGrid w:val="0"/>
                <w:color w:val="auto"/>
                <w:lang w:eastAsia="de-DE" w:bidi="en-US"/>
              </w:rPr>
            </w:pPr>
            <w:r w:rsidRPr="0083225F">
              <w:rPr>
                <w:rFonts w:eastAsia="Times New Roman"/>
                <w:noProof w:val="0"/>
                <w:snapToGrid w:val="0"/>
                <w:color w:val="auto"/>
                <w:lang w:eastAsia="de-DE" w:bidi="en-US"/>
              </w:rPr>
              <w:t>1</w:t>
            </w:r>
          </w:p>
        </w:tc>
        <w:tc>
          <w:tcPr>
            <w:tcW w:w="709" w:type="dxa"/>
            <w:shd w:val="clear" w:color="auto" w:fill="auto"/>
            <w:vAlign w:val="center"/>
          </w:tcPr>
          <w:p w14:paraId="3926F29D" w14:textId="77777777" w:rsidR="007E72EE" w:rsidRPr="0083225F" w:rsidRDefault="007E72EE" w:rsidP="00253006">
            <w:pPr>
              <w:adjustRightInd w:val="0"/>
              <w:snapToGrid w:val="0"/>
              <w:spacing w:line="240" w:lineRule="auto"/>
              <w:jc w:val="center"/>
              <w:rPr>
                <w:rFonts w:eastAsia="Times New Roman"/>
                <w:noProof w:val="0"/>
                <w:snapToGrid w:val="0"/>
                <w:color w:val="auto"/>
                <w:lang w:eastAsia="de-DE" w:bidi="en-US"/>
              </w:rPr>
            </w:pPr>
          </w:p>
        </w:tc>
        <w:tc>
          <w:tcPr>
            <w:tcW w:w="709" w:type="dxa"/>
          </w:tcPr>
          <w:p w14:paraId="2636306D" w14:textId="77777777" w:rsidR="007E72EE" w:rsidRPr="0083225F" w:rsidRDefault="007E72EE" w:rsidP="00253006">
            <w:pPr>
              <w:adjustRightInd w:val="0"/>
              <w:snapToGrid w:val="0"/>
              <w:spacing w:line="240" w:lineRule="auto"/>
              <w:jc w:val="center"/>
              <w:rPr>
                <w:rFonts w:eastAsia="Times New Roman"/>
                <w:noProof w:val="0"/>
                <w:snapToGrid w:val="0"/>
                <w:color w:val="auto"/>
                <w:lang w:eastAsia="de-DE" w:bidi="en-US"/>
              </w:rPr>
            </w:pPr>
          </w:p>
        </w:tc>
        <w:tc>
          <w:tcPr>
            <w:tcW w:w="709" w:type="dxa"/>
          </w:tcPr>
          <w:p w14:paraId="07EC92B4" w14:textId="77777777" w:rsidR="007E72EE" w:rsidRPr="0083225F" w:rsidRDefault="007E72EE" w:rsidP="00253006">
            <w:pPr>
              <w:adjustRightInd w:val="0"/>
              <w:snapToGrid w:val="0"/>
              <w:spacing w:line="240" w:lineRule="auto"/>
              <w:jc w:val="center"/>
              <w:rPr>
                <w:rFonts w:eastAsia="Times New Roman"/>
                <w:noProof w:val="0"/>
                <w:snapToGrid w:val="0"/>
                <w:color w:val="auto"/>
                <w:lang w:eastAsia="de-DE" w:bidi="en-US"/>
              </w:rPr>
            </w:pPr>
          </w:p>
        </w:tc>
        <w:tc>
          <w:tcPr>
            <w:tcW w:w="709" w:type="dxa"/>
          </w:tcPr>
          <w:p w14:paraId="19C4B359" w14:textId="77777777" w:rsidR="007E72EE" w:rsidRPr="0083225F" w:rsidRDefault="007E72EE" w:rsidP="00253006">
            <w:pPr>
              <w:adjustRightInd w:val="0"/>
              <w:snapToGrid w:val="0"/>
              <w:spacing w:line="240" w:lineRule="auto"/>
              <w:jc w:val="center"/>
              <w:rPr>
                <w:rFonts w:eastAsia="Times New Roman"/>
                <w:noProof w:val="0"/>
                <w:snapToGrid w:val="0"/>
                <w:color w:val="auto"/>
                <w:lang w:eastAsia="de-DE" w:bidi="en-US"/>
              </w:rPr>
            </w:pPr>
          </w:p>
        </w:tc>
        <w:tc>
          <w:tcPr>
            <w:tcW w:w="709" w:type="dxa"/>
          </w:tcPr>
          <w:p w14:paraId="2A211A66" w14:textId="77777777" w:rsidR="007E72EE" w:rsidRPr="0083225F" w:rsidRDefault="007E72EE" w:rsidP="00253006">
            <w:pPr>
              <w:adjustRightInd w:val="0"/>
              <w:snapToGrid w:val="0"/>
              <w:spacing w:line="240" w:lineRule="auto"/>
              <w:jc w:val="center"/>
              <w:rPr>
                <w:rFonts w:eastAsia="Times New Roman"/>
                <w:noProof w:val="0"/>
                <w:snapToGrid w:val="0"/>
                <w:color w:val="auto"/>
                <w:lang w:eastAsia="de-DE" w:bidi="en-US"/>
              </w:rPr>
            </w:pPr>
          </w:p>
        </w:tc>
      </w:tr>
      <w:tr w:rsidR="0083225F" w:rsidRPr="0083225F" w14:paraId="3B49AE9A" w14:textId="77777777" w:rsidTr="005D44D6">
        <w:tc>
          <w:tcPr>
            <w:tcW w:w="4253" w:type="dxa"/>
            <w:vAlign w:val="center"/>
          </w:tcPr>
          <w:p w14:paraId="0BD98469" w14:textId="77777777" w:rsidR="007E72EE" w:rsidRPr="0083225F" w:rsidRDefault="007E72EE" w:rsidP="00253006">
            <w:pPr>
              <w:spacing w:after="100" w:afterAutospacing="1"/>
              <w:jc w:val="center"/>
              <w:rPr>
                <w:rFonts w:eastAsia="Calibri"/>
                <w:color w:val="auto"/>
              </w:rPr>
            </w:pPr>
            <w:r w:rsidRPr="0083225F">
              <w:rPr>
                <w:rFonts w:eastAsia="Calibri"/>
                <w:color w:val="auto"/>
              </w:rPr>
              <w:t>Exercise Autonomy Index (RAI)</w:t>
            </w:r>
          </w:p>
        </w:tc>
        <w:tc>
          <w:tcPr>
            <w:tcW w:w="708" w:type="dxa"/>
            <w:shd w:val="clear" w:color="auto" w:fill="auto"/>
            <w:vAlign w:val="center"/>
          </w:tcPr>
          <w:p w14:paraId="32B96199" w14:textId="77777777" w:rsidR="007E72EE" w:rsidRPr="0083225F" w:rsidRDefault="007E72EE" w:rsidP="00253006">
            <w:pPr>
              <w:adjustRightInd w:val="0"/>
              <w:snapToGrid w:val="0"/>
              <w:spacing w:line="240" w:lineRule="auto"/>
              <w:jc w:val="center"/>
              <w:rPr>
                <w:rFonts w:eastAsia="Times New Roman"/>
                <w:noProof w:val="0"/>
                <w:snapToGrid w:val="0"/>
                <w:color w:val="auto"/>
                <w:lang w:eastAsia="de-DE" w:bidi="en-US"/>
              </w:rPr>
            </w:pPr>
            <w:r w:rsidRPr="0083225F">
              <w:rPr>
                <w:rFonts w:eastAsia="Times New Roman"/>
                <w:noProof w:val="0"/>
                <w:snapToGrid w:val="0"/>
                <w:color w:val="auto"/>
                <w:lang w:eastAsia="de-DE" w:bidi="en-US"/>
              </w:rPr>
              <w:t>0.29**</w:t>
            </w:r>
          </w:p>
        </w:tc>
        <w:tc>
          <w:tcPr>
            <w:tcW w:w="709" w:type="dxa"/>
            <w:shd w:val="clear" w:color="auto" w:fill="auto"/>
            <w:vAlign w:val="center"/>
          </w:tcPr>
          <w:p w14:paraId="0CE1FFEE" w14:textId="77777777" w:rsidR="007E72EE" w:rsidRPr="0083225F" w:rsidRDefault="007E72EE" w:rsidP="00253006">
            <w:pPr>
              <w:adjustRightInd w:val="0"/>
              <w:snapToGrid w:val="0"/>
              <w:spacing w:line="240" w:lineRule="auto"/>
              <w:jc w:val="center"/>
              <w:rPr>
                <w:rFonts w:eastAsia="Times New Roman"/>
                <w:noProof w:val="0"/>
                <w:snapToGrid w:val="0"/>
                <w:color w:val="auto"/>
                <w:lang w:eastAsia="de-DE" w:bidi="en-US"/>
              </w:rPr>
            </w:pPr>
            <w:r w:rsidRPr="0083225F">
              <w:rPr>
                <w:rFonts w:eastAsia="Times New Roman"/>
                <w:noProof w:val="0"/>
                <w:snapToGrid w:val="0"/>
                <w:color w:val="auto"/>
                <w:lang w:eastAsia="de-DE" w:bidi="en-US"/>
              </w:rPr>
              <w:t>1</w:t>
            </w:r>
          </w:p>
        </w:tc>
        <w:tc>
          <w:tcPr>
            <w:tcW w:w="709" w:type="dxa"/>
          </w:tcPr>
          <w:p w14:paraId="5523FCAA" w14:textId="77777777" w:rsidR="007E72EE" w:rsidRPr="0083225F" w:rsidRDefault="007E72EE" w:rsidP="00253006">
            <w:pPr>
              <w:adjustRightInd w:val="0"/>
              <w:snapToGrid w:val="0"/>
              <w:spacing w:line="240" w:lineRule="auto"/>
              <w:jc w:val="center"/>
              <w:rPr>
                <w:rFonts w:eastAsia="Times New Roman"/>
                <w:noProof w:val="0"/>
                <w:snapToGrid w:val="0"/>
                <w:color w:val="auto"/>
                <w:lang w:eastAsia="de-DE" w:bidi="en-US"/>
              </w:rPr>
            </w:pPr>
          </w:p>
        </w:tc>
        <w:tc>
          <w:tcPr>
            <w:tcW w:w="709" w:type="dxa"/>
          </w:tcPr>
          <w:p w14:paraId="60A0F03B" w14:textId="77777777" w:rsidR="007E72EE" w:rsidRPr="0083225F" w:rsidRDefault="007E72EE" w:rsidP="00253006">
            <w:pPr>
              <w:adjustRightInd w:val="0"/>
              <w:snapToGrid w:val="0"/>
              <w:spacing w:line="240" w:lineRule="auto"/>
              <w:jc w:val="center"/>
              <w:rPr>
                <w:rFonts w:eastAsia="Times New Roman"/>
                <w:noProof w:val="0"/>
                <w:snapToGrid w:val="0"/>
                <w:color w:val="auto"/>
                <w:lang w:eastAsia="de-DE" w:bidi="en-US"/>
              </w:rPr>
            </w:pPr>
          </w:p>
        </w:tc>
        <w:tc>
          <w:tcPr>
            <w:tcW w:w="709" w:type="dxa"/>
          </w:tcPr>
          <w:p w14:paraId="192CE58C" w14:textId="77777777" w:rsidR="007E72EE" w:rsidRPr="0083225F" w:rsidRDefault="007E72EE" w:rsidP="00253006">
            <w:pPr>
              <w:adjustRightInd w:val="0"/>
              <w:snapToGrid w:val="0"/>
              <w:spacing w:line="240" w:lineRule="auto"/>
              <w:jc w:val="center"/>
              <w:rPr>
                <w:rFonts w:eastAsia="Times New Roman"/>
                <w:noProof w:val="0"/>
                <w:snapToGrid w:val="0"/>
                <w:color w:val="auto"/>
                <w:lang w:eastAsia="de-DE" w:bidi="en-US"/>
              </w:rPr>
            </w:pPr>
          </w:p>
        </w:tc>
        <w:tc>
          <w:tcPr>
            <w:tcW w:w="709" w:type="dxa"/>
          </w:tcPr>
          <w:p w14:paraId="6A6EE4BA" w14:textId="77777777" w:rsidR="007E72EE" w:rsidRPr="0083225F" w:rsidRDefault="007E72EE" w:rsidP="00253006">
            <w:pPr>
              <w:adjustRightInd w:val="0"/>
              <w:snapToGrid w:val="0"/>
              <w:spacing w:line="240" w:lineRule="auto"/>
              <w:jc w:val="center"/>
              <w:rPr>
                <w:rFonts w:eastAsia="Times New Roman"/>
                <w:noProof w:val="0"/>
                <w:snapToGrid w:val="0"/>
                <w:color w:val="auto"/>
                <w:lang w:eastAsia="de-DE" w:bidi="en-US"/>
              </w:rPr>
            </w:pPr>
          </w:p>
        </w:tc>
      </w:tr>
      <w:tr w:rsidR="0083225F" w:rsidRPr="0083225F" w14:paraId="4FDFF3E6" w14:textId="77777777" w:rsidTr="005D44D6">
        <w:tc>
          <w:tcPr>
            <w:tcW w:w="4253" w:type="dxa"/>
            <w:vAlign w:val="center"/>
          </w:tcPr>
          <w:p w14:paraId="14BC2D87" w14:textId="77777777" w:rsidR="007E72EE" w:rsidRPr="0083225F" w:rsidRDefault="007E72EE" w:rsidP="00253006">
            <w:pPr>
              <w:spacing w:after="100" w:afterAutospacing="1"/>
              <w:jc w:val="center"/>
              <w:rPr>
                <w:rFonts w:eastAsia="Calibri"/>
                <w:color w:val="auto"/>
              </w:rPr>
            </w:pPr>
            <w:r w:rsidRPr="0083225F">
              <w:rPr>
                <w:rFonts w:eastAsia="Calibri"/>
                <w:color w:val="auto"/>
              </w:rPr>
              <w:t>Frequency of Physical Activity in Nature (PAN)</w:t>
            </w:r>
          </w:p>
        </w:tc>
        <w:tc>
          <w:tcPr>
            <w:tcW w:w="708" w:type="dxa"/>
            <w:shd w:val="clear" w:color="auto" w:fill="auto"/>
            <w:vAlign w:val="center"/>
          </w:tcPr>
          <w:p w14:paraId="122B56E2" w14:textId="77777777" w:rsidR="007E72EE" w:rsidRPr="0083225F" w:rsidRDefault="007E72EE" w:rsidP="00253006">
            <w:pPr>
              <w:adjustRightInd w:val="0"/>
              <w:snapToGrid w:val="0"/>
              <w:spacing w:line="240" w:lineRule="auto"/>
              <w:jc w:val="center"/>
              <w:rPr>
                <w:rFonts w:eastAsia="Times New Roman"/>
                <w:noProof w:val="0"/>
                <w:snapToGrid w:val="0"/>
                <w:color w:val="auto"/>
                <w:lang w:eastAsia="de-DE" w:bidi="en-US"/>
              </w:rPr>
            </w:pPr>
            <w:r w:rsidRPr="0083225F">
              <w:rPr>
                <w:rFonts w:eastAsia="Times New Roman"/>
                <w:noProof w:val="0"/>
                <w:snapToGrid w:val="0"/>
                <w:color w:val="auto"/>
                <w:lang w:eastAsia="de-DE" w:bidi="en-US"/>
              </w:rPr>
              <w:t>0.37**</w:t>
            </w:r>
          </w:p>
        </w:tc>
        <w:tc>
          <w:tcPr>
            <w:tcW w:w="709" w:type="dxa"/>
            <w:shd w:val="clear" w:color="auto" w:fill="auto"/>
            <w:vAlign w:val="center"/>
          </w:tcPr>
          <w:p w14:paraId="23B0D07A" w14:textId="77777777" w:rsidR="007E72EE" w:rsidRPr="0083225F" w:rsidRDefault="007E72EE" w:rsidP="00253006">
            <w:pPr>
              <w:adjustRightInd w:val="0"/>
              <w:snapToGrid w:val="0"/>
              <w:spacing w:line="240" w:lineRule="auto"/>
              <w:jc w:val="center"/>
              <w:rPr>
                <w:rFonts w:eastAsia="Times New Roman"/>
                <w:noProof w:val="0"/>
                <w:snapToGrid w:val="0"/>
                <w:color w:val="auto"/>
                <w:lang w:eastAsia="de-DE" w:bidi="en-US"/>
              </w:rPr>
            </w:pPr>
            <w:r w:rsidRPr="0083225F">
              <w:rPr>
                <w:rFonts w:eastAsia="Times New Roman"/>
                <w:noProof w:val="0"/>
                <w:snapToGrid w:val="0"/>
                <w:color w:val="auto"/>
                <w:lang w:eastAsia="de-DE" w:bidi="en-US"/>
              </w:rPr>
              <w:t>0.29**</w:t>
            </w:r>
          </w:p>
        </w:tc>
        <w:tc>
          <w:tcPr>
            <w:tcW w:w="709" w:type="dxa"/>
          </w:tcPr>
          <w:p w14:paraId="513AB0E3" w14:textId="77777777" w:rsidR="007E72EE" w:rsidRPr="0083225F" w:rsidRDefault="007E72EE" w:rsidP="00253006">
            <w:pPr>
              <w:adjustRightInd w:val="0"/>
              <w:snapToGrid w:val="0"/>
              <w:spacing w:line="240" w:lineRule="auto"/>
              <w:jc w:val="center"/>
              <w:rPr>
                <w:rFonts w:eastAsia="Times New Roman"/>
                <w:noProof w:val="0"/>
                <w:snapToGrid w:val="0"/>
                <w:color w:val="auto"/>
                <w:lang w:eastAsia="de-DE" w:bidi="en-US"/>
              </w:rPr>
            </w:pPr>
            <w:r w:rsidRPr="0083225F">
              <w:rPr>
                <w:rFonts w:eastAsia="Times New Roman"/>
                <w:noProof w:val="0"/>
                <w:snapToGrid w:val="0"/>
                <w:color w:val="auto"/>
                <w:lang w:eastAsia="de-DE" w:bidi="en-US"/>
              </w:rPr>
              <w:t>1</w:t>
            </w:r>
          </w:p>
        </w:tc>
        <w:tc>
          <w:tcPr>
            <w:tcW w:w="709" w:type="dxa"/>
          </w:tcPr>
          <w:p w14:paraId="53A0C2C4" w14:textId="77777777" w:rsidR="007E72EE" w:rsidRPr="0083225F" w:rsidRDefault="007E72EE" w:rsidP="00253006">
            <w:pPr>
              <w:adjustRightInd w:val="0"/>
              <w:snapToGrid w:val="0"/>
              <w:spacing w:line="240" w:lineRule="auto"/>
              <w:jc w:val="center"/>
              <w:rPr>
                <w:rFonts w:eastAsia="Times New Roman"/>
                <w:noProof w:val="0"/>
                <w:snapToGrid w:val="0"/>
                <w:color w:val="auto"/>
                <w:lang w:eastAsia="de-DE" w:bidi="en-US"/>
              </w:rPr>
            </w:pPr>
          </w:p>
        </w:tc>
        <w:tc>
          <w:tcPr>
            <w:tcW w:w="709" w:type="dxa"/>
          </w:tcPr>
          <w:p w14:paraId="595CABEC" w14:textId="77777777" w:rsidR="007E72EE" w:rsidRPr="0083225F" w:rsidRDefault="007E72EE" w:rsidP="00253006">
            <w:pPr>
              <w:adjustRightInd w:val="0"/>
              <w:snapToGrid w:val="0"/>
              <w:spacing w:line="240" w:lineRule="auto"/>
              <w:jc w:val="center"/>
              <w:rPr>
                <w:rFonts w:eastAsia="Times New Roman"/>
                <w:noProof w:val="0"/>
                <w:snapToGrid w:val="0"/>
                <w:color w:val="auto"/>
                <w:lang w:eastAsia="de-DE" w:bidi="en-US"/>
              </w:rPr>
            </w:pPr>
          </w:p>
        </w:tc>
        <w:tc>
          <w:tcPr>
            <w:tcW w:w="709" w:type="dxa"/>
          </w:tcPr>
          <w:p w14:paraId="533C6AF4" w14:textId="77777777" w:rsidR="007E72EE" w:rsidRPr="0083225F" w:rsidRDefault="007E72EE" w:rsidP="00253006">
            <w:pPr>
              <w:adjustRightInd w:val="0"/>
              <w:snapToGrid w:val="0"/>
              <w:spacing w:line="240" w:lineRule="auto"/>
              <w:jc w:val="center"/>
              <w:rPr>
                <w:rFonts w:eastAsia="Times New Roman"/>
                <w:noProof w:val="0"/>
                <w:snapToGrid w:val="0"/>
                <w:color w:val="auto"/>
                <w:lang w:eastAsia="de-DE" w:bidi="en-US"/>
              </w:rPr>
            </w:pPr>
          </w:p>
        </w:tc>
      </w:tr>
      <w:tr w:rsidR="0083225F" w:rsidRPr="0083225F" w14:paraId="211623C4" w14:textId="77777777" w:rsidTr="005D44D6">
        <w:tc>
          <w:tcPr>
            <w:tcW w:w="4253" w:type="dxa"/>
            <w:vAlign w:val="center"/>
          </w:tcPr>
          <w:p w14:paraId="5D9C8F8D" w14:textId="77777777" w:rsidR="007E72EE" w:rsidRPr="0083225F" w:rsidRDefault="007E72EE" w:rsidP="00253006">
            <w:pPr>
              <w:spacing w:after="100" w:afterAutospacing="1"/>
              <w:jc w:val="center"/>
              <w:rPr>
                <w:rFonts w:eastAsia="Calibri"/>
                <w:color w:val="auto"/>
              </w:rPr>
            </w:pPr>
            <w:r w:rsidRPr="0083225F">
              <w:rPr>
                <w:rFonts w:eastAsia="Calibri"/>
                <w:color w:val="auto"/>
              </w:rPr>
              <w:t>Restoration Outcomes Scale (ROS)</w:t>
            </w:r>
          </w:p>
        </w:tc>
        <w:tc>
          <w:tcPr>
            <w:tcW w:w="708" w:type="dxa"/>
            <w:shd w:val="clear" w:color="auto" w:fill="auto"/>
            <w:vAlign w:val="center"/>
          </w:tcPr>
          <w:p w14:paraId="5A3BFB9F" w14:textId="77777777" w:rsidR="007E72EE" w:rsidRPr="0083225F" w:rsidRDefault="007E72EE" w:rsidP="00253006">
            <w:pPr>
              <w:adjustRightInd w:val="0"/>
              <w:snapToGrid w:val="0"/>
              <w:spacing w:line="240" w:lineRule="auto"/>
              <w:jc w:val="center"/>
              <w:rPr>
                <w:rFonts w:eastAsia="Times New Roman"/>
                <w:noProof w:val="0"/>
                <w:snapToGrid w:val="0"/>
                <w:color w:val="auto"/>
                <w:lang w:eastAsia="de-DE" w:bidi="en-US"/>
              </w:rPr>
            </w:pPr>
            <w:r w:rsidRPr="0083225F">
              <w:rPr>
                <w:rFonts w:eastAsia="Times New Roman"/>
                <w:noProof w:val="0"/>
                <w:snapToGrid w:val="0"/>
                <w:color w:val="auto"/>
                <w:lang w:eastAsia="de-DE" w:bidi="en-US"/>
              </w:rPr>
              <w:t>0.34**</w:t>
            </w:r>
          </w:p>
        </w:tc>
        <w:tc>
          <w:tcPr>
            <w:tcW w:w="709" w:type="dxa"/>
            <w:shd w:val="clear" w:color="auto" w:fill="auto"/>
            <w:vAlign w:val="center"/>
          </w:tcPr>
          <w:p w14:paraId="4A30F613" w14:textId="77777777" w:rsidR="007E72EE" w:rsidRPr="0083225F" w:rsidRDefault="007E72EE" w:rsidP="00253006">
            <w:pPr>
              <w:adjustRightInd w:val="0"/>
              <w:snapToGrid w:val="0"/>
              <w:spacing w:line="240" w:lineRule="auto"/>
              <w:jc w:val="center"/>
              <w:rPr>
                <w:rFonts w:eastAsia="Times New Roman"/>
                <w:noProof w:val="0"/>
                <w:snapToGrid w:val="0"/>
                <w:color w:val="auto"/>
                <w:lang w:eastAsia="de-DE" w:bidi="en-US"/>
              </w:rPr>
            </w:pPr>
            <w:r w:rsidRPr="0083225F">
              <w:rPr>
                <w:rFonts w:eastAsia="Times New Roman"/>
                <w:noProof w:val="0"/>
                <w:snapToGrid w:val="0"/>
                <w:color w:val="auto"/>
                <w:lang w:eastAsia="de-DE" w:bidi="en-US"/>
              </w:rPr>
              <w:t>0.25**</w:t>
            </w:r>
          </w:p>
        </w:tc>
        <w:tc>
          <w:tcPr>
            <w:tcW w:w="709" w:type="dxa"/>
          </w:tcPr>
          <w:p w14:paraId="535D25A5" w14:textId="77777777" w:rsidR="007E72EE" w:rsidRPr="0083225F" w:rsidRDefault="007E72EE" w:rsidP="00253006">
            <w:pPr>
              <w:adjustRightInd w:val="0"/>
              <w:snapToGrid w:val="0"/>
              <w:spacing w:line="240" w:lineRule="auto"/>
              <w:jc w:val="center"/>
              <w:rPr>
                <w:rFonts w:eastAsia="Times New Roman"/>
                <w:noProof w:val="0"/>
                <w:snapToGrid w:val="0"/>
                <w:color w:val="auto"/>
                <w:lang w:eastAsia="de-DE" w:bidi="en-US"/>
              </w:rPr>
            </w:pPr>
            <w:r w:rsidRPr="0083225F">
              <w:rPr>
                <w:rFonts w:eastAsia="Times New Roman"/>
                <w:noProof w:val="0"/>
                <w:snapToGrid w:val="0"/>
                <w:color w:val="auto"/>
                <w:lang w:eastAsia="de-DE" w:bidi="en-US"/>
              </w:rPr>
              <w:t>0.11**</w:t>
            </w:r>
          </w:p>
        </w:tc>
        <w:tc>
          <w:tcPr>
            <w:tcW w:w="709" w:type="dxa"/>
          </w:tcPr>
          <w:p w14:paraId="377A169D" w14:textId="77777777" w:rsidR="007E72EE" w:rsidRPr="0083225F" w:rsidRDefault="007E72EE" w:rsidP="00253006">
            <w:pPr>
              <w:adjustRightInd w:val="0"/>
              <w:snapToGrid w:val="0"/>
              <w:spacing w:line="240" w:lineRule="auto"/>
              <w:jc w:val="center"/>
              <w:rPr>
                <w:rFonts w:eastAsia="Times New Roman"/>
                <w:noProof w:val="0"/>
                <w:snapToGrid w:val="0"/>
                <w:color w:val="auto"/>
                <w:lang w:eastAsia="de-DE" w:bidi="en-US"/>
              </w:rPr>
            </w:pPr>
            <w:r w:rsidRPr="0083225F">
              <w:rPr>
                <w:rFonts w:eastAsia="Times New Roman"/>
                <w:noProof w:val="0"/>
                <w:snapToGrid w:val="0"/>
                <w:color w:val="auto"/>
                <w:lang w:eastAsia="de-DE" w:bidi="en-US"/>
              </w:rPr>
              <w:t>1</w:t>
            </w:r>
          </w:p>
        </w:tc>
        <w:tc>
          <w:tcPr>
            <w:tcW w:w="709" w:type="dxa"/>
          </w:tcPr>
          <w:p w14:paraId="61C25F8C" w14:textId="77777777" w:rsidR="007E72EE" w:rsidRPr="0083225F" w:rsidRDefault="007E72EE" w:rsidP="00253006">
            <w:pPr>
              <w:adjustRightInd w:val="0"/>
              <w:snapToGrid w:val="0"/>
              <w:spacing w:line="240" w:lineRule="auto"/>
              <w:jc w:val="center"/>
              <w:rPr>
                <w:rFonts w:eastAsia="Times New Roman"/>
                <w:noProof w:val="0"/>
                <w:snapToGrid w:val="0"/>
                <w:color w:val="auto"/>
                <w:lang w:eastAsia="de-DE" w:bidi="en-US"/>
              </w:rPr>
            </w:pPr>
          </w:p>
        </w:tc>
        <w:tc>
          <w:tcPr>
            <w:tcW w:w="709" w:type="dxa"/>
          </w:tcPr>
          <w:p w14:paraId="78D867E1" w14:textId="77777777" w:rsidR="007E72EE" w:rsidRPr="0083225F" w:rsidRDefault="007E72EE" w:rsidP="00253006">
            <w:pPr>
              <w:adjustRightInd w:val="0"/>
              <w:snapToGrid w:val="0"/>
              <w:spacing w:line="240" w:lineRule="auto"/>
              <w:jc w:val="center"/>
              <w:rPr>
                <w:rFonts w:eastAsia="Times New Roman"/>
                <w:noProof w:val="0"/>
                <w:snapToGrid w:val="0"/>
                <w:color w:val="auto"/>
                <w:lang w:eastAsia="de-DE" w:bidi="en-US"/>
              </w:rPr>
            </w:pPr>
          </w:p>
        </w:tc>
      </w:tr>
      <w:tr w:rsidR="0083225F" w:rsidRPr="0083225F" w14:paraId="61584FB0" w14:textId="77777777" w:rsidTr="005D44D6">
        <w:tc>
          <w:tcPr>
            <w:tcW w:w="4253" w:type="dxa"/>
            <w:vAlign w:val="center"/>
          </w:tcPr>
          <w:p w14:paraId="6966E7F3" w14:textId="77777777" w:rsidR="007E72EE" w:rsidRPr="0083225F" w:rsidRDefault="007E72EE" w:rsidP="00253006">
            <w:pPr>
              <w:spacing w:after="100" w:afterAutospacing="1"/>
              <w:jc w:val="center"/>
              <w:rPr>
                <w:rFonts w:eastAsia="Calibri"/>
                <w:color w:val="auto"/>
              </w:rPr>
            </w:pPr>
            <w:r w:rsidRPr="0083225F">
              <w:rPr>
                <w:rFonts w:eastAsia="Calibri"/>
                <w:color w:val="auto"/>
              </w:rPr>
              <w:lastRenderedPageBreak/>
              <w:t>Connectedness to Nature Scale (CNS)</w:t>
            </w:r>
          </w:p>
        </w:tc>
        <w:tc>
          <w:tcPr>
            <w:tcW w:w="708" w:type="dxa"/>
            <w:shd w:val="clear" w:color="auto" w:fill="auto"/>
            <w:vAlign w:val="center"/>
          </w:tcPr>
          <w:p w14:paraId="2BDD35A3" w14:textId="77777777" w:rsidR="007E72EE" w:rsidRPr="0083225F" w:rsidRDefault="007E72EE" w:rsidP="00253006">
            <w:pPr>
              <w:adjustRightInd w:val="0"/>
              <w:snapToGrid w:val="0"/>
              <w:spacing w:line="240" w:lineRule="auto"/>
              <w:jc w:val="center"/>
              <w:rPr>
                <w:rFonts w:eastAsia="Times New Roman"/>
                <w:noProof w:val="0"/>
                <w:snapToGrid w:val="0"/>
                <w:color w:val="auto"/>
                <w:lang w:eastAsia="de-DE" w:bidi="en-US"/>
              </w:rPr>
            </w:pPr>
            <w:r w:rsidRPr="0083225F">
              <w:rPr>
                <w:rFonts w:eastAsia="Times New Roman"/>
                <w:noProof w:val="0"/>
                <w:snapToGrid w:val="0"/>
                <w:color w:val="auto"/>
                <w:lang w:eastAsia="de-DE" w:bidi="en-US"/>
              </w:rPr>
              <w:t>0.43**</w:t>
            </w:r>
          </w:p>
        </w:tc>
        <w:tc>
          <w:tcPr>
            <w:tcW w:w="709" w:type="dxa"/>
            <w:shd w:val="clear" w:color="auto" w:fill="auto"/>
            <w:vAlign w:val="center"/>
          </w:tcPr>
          <w:p w14:paraId="605F7851" w14:textId="77777777" w:rsidR="007E72EE" w:rsidRPr="0083225F" w:rsidRDefault="007E72EE" w:rsidP="00253006">
            <w:pPr>
              <w:adjustRightInd w:val="0"/>
              <w:snapToGrid w:val="0"/>
              <w:spacing w:line="240" w:lineRule="auto"/>
              <w:jc w:val="center"/>
              <w:rPr>
                <w:rFonts w:eastAsia="Times New Roman"/>
                <w:noProof w:val="0"/>
                <w:snapToGrid w:val="0"/>
                <w:color w:val="auto"/>
                <w:lang w:eastAsia="de-DE" w:bidi="en-US"/>
              </w:rPr>
            </w:pPr>
            <w:r w:rsidRPr="0083225F">
              <w:rPr>
                <w:rFonts w:eastAsia="Times New Roman"/>
                <w:noProof w:val="0"/>
                <w:snapToGrid w:val="0"/>
                <w:color w:val="auto"/>
                <w:lang w:eastAsia="de-DE" w:bidi="en-US"/>
              </w:rPr>
              <w:t>0.27**</w:t>
            </w:r>
          </w:p>
        </w:tc>
        <w:tc>
          <w:tcPr>
            <w:tcW w:w="709" w:type="dxa"/>
          </w:tcPr>
          <w:p w14:paraId="4997ADEA" w14:textId="77777777" w:rsidR="007E72EE" w:rsidRPr="0083225F" w:rsidRDefault="007E72EE" w:rsidP="00253006">
            <w:pPr>
              <w:adjustRightInd w:val="0"/>
              <w:snapToGrid w:val="0"/>
              <w:spacing w:line="240" w:lineRule="auto"/>
              <w:jc w:val="center"/>
              <w:rPr>
                <w:rFonts w:eastAsia="Times New Roman"/>
                <w:noProof w:val="0"/>
                <w:snapToGrid w:val="0"/>
                <w:color w:val="auto"/>
                <w:lang w:eastAsia="de-DE" w:bidi="en-US"/>
              </w:rPr>
            </w:pPr>
            <w:r w:rsidRPr="0083225F">
              <w:rPr>
                <w:rFonts w:eastAsia="Times New Roman"/>
                <w:noProof w:val="0"/>
                <w:snapToGrid w:val="0"/>
                <w:color w:val="auto"/>
                <w:lang w:eastAsia="de-DE" w:bidi="en-US"/>
              </w:rPr>
              <w:t>0.19**</w:t>
            </w:r>
          </w:p>
        </w:tc>
        <w:tc>
          <w:tcPr>
            <w:tcW w:w="709" w:type="dxa"/>
          </w:tcPr>
          <w:p w14:paraId="5AF7D8D3" w14:textId="77777777" w:rsidR="007E72EE" w:rsidRPr="0083225F" w:rsidRDefault="007E72EE" w:rsidP="00253006">
            <w:pPr>
              <w:adjustRightInd w:val="0"/>
              <w:snapToGrid w:val="0"/>
              <w:spacing w:line="240" w:lineRule="auto"/>
              <w:jc w:val="center"/>
              <w:rPr>
                <w:rFonts w:eastAsia="Times New Roman"/>
                <w:noProof w:val="0"/>
                <w:snapToGrid w:val="0"/>
                <w:color w:val="auto"/>
                <w:lang w:eastAsia="de-DE" w:bidi="en-US"/>
              </w:rPr>
            </w:pPr>
            <w:r w:rsidRPr="0083225F">
              <w:rPr>
                <w:rFonts w:eastAsia="Times New Roman"/>
                <w:noProof w:val="0"/>
                <w:snapToGrid w:val="0"/>
                <w:color w:val="auto"/>
                <w:lang w:eastAsia="de-DE" w:bidi="en-US"/>
              </w:rPr>
              <w:t>0.57**</w:t>
            </w:r>
          </w:p>
        </w:tc>
        <w:tc>
          <w:tcPr>
            <w:tcW w:w="709" w:type="dxa"/>
          </w:tcPr>
          <w:p w14:paraId="7146094A" w14:textId="77777777" w:rsidR="007E72EE" w:rsidRPr="0083225F" w:rsidRDefault="007E72EE" w:rsidP="00253006">
            <w:pPr>
              <w:adjustRightInd w:val="0"/>
              <w:snapToGrid w:val="0"/>
              <w:spacing w:line="240" w:lineRule="auto"/>
              <w:jc w:val="center"/>
              <w:rPr>
                <w:rFonts w:eastAsia="Times New Roman"/>
                <w:noProof w:val="0"/>
                <w:snapToGrid w:val="0"/>
                <w:color w:val="auto"/>
                <w:lang w:eastAsia="de-DE" w:bidi="en-US"/>
              </w:rPr>
            </w:pPr>
            <w:r w:rsidRPr="0083225F">
              <w:rPr>
                <w:rFonts w:eastAsia="Times New Roman"/>
                <w:noProof w:val="0"/>
                <w:snapToGrid w:val="0"/>
                <w:color w:val="auto"/>
                <w:lang w:eastAsia="de-DE" w:bidi="en-US"/>
              </w:rPr>
              <w:t>1</w:t>
            </w:r>
          </w:p>
        </w:tc>
        <w:tc>
          <w:tcPr>
            <w:tcW w:w="709" w:type="dxa"/>
          </w:tcPr>
          <w:p w14:paraId="26DF58A4" w14:textId="77777777" w:rsidR="007E72EE" w:rsidRPr="0083225F" w:rsidRDefault="007E72EE" w:rsidP="00253006">
            <w:pPr>
              <w:adjustRightInd w:val="0"/>
              <w:snapToGrid w:val="0"/>
              <w:spacing w:line="240" w:lineRule="auto"/>
              <w:jc w:val="center"/>
              <w:rPr>
                <w:rFonts w:eastAsia="Times New Roman"/>
                <w:noProof w:val="0"/>
                <w:snapToGrid w:val="0"/>
                <w:color w:val="auto"/>
                <w:lang w:eastAsia="de-DE" w:bidi="en-US"/>
              </w:rPr>
            </w:pPr>
          </w:p>
        </w:tc>
      </w:tr>
      <w:tr w:rsidR="0083225F" w:rsidRPr="0083225F" w14:paraId="5A2E6337" w14:textId="77777777" w:rsidTr="00026630">
        <w:tc>
          <w:tcPr>
            <w:tcW w:w="4253" w:type="dxa"/>
            <w:tcBorders>
              <w:bottom w:val="single" w:sz="4" w:space="0" w:color="auto"/>
            </w:tcBorders>
            <w:vAlign w:val="center"/>
          </w:tcPr>
          <w:p w14:paraId="13F5F10D" w14:textId="77777777" w:rsidR="007E72EE" w:rsidRPr="0083225F" w:rsidRDefault="007E72EE" w:rsidP="00253006">
            <w:pPr>
              <w:spacing w:after="100" w:afterAutospacing="1"/>
              <w:jc w:val="center"/>
              <w:rPr>
                <w:rFonts w:eastAsia="Calibri"/>
                <w:color w:val="auto"/>
              </w:rPr>
            </w:pPr>
            <w:r w:rsidRPr="0083225F">
              <w:rPr>
                <w:rFonts w:eastAsia="Calibri"/>
                <w:color w:val="auto"/>
              </w:rPr>
              <w:t>Body Appreciation Scale 2 (BAS-2)</w:t>
            </w:r>
          </w:p>
        </w:tc>
        <w:tc>
          <w:tcPr>
            <w:tcW w:w="708" w:type="dxa"/>
            <w:tcBorders>
              <w:bottom w:val="single" w:sz="4" w:space="0" w:color="auto"/>
            </w:tcBorders>
            <w:shd w:val="clear" w:color="auto" w:fill="auto"/>
            <w:vAlign w:val="center"/>
          </w:tcPr>
          <w:p w14:paraId="5D2D3897" w14:textId="77777777" w:rsidR="007E72EE" w:rsidRPr="0083225F" w:rsidRDefault="007E72EE" w:rsidP="00253006">
            <w:pPr>
              <w:adjustRightInd w:val="0"/>
              <w:snapToGrid w:val="0"/>
              <w:spacing w:line="240" w:lineRule="auto"/>
              <w:jc w:val="center"/>
              <w:rPr>
                <w:rFonts w:eastAsia="Times New Roman"/>
                <w:noProof w:val="0"/>
                <w:snapToGrid w:val="0"/>
                <w:color w:val="auto"/>
                <w:lang w:eastAsia="de-DE" w:bidi="en-US"/>
              </w:rPr>
            </w:pPr>
            <w:r w:rsidRPr="0083225F">
              <w:rPr>
                <w:rFonts w:eastAsia="Times New Roman"/>
                <w:noProof w:val="0"/>
                <w:snapToGrid w:val="0"/>
                <w:color w:val="auto"/>
                <w:lang w:eastAsia="de-DE" w:bidi="en-US"/>
              </w:rPr>
              <w:t>0.23**</w:t>
            </w:r>
          </w:p>
        </w:tc>
        <w:tc>
          <w:tcPr>
            <w:tcW w:w="709" w:type="dxa"/>
            <w:tcBorders>
              <w:bottom w:val="single" w:sz="4" w:space="0" w:color="auto"/>
            </w:tcBorders>
            <w:shd w:val="clear" w:color="auto" w:fill="auto"/>
            <w:vAlign w:val="center"/>
          </w:tcPr>
          <w:p w14:paraId="2AE0F3E4" w14:textId="77777777" w:rsidR="007E72EE" w:rsidRPr="0083225F" w:rsidRDefault="007E72EE" w:rsidP="00253006">
            <w:pPr>
              <w:adjustRightInd w:val="0"/>
              <w:snapToGrid w:val="0"/>
              <w:spacing w:line="240" w:lineRule="auto"/>
              <w:jc w:val="center"/>
              <w:rPr>
                <w:rFonts w:eastAsia="Times New Roman"/>
                <w:noProof w:val="0"/>
                <w:snapToGrid w:val="0"/>
                <w:color w:val="auto"/>
                <w:lang w:eastAsia="de-DE" w:bidi="en-US"/>
              </w:rPr>
            </w:pPr>
            <w:r w:rsidRPr="0083225F">
              <w:rPr>
                <w:rFonts w:eastAsia="Times New Roman"/>
                <w:noProof w:val="0"/>
                <w:snapToGrid w:val="0"/>
                <w:color w:val="auto"/>
                <w:lang w:eastAsia="de-DE" w:bidi="en-US"/>
              </w:rPr>
              <w:t>0.44**</w:t>
            </w:r>
          </w:p>
        </w:tc>
        <w:tc>
          <w:tcPr>
            <w:tcW w:w="709" w:type="dxa"/>
            <w:tcBorders>
              <w:bottom w:val="single" w:sz="4" w:space="0" w:color="auto"/>
            </w:tcBorders>
          </w:tcPr>
          <w:p w14:paraId="12F92F0C" w14:textId="77777777" w:rsidR="007E72EE" w:rsidRPr="0083225F" w:rsidRDefault="007E72EE" w:rsidP="00253006">
            <w:pPr>
              <w:adjustRightInd w:val="0"/>
              <w:snapToGrid w:val="0"/>
              <w:spacing w:line="240" w:lineRule="auto"/>
              <w:jc w:val="center"/>
              <w:rPr>
                <w:rFonts w:eastAsia="Times New Roman"/>
                <w:noProof w:val="0"/>
                <w:snapToGrid w:val="0"/>
                <w:color w:val="auto"/>
                <w:lang w:eastAsia="de-DE" w:bidi="en-US"/>
              </w:rPr>
            </w:pPr>
            <w:r w:rsidRPr="0083225F">
              <w:rPr>
                <w:rFonts w:eastAsia="Times New Roman"/>
                <w:noProof w:val="0"/>
                <w:snapToGrid w:val="0"/>
                <w:color w:val="auto"/>
                <w:lang w:eastAsia="de-DE" w:bidi="en-US"/>
              </w:rPr>
              <w:t>0.24**</w:t>
            </w:r>
          </w:p>
        </w:tc>
        <w:tc>
          <w:tcPr>
            <w:tcW w:w="709" w:type="dxa"/>
            <w:tcBorders>
              <w:bottom w:val="single" w:sz="4" w:space="0" w:color="auto"/>
            </w:tcBorders>
          </w:tcPr>
          <w:p w14:paraId="7C8EA231" w14:textId="77777777" w:rsidR="007E72EE" w:rsidRPr="0083225F" w:rsidRDefault="007E72EE" w:rsidP="00253006">
            <w:pPr>
              <w:adjustRightInd w:val="0"/>
              <w:snapToGrid w:val="0"/>
              <w:spacing w:line="240" w:lineRule="auto"/>
              <w:jc w:val="center"/>
              <w:rPr>
                <w:rFonts w:eastAsia="Times New Roman"/>
                <w:noProof w:val="0"/>
                <w:snapToGrid w:val="0"/>
                <w:color w:val="auto"/>
                <w:lang w:eastAsia="de-DE" w:bidi="en-US"/>
              </w:rPr>
            </w:pPr>
            <w:r w:rsidRPr="0083225F">
              <w:rPr>
                <w:rFonts w:eastAsia="Times New Roman"/>
                <w:noProof w:val="0"/>
                <w:snapToGrid w:val="0"/>
                <w:color w:val="auto"/>
                <w:lang w:eastAsia="de-DE" w:bidi="en-US"/>
              </w:rPr>
              <w:t>0.31**</w:t>
            </w:r>
          </w:p>
        </w:tc>
        <w:tc>
          <w:tcPr>
            <w:tcW w:w="709" w:type="dxa"/>
            <w:tcBorders>
              <w:bottom w:val="single" w:sz="4" w:space="0" w:color="auto"/>
            </w:tcBorders>
          </w:tcPr>
          <w:p w14:paraId="06F132E8" w14:textId="77777777" w:rsidR="007E72EE" w:rsidRPr="0083225F" w:rsidRDefault="007E72EE" w:rsidP="00253006">
            <w:pPr>
              <w:adjustRightInd w:val="0"/>
              <w:snapToGrid w:val="0"/>
              <w:spacing w:line="240" w:lineRule="auto"/>
              <w:jc w:val="center"/>
              <w:rPr>
                <w:rFonts w:eastAsia="Times New Roman"/>
                <w:noProof w:val="0"/>
                <w:snapToGrid w:val="0"/>
                <w:color w:val="auto"/>
                <w:lang w:eastAsia="de-DE" w:bidi="en-US"/>
              </w:rPr>
            </w:pPr>
            <w:r w:rsidRPr="0083225F">
              <w:rPr>
                <w:rFonts w:eastAsia="Times New Roman"/>
                <w:noProof w:val="0"/>
                <w:snapToGrid w:val="0"/>
                <w:color w:val="auto"/>
                <w:lang w:eastAsia="de-DE" w:bidi="en-US"/>
              </w:rPr>
              <w:t>0.33**</w:t>
            </w:r>
          </w:p>
        </w:tc>
        <w:tc>
          <w:tcPr>
            <w:tcW w:w="709" w:type="dxa"/>
            <w:tcBorders>
              <w:bottom w:val="single" w:sz="4" w:space="0" w:color="auto"/>
            </w:tcBorders>
          </w:tcPr>
          <w:p w14:paraId="6E3AA08E" w14:textId="77777777" w:rsidR="007E72EE" w:rsidRPr="0083225F" w:rsidRDefault="007E72EE" w:rsidP="00253006">
            <w:pPr>
              <w:adjustRightInd w:val="0"/>
              <w:snapToGrid w:val="0"/>
              <w:spacing w:line="240" w:lineRule="auto"/>
              <w:jc w:val="center"/>
              <w:rPr>
                <w:rFonts w:eastAsia="Times New Roman"/>
                <w:noProof w:val="0"/>
                <w:snapToGrid w:val="0"/>
                <w:color w:val="auto"/>
                <w:lang w:eastAsia="de-DE" w:bidi="en-US"/>
              </w:rPr>
            </w:pPr>
            <w:r w:rsidRPr="0083225F">
              <w:rPr>
                <w:rFonts w:eastAsia="Times New Roman"/>
                <w:noProof w:val="0"/>
                <w:snapToGrid w:val="0"/>
                <w:color w:val="auto"/>
                <w:lang w:eastAsia="de-DE" w:bidi="en-US"/>
              </w:rPr>
              <w:t>1</w:t>
            </w:r>
          </w:p>
        </w:tc>
      </w:tr>
    </w:tbl>
    <w:p w14:paraId="55B31A89" w14:textId="5EC83363" w:rsidR="00CF7D85" w:rsidRPr="0083225F" w:rsidRDefault="00064E1A" w:rsidP="005D44D6">
      <w:pPr>
        <w:pStyle w:val="MDPI41tablecaption"/>
        <w:spacing w:before="0" w:after="0" w:line="240" w:lineRule="auto"/>
        <w:ind w:left="1530" w:firstLine="510"/>
        <w:jc w:val="both"/>
        <w:rPr>
          <w:color w:val="auto"/>
          <w:sz w:val="20"/>
          <w:szCs w:val="20"/>
        </w:rPr>
      </w:pPr>
      <w:r w:rsidRPr="0083225F">
        <w:rPr>
          <w:color w:val="auto"/>
          <w:sz w:val="20"/>
          <w:szCs w:val="20"/>
        </w:rPr>
        <w:t>** p&lt; 0.01.</w:t>
      </w:r>
    </w:p>
    <w:p w14:paraId="41684650" w14:textId="77777777" w:rsidR="00253006" w:rsidRPr="0083225F" w:rsidRDefault="00253006" w:rsidP="005D44D6">
      <w:pPr>
        <w:pStyle w:val="MDPI41tablecaption"/>
        <w:spacing w:before="0" w:after="0" w:line="240" w:lineRule="auto"/>
        <w:ind w:left="1530" w:firstLine="510"/>
        <w:jc w:val="both"/>
        <w:rPr>
          <w:color w:val="auto"/>
          <w:sz w:val="20"/>
          <w:szCs w:val="20"/>
        </w:rPr>
      </w:pPr>
    </w:p>
    <w:p w14:paraId="306A77FA" w14:textId="7E1CCDD4" w:rsidR="00253006" w:rsidRPr="0083225F" w:rsidRDefault="00253006" w:rsidP="00253006">
      <w:pPr>
        <w:pStyle w:val="MDPI41tablecaption"/>
        <w:spacing w:before="0" w:after="0" w:line="240" w:lineRule="auto"/>
        <w:ind w:left="2040" w:firstLine="510"/>
        <w:jc w:val="both"/>
        <w:rPr>
          <w:color w:val="auto"/>
          <w:sz w:val="20"/>
          <w:szCs w:val="20"/>
        </w:rPr>
      </w:pPr>
      <w:r w:rsidRPr="0083225F">
        <w:rPr>
          <w:color w:val="auto"/>
          <w:sz w:val="20"/>
          <w:szCs w:val="20"/>
        </w:rPr>
        <w:t xml:space="preserve">3.3. </w:t>
      </w:r>
      <w:r w:rsidR="00295F7E" w:rsidRPr="0083225F">
        <w:rPr>
          <w:color w:val="auto"/>
          <w:sz w:val="20"/>
          <w:szCs w:val="20"/>
        </w:rPr>
        <w:t>P</w:t>
      </w:r>
      <w:r w:rsidRPr="0083225F">
        <w:rPr>
          <w:color w:val="auto"/>
          <w:sz w:val="20"/>
          <w:szCs w:val="20"/>
        </w:rPr>
        <w:t>ath analys</w:t>
      </w:r>
      <w:r w:rsidR="00295F7E" w:rsidRPr="0083225F">
        <w:rPr>
          <w:color w:val="auto"/>
          <w:sz w:val="20"/>
          <w:szCs w:val="20"/>
        </w:rPr>
        <w:t>i</w:t>
      </w:r>
      <w:r w:rsidRPr="0083225F">
        <w:rPr>
          <w:color w:val="auto"/>
          <w:sz w:val="20"/>
          <w:szCs w:val="20"/>
        </w:rPr>
        <w:t>s</w:t>
      </w:r>
    </w:p>
    <w:p w14:paraId="25C13791" w14:textId="77777777" w:rsidR="0012388E" w:rsidRPr="0083225F" w:rsidRDefault="0012388E" w:rsidP="00253006">
      <w:pPr>
        <w:pStyle w:val="MDPI41tablecaption"/>
        <w:spacing w:before="0" w:after="0" w:line="240" w:lineRule="auto"/>
        <w:ind w:left="2040" w:firstLine="510"/>
        <w:jc w:val="both"/>
        <w:rPr>
          <w:color w:val="auto"/>
          <w:sz w:val="20"/>
          <w:szCs w:val="20"/>
        </w:rPr>
      </w:pPr>
    </w:p>
    <w:p w14:paraId="01D8B0E4" w14:textId="1BCB50FE" w:rsidR="00C42C74" w:rsidRPr="009B2919" w:rsidRDefault="00C42C74" w:rsidP="00253006">
      <w:pPr>
        <w:pStyle w:val="MDPI41tablecaption"/>
        <w:spacing w:before="0" w:after="0" w:line="240" w:lineRule="auto"/>
        <w:ind w:left="2040" w:firstLine="510"/>
        <w:jc w:val="both"/>
        <w:rPr>
          <w:sz w:val="20"/>
          <w:szCs w:val="20"/>
        </w:rPr>
      </w:pPr>
      <w:r w:rsidRPr="0083225F">
        <w:rPr>
          <w:color w:val="auto"/>
          <w:sz w:val="20"/>
          <w:szCs w:val="20"/>
        </w:rPr>
        <w:t xml:space="preserve">The </w:t>
      </w:r>
      <w:proofErr w:type="spellStart"/>
      <w:r w:rsidRPr="0083225F">
        <w:rPr>
          <w:color w:val="auto"/>
          <w:sz w:val="20"/>
          <w:szCs w:val="20"/>
        </w:rPr>
        <w:t>hypothesised</w:t>
      </w:r>
      <w:proofErr w:type="spellEnd"/>
      <w:r w:rsidRPr="0083225F">
        <w:rPr>
          <w:color w:val="auto"/>
          <w:sz w:val="20"/>
          <w:szCs w:val="20"/>
        </w:rPr>
        <w:t xml:space="preserve"> model did not demonstrate adequate model fit indices, χ</w:t>
      </w:r>
      <w:r w:rsidRPr="0083225F">
        <w:rPr>
          <w:color w:val="auto"/>
          <w:sz w:val="20"/>
          <w:szCs w:val="20"/>
          <w:vertAlign w:val="superscript"/>
        </w:rPr>
        <w:t>2</w:t>
      </w:r>
      <w:r w:rsidR="00295F7E" w:rsidRPr="0083225F">
        <w:rPr>
          <w:color w:val="auto"/>
          <w:sz w:val="20"/>
          <w:szCs w:val="20"/>
        </w:rPr>
        <w:t xml:space="preserve"> </w:t>
      </w:r>
      <w:r w:rsidRPr="0083225F">
        <w:rPr>
          <w:color w:val="auto"/>
          <w:sz w:val="20"/>
          <w:szCs w:val="20"/>
        </w:rPr>
        <w:t xml:space="preserve">= 28.416, </w:t>
      </w:r>
      <w:r w:rsidRPr="0083225F">
        <w:rPr>
          <w:i/>
          <w:iCs/>
          <w:color w:val="auto"/>
          <w:sz w:val="20"/>
          <w:szCs w:val="20"/>
        </w:rPr>
        <w:t>p</w:t>
      </w:r>
      <w:r w:rsidRPr="0083225F">
        <w:rPr>
          <w:color w:val="auto"/>
          <w:sz w:val="20"/>
          <w:szCs w:val="20"/>
        </w:rPr>
        <w:t xml:space="preserve"> &lt; .001; </w:t>
      </w:r>
      <w:r w:rsidRPr="0083225F">
        <w:rPr>
          <w:i/>
          <w:iCs/>
          <w:color w:val="auto"/>
          <w:sz w:val="20"/>
          <w:szCs w:val="20"/>
        </w:rPr>
        <w:t>df</w:t>
      </w:r>
      <w:r w:rsidRPr="0083225F">
        <w:rPr>
          <w:color w:val="auto"/>
          <w:sz w:val="20"/>
          <w:szCs w:val="20"/>
        </w:rPr>
        <w:t xml:space="preserve"> = 2; CFI = .977; SRMR </w:t>
      </w:r>
      <w:r w:rsidRPr="009B2919">
        <w:rPr>
          <w:sz w:val="20"/>
          <w:szCs w:val="20"/>
        </w:rPr>
        <w:t>= .037; RMSEA = .112 (90% CI = .083</w:t>
      </w:r>
      <w:r w:rsidR="00295F7E">
        <w:rPr>
          <w:sz w:val="20"/>
          <w:szCs w:val="20"/>
        </w:rPr>
        <w:t>,</w:t>
      </w:r>
      <w:r w:rsidRPr="009B2919">
        <w:rPr>
          <w:sz w:val="20"/>
          <w:szCs w:val="20"/>
        </w:rPr>
        <w:t xml:space="preserve"> .160). Accordingly, non-significant paths were removed; specifically, we removed the pathways from nature exposure to body appreciation (estimate = -</w:t>
      </w:r>
      <w:r w:rsidR="00295F7E">
        <w:rPr>
          <w:sz w:val="20"/>
          <w:szCs w:val="20"/>
        </w:rPr>
        <w:t>0</w:t>
      </w:r>
      <w:r w:rsidRPr="009B2919">
        <w:rPr>
          <w:sz w:val="20"/>
          <w:szCs w:val="20"/>
        </w:rPr>
        <w:t xml:space="preserve">.018, SE = .039, </w:t>
      </w:r>
      <w:r w:rsidRPr="00EF272F">
        <w:rPr>
          <w:i/>
          <w:iCs/>
          <w:sz w:val="20"/>
          <w:szCs w:val="20"/>
        </w:rPr>
        <w:t>p</w:t>
      </w:r>
      <w:r w:rsidRPr="009B2919">
        <w:rPr>
          <w:sz w:val="20"/>
          <w:szCs w:val="20"/>
        </w:rPr>
        <w:t xml:space="preserve"> = .651) and from physical activity in nature to connectedness to nature (estimate = </w:t>
      </w:r>
      <w:r w:rsidR="00295F7E">
        <w:rPr>
          <w:sz w:val="20"/>
          <w:szCs w:val="20"/>
        </w:rPr>
        <w:t>0</w:t>
      </w:r>
      <w:r w:rsidRPr="009B2919">
        <w:rPr>
          <w:sz w:val="20"/>
          <w:szCs w:val="20"/>
        </w:rPr>
        <w:t xml:space="preserve">.020, SE = .017, </w:t>
      </w:r>
      <w:r w:rsidRPr="00EF272F">
        <w:rPr>
          <w:i/>
          <w:iCs/>
          <w:sz w:val="20"/>
          <w:szCs w:val="20"/>
        </w:rPr>
        <w:t>p</w:t>
      </w:r>
      <w:r w:rsidRPr="009B2919">
        <w:rPr>
          <w:sz w:val="20"/>
          <w:szCs w:val="20"/>
        </w:rPr>
        <w:t xml:space="preserve"> = .245). The final model, presented in Fig. 2, provided adequate fit to data, χ</w:t>
      </w:r>
      <w:r w:rsidRPr="00EF272F">
        <w:rPr>
          <w:sz w:val="20"/>
          <w:szCs w:val="20"/>
          <w:vertAlign w:val="superscript"/>
        </w:rPr>
        <w:t>2</w:t>
      </w:r>
      <w:r w:rsidRPr="009B2919">
        <w:rPr>
          <w:sz w:val="20"/>
          <w:szCs w:val="20"/>
        </w:rPr>
        <w:t xml:space="preserve"> = 29.973, </w:t>
      </w:r>
      <w:r w:rsidRPr="00EF272F">
        <w:rPr>
          <w:i/>
          <w:iCs/>
          <w:sz w:val="20"/>
          <w:szCs w:val="20"/>
        </w:rPr>
        <w:t xml:space="preserve">p </w:t>
      </w:r>
      <w:r w:rsidRPr="009B2919">
        <w:rPr>
          <w:sz w:val="20"/>
          <w:szCs w:val="20"/>
        </w:rPr>
        <w:t xml:space="preserve">&lt; 0.001; </w:t>
      </w:r>
      <w:r w:rsidRPr="00EF272F">
        <w:rPr>
          <w:i/>
          <w:iCs/>
          <w:sz w:val="20"/>
          <w:szCs w:val="20"/>
        </w:rPr>
        <w:t>df</w:t>
      </w:r>
      <w:r w:rsidRPr="009B2919">
        <w:rPr>
          <w:sz w:val="20"/>
          <w:szCs w:val="20"/>
        </w:rPr>
        <w:t xml:space="preserve"> = 4; CFI = .977; SRMR = .039; RMSEA = .084 (90% CI = .057</w:t>
      </w:r>
      <w:r w:rsidR="00295F7E">
        <w:rPr>
          <w:sz w:val="20"/>
          <w:szCs w:val="20"/>
        </w:rPr>
        <w:t xml:space="preserve">, </w:t>
      </w:r>
      <w:r w:rsidRPr="009B2919">
        <w:rPr>
          <w:sz w:val="20"/>
          <w:szCs w:val="20"/>
        </w:rPr>
        <w:t>.113). All retained path coefficients were significant with a positive valence.</w:t>
      </w:r>
    </w:p>
    <w:p w14:paraId="7106C9F5" w14:textId="77777777" w:rsidR="00163A73" w:rsidRPr="009B2919" w:rsidRDefault="00163A73" w:rsidP="00163A73">
      <w:pPr>
        <w:pStyle w:val="MDPI41tablecaption"/>
        <w:jc w:val="both"/>
        <w:rPr>
          <w:sz w:val="20"/>
          <w:szCs w:val="20"/>
        </w:rPr>
      </w:pPr>
      <w:r w:rsidRPr="009B2919">
        <w:rPr>
          <w:noProof/>
          <w:sz w:val="20"/>
          <w:szCs w:val="20"/>
          <w:lang w:val="lt-LT" w:eastAsia="lt-LT" w:bidi="ar-SA"/>
        </w:rPr>
        <w:drawing>
          <wp:inline distT="0" distB="0" distL="0" distR="0" wp14:anchorId="47D4E784" wp14:editId="4DC29E2D">
            <wp:extent cx="4957102" cy="278892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978693" cy="2801067"/>
                    </a:xfrm>
                    <a:prstGeom prst="rect">
                      <a:avLst/>
                    </a:prstGeom>
                    <a:noFill/>
                  </pic:spPr>
                </pic:pic>
              </a:graphicData>
            </a:graphic>
          </wp:inline>
        </w:drawing>
      </w:r>
    </w:p>
    <w:p w14:paraId="10BA378A" w14:textId="08F3D8A3" w:rsidR="00C42C74" w:rsidRPr="009B2919" w:rsidRDefault="00163A73" w:rsidP="00295F7E">
      <w:pPr>
        <w:pStyle w:val="MDPI41tablecaption"/>
        <w:jc w:val="both"/>
        <w:rPr>
          <w:sz w:val="20"/>
          <w:szCs w:val="20"/>
        </w:rPr>
      </w:pPr>
      <w:r w:rsidRPr="009B2919">
        <w:rPr>
          <w:b/>
          <w:sz w:val="20"/>
          <w:szCs w:val="20"/>
        </w:rPr>
        <w:t>Fig. 2.</w:t>
      </w:r>
      <w:r w:rsidRPr="009B2919">
        <w:rPr>
          <w:sz w:val="20"/>
          <w:szCs w:val="20"/>
        </w:rPr>
        <w:t xml:space="preserve"> The final path model of the association between nature exposure and positive body image mediated by physical activity in nature (PAN), nature </w:t>
      </w:r>
      <w:proofErr w:type="spellStart"/>
      <w:r w:rsidRPr="009B2919">
        <w:rPr>
          <w:sz w:val="20"/>
          <w:szCs w:val="20"/>
        </w:rPr>
        <w:t>restorativeness</w:t>
      </w:r>
      <w:proofErr w:type="spellEnd"/>
      <w:r w:rsidRPr="009B2919">
        <w:rPr>
          <w:sz w:val="20"/>
          <w:szCs w:val="20"/>
        </w:rPr>
        <w:t xml:space="preserve"> and connectedness to nature with standardized estimates (</w:t>
      </w:r>
      <w:r w:rsidR="00295F7E">
        <w:rPr>
          <w:i/>
          <w:iCs/>
          <w:sz w:val="20"/>
          <w:szCs w:val="20"/>
        </w:rPr>
        <w:t>N</w:t>
      </w:r>
      <w:r w:rsidR="00295F7E" w:rsidRPr="009B2919">
        <w:rPr>
          <w:sz w:val="20"/>
          <w:szCs w:val="20"/>
        </w:rPr>
        <w:t xml:space="preserve"> </w:t>
      </w:r>
      <w:r w:rsidRPr="009B2919">
        <w:rPr>
          <w:sz w:val="20"/>
          <w:szCs w:val="20"/>
        </w:rPr>
        <w:t>= 924)</w:t>
      </w:r>
      <w:r w:rsidR="00295F7E">
        <w:rPr>
          <w:sz w:val="20"/>
          <w:szCs w:val="20"/>
        </w:rPr>
        <w:t xml:space="preserve">. </w:t>
      </w:r>
      <w:r w:rsidRPr="009B2919">
        <w:rPr>
          <w:sz w:val="20"/>
          <w:szCs w:val="20"/>
        </w:rPr>
        <w:t>Note. All regression coefficients are significant (</w:t>
      </w:r>
      <w:r w:rsidRPr="00EF272F">
        <w:rPr>
          <w:i/>
          <w:iCs/>
          <w:sz w:val="20"/>
          <w:szCs w:val="20"/>
        </w:rPr>
        <w:t>p</w:t>
      </w:r>
      <w:r w:rsidR="00295F7E">
        <w:rPr>
          <w:i/>
          <w:iCs/>
          <w:sz w:val="20"/>
          <w:szCs w:val="20"/>
        </w:rPr>
        <w:t xml:space="preserve"> </w:t>
      </w:r>
      <w:r w:rsidRPr="009B2919">
        <w:rPr>
          <w:sz w:val="20"/>
          <w:szCs w:val="20"/>
        </w:rPr>
        <w:t>&lt;</w:t>
      </w:r>
      <w:r w:rsidR="00295F7E">
        <w:rPr>
          <w:sz w:val="20"/>
          <w:szCs w:val="20"/>
        </w:rPr>
        <w:t xml:space="preserve"> </w:t>
      </w:r>
      <w:r w:rsidRPr="009B2919">
        <w:rPr>
          <w:sz w:val="20"/>
          <w:szCs w:val="20"/>
        </w:rPr>
        <w:t xml:space="preserve">0.01). </w:t>
      </w:r>
    </w:p>
    <w:p w14:paraId="52F15F88" w14:textId="0C4E0D67" w:rsidR="00C42C74" w:rsidRPr="009B2919" w:rsidRDefault="00C42C74" w:rsidP="00163A73">
      <w:pPr>
        <w:pStyle w:val="MDPI41tablecaption"/>
        <w:jc w:val="both"/>
        <w:rPr>
          <w:sz w:val="20"/>
          <w:szCs w:val="20"/>
        </w:rPr>
      </w:pPr>
      <w:r w:rsidRPr="009B2919">
        <w:rPr>
          <w:sz w:val="20"/>
          <w:szCs w:val="20"/>
        </w:rPr>
        <w:t xml:space="preserve">Nature exposure was associated with more frequent PAN (estimate = </w:t>
      </w:r>
      <w:r w:rsidR="00295F7E">
        <w:rPr>
          <w:sz w:val="20"/>
          <w:szCs w:val="20"/>
        </w:rPr>
        <w:t>0</w:t>
      </w:r>
      <w:r w:rsidRPr="009B2919">
        <w:rPr>
          <w:sz w:val="20"/>
          <w:szCs w:val="20"/>
        </w:rPr>
        <w:t>.564</w:t>
      </w:r>
      <w:r w:rsidR="00295F7E">
        <w:rPr>
          <w:sz w:val="20"/>
          <w:szCs w:val="20"/>
        </w:rPr>
        <w:t>,</w:t>
      </w:r>
      <w:r w:rsidRPr="009B2919">
        <w:rPr>
          <w:sz w:val="20"/>
          <w:szCs w:val="20"/>
        </w:rPr>
        <w:t xml:space="preserve"> SE = .057</w:t>
      </w:r>
      <w:r w:rsidR="00295F7E">
        <w:rPr>
          <w:sz w:val="20"/>
          <w:szCs w:val="20"/>
        </w:rPr>
        <w:t xml:space="preserve">, </w:t>
      </w:r>
      <w:r w:rsidRPr="00EF272F">
        <w:rPr>
          <w:i/>
          <w:iCs/>
          <w:sz w:val="20"/>
          <w:szCs w:val="20"/>
        </w:rPr>
        <w:t>p</w:t>
      </w:r>
      <w:r w:rsidRPr="009B2919">
        <w:rPr>
          <w:sz w:val="20"/>
          <w:szCs w:val="20"/>
        </w:rPr>
        <w:t xml:space="preserve"> &lt; .001), while autonomy in exercise motivation was related to more frequent PAN (estimate = </w:t>
      </w:r>
      <w:r w:rsidR="00295F7E">
        <w:rPr>
          <w:sz w:val="20"/>
          <w:szCs w:val="20"/>
        </w:rPr>
        <w:t>0</w:t>
      </w:r>
      <w:r w:rsidRPr="009B2919">
        <w:rPr>
          <w:sz w:val="20"/>
          <w:szCs w:val="20"/>
        </w:rPr>
        <w:t>.039</w:t>
      </w:r>
      <w:r w:rsidR="00295F7E">
        <w:rPr>
          <w:sz w:val="20"/>
          <w:szCs w:val="20"/>
        </w:rPr>
        <w:t>,</w:t>
      </w:r>
      <w:r w:rsidRPr="009B2919">
        <w:rPr>
          <w:sz w:val="20"/>
          <w:szCs w:val="20"/>
        </w:rPr>
        <w:t xml:space="preserve"> SE = .006; </w:t>
      </w:r>
      <w:r w:rsidRPr="00EF272F">
        <w:rPr>
          <w:i/>
          <w:iCs/>
          <w:sz w:val="20"/>
          <w:szCs w:val="20"/>
        </w:rPr>
        <w:t>p</w:t>
      </w:r>
      <w:r w:rsidRPr="009B2919">
        <w:rPr>
          <w:sz w:val="20"/>
          <w:szCs w:val="20"/>
        </w:rPr>
        <w:t xml:space="preserve"> &lt; .001). In addition, direct associations were found between nature exposure and connectedness to nature (estimate = </w:t>
      </w:r>
      <w:r w:rsidR="00295F7E">
        <w:rPr>
          <w:sz w:val="20"/>
          <w:szCs w:val="20"/>
        </w:rPr>
        <w:t>0</w:t>
      </w:r>
      <w:r w:rsidRPr="009B2919">
        <w:rPr>
          <w:sz w:val="20"/>
          <w:szCs w:val="20"/>
        </w:rPr>
        <w:t>.425</w:t>
      </w:r>
      <w:r w:rsidR="00295F7E">
        <w:rPr>
          <w:sz w:val="20"/>
          <w:szCs w:val="20"/>
        </w:rPr>
        <w:t>,</w:t>
      </w:r>
      <w:r w:rsidRPr="009B2919">
        <w:rPr>
          <w:sz w:val="20"/>
          <w:szCs w:val="20"/>
        </w:rPr>
        <w:t xml:space="preserve"> SE = .029</w:t>
      </w:r>
      <w:r w:rsidR="00295F7E">
        <w:rPr>
          <w:sz w:val="20"/>
          <w:szCs w:val="20"/>
        </w:rPr>
        <w:t>,</w:t>
      </w:r>
      <w:r w:rsidRPr="009B2919">
        <w:rPr>
          <w:sz w:val="20"/>
          <w:szCs w:val="20"/>
        </w:rPr>
        <w:t xml:space="preserve"> </w:t>
      </w:r>
      <w:r w:rsidRPr="00EF272F">
        <w:rPr>
          <w:i/>
          <w:iCs/>
          <w:sz w:val="20"/>
          <w:szCs w:val="20"/>
        </w:rPr>
        <w:t>p</w:t>
      </w:r>
      <w:r w:rsidRPr="009B2919">
        <w:rPr>
          <w:sz w:val="20"/>
          <w:szCs w:val="20"/>
        </w:rPr>
        <w:t xml:space="preserve"> &lt; 0.001), nature exposure and nature </w:t>
      </w:r>
      <w:proofErr w:type="spellStart"/>
      <w:r w:rsidRPr="009B2919">
        <w:rPr>
          <w:sz w:val="20"/>
          <w:szCs w:val="20"/>
        </w:rPr>
        <w:t>restorativeness</w:t>
      </w:r>
      <w:proofErr w:type="spellEnd"/>
      <w:r w:rsidRPr="009B2919">
        <w:rPr>
          <w:sz w:val="20"/>
          <w:szCs w:val="20"/>
        </w:rPr>
        <w:t xml:space="preserve"> (estimate = </w:t>
      </w:r>
      <w:r w:rsidR="00295F7E">
        <w:rPr>
          <w:sz w:val="20"/>
          <w:szCs w:val="20"/>
        </w:rPr>
        <w:t>0</w:t>
      </w:r>
      <w:r w:rsidRPr="009B2919">
        <w:rPr>
          <w:sz w:val="20"/>
          <w:szCs w:val="20"/>
        </w:rPr>
        <w:t>.205</w:t>
      </w:r>
      <w:r w:rsidR="00295F7E">
        <w:rPr>
          <w:sz w:val="20"/>
          <w:szCs w:val="20"/>
        </w:rPr>
        <w:t>,</w:t>
      </w:r>
      <w:r w:rsidRPr="009B2919">
        <w:rPr>
          <w:sz w:val="20"/>
          <w:szCs w:val="20"/>
        </w:rPr>
        <w:t xml:space="preserve"> SE = .063</w:t>
      </w:r>
      <w:r w:rsidR="00295F7E">
        <w:rPr>
          <w:sz w:val="20"/>
          <w:szCs w:val="20"/>
        </w:rPr>
        <w:t>,</w:t>
      </w:r>
      <w:r w:rsidRPr="009B2919">
        <w:rPr>
          <w:sz w:val="20"/>
          <w:szCs w:val="20"/>
        </w:rPr>
        <w:t xml:space="preserve"> </w:t>
      </w:r>
      <w:r w:rsidRPr="00EF272F">
        <w:rPr>
          <w:i/>
          <w:iCs/>
          <w:sz w:val="20"/>
          <w:szCs w:val="20"/>
        </w:rPr>
        <w:t>p</w:t>
      </w:r>
      <w:r w:rsidRPr="009B2919">
        <w:rPr>
          <w:sz w:val="20"/>
          <w:szCs w:val="20"/>
        </w:rPr>
        <w:t xml:space="preserve"> = 0.001)</w:t>
      </w:r>
      <w:r w:rsidR="00295F7E">
        <w:rPr>
          <w:sz w:val="20"/>
          <w:szCs w:val="20"/>
        </w:rPr>
        <w:t>,</w:t>
      </w:r>
      <w:r w:rsidRPr="009B2919">
        <w:rPr>
          <w:sz w:val="20"/>
          <w:szCs w:val="20"/>
        </w:rPr>
        <w:t xml:space="preserve"> and between nature connectedness and nature </w:t>
      </w:r>
      <w:proofErr w:type="spellStart"/>
      <w:r w:rsidRPr="009B2919">
        <w:rPr>
          <w:sz w:val="20"/>
          <w:szCs w:val="20"/>
        </w:rPr>
        <w:t>restorativeness</w:t>
      </w:r>
      <w:proofErr w:type="spellEnd"/>
      <w:r w:rsidRPr="009B2919">
        <w:rPr>
          <w:sz w:val="20"/>
          <w:szCs w:val="20"/>
        </w:rPr>
        <w:t xml:space="preserve"> (estimate = 1.056</w:t>
      </w:r>
      <w:r w:rsidR="00295F7E">
        <w:rPr>
          <w:sz w:val="20"/>
          <w:szCs w:val="20"/>
        </w:rPr>
        <w:t>,</w:t>
      </w:r>
      <w:r w:rsidRPr="009B2919">
        <w:rPr>
          <w:sz w:val="20"/>
          <w:szCs w:val="20"/>
        </w:rPr>
        <w:t xml:space="preserve"> SE = .062</w:t>
      </w:r>
      <w:r w:rsidR="00295F7E">
        <w:rPr>
          <w:sz w:val="20"/>
          <w:szCs w:val="20"/>
        </w:rPr>
        <w:t>,</w:t>
      </w:r>
      <w:r w:rsidRPr="009B2919">
        <w:rPr>
          <w:sz w:val="20"/>
          <w:szCs w:val="20"/>
        </w:rPr>
        <w:t xml:space="preserve"> </w:t>
      </w:r>
      <w:r w:rsidRPr="00EF272F">
        <w:rPr>
          <w:i/>
          <w:iCs/>
          <w:sz w:val="20"/>
          <w:szCs w:val="20"/>
        </w:rPr>
        <w:t>p</w:t>
      </w:r>
      <w:r w:rsidRPr="009B2919">
        <w:rPr>
          <w:sz w:val="20"/>
          <w:szCs w:val="20"/>
        </w:rPr>
        <w:t xml:space="preserve"> &lt; 0.001). There were also significant direct effects from exercise autonomy to nature </w:t>
      </w:r>
      <w:proofErr w:type="spellStart"/>
      <w:r w:rsidRPr="009B2919">
        <w:rPr>
          <w:sz w:val="20"/>
          <w:szCs w:val="20"/>
        </w:rPr>
        <w:t>restorativeness</w:t>
      </w:r>
      <w:proofErr w:type="spellEnd"/>
      <w:r w:rsidRPr="009B2919">
        <w:rPr>
          <w:sz w:val="20"/>
          <w:szCs w:val="20"/>
        </w:rPr>
        <w:t xml:space="preserve"> (estimate = 0.017</w:t>
      </w:r>
      <w:r w:rsidR="00295F7E">
        <w:rPr>
          <w:sz w:val="20"/>
          <w:szCs w:val="20"/>
        </w:rPr>
        <w:t>,</w:t>
      </w:r>
      <w:r w:rsidRPr="009B2919">
        <w:rPr>
          <w:sz w:val="20"/>
          <w:szCs w:val="20"/>
        </w:rPr>
        <w:t xml:space="preserve"> SE = .006; </w:t>
      </w:r>
      <w:r w:rsidRPr="00EF272F">
        <w:rPr>
          <w:i/>
          <w:iCs/>
          <w:sz w:val="20"/>
          <w:szCs w:val="20"/>
        </w:rPr>
        <w:t>p</w:t>
      </w:r>
      <w:r w:rsidRPr="009B2919">
        <w:rPr>
          <w:sz w:val="20"/>
          <w:szCs w:val="20"/>
        </w:rPr>
        <w:t xml:space="preserve"> = 0.004) and body appreciation (estimate = 0.041</w:t>
      </w:r>
      <w:r w:rsidR="00295F7E">
        <w:rPr>
          <w:sz w:val="20"/>
          <w:szCs w:val="20"/>
        </w:rPr>
        <w:t>,</w:t>
      </w:r>
      <w:r w:rsidRPr="009B2919">
        <w:rPr>
          <w:sz w:val="20"/>
          <w:szCs w:val="20"/>
        </w:rPr>
        <w:t xml:space="preserve"> SE = .004; </w:t>
      </w:r>
      <w:r w:rsidRPr="00EF272F">
        <w:rPr>
          <w:i/>
          <w:iCs/>
          <w:sz w:val="20"/>
          <w:szCs w:val="20"/>
        </w:rPr>
        <w:t>p</w:t>
      </w:r>
      <w:r w:rsidRPr="009B2919">
        <w:rPr>
          <w:sz w:val="20"/>
          <w:szCs w:val="20"/>
        </w:rPr>
        <w:t xml:space="preserve"> &lt; 0.001). Finally, direct associations were found between connectedness to nature and body appreciation (estimate = 0.166</w:t>
      </w:r>
      <w:r w:rsidR="00295F7E">
        <w:rPr>
          <w:sz w:val="20"/>
          <w:szCs w:val="20"/>
        </w:rPr>
        <w:t>,</w:t>
      </w:r>
      <w:r w:rsidRPr="009B2919">
        <w:rPr>
          <w:sz w:val="20"/>
          <w:szCs w:val="20"/>
        </w:rPr>
        <w:t xml:space="preserve"> SE = .040; </w:t>
      </w:r>
      <w:r w:rsidRPr="00EF272F">
        <w:rPr>
          <w:i/>
          <w:iCs/>
          <w:sz w:val="20"/>
          <w:szCs w:val="20"/>
        </w:rPr>
        <w:t>p</w:t>
      </w:r>
      <w:r w:rsidRPr="009B2919">
        <w:rPr>
          <w:sz w:val="20"/>
          <w:szCs w:val="20"/>
        </w:rPr>
        <w:t xml:space="preserve"> &lt; 0.001), between nature </w:t>
      </w:r>
      <w:proofErr w:type="spellStart"/>
      <w:r w:rsidRPr="009B2919">
        <w:rPr>
          <w:sz w:val="20"/>
          <w:szCs w:val="20"/>
        </w:rPr>
        <w:t>restorativeness</w:t>
      </w:r>
      <w:proofErr w:type="spellEnd"/>
      <w:r w:rsidRPr="009B2919">
        <w:rPr>
          <w:sz w:val="20"/>
          <w:szCs w:val="20"/>
        </w:rPr>
        <w:t xml:space="preserve"> and body appreciation (estimate = 0.075</w:t>
      </w:r>
      <w:r w:rsidR="00295F7E">
        <w:rPr>
          <w:sz w:val="20"/>
          <w:szCs w:val="20"/>
        </w:rPr>
        <w:t>,</w:t>
      </w:r>
      <w:r w:rsidRPr="009B2919">
        <w:rPr>
          <w:sz w:val="20"/>
          <w:szCs w:val="20"/>
        </w:rPr>
        <w:t xml:space="preserve"> SE = .019; </w:t>
      </w:r>
      <w:r w:rsidRPr="00EF272F">
        <w:rPr>
          <w:i/>
          <w:iCs/>
          <w:sz w:val="20"/>
          <w:szCs w:val="20"/>
        </w:rPr>
        <w:t>p</w:t>
      </w:r>
      <w:r w:rsidRPr="009B2919">
        <w:rPr>
          <w:sz w:val="20"/>
          <w:szCs w:val="20"/>
        </w:rPr>
        <w:t xml:space="preserve"> &lt; 0.001), as well as between frequency of PAN and body appreciation (estimate = 0.064, SE = .019</w:t>
      </w:r>
      <w:r w:rsidR="00295F7E">
        <w:rPr>
          <w:sz w:val="20"/>
          <w:szCs w:val="20"/>
        </w:rPr>
        <w:t>,</w:t>
      </w:r>
      <w:r w:rsidRPr="009B2919">
        <w:rPr>
          <w:sz w:val="20"/>
          <w:szCs w:val="20"/>
        </w:rPr>
        <w:t xml:space="preserve"> p &lt; 0.001). </w:t>
      </w:r>
    </w:p>
    <w:p w14:paraId="10EAB94E" w14:textId="3BD571ED" w:rsidR="00C42C74" w:rsidRPr="009B2919" w:rsidRDefault="006B0084" w:rsidP="00163A73">
      <w:pPr>
        <w:pStyle w:val="MDPI41tablecaption"/>
        <w:jc w:val="both"/>
        <w:rPr>
          <w:sz w:val="20"/>
          <w:szCs w:val="20"/>
        </w:rPr>
      </w:pPr>
      <w:r>
        <w:rPr>
          <w:sz w:val="20"/>
          <w:szCs w:val="20"/>
        </w:rPr>
        <w:t>Table 4</w:t>
      </w:r>
      <w:r w:rsidR="00C42C74" w:rsidRPr="009B2919">
        <w:rPr>
          <w:sz w:val="20"/>
          <w:szCs w:val="20"/>
        </w:rPr>
        <w:t xml:space="preserve"> describes indirect effects. There were significant serial mediations from nature exposure via PAN frequency, nature </w:t>
      </w:r>
      <w:proofErr w:type="spellStart"/>
      <w:r w:rsidR="00C42C74" w:rsidRPr="009B2919">
        <w:rPr>
          <w:sz w:val="20"/>
          <w:szCs w:val="20"/>
        </w:rPr>
        <w:t>restorativeness</w:t>
      </w:r>
      <w:proofErr w:type="spellEnd"/>
      <w:r w:rsidR="00C42C74" w:rsidRPr="009B2919">
        <w:rPr>
          <w:sz w:val="20"/>
          <w:szCs w:val="20"/>
        </w:rPr>
        <w:t xml:space="preserve">, and connectedness to nature to body appreciation. In addition, there was a significant serial mediation from nature exposure </w:t>
      </w:r>
      <w:r w:rsidR="00C42C74" w:rsidRPr="009B2919">
        <w:rPr>
          <w:sz w:val="20"/>
          <w:szCs w:val="20"/>
        </w:rPr>
        <w:lastRenderedPageBreak/>
        <w:t>via nature connectedness to nature restoration effect. Finally, nature restoration mediated the association between exercise autonomy and positive body image.</w:t>
      </w:r>
    </w:p>
    <w:p w14:paraId="5CB72226" w14:textId="42D8B898" w:rsidR="000620DE" w:rsidRDefault="000620DE" w:rsidP="000620DE">
      <w:pPr>
        <w:pStyle w:val="MDPI41tablecaption"/>
        <w:jc w:val="both"/>
        <w:rPr>
          <w:sz w:val="20"/>
          <w:szCs w:val="20"/>
        </w:rPr>
      </w:pPr>
      <w:r w:rsidRPr="009C3B32">
        <w:rPr>
          <w:b/>
          <w:sz w:val="20"/>
          <w:szCs w:val="20"/>
        </w:rPr>
        <w:t xml:space="preserve">Table </w:t>
      </w:r>
      <w:r w:rsidR="006B0084">
        <w:rPr>
          <w:b/>
          <w:sz w:val="20"/>
          <w:szCs w:val="20"/>
        </w:rPr>
        <w:t>4</w:t>
      </w:r>
      <w:r w:rsidRPr="009C3B32">
        <w:rPr>
          <w:b/>
          <w:sz w:val="20"/>
          <w:szCs w:val="20"/>
        </w:rPr>
        <w:t>.</w:t>
      </w:r>
      <w:r w:rsidRPr="009C3B32">
        <w:rPr>
          <w:sz w:val="20"/>
          <w:szCs w:val="20"/>
        </w:rPr>
        <w:t xml:space="preserve"> Summary of mediation analyses testing the indirect effect between study variables (n = 924)</w:t>
      </w:r>
    </w:p>
    <w:tbl>
      <w:tblPr>
        <w:tblpPr w:leftFromText="180" w:rightFromText="180" w:vertAnchor="text" w:horzAnchor="margin" w:tblpXSpec="right" w:tblpY="24"/>
        <w:tblW w:w="6804" w:type="dxa"/>
        <w:tblBorders>
          <w:top w:val="single" w:sz="8" w:space="0" w:color="auto"/>
          <w:bottom w:val="single" w:sz="8" w:space="0" w:color="auto"/>
        </w:tblBorders>
        <w:tblLayout w:type="fixed"/>
        <w:tblCellMar>
          <w:left w:w="0" w:type="dxa"/>
          <w:right w:w="0" w:type="dxa"/>
        </w:tblCellMar>
        <w:tblLook w:val="04A0" w:firstRow="1" w:lastRow="0" w:firstColumn="1" w:lastColumn="0" w:noHBand="0" w:noVBand="1"/>
      </w:tblPr>
      <w:tblGrid>
        <w:gridCol w:w="4253"/>
        <w:gridCol w:w="1701"/>
        <w:gridCol w:w="850"/>
      </w:tblGrid>
      <w:tr w:rsidR="009E539D" w:rsidRPr="007F7C8C" w14:paraId="5413059E" w14:textId="77777777" w:rsidTr="009E539D">
        <w:tc>
          <w:tcPr>
            <w:tcW w:w="4253" w:type="dxa"/>
            <w:tcBorders>
              <w:top w:val="single" w:sz="4" w:space="0" w:color="auto"/>
              <w:bottom w:val="single" w:sz="4" w:space="0" w:color="auto"/>
            </w:tcBorders>
            <w:shd w:val="clear" w:color="auto" w:fill="auto"/>
            <w:vAlign w:val="center"/>
          </w:tcPr>
          <w:p w14:paraId="78A5EE68" w14:textId="77777777" w:rsidR="009E539D" w:rsidRPr="007F7C8C" w:rsidRDefault="009E539D" w:rsidP="000620DE">
            <w:pPr>
              <w:pStyle w:val="MDPI42tablebody"/>
              <w:spacing w:line="240" w:lineRule="auto"/>
              <w:rPr>
                <w:b/>
                <w:snapToGrid/>
              </w:rPr>
            </w:pPr>
            <w:r>
              <w:rPr>
                <w:b/>
                <w:snapToGrid/>
              </w:rPr>
              <w:t>Paths</w:t>
            </w:r>
          </w:p>
        </w:tc>
        <w:tc>
          <w:tcPr>
            <w:tcW w:w="1701" w:type="dxa"/>
            <w:tcBorders>
              <w:top w:val="single" w:sz="4" w:space="0" w:color="auto"/>
              <w:bottom w:val="single" w:sz="4" w:space="0" w:color="auto"/>
            </w:tcBorders>
            <w:shd w:val="clear" w:color="auto" w:fill="auto"/>
            <w:vAlign w:val="center"/>
          </w:tcPr>
          <w:p w14:paraId="10B80D7C" w14:textId="77777777" w:rsidR="009E539D" w:rsidRPr="00E81642" w:rsidRDefault="009E539D" w:rsidP="000620DE">
            <w:pPr>
              <w:jc w:val="center"/>
              <w:rPr>
                <w:b/>
              </w:rPr>
            </w:pPr>
            <w:r w:rsidRPr="00E81642">
              <w:rPr>
                <w:b/>
              </w:rPr>
              <w:t>β (95% CI)</w:t>
            </w:r>
          </w:p>
        </w:tc>
        <w:tc>
          <w:tcPr>
            <w:tcW w:w="850" w:type="dxa"/>
            <w:tcBorders>
              <w:top w:val="single" w:sz="4" w:space="0" w:color="auto"/>
              <w:bottom w:val="single" w:sz="4" w:space="0" w:color="auto"/>
            </w:tcBorders>
            <w:shd w:val="clear" w:color="auto" w:fill="auto"/>
            <w:vAlign w:val="center"/>
          </w:tcPr>
          <w:p w14:paraId="7FEA11B4" w14:textId="77777777" w:rsidR="009E539D" w:rsidRPr="00EF272F" w:rsidRDefault="009E539D" w:rsidP="000620DE">
            <w:pPr>
              <w:jc w:val="center"/>
              <w:rPr>
                <w:b/>
                <w:i/>
                <w:iCs/>
              </w:rPr>
            </w:pPr>
            <w:r w:rsidRPr="00EF272F">
              <w:rPr>
                <w:b/>
                <w:i/>
                <w:iCs/>
              </w:rPr>
              <w:t>p</w:t>
            </w:r>
          </w:p>
        </w:tc>
      </w:tr>
      <w:tr w:rsidR="009E539D" w:rsidRPr="00E81642" w14:paraId="1BE77E7F" w14:textId="77777777" w:rsidTr="009E539D">
        <w:tc>
          <w:tcPr>
            <w:tcW w:w="4253" w:type="dxa"/>
            <w:tcBorders>
              <w:left w:val="nil"/>
              <w:right w:val="nil"/>
            </w:tcBorders>
            <w:vAlign w:val="center"/>
          </w:tcPr>
          <w:p w14:paraId="78CB5EC1" w14:textId="77777777" w:rsidR="009E539D" w:rsidRPr="00E81642" w:rsidRDefault="009E539D" w:rsidP="00253006">
            <w:pPr>
              <w:jc w:val="center"/>
              <w:rPr>
                <w:color w:val="000000" w:themeColor="text1"/>
                <w:lang w:eastAsia="lt-LT"/>
              </w:rPr>
            </w:pPr>
            <w:r w:rsidRPr="00E81642">
              <w:rPr>
                <w:color w:val="000000" w:themeColor="text1"/>
                <w:lang w:eastAsia="lt-LT"/>
              </w:rPr>
              <w:t>Nature exposure</w:t>
            </w:r>
            <w:r w:rsidRPr="00E81642">
              <w:rPr>
                <w:rFonts w:ascii="Times New Roman" w:hAnsi="Times New Roman"/>
                <w:color w:val="000000" w:themeColor="text1"/>
                <w:lang w:eastAsia="lt-LT"/>
              </w:rPr>
              <w:t>→</w:t>
            </w:r>
            <w:r w:rsidRPr="00E81642">
              <w:rPr>
                <w:color w:val="000000" w:themeColor="text1"/>
                <w:lang w:eastAsia="lt-LT"/>
              </w:rPr>
              <w:t>connectedness to nature</w:t>
            </w:r>
            <w:r w:rsidRPr="00E81642">
              <w:rPr>
                <w:rFonts w:ascii="Times New Roman" w:hAnsi="Times New Roman"/>
                <w:color w:val="000000" w:themeColor="text1"/>
                <w:lang w:eastAsia="lt-LT"/>
              </w:rPr>
              <w:t>→</w:t>
            </w:r>
            <w:r w:rsidRPr="00E81642">
              <w:rPr>
                <w:color w:val="000000" w:themeColor="text1"/>
                <w:lang w:eastAsia="lt-LT"/>
              </w:rPr>
              <w:t>nature restorativeness</w:t>
            </w:r>
          </w:p>
        </w:tc>
        <w:tc>
          <w:tcPr>
            <w:tcW w:w="1701" w:type="dxa"/>
            <w:shd w:val="clear" w:color="auto" w:fill="auto"/>
            <w:vAlign w:val="center"/>
          </w:tcPr>
          <w:p w14:paraId="2CFF0295" w14:textId="5C1285C8" w:rsidR="009E539D" w:rsidRPr="00E81642" w:rsidRDefault="009E539D" w:rsidP="00253006">
            <w:pPr>
              <w:jc w:val="center"/>
            </w:pPr>
            <w:r w:rsidRPr="00E81642">
              <w:t>.219 (.181</w:t>
            </w:r>
            <w:r>
              <w:t xml:space="preserve">, </w:t>
            </w:r>
            <w:r w:rsidRPr="00E81642">
              <w:t>.258)</w:t>
            </w:r>
          </w:p>
        </w:tc>
        <w:tc>
          <w:tcPr>
            <w:tcW w:w="850" w:type="dxa"/>
            <w:shd w:val="clear" w:color="auto" w:fill="auto"/>
            <w:vAlign w:val="center"/>
          </w:tcPr>
          <w:p w14:paraId="4E12DA55" w14:textId="4DA330FB" w:rsidR="009E539D" w:rsidRPr="00E81642" w:rsidRDefault="009E539D" w:rsidP="00253006">
            <w:pPr>
              <w:jc w:val="center"/>
            </w:pPr>
            <w:r w:rsidRPr="00E81642">
              <w:t>.001</w:t>
            </w:r>
          </w:p>
        </w:tc>
      </w:tr>
      <w:tr w:rsidR="009E539D" w:rsidRPr="00E81642" w14:paraId="6DEDCCBE" w14:textId="77777777" w:rsidTr="009E539D">
        <w:tc>
          <w:tcPr>
            <w:tcW w:w="4253" w:type="dxa"/>
            <w:tcBorders>
              <w:left w:val="nil"/>
              <w:right w:val="nil"/>
            </w:tcBorders>
            <w:vAlign w:val="center"/>
          </w:tcPr>
          <w:p w14:paraId="1AEC7E8B" w14:textId="77777777" w:rsidR="009E539D" w:rsidRPr="00E81642" w:rsidRDefault="009E539D" w:rsidP="00253006">
            <w:pPr>
              <w:jc w:val="center"/>
              <w:rPr>
                <w:color w:val="000000" w:themeColor="text1"/>
                <w:lang w:eastAsia="lt-LT"/>
              </w:rPr>
            </w:pPr>
            <w:r w:rsidRPr="00E81642">
              <w:rPr>
                <w:color w:val="000000" w:themeColor="text1"/>
                <w:lang w:eastAsia="lt-LT"/>
              </w:rPr>
              <w:t>RAI</w:t>
            </w:r>
            <w:r w:rsidRPr="00E81642">
              <w:rPr>
                <w:rFonts w:ascii="Times New Roman" w:hAnsi="Times New Roman"/>
                <w:color w:val="000000" w:themeColor="text1"/>
                <w:lang w:eastAsia="lt-LT"/>
              </w:rPr>
              <w:t>→</w:t>
            </w:r>
            <w:r w:rsidRPr="00E81642">
              <w:rPr>
                <w:color w:val="000000" w:themeColor="text1"/>
                <w:lang w:eastAsia="lt-LT"/>
              </w:rPr>
              <w:t>nature restorativeness</w:t>
            </w:r>
            <w:r w:rsidRPr="00E81642">
              <w:rPr>
                <w:rFonts w:ascii="Times New Roman" w:hAnsi="Times New Roman"/>
                <w:color w:val="000000" w:themeColor="text1"/>
                <w:lang w:eastAsia="lt-LT"/>
              </w:rPr>
              <w:t>→</w:t>
            </w:r>
            <w:r w:rsidRPr="00E81642">
              <w:rPr>
                <w:color w:val="000000" w:themeColor="text1"/>
                <w:lang w:eastAsia="lt-LT"/>
              </w:rPr>
              <w:t>body appreciation</w:t>
            </w:r>
          </w:p>
        </w:tc>
        <w:tc>
          <w:tcPr>
            <w:tcW w:w="1701" w:type="dxa"/>
            <w:shd w:val="clear" w:color="auto" w:fill="auto"/>
            <w:vAlign w:val="center"/>
          </w:tcPr>
          <w:p w14:paraId="7DBF5B02" w14:textId="556D8994" w:rsidR="009E539D" w:rsidRPr="00E81642" w:rsidRDefault="009E539D" w:rsidP="00253006">
            <w:pPr>
              <w:jc w:val="center"/>
            </w:pPr>
            <w:r w:rsidRPr="00E81642">
              <w:t>.032 (.015</w:t>
            </w:r>
            <w:r>
              <w:t xml:space="preserve">, </w:t>
            </w:r>
            <w:r w:rsidRPr="00E81642">
              <w:t>.053)</w:t>
            </w:r>
          </w:p>
        </w:tc>
        <w:tc>
          <w:tcPr>
            <w:tcW w:w="850" w:type="dxa"/>
            <w:shd w:val="clear" w:color="auto" w:fill="auto"/>
            <w:vAlign w:val="center"/>
          </w:tcPr>
          <w:p w14:paraId="311344A1" w14:textId="6643D0CC" w:rsidR="009E539D" w:rsidRPr="00E81642" w:rsidRDefault="009E539D" w:rsidP="00253006">
            <w:pPr>
              <w:jc w:val="center"/>
            </w:pPr>
            <w:r w:rsidRPr="00E81642">
              <w:t>.001</w:t>
            </w:r>
          </w:p>
        </w:tc>
      </w:tr>
      <w:tr w:rsidR="009E539D" w:rsidRPr="00E81642" w14:paraId="4226671F" w14:textId="77777777" w:rsidTr="009E539D">
        <w:tc>
          <w:tcPr>
            <w:tcW w:w="4253" w:type="dxa"/>
            <w:tcBorders>
              <w:left w:val="nil"/>
              <w:right w:val="nil"/>
            </w:tcBorders>
            <w:vAlign w:val="center"/>
          </w:tcPr>
          <w:p w14:paraId="56D48830" w14:textId="77777777" w:rsidR="009E539D" w:rsidRPr="00E81642" w:rsidRDefault="009E539D" w:rsidP="00253006">
            <w:pPr>
              <w:jc w:val="center"/>
              <w:rPr>
                <w:color w:val="000000" w:themeColor="text1"/>
                <w:lang w:eastAsia="lt-LT"/>
              </w:rPr>
            </w:pPr>
            <w:r w:rsidRPr="00E81642">
              <w:rPr>
                <w:color w:val="000000" w:themeColor="text1"/>
                <w:lang w:eastAsia="lt-LT"/>
              </w:rPr>
              <w:t>Nature exposure</w:t>
            </w:r>
            <w:r w:rsidRPr="00E81642">
              <w:rPr>
                <w:rFonts w:ascii="Times New Roman" w:hAnsi="Times New Roman"/>
                <w:color w:val="000000" w:themeColor="text1"/>
                <w:lang w:eastAsia="lt-LT"/>
              </w:rPr>
              <w:t>→</w:t>
            </w:r>
            <w:r w:rsidRPr="00E81642">
              <w:rPr>
                <w:color w:val="000000" w:themeColor="text1"/>
                <w:lang w:eastAsia="lt-LT"/>
              </w:rPr>
              <w:t>body appreciation (via PAN frequency, nature connectedness and nature restorativeness)</w:t>
            </w:r>
          </w:p>
        </w:tc>
        <w:tc>
          <w:tcPr>
            <w:tcW w:w="1701" w:type="dxa"/>
            <w:tcBorders>
              <w:left w:val="nil"/>
              <w:right w:val="nil"/>
            </w:tcBorders>
            <w:vAlign w:val="center"/>
          </w:tcPr>
          <w:p w14:paraId="32797A52" w14:textId="6DCBDDFB" w:rsidR="009E539D" w:rsidRPr="00E81642" w:rsidRDefault="009E539D" w:rsidP="00253006">
            <w:pPr>
              <w:jc w:val="center"/>
            </w:pPr>
            <w:r w:rsidRPr="00E81642">
              <w:t>.137 (.102</w:t>
            </w:r>
            <w:r>
              <w:t xml:space="preserve">, </w:t>
            </w:r>
            <w:r w:rsidRPr="00E81642">
              <w:t>.171)</w:t>
            </w:r>
          </w:p>
        </w:tc>
        <w:tc>
          <w:tcPr>
            <w:tcW w:w="850" w:type="dxa"/>
            <w:tcBorders>
              <w:left w:val="nil"/>
              <w:right w:val="nil"/>
            </w:tcBorders>
            <w:vAlign w:val="center"/>
          </w:tcPr>
          <w:p w14:paraId="7956704E" w14:textId="410FD2E8" w:rsidR="009E539D" w:rsidRPr="00E81642" w:rsidRDefault="009E539D" w:rsidP="00253006">
            <w:pPr>
              <w:jc w:val="center"/>
            </w:pPr>
            <w:r w:rsidRPr="00E81642">
              <w:t>.001</w:t>
            </w:r>
          </w:p>
        </w:tc>
      </w:tr>
      <w:tr w:rsidR="009E539D" w:rsidRPr="00E81642" w14:paraId="0CE1D00F" w14:textId="77777777" w:rsidTr="009E539D">
        <w:tc>
          <w:tcPr>
            <w:tcW w:w="4253" w:type="dxa"/>
            <w:tcBorders>
              <w:left w:val="nil"/>
              <w:bottom w:val="single" w:sz="4" w:space="0" w:color="auto"/>
              <w:right w:val="nil"/>
            </w:tcBorders>
            <w:vAlign w:val="center"/>
          </w:tcPr>
          <w:p w14:paraId="564EF138" w14:textId="77777777" w:rsidR="009E539D" w:rsidRPr="00E81642" w:rsidRDefault="009E539D" w:rsidP="00253006">
            <w:pPr>
              <w:jc w:val="center"/>
              <w:rPr>
                <w:color w:val="000000" w:themeColor="text1"/>
                <w:lang w:eastAsia="lt-LT"/>
              </w:rPr>
            </w:pPr>
            <w:r w:rsidRPr="00E81642">
              <w:rPr>
                <w:color w:val="000000" w:themeColor="text1"/>
                <w:lang w:eastAsia="lt-LT"/>
              </w:rPr>
              <w:t>Connestedness to nature</w:t>
            </w:r>
            <w:r w:rsidRPr="00E81642">
              <w:rPr>
                <w:rFonts w:ascii="Times New Roman" w:hAnsi="Times New Roman"/>
                <w:color w:val="000000" w:themeColor="text1"/>
                <w:lang w:eastAsia="lt-LT"/>
              </w:rPr>
              <w:t>→</w:t>
            </w:r>
            <w:r w:rsidRPr="00E81642">
              <w:rPr>
                <w:color w:val="000000" w:themeColor="text1"/>
                <w:lang w:eastAsia="lt-LT"/>
              </w:rPr>
              <w:t>nature restorativeness</w:t>
            </w:r>
            <w:r w:rsidRPr="00E81642">
              <w:rPr>
                <w:rFonts w:ascii="Times New Roman" w:hAnsi="Times New Roman"/>
                <w:color w:val="000000" w:themeColor="text1"/>
                <w:lang w:eastAsia="lt-LT"/>
              </w:rPr>
              <w:t>→</w:t>
            </w:r>
            <w:r w:rsidRPr="00E81642">
              <w:rPr>
                <w:color w:val="000000" w:themeColor="text1"/>
                <w:lang w:eastAsia="lt-LT"/>
              </w:rPr>
              <w:t>body appreciation</w:t>
            </w:r>
          </w:p>
        </w:tc>
        <w:tc>
          <w:tcPr>
            <w:tcW w:w="1701" w:type="dxa"/>
            <w:tcBorders>
              <w:left w:val="nil"/>
              <w:bottom w:val="single" w:sz="4" w:space="0" w:color="auto"/>
              <w:right w:val="nil"/>
            </w:tcBorders>
            <w:vAlign w:val="center"/>
          </w:tcPr>
          <w:p w14:paraId="2D88CCD5" w14:textId="23D808B5" w:rsidR="009E539D" w:rsidRPr="00E81642" w:rsidRDefault="009E539D" w:rsidP="00253006">
            <w:pPr>
              <w:jc w:val="center"/>
            </w:pPr>
            <w:r w:rsidRPr="00E81642">
              <w:t>.068 (.033</w:t>
            </w:r>
            <w:r>
              <w:t xml:space="preserve">, </w:t>
            </w:r>
            <w:r w:rsidRPr="00E81642">
              <w:t>.109)</w:t>
            </w:r>
          </w:p>
        </w:tc>
        <w:tc>
          <w:tcPr>
            <w:tcW w:w="850" w:type="dxa"/>
            <w:tcBorders>
              <w:left w:val="nil"/>
              <w:bottom w:val="single" w:sz="4" w:space="0" w:color="auto"/>
              <w:right w:val="nil"/>
            </w:tcBorders>
            <w:vAlign w:val="center"/>
          </w:tcPr>
          <w:p w14:paraId="7426D8E6" w14:textId="31D2CEDD" w:rsidR="009E539D" w:rsidRPr="00E81642" w:rsidRDefault="009E539D" w:rsidP="00253006">
            <w:pPr>
              <w:jc w:val="center"/>
            </w:pPr>
            <w:r w:rsidRPr="00E81642">
              <w:t>.001</w:t>
            </w:r>
          </w:p>
        </w:tc>
      </w:tr>
    </w:tbl>
    <w:p w14:paraId="69DAEAE3" w14:textId="77777777" w:rsidR="0054625C" w:rsidRDefault="0054625C" w:rsidP="00163A73">
      <w:pPr>
        <w:pStyle w:val="MDPI41tablecaption"/>
        <w:jc w:val="both"/>
        <w:rPr>
          <w:sz w:val="20"/>
          <w:szCs w:val="20"/>
        </w:rPr>
      </w:pPr>
    </w:p>
    <w:p w14:paraId="3C5A3012" w14:textId="77777777" w:rsidR="0054625C" w:rsidRDefault="0054625C" w:rsidP="00163A73">
      <w:pPr>
        <w:pStyle w:val="MDPI41tablecaption"/>
        <w:jc w:val="both"/>
        <w:rPr>
          <w:sz w:val="20"/>
          <w:szCs w:val="20"/>
        </w:rPr>
      </w:pPr>
    </w:p>
    <w:p w14:paraId="0103E012" w14:textId="77777777" w:rsidR="0054625C" w:rsidRDefault="0054625C" w:rsidP="00163A73">
      <w:pPr>
        <w:pStyle w:val="MDPI41tablecaption"/>
        <w:jc w:val="both"/>
        <w:rPr>
          <w:sz w:val="20"/>
          <w:szCs w:val="20"/>
        </w:rPr>
      </w:pPr>
    </w:p>
    <w:p w14:paraId="3EBAA94F" w14:textId="77777777" w:rsidR="0054625C" w:rsidRDefault="0054625C" w:rsidP="00163A73">
      <w:pPr>
        <w:pStyle w:val="MDPI41tablecaption"/>
        <w:jc w:val="both"/>
        <w:rPr>
          <w:sz w:val="20"/>
          <w:szCs w:val="20"/>
        </w:rPr>
      </w:pPr>
    </w:p>
    <w:p w14:paraId="306AF046" w14:textId="77777777" w:rsidR="0054625C" w:rsidRDefault="0054625C" w:rsidP="00163A73">
      <w:pPr>
        <w:pStyle w:val="MDPI41tablecaption"/>
        <w:jc w:val="both"/>
        <w:rPr>
          <w:sz w:val="20"/>
          <w:szCs w:val="20"/>
        </w:rPr>
      </w:pPr>
    </w:p>
    <w:p w14:paraId="07EDB039" w14:textId="77777777" w:rsidR="0054625C" w:rsidRDefault="0054625C" w:rsidP="00163A73">
      <w:pPr>
        <w:pStyle w:val="MDPI41tablecaption"/>
        <w:jc w:val="both"/>
        <w:rPr>
          <w:sz w:val="20"/>
          <w:szCs w:val="20"/>
        </w:rPr>
      </w:pPr>
    </w:p>
    <w:p w14:paraId="10C856DB" w14:textId="77777777" w:rsidR="0054625C" w:rsidRDefault="0054625C" w:rsidP="00163A73">
      <w:pPr>
        <w:pStyle w:val="MDPI41tablecaption"/>
        <w:jc w:val="both"/>
        <w:rPr>
          <w:sz w:val="20"/>
          <w:szCs w:val="20"/>
        </w:rPr>
      </w:pPr>
    </w:p>
    <w:p w14:paraId="16445441" w14:textId="77777777" w:rsidR="0054625C" w:rsidRDefault="00026630" w:rsidP="00163A73">
      <w:pPr>
        <w:pStyle w:val="MDPI41tablecaption"/>
        <w:jc w:val="both"/>
        <w:rPr>
          <w:sz w:val="20"/>
          <w:szCs w:val="20"/>
        </w:rPr>
      </w:pPr>
      <w:r w:rsidRPr="00026630">
        <w:rPr>
          <w:sz w:val="20"/>
          <w:szCs w:val="20"/>
        </w:rPr>
        <w:t xml:space="preserve">RAI = relative autonomy index, PAN = physical activity in nature, β = standardized effect coefficient, 95% CI = 95% confidence intervals for standardized effect, </w:t>
      </w:r>
      <w:r w:rsidRPr="00EF272F">
        <w:rPr>
          <w:i/>
          <w:iCs/>
          <w:sz w:val="20"/>
          <w:szCs w:val="20"/>
        </w:rPr>
        <w:t>p</w:t>
      </w:r>
      <w:r w:rsidRPr="00026630">
        <w:rPr>
          <w:sz w:val="20"/>
          <w:szCs w:val="20"/>
        </w:rPr>
        <w:t xml:space="preserve"> = two-tailed significance.</w:t>
      </w:r>
    </w:p>
    <w:p w14:paraId="2A38BD5A" w14:textId="4270922B" w:rsidR="0030005D" w:rsidRPr="0030005D" w:rsidRDefault="00C42C74" w:rsidP="00163A73">
      <w:pPr>
        <w:pStyle w:val="MDPI41tablecaption"/>
        <w:jc w:val="both"/>
        <w:rPr>
          <w:sz w:val="20"/>
          <w:szCs w:val="20"/>
        </w:rPr>
      </w:pPr>
      <w:r w:rsidRPr="00C42C74">
        <w:rPr>
          <w:sz w:val="20"/>
          <w:szCs w:val="20"/>
        </w:rPr>
        <w:t>Next, we assessed configural invariance of the final model across place of residence (urban and rural) and gender (men and women). Results showed that the model fitted the data across both women and men, χ</w:t>
      </w:r>
      <w:r w:rsidRPr="00EF272F">
        <w:rPr>
          <w:sz w:val="20"/>
          <w:szCs w:val="20"/>
          <w:vertAlign w:val="superscript"/>
        </w:rPr>
        <w:t>2</w:t>
      </w:r>
      <w:r w:rsidRPr="00C42C74">
        <w:rPr>
          <w:sz w:val="20"/>
          <w:szCs w:val="20"/>
        </w:rPr>
        <w:t xml:space="preserve"> = 33.010, </w:t>
      </w:r>
      <w:r w:rsidRPr="00EF272F">
        <w:rPr>
          <w:i/>
          <w:iCs/>
          <w:sz w:val="20"/>
          <w:szCs w:val="20"/>
        </w:rPr>
        <w:t>p</w:t>
      </w:r>
      <w:r w:rsidRPr="00C42C74">
        <w:rPr>
          <w:sz w:val="20"/>
          <w:szCs w:val="20"/>
        </w:rPr>
        <w:t xml:space="preserve"> &lt; 0.001; </w:t>
      </w:r>
      <w:r w:rsidRPr="00EF272F">
        <w:rPr>
          <w:i/>
          <w:iCs/>
          <w:sz w:val="20"/>
          <w:szCs w:val="20"/>
        </w:rPr>
        <w:t>df</w:t>
      </w:r>
      <w:r w:rsidRPr="00C42C74">
        <w:rPr>
          <w:sz w:val="20"/>
          <w:szCs w:val="20"/>
        </w:rPr>
        <w:t xml:space="preserve"> = 8; CFI = .978; SRMR = .058; RMSEA = 0058 (90% CI = .038</w:t>
      </w:r>
      <w:r w:rsidR="00295F7E">
        <w:rPr>
          <w:sz w:val="20"/>
          <w:szCs w:val="20"/>
        </w:rPr>
        <w:t xml:space="preserve">, </w:t>
      </w:r>
      <w:r w:rsidRPr="00C42C74">
        <w:rPr>
          <w:sz w:val="20"/>
          <w:szCs w:val="20"/>
        </w:rPr>
        <w:t>.080), as well as urban and rural residents, χ</w:t>
      </w:r>
      <w:r w:rsidRPr="00EF272F">
        <w:rPr>
          <w:sz w:val="20"/>
          <w:szCs w:val="20"/>
          <w:vertAlign w:val="superscript"/>
        </w:rPr>
        <w:t>2</w:t>
      </w:r>
      <w:r w:rsidRPr="00C42C74">
        <w:rPr>
          <w:sz w:val="20"/>
          <w:szCs w:val="20"/>
        </w:rPr>
        <w:t xml:space="preserve"> = 36.855, </w:t>
      </w:r>
      <w:r w:rsidRPr="00EF272F">
        <w:rPr>
          <w:i/>
          <w:iCs/>
          <w:sz w:val="20"/>
          <w:szCs w:val="20"/>
        </w:rPr>
        <w:t>p</w:t>
      </w:r>
      <w:r w:rsidRPr="00C42C74">
        <w:rPr>
          <w:sz w:val="20"/>
          <w:szCs w:val="20"/>
        </w:rPr>
        <w:t xml:space="preserve"> &lt; 0.001; </w:t>
      </w:r>
      <w:r w:rsidRPr="00EF272F">
        <w:rPr>
          <w:i/>
          <w:iCs/>
          <w:sz w:val="20"/>
          <w:szCs w:val="20"/>
        </w:rPr>
        <w:t>d</w:t>
      </w:r>
      <w:r w:rsidRPr="00C42C74">
        <w:rPr>
          <w:sz w:val="20"/>
          <w:szCs w:val="20"/>
        </w:rPr>
        <w:t>f = 8; CFI = .975; SRMR = .030; RMSEA = .063 (90% CI = .043</w:t>
      </w:r>
      <w:r w:rsidR="00295F7E">
        <w:rPr>
          <w:sz w:val="20"/>
          <w:szCs w:val="20"/>
        </w:rPr>
        <w:t xml:space="preserve">, </w:t>
      </w:r>
      <w:r w:rsidRPr="00C42C74">
        <w:rPr>
          <w:sz w:val="20"/>
          <w:szCs w:val="20"/>
        </w:rPr>
        <w:t>.084).</w:t>
      </w:r>
    </w:p>
    <w:p w14:paraId="5DC4E36F" w14:textId="597DBB2C" w:rsidR="00522304" w:rsidRPr="00325902" w:rsidRDefault="00522304" w:rsidP="00522304">
      <w:pPr>
        <w:pStyle w:val="MDPI21heading1"/>
      </w:pPr>
      <w:r w:rsidRPr="00325902">
        <w:t>4. Discussion</w:t>
      </w:r>
    </w:p>
    <w:p w14:paraId="00BA57DF" w14:textId="73A44D71" w:rsidR="00BB7948" w:rsidRDefault="00E65EB3" w:rsidP="00BB7948">
      <w:pPr>
        <w:pStyle w:val="MDPI21heading1"/>
        <w:ind w:firstLine="452"/>
        <w:jc w:val="both"/>
        <w:rPr>
          <w:b w:val="0"/>
        </w:rPr>
      </w:pPr>
      <w:r w:rsidRPr="00E65EB3">
        <w:rPr>
          <w:b w:val="0"/>
        </w:rPr>
        <w:t xml:space="preserve">In this study, we tested the mediating roles of physical activity in nature, connectedness to nature, perceived </w:t>
      </w:r>
      <w:proofErr w:type="spellStart"/>
      <w:r w:rsidRPr="00E65EB3">
        <w:rPr>
          <w:b w:val="0"/>
        </w:rPr>
        <w:t>restorativeness</w:t>
      </w:r>
      <w:proofErr w:type="spellEnd"/>
      <w:r w:rsidRPr="00E65EB3">
        <w:rPr>
          <w:b w:val="0"/>
        </w:rPr>
        <w:t>, and autonomous motivation in explaining the associations between nature exposure and positive body image (operationalized as trait body appreciation). Based on previous findings</w:t>
      </w:r>
      <w:r w:rsidR="005F38D5">
        <w:rPr>
          <w:b w:val="0"/>
        </w:rPr>
        <w:t>,</w:t>
      </w:r>
      <w:r w:rsidRPr="00E65EB3">
        <w:rPr>
          <w:b w:val="0"/>
        </w:rPr>
        <w:t xml:space="preserve"> we predicted that physical activity in nature and autonomous motivation would mediate the association between nature exposure and positive body image. We also predicted that nature restoration would mediate relationships between nature exposure and positive body image on the one hand and connectedness to nature on the other hand.</w:t>
      </w:r>
    </w:p>
    <w:p w14:paraId="313B3771" w14:textId="047E6A22" w:rsidR="00E65EB3" w:rsidRPr="00E65EB3" w:rsidRDefault="00E65EB3" w:rsidP="00BB7948">
      <w:pPr>
        <w:pStyle w:val="MDPI21heading1"/>
        <w:ind w:firstLine="452"/>
        <w:jc w:val="both"/>
        <w:rPr>
          <w:b w:val="0"/>
        </w:rPr>
      </w:pPr>
      <w:r w:rsidRPr="00E65EB3">
        <w:rPr>
          <w:b w:val="0"/>
        </w:rPr>
        <w:t>4.1. Physical activity in nature and physical activity motivation as the mediators between nature ex</w:t>
      </w:r>
      <w:r w:rsidR="00EF2C7B">
        <w:rPr>
          <w:b w:val="0"/>
        </w:rPr>
        <w:t>posure and positive body image.</w:t>
      </w:r>
    </w:p>
    <w:p w14:paraId="42B720EC" w14:textId="12867115" w:rsidR="00E65EB3" w:rsidRPr="00E65EB3" w:rsidRDefault="00E65EB3" w:rsidP="00863548">
      <w:pPr>
        <w:pStyle w:val="MDPI21heading1"/>
        <w:ind w:firstLine="452"/>
        <w:jc w:val="both"/>
        <w:rPr>
          <w:b w:val="0"/>
        </w:rPr>
      </w:pPr>
      <w:r w:rsidRPr="00E65EB3">
        <w:rPr>
          <w:b w:val="0"/>
        </w:rPr>
        <w:t>First, our results showed that nature exposure was indirectly associated with positive body image via physical activity in nature and autonomous motivation. The mediating role of physical activity in the associations between nature exposure and well-being has been observed in previous studies [5, 3</w:t>
      </w:r>
      <w:r w:rsidR="00331660">
        <w:rPr>
          <w:b w:val="0"/>
        </w:rPr>
        <w:t>1</w:t>
      </w:r>
      <w:r w:rsidRPr="00E65EB3">
        <w:rPr>
          <w:b w:val="0"/>
        </w:rPr>
        <w:t>]. Previous work has also suggested that visiting natural environments promotes physical activity especially in leisure-time and mitigates feelings of loneliness [3</w:t>
      </w:r>
      <w:r w:rsidR="00331660">
        <w:rPr>
          <w:b w:val="0"/>
        </w:rPr>
        <w:t>1</w:t>
      </w:r>
      <w:r w:rsidRPr="00E65EB3">
        <w:rPr>
          <w:b w:val="0"/>
        </w:rPr>
        <w:t xml:space="preserve">]. </w:t>
      </w:r>
      <w:r w:rsidR="00315E0C" w:rsidRPr="0083225F">
        <w:rPr>
          <w:b w:val="0"/>
          <w:color w:val="auto"/>
        </w:rPr>
        <w:t>One possible explanation of these results is b</w:t>
      </w:r>
      <w:r w:rsidRPr="0083225F">
        <w:rPr>
          <w:b w:val="0"/>
          <w:color w:val="auto"/>
        </w:rPr>
        <w:t>ased on the theoretical framework of ecological dynamics</w:t>
      </w:r>
      <w:r w:rsidR="00DD00BB" w:rsidRPr="0083225F">
        <w:rPr>
          <w:b w:val="0"/>
          <w:color w:val="auto"/>
        </w:rPr>
        <w:t>,</w:t>
      </w:r>
      <w:r w:rsidR="00315E0C" w:rsidRPr="0083225F">
        <w:rPr>
          <w:b w:val="0"/>
          <w:color w:val="auto"/>
        </w:rPr>
        <w:t xml:space="preserve"> which states that</w:t>
      </w:r>
      <w:r w:rsidRPr="0083225F">
        <w:rPr>
          <w:b w:val="0"/>
          <w:color w:val="auto"/>
        </w:rPr>
        <w:t xml:space="preserve"> physical activity </w:t>
      </w:r>
      <w:r w:rsidRPr="00E65EB3">
        <w:rPr>
          <w:b w:val="0"/>
        </w:rPr>
        <w:t xml:space="preserve">in nature (especially active transport, such as walking and cycling) and leisure recreation (doing various sports and recreational activities) </w:t>
      </w:r>
      <w:r w:rsidR="00DD00BB">
        <w:rPr>
          <w:b w:val="0"/>
        </w:rPr>
        <w:t>are likely</w:t>
      </w:r>
      <w:r w:rsidRPr="00E65EB3">
        <w:rPr>
          <w:b w:val="0"/>
        </w:rPr>
        <w:t xml:space="preserve"> associated with a greater sense of variability of nature and demands the holistic (cognitive and emotional) involvement of an </w:t>
      </w:r>
      <w:r w:rsidRPr="00E65EB3">
        <w:rPr>
          <w:b w:val="0"/>
        </w:rPr>
        <w:lastRenderedPageBreak/>
        <w:t>individual [3</w:t>
      </w:r>
      <w:r w:rsidR="00331660">
        <w:rPr>
          <w:b w:val="0"/>
        </w:rPr>
        <w:t>3</w:t>
      </w:r>
      <w:r w:rsidRPr="00E65EB3">
        <w:rPr>
          <w:b w:val="0"/>
        </w:rPr>
        <w:t>]. Exercising in constantly changing natural environments captures attention of exerciser and requires t</w:t>
      </w:r>
      <w:r w:rsidR="006A75B8">
        <w:rPr>
          <w:b w:val="0"/>
        </w:rPr>
        <w:t>o interact</w:t>
      </w:r>
      <w:r w:rsidRPr="00E65EB3">
        <w:rPr>
          <w:b w:val="0"/>
        </w:rPr>
        <w:t xml:space="preserve"> with nature challenges at the same time possibly decreasing the exercisers’ stress and negative body image – related emotions and body surveillance. Another possible explanation is based on the theory of positive embodiment [2</w:t>
      </w:r>
      <w:r w:rsidR="00331660">
        <w:rPr>
          <w:b w:val="0"/>
        </w:rPr>
        <w:t>8</w:t>
      </w:r>
      <w:r w:rsidRPr="00E65EB3">
        <w:rPr>
          <w:b w:val="0"/>
        </w:rPr>
        <w:t xml:space="preserve">]. It </w:t>
      </w:r>
      <w:r w:rsidR="00DD00BB">
        <w:rPr>
          <w:b w:val="0"/>
        </w:rPr>
        <w:t>may be</w:t>
      </w:r>
      <w:r w:rsidRPr="00E65EB3">
        <w:rPr>
          <w:b w:val="0"/>
        </w:rPr>
        <w:t xml:space="preserve"> assume</w:t>
      </w:r>
      <w:r w:rsidR="00DD00BB">
        <w:rPr>
          <w:b w:val="0"/>
        </w:rPr>
        <w:t>d</w:t>
      </w:r>
      <w:r w:rsidRPr="00E65EB3">
        <w:rPr>
          <w:b w:val="0"/>
        </w:rPr>
        <w:t xml:space="preserve"> that physical activity in nature, especially exercising, provide</w:t>
      </w:r>
      <w:r w:rsidR="00DD00BB">
        <w:rPr>
          <w:b w:val="0"/>
        </w:rPr>
        <w:t>s</w:t>
      </w:r>
      <w:r w:rsidRPr="00E65EB3">
        <w:rPr>
          <w:b w:val="0"/>
        </w:rPr>
        <w:t xml:space="preserve"> additional indirect positive body image-enhancing effect through increased feelings of body functionality [2</w:t>
      </w:r>
      <w:r w:rsidR="00331660">
        <w:rPr>
          <w:b w:val="0"/>
        </w:rPr>
        <w:t>9</w:t>
      </w:r>
      <w:r w:rsidRPr="00E65EB3">
        <w:rPr>
          <w:b w:val="0"/>
        </w:rPr>
        <w:t>]</w:t>
      </w:r>
      <w:r w:rsidR="00DD00BB">
        <w:rPr>
          <w:b w:val="0"/>
        </w:rPr>
        <w:t>,</w:t>
      </w:r>
      <w:r w:rsidRPr="00E65EB3">
        <w:rPr>
          <w:b w:val="0"/>
        </w:rPr>
        <w:t xml:space="preserve"> since the motivation of physical activity in nature is of more intrinsic nature, i.e. more body functionality, but not body image-oriented [4</w:t>
      </w:r>
      <w:r w:rsidR="00331660">
        <w:rPr>
          <w:b w:val="0"/>
        </w:rPr>
        <w:t>5</w:t>
      </w:r>
      <w:r w:rsidRPr="00E65EB3">
        <w:rPr>
          <w:b w:val="0"/>
        </w:rPr>
        <w:t>, 5</w:t>
      </w:r>
      <w:r w:rsidR="00331660">
        <w:rPr>
          <w:b w:val="0"/>
        </w:rPr>
        <w:t>7</w:t>
      </w:r>
      <w:r w:rsidRPr="00E65EB3">
        <w:rPr>
          <w:b w:val="0"/>
        </w:rPr>
        <w:t>]. Further, outdoors exercising is associated with lower somatic anxiety [5</w:t>
      </w:r>
      <w:r w:rsidR="00331660">
        <w:rPr>
          <w:b w:val="0"/>
        </w:rPr>
        <w:t>8</w:t>
      </w:r>
      <w:r w:rsidRPr="00E65EB3">
        <w:rPr>
          <w:b w:val="0"/>
        </w:rPr>
        <w:t xml:space="preserve">]. </w:t>
      </w:r>
    </w:p>
    <w:p w14:paraId="6A0ED1DA" w14:textId="55ED7AC6" w:rsidR="00253006" w:rsidRDefault="00E65EB3" w:rsidP="00863548">
      <w:pPr>
        <w:pStyle w:val="MDPI21heading1"/>
        <w:ind w:firstLine="452"/>
        <w:jc w:val="both"/>
        <w:rPr>
          <w:b w:val="0"/>
        </w:rPr>
      </w:pPr>
      <w:r w:rsidRPr="00E65EB3">
        <w:rPr>
          <w:b w:val="0"/>
        </w:rPr>
        <w:t>The results of the present study also suggested that intrinsic motivation is a mediator</w:t>
      </w:r>
      <w:r w:rsidR="00DD00BB">
        <w:rPr>
          <w:b w:val="0"/>
        </w:rPr>
        <w:t xml:space="preserve"> of the relationship</w:t>
      </w:r>
      <w:r w:rsidRPr="00E65EB3">
        <w:rPr>
          <w:b w:val="0"/>
        </w:rPr>
        <w:t xml:space="preserve"> between nature exposure and frequency of physical activity on </w:t>
      </w:r>
      <w:r w:rsidR="00DD00BB">
        <w:rPr>
          <w:b w:val="0"/>
        </w:rPr>
        <w:t xml:space="preserve">the </w:t>
      </w:r>
      <w:r w:rsidRPr="00E65EB3">
        <w:rPr>
          <w:b w:val="0"/>
        </w:rPr>
        <w:t xml:space="preserve">one hand and nature exposure and positive body image on the </w:t>
      </w:r>
      <w:r w:rsidR="00DD00BB">
        <w:rPr>
          <w:b w:val="0"/>
        </w:rPr>
        <w:t>other</w:t>
      </w:r>
      <w:r w:rsidRPr="00E65EB3">
        <w:rPr>
          <w:b w:val="0"/>
        </w:rPr>
        <w:t xml:space="preserve"> hand. These findings </w:t>
      </w:r>
      <w:r w:rsidR="00DD00BB">
        <w:rPr>
          <w:b w:val="0"/>
        </w:rPr>
        <w:t>are</w:t>
      </w:r>
      <w:r w:rsidRPr="00E65EB3">
        <w:rPr>
          <w:b w:val="0"/>
        </w:rPr>
        <w:t xml:space="preserve"> in line with the main tenets of SDT theory</w:t>
      </w:r>
      <w:r w:rsidR="00DD00BB">
        <w:rPr>
          <w:b w:val="0"/>
        </w:rPr>
        <w:t>, which</w:t>
      </w:r>
      <w:r w:rsidRPr="00E65EB3">
        <w:rPr>
          <w:b w:val="0"/>
        </w:rPr>
        <w:t xml:space="preserve"> suggest</w:t>
      </w:r>
      <w:r w:rsidR="00DD00BB">
        <w:rPr>
          <w:b w:val="0"/>
        </w:rPr>
        <w:t>s</w:t>
      </w:r>
      <w:r w:rsidRPr="00E65EB3">
        <w:rPr>
          <w:b w:val="0"/>
        </w:rPr>
        <w:t xml:space="preserve"> that intrinsic motivation is associated with higher physical activity and more positive body image, since it helps to fulfil three basic human needs, namely ARC [3</w:t>
      </w:r>
      <w:r w:rsidR="00331660">
        <w:rPr>
          <w:b w:val="0"/>
        </w:rPr>
        <w:t>7</w:t>
      </w:r>
      <w:r w:rsidRPr="00E65EB3">
        <w:rPr>
          <w:b w:val="0"/>
        </w:rPr>
        <w:t>,</w:t>
      </w:r>
      <w:r w:rsidR="00794D93">
        <w:rPr>
          <w:b w:val="0"/>
        </w:rPr>
        <w:t xml:space="preserve"> 7</w:t>
      </w:r>
      <w:r w:rsidR="00331660">
        <w:rPr>
          <w:b w:val="0"/>
        </w:rPr>
        <w:t>1</w:t>
      </w:r>
      <w:r w:rsidR="00253006">
        <w:rPr>
          <w:b w:val="0"/>
        </w:rPr>
        <w:t>].</w:t>
      </w:r>
    </w:p>
    <w:p w14:paraId="177E1C7C" w14:textId="19885640" w:rsidR="00E65EB3" w:rsidRPr="00E65EB3" w:rsidRDefault="00E65EB3" w:rsidP="00863548">
      <w:pPr>
        <w:pStyle w:val="MDPI21heading1"/>
        <w:ind w:firstLine="452"/>
        <w:jc w:val="both"/>
        <w:rPr>
          <w:b w:val="0"/>
        </w:rPr>
      </w:pPr>
      <w:r w:rsidRPr="00E65EB3">
        <w:rPr>
          <w:b w:val="0"/>
        </w:rPr>
        <w:t xml:space="preserve">Finally, the associations between nature exposure and greater body appreciation </w:t>
      </w:r>
      <w:r w:rsidR="00DD00BB">
        <w:rPr>
          <w:b w:val="0"/>
        </w:rPr>
        <w:t>can</w:t>
      </w:r>
      <w:r w:rsidR="00DD00BB" w:rsidRPr="00E65EB3">
        <w:rPr>
          <w:b w:val="0"/>
        </w:rPr>
        <w:t xml:space="preserve"> </w:t>
      </w:r>
      <w:r w:rsidRPr="00E65EB3">
        <w:rPr>
          <w:b w:val="0"/>
        </w:rPr>
        <w:t xml:space="preserve">be explained by elevated mindfulness when exercising or being physically active in nature. Recent research exploring mindfulness in physical activity </w:t>
      </w:r>
      <w:r w:rsidR="00DD00BB">
        <w:rPr>
          <w:b w:val="0"/>
        </w:rPr>
        <w:t xml:space="preserve">has </w:t>
      </w:r>
      <w:r w:rsidRPr="00E65EB3">
        <w:rPr>
          <w:b w:val="0"/>
        </w:rPr>
        <w:t>suggested that state mindfulness in physical activity is associated with lower body surveillance, greater mood-enjoyment, more autonomous exercise motivation, more internal exercise</w:t>
      </w:r>
      <w:r w:rsidR="003C4FB4">
        <w:rPr>
          <w:b w:val="0"/>
        </w:rPr>
        <w:t xml:space="preserve"> goals and body appreciation [7</w:t>
      </w:r>
      <w:r w:rsidR="00331660">
        <w:rPr>
          <w:b w:val="0"/>
        </w:rPr>
        <w:t>2</w:t>
      </w:r>
      <w:r w:rsidR="003C4FB4">
        <w:rPr>
          <w:b w:val="0"/>
        </w:rPr>
        <w:t xml:space="preserve">, </w:t>
      </w:r>
      <w:r w:rsidR="003C4FB4" w:rsidRPr="00642343">
        <w:rPr>
          <w:b w:val="0"/>
        </w:rPr>
        <w:t>7</w:t>
      </w:r>
      <w:r w:rsidR="00331660">
        <w:rPr>
          <w:b w:val="0"/>
        </w:rPr>
        <w:t>3</w:t>
      </w:r>
      <w:r w:rsidRPr="00642343">
        <w:rPr>
          <w:b w:val="0"/>
        </w:rPr>
        <w:t>]. It</w:t>
      </w:r>
      <w:r w:rsidRPr="00E65EB3">
        <w:rPr>
          <w:b w:val="0"/>
        </w:rPr>
        <w:t xml:space="preserve"> m</w:t>
      </w:r>
      <w:r w:rsidR="00DD00BB">
        <w:rPr>
          <w:b w:val="0"/>
        </w:rPr>
        <w:t>ay</w:t>
      </w:r>
      <w:r w:rsidRPr="00E65EB3">
        <w:rPr>
          <w:b w:val="0"/>
        </w:rPr>
        <w:t xml:space="preserve"> be that physical activity in nature is more mindful compared to exercising in indoors</w:t>
      </w:r>
      <w:r w:rsidR="00863548">
        <w:rPr>
          <w:b w:val="0"/>
        </w:rPr>
        <w:t xml:space="preserve"> and</w:t>
      </w:r>
      <w:r w:rsidRPr="00E65EB3">
        <w:rPr>
          <w:b w:val="0"/>
        </w:rPr>
        <w:t xml:space="preserve"> </w:t>
      </w:r>
      <w:r w:rsidR="00863548">
        <w:rPr>
          <w:b w:val="0"/>
        </w:rPr>
        <w:t>m</w:t>
      </w:r>
      <w:r w:rsidRPr="00E65EB3">
        <w:rPr>
          <w:b w:val="0"/>
        </w:rPr>
        <w:t>indfulness in physical activity might mediate associations between nature exposure, physical activity in nature and body appreciation. Therefore, future studies should test this assumption.</w:t>
      </w:r>
    </w:p>
    <w:p w14:paraId="0AB2EC4C" w14:textId="77777777" w:rsidR="00E65EB3" w:rsidRPr="00E65EB3" w:rsidRDefault="00E65EB3" w:rsidP="00145676">
      <w:pPr>
        <w:pStyle w:val="MDPI21heading1"/>
        <w:jc w:val="both"/>
        <w:rPr>
          <w:b w:val="0"/>
        </w:rPr>
      </w:pPr>
      <w:r w:rsidRPr="00E65EB3">
        <w:rPr>
          <w:b w:val="0"/>
        </w:rPr>
        <w:t>4.2. Restoration in nature and connectedness to nature as mediators between nature exposure and positive body image</w:t>
      </w:r>
    </w:p>
    <w:p w14:paraId="6260A08D" w14:textId="23CB4849" w:rsidR="00253006" w:rsidRDefault="00863548" w:rsidP="00253006">
      <w:pPr>
        <w:pStyle w:val="MDPI21heading1"/>
        <w:ind w:firstLine="452"/>
        <w:jc w:val="both"/>
        <w:rPr>
          <w:b w:val="0"/>
        </w:rPr>
      </w:pPr>
      <w:r w:rsidRPr="0083225F">
        <w:rPr>
          <w:b w:val="0"/>
          <w:color w:val="auto"/>
        </w:rPr>
        <w:t>In the present study</w:t>
      </w:r>
      <w:r w:rsidR="00DD00BB" w:rsidRPr="0083225F">
        <w:rPr>
          <w:b w:val="0"/>
          <w:color w:val="auto"/>
        </w:rPr>
        <w:t>,</w:t>
      </w:r>
      <w:r w:rsidR="00E65EB3" w:rsidRPr="0083225F">
        <w:rPr>
          <w:b w:val="0"/>
          <w:color w:val="auto"/>
        </w:rPr>
        <w:t xml:space="preserve"> </w:t>
      </w:r>
      <w:r w:rsidRPr="0083225F">
        <w:rPr>
          <w:b w:val="0"/>
          <w:color w:val="auto"/>
        </w:rPr>
        <w:t>w</w:t>
      </w:r>
      <w:r w:rsidR="00E65EB3" w:rsidRPr="0083225F">
        <w:rPr>
          <w:b w:val="0"/>
          <w:color w:val="auto"/>
        </w:rPr>
        <w:t xml:space="preserve">e found that perceived restoration and connectedness to nature were mediators between nature </w:t>
      </w:r>
      <w:r w:rsidR="00E65EB3" w:rsidRPr="00E65EB3">
        <w:rPr>
          <w:b w:val="0"/>
        </w:rPr>
        <w:t xml:space="preserve">exposure and positive body image. Thus, our findings replicate previous results in </w:t>
      </w:r>
      <w:r w:rsidR="00DD00BB">
        <w:rPr>
          <w:b w:val="0"/>
        </w:rPr>
        <w:t>W</w:t>
      </w:r>
      <w:r w:rsidR="00E65EB3" w:rsidRPr="00E65EB3">
        <w:rPr>
          <w:b w:val="0"/>
        </w:rPr>
        <w:t>estern European samples suggesting that nature connectedness is directly associated with positive body image [15] and mediates the associations between nature exposure and positive body image [18]. However, the novel contribution of the present research is that perceived restoration mediated the association between nature exposure and positive body image. To our knowledge, this is one of the first studies testing the nature restoration effect in this association. These results might be explained by SRT [12] and ART [13, 14]. Urbanized environments are highly appearance-oriented, while being in nature m</w:t>
      </w:r>
      <w:r w:rsidR="00DD00BB">
        <w:rPr>
          <w:b w:val="0"/>
        </w:rPr>
        <w:t>ay</w:t>
      </w:r>
      <w:r w:rsidR="00E65EB3" w:rsidRPr="00E65EB3">
        <w:rPr>
          <w:b w:val="0"/>
        </w:rPr>
        <w:t xml:space="preserve"> reduce stress related to body image concerns and enhance positive emotions helping people to rest from cognitive fatigue related to sociocultural pressures towards stereotyped body appearance [25]. However, the present study is cross-sectional and future studies with experimental desig</w:t>
      </w:r>
      <w:r w:rsidR="00253006">
        <w:rPr>
          <w:b w:val="0"/>
        </w:rPr>
        <w:t>ns should confirm our findings.</w:t>
      </w:r>
    </w:p>
    <w:p w14:paraId="16A47F2E" w14:textId="64E939F0" w:rsidR="00E65EB3" w:rsidRPr="00E65EB3" w:rsidRDefault="00E65EB3" w:rsidP="00253006">
      <w:pPr>
        <w:pStyle w:val="MDPI21heading1"/>
        <w:ind w:firstLine="452"/>
        <w:jc w:val="both"/>
        <w:rPr>
          <w:b w:val="0"/>
        </w:rPr>
      </w:pPr>
      <w:r w:rsidRPr="00E65EB3">
        <w:rPr>
          <w:b w:val="0"/>
        </w:rPr>
        <w:t xml:space="preserve">4.3. Differences of nature exposure, body appreciation, physical activity in nature, physical activity motivation, nature connectedness and </w:t>
      </w:r>
      <w:proofErr w:type="spellStart"/>
      <w:r w:rsidRPr="00E65EB3">
        <w:rPr>
          <w:b w:val="0"/>
        </w:rPr>
        <w:t>restorativeness</w:t>
      </w:r>
      <w:proofErr w:type="spellEnd"/>
      <w:r w:rsidRPr="00E65EB3">
        <w:rPr>
          <w:b w:val="0"/>
        </w:rPr>
        <w:t xml:space="preserve"> in urban and rural residents.</w:t>
      </w:r>
    </w:p>
    <w:p w14:paraId="3FAFBB90" w14:textId="0148DB97" w:rsidR="00E65EB3" w:rsidRDefault="00E65EB3" w:rsidP="00D37A90">
      <w:pPr>
        <w:pStyle w:val="MDPI21heading1"/>
        <w:ind w:firstLine="452"/>
        <w:jc w:val="both"/>
        <w:rPr>
          <w:b w:val="0"/>
        </w:rPr>
      </w:pPr>
      <w:r w:rsidRPr="00E65EB3">
        <w:rPr>
          <w:b w:val="0"/>
        </w:rPr>
        <w:t>We assessed differences in study variables across urban and rural inhabitants. Respondents living in rural areas reported greater nature exposure. Previous studies demonstrated that increasing urbani</w:t>
      </w:r>
      <w:r w:rsidR="00DD00BB">
        <w:rPr>
          <w:b w:val="0"/>
        </w:rPr>
        <w:t>z</w:t>
      </w:r>
      <w:r w:rsidRPr="00E65EB3">
        <w:rPr>
          <w:b w:val="0"/>
        </w:rPr>
        <w:t xml:space="preserve">ation is associated with a decrease in the frequency, duration and </w:t>
      </w:r>
      <w:r w:rsidR="00794D93">
        <w:rPr>
          <w:b w:val="0"/>
        </w:rPr>
        <w:t xml:space="preserve">intensity of nature </w:t>
      </w:r>
      <w:r w:rsidR="00794D93" w:rsidRPr="00331660">
        <w:rPr>
          <w:b w:val="0"/>
          <w:color w:val="auto"/>
        </w:rPr>
        <w:t>exposure [7</w:t>
      </w:r>
      <w:r w:rsidR="00331660" w:rsidRPr="00331660">
        <w:rPr>
          <w:b w:val="0"/>
          <w:color w:val="auto"/>
        </w:rPr>
        <w:t>4</w:t>
      </w:r>
      <w:r w:rsidRPr="00331660">
        <w:rPr>
          <w:b w:val="0"/>
          <w:color w:val="auto"/>
        </w:rPr>
        <w:t>]. Further</w:t>
      </w:r>
      <w:r w:rsidRPr="00E65EB3">
        <w:rPr>
          <w:b w:val="0"/>
        </w:rPr>
        <w:t xml:space="preserve">, respondents living in natural surroundings reported greater physical activity in nature. This finding </w:t>
      </w:r>
      <w:r w:rsidR="00DD00BB">
        <w:rPr>
          <w:b w:val="0"/>
        </w:rPr>
        <w:t xml:space="preserve">is </w:t>
      </w:r>
      <w:r w:rsidRPr="00E65EB3">
        <w:rPr>
          <w:b w:val="0"/>
        </w:rPr>
        <w:t xml:space="preserve">in line with other </w:t>
      </w:r>
      <w:r w:rsidRPr="00E65EB3">
        <w:rPr>
          <w:b w:val="0"/>
        </w:rPr>
        <w:lastRenderedPageBreak/>
        <w:t xml:space="preserve">findings demonstrating </w:t>
      </w:r>
      <w:r w:rsidRPr="00331660">
        <w:rPr>
          <w:b w:val="0"/>
          <w:color w:val="auto"/>
        </w:rPr>
        <w:t>higher nature physical activity in people having more green spaces in their place of residence [7</w:t>
      </w:r>
      <w:r w:rsidR="00331660" w:rsidRPr="00331660">
        <w:rPr>
          <w:b w:val="0"/>
          <w:color w:val="auto"/>
        </w:rPr>
        <w:t>5</w:t>
      </w:r>
      <w:r w:rsidRPr="00331660">
        <w:rPr>
          <w:b w:val="0"/>
          <w:color w:val="auto"/>
        </w:rPr>
        <w:t>-7</w:t>
      </w:r>
      <w:r w:rsidR="00331660" w:rsidRPr="00331660">
        <w:rPr>
          <w:b w:val="0"/>
          <w:color w:val="auto"/>
        </w:rPr>
        <w:t>7</w:t>
      </w:r>
      <w:r w:rsidRPr="00331660">
        <w:rPr>
          <w:b w:val="0"/>
          <w:color w:val="auto"/>
        </w:rPr>
        <w:t xml:space="preserve">]. Next, we observed no differences in nature connectedness and perceived </w:t>
      </w:r>
      <w:proofErr w:type="spellStart"/>
      <w:r w:rsidRPr="00331660">
        <w:rPr>
          <w:b w:val="0"/>
          <w:color w:val="auto"/>
        </w:rPr>
        <w:t>restorativeness</w:t>
      </w:r>
      <w:proofErr w:type="spellEnd"/>
      <w:r w:rsidRPr="00331660">
        <w:rPr>
          <w:b w:val="0"/>
          <w:color w:val="auto"/>
        </w:rPr>
        <w:t xml:space="preserve"> </w:t>
      </w:r>
      <w:r w:rsidRPr="00665563">
        <w:rPr>
          <w:b w:val="0"/>
        </w:rPr>
        <w:t>between urban</w:t>
      </w:r>
      <w:r w:rsidRPr="00E65EB3">
        <w:rPr>
          <w:b w:val="0"/>
        </w:rPr>
        <w:t xml:space="preserve"> and rural residents. The present study showed that urban residents demonstrated greater body appreciation. This finding contradicts findings of previous studies demonstrating greater positive body image in rural Malaysian </w:t>
      </w:r>
      <w:r w:rsidRPr="00331660">
        <w:rPr>
          <w:b w:val="0"/>
          <w:color w:val="auto"/>
        </w:rPr>
        <w:t>women [7</w:t>
      </w:r>
      <w:r w:rsidR="00331660" w:rsidRPr="00331660">
        <w:rPr>
          <w:b w:val="0"/>
          <w:color w:val="auto"/>
        </w:rPr>
        <w:t>8</w:t>
      </w:r>
      <w:r w:rsidRPr="00331660">
        <w:rPr>
          <w:b w:val="0"/>
          <w:color w:val="auto"/>
        </w:rPr>
        <w:t>]. H</w:t>
      </w:r>
      <w:r w:rsidRPr="00E65EB3">
        <w:rPr>
          <w:b w:val="0"/>
        </w:rPr>
        <w:t>owever, the studies exploring positive body image in terms of place of residence are scarce</w:t>
      </w:r>
      <w:r w:rsidR="00DD00BB">
        <w:rPr>
          <w:b w:val="0"/>
        </w:rPr>
        <w:t>;</w:t>
      </w:r>
      <w:r w:rsidRPr="00E65EB3">
        <w:rPr>
          <w:b w:val="0"/>
        </w:rPr>
        <w:t xml:space="preserve"> therefore, these findings should be interpreted with caution and </w:t>
      </w:r>
      <w:r>
        <w:rPr>
          <w:b w:val="0"/>
        </w:rPr>
        <w:t>future studies are recommended.</w:t>
      </w:r>
    </w:p>
    <w:p w14:paraId="37340D74" w14:textId="42704ECD" w:rsidR="00863548" w:rsidRPr="0083225F" w:rsidRDefault="00863548" w:rsidP="00145676">
      <w:pPr>
        <w:pStyle w:val="MDPI21heading1"/>
        <w:jc w:val="both"/>
        <w:rPr>
          <w:b w:val="0"/>
          <w:color w:val="auto"/>
        </w:rPr>
      </w:pPr>
      <w:r w:rsidRPr="0083225F">
        <w:rPr>
          <w:b w:val="0"/>
          <w:color w:val="auto"/>
        </w:rPr>
        <w:t>4.4. Practical implications</w:t>
      </w:r>
    </w:p>
    <w:p w14:paraId="4EBBE365" w14:textId="175DC474" w:rsidR="00863548" w:rsidRPr="00E65EB3" w:rsidRDefault="00863548" w:rsidP="00D37A90">
      <w:pPr>
        <w:pStyle w:val="MDPI21heading1"/>
        <w:ind w:firstLine="452"/>
        <w:jc w:val="both"/>
        <w:rPr>
          <w:b w:val="0"/>
        </w:rPr>
      </w:pPr>
      <w:r w:rsidRPr="00E65EB3">
        <w:rPr>
          <w:b w:val="0"/>
        </w:rPr>
        <w:t xml:space="preserve">The findings of the present study have important implications for practice. </w:t>
      </w:r>
      <w:bookmarkStart w:id="0" w:name="_Hlk85800061"/>
      <w:r w:rsidRPr="00E65EB3">
        <w:rPr>
          <w:b w:val="0"/>
        </w:rPr>
        <w:t>Including self-determined physical activity in nature might increase the effectiveness of universal intervention programs aiming to strengthen positive body image.</w:t>
      </w:r>
      <w:bookmarkEnd w:id="0"/>
      <w:r w:rsidRPr="00E65EB3">
        <w:rPr>
          <w:b w:val="0"/>
        </w:rPr>
        <w:t xml:space="preserve"> Our findings suggest that exercising in natural environments might be more beneficial for the development of positive body image, since it provides more restoration effects through higher environment variability compared to traditional exercising indoor which is usually highly body image-</w:t>
      </w:r>
      <w:r w:rsidRPr="00331660">
        <w:rPr>
          <w:b w:val="0"/>
          <w:color w:val="auto"/>
        </w:rPr>
        <w:t>oriented [32, 7</w:t>
      </w:r>
      <w:r w:rsidR="00331660" w:rsidRPr="00331660">
        <w:rPr>
          <w:b w:val="0"/>
          <w:color w:val="auto"/>
        </w:rPr>
        <w:t>8</w:t>
      </w:r>
      <w:r w:rsidRPr="00331660">
        <w:rPr>
          <w:b w:val="0"/>
          <w:color w:val="auto"/>
        </w:rPr>
        <w:t xml:space="preserve">]. </w:t>
      </w:r>
      <w:r w:rsidRPr="00E65EB3">
        <w:rPr>
          <w:b w:val="0"/>
        </w:rPr>
        <w:t xml:space="preserve">Also, physical activity in nature might more effectively strengthen body functionality compared to indoor exercising since </w:t>
      </w:r>
      <w:r w:rsidRPr="0083225F">
        <w:rPr>
          <w:b w:val="0"/>
          <w:color w:val="auto"/>
        </w:rPr>
        <w:t xml:space="preserve">exercising in nature requires more attention to continuously changing environmental surroundings. </w:t>
      </w:r>
      <w:r w:rsidR="00D37A90" w:rsidRPr="0083225F">
        <w:rPr>
          <w:b w:val="0"/>
          <w:color w:val="auto"/>
        </w:rPr>
        <w:t>Strengthening connectedness to nature m</w:t>
      </w:r>
      <w:r w:rsidR="00DD00BB" w:rsidRPr="0083225F">
        <w:rPr>
          <w:b w:val="0"/>
          <w:color w:val="auto"/>
        </w:rPr>
        <w:t>ay</w:t>
      </w:r>
      <w:r w:rsidR="00D37A90" w:rsidRPr="0083225F">
        <w:rPr>
          <w:b w:val="0"/>
          <w:color w:val="auto"/>
        </w:rPr>
        <w:t xml:space="preserve"> be also </w:t>
      </w:r>
      <w:r w:rsidR="00DD00BB" w:rsidRPr="0083225F">
        <w:rPr>
          <w:b w:val="0"/>
          <w:color w:val="auto"/>
        </w:rPr>
        <w:t xml:space="preserve">a useful way for intervention programs to promote healthier </w:t>
      </w:r>
      <w:r w:rsidR="00D37A90" w:rsidRPr="0083225F">
        <w:rPr>
          <w:b w:val="0"/>
          <w:color w:val="auto"/>
        </w:rPr>
        <w:t xml:space="preserve">body image. </w:t>
      </w:r>
      <w:r w:rsidRPr="0083225F">
        <w:rPr>
          <w:b w:val="0"/>
          <w:color w:val="auto"/>
        </w:rPr>
        <w:t xml:space="preserve">However, </w:t>
      </w:r>
      <w:r w:rsidR="00DD00BB" w:rsidRPr="0083225F">
        <w:rPr>
          <w:b w:val="0"/>
          <w:color w:val="auto"/>
        </w:rPr>
        <w:t xml:space="preserve">this study remains preliminary </w:t>
      </w:r>
      <w:r w:rsidRPr="0083225F">
        <w:rPr>
          <w:b w:val="0"/>
          <w:color w:val="auto"/>
        </w:rPr>
        <w:t xml:space="preserve">and future studies should provide more empirical data on this issue. Future studies of experimental design should </w:t>
      </w:r>
      <w:r w:rsidRPr="00E65EB3">
        <w:rPr>
          <w:b w:val="0"/>
        </w:rPr>
        <w:t>test our findings including the changes in body functionality and mindfulness in the associations between nature ex</w:t>
      </w:r>
      <w:r>
        <w:rPr>
          <w:b w:val="0"/>
        </w:rPr>
        <w:t>posure and positive body image</w:t>
      </w:r>
      <w:r w:rsidR="00D37A90">
        <w:rPr>
          <w:b w:val="0"/>
        </w:rPr>
        <w:t xml:space="preserve">. </w:t>
      </w:r>
    </w:p>
    <w:p w14:paraId="53BB5176" w14:textId="52313D89" w:rsidR="00E65EB3" w:rsidRPr="00E65EB3" w:rsidRDefault="00E65EB3" w:rsidP="00145676">
      <w:pPr>
        <w:pStyle w:val="MDPI21heading1"/>
        <w:jc w:val="both"/>
        <w:rPr>
          <w:b w:val="0"/>
        </w:rPr>
      </w:pPr>
      <w:r w:rsidRPr="00E65EB3">
        <w:rPr>
          <w:b w:val="0"/>
        </w:rPr>
        <w:t>4.</w:t>
      </w:r>
      <w:r w:rsidR="00863548">
        <w:rPr>
          <w:b w:val="0"/>
        </w:rPr>
        <w:t>5</w:t>
      </w:r>
      <w:r w:rsidRPr="00E65EB3">
        <w:rPr>
          <w:b w:val="0"/>
        </w:rPr>
        <w:t>. Strengths and limitations of the present study</w:t>
      </w:r>
    </w:p>
    <w:p w14:paraId="0AD10B8C" w14:textId="5E4A5D91" w:rsidR="00E040D4" w:rsidRDefault="00E65EB3" w:rsidP="00E040D4">
      <w:pPr>
        <w:pStyle w:val="MDPI21heading1"/>
        <w:ind w:firstLine="452"/>
        <w:jc w:val="both"/>
        <w:rPr>
          <w:b w:val="0"/>
        </w:rPr>
      </w:pPr>
      <w:r w:rsidRPr="00E040D4">
        <w:rPr>
          <w:b w:val="0"/>
        </w:rPr>
        <w:t xml:space="preserve">The strength of the present study is that associations between nature exposure and positive body image were tested in a large sample of adults </w:t>
      </w:r>
      <w:r w:rsidR="00DD00BB" w:rsidRPr="00E040D4">
        <w:rPr>
          <w:b w:val="0"/>
        </w:rPr>
        <w:t>across gender</w:t>
      </w:r>
      <w:r w:rsidRPr="00E040D4">
        <w:rPr>
          <w:b w:val="0"/>
        </w:rPr>
        <w:t xml:space="preserve"> and various ages. The present study also is one of the first attempts to replicate previous findings of </w:t>
      </w:r>
      <w:r w:rsidR="00DD00BB" w:rsidRPr="00E040D4">
        <w:rPr>
          <w:b w:val="0"/>
        </w:rPr>
        <w:t>W</w:t>
      </w:r>
      <w:r w:rsidRPr="00E040D4">
        <w:rPr>
          <w:b w:val="0"/>
        </w:rPr>
        <w:t xml:space="preserve">estern European countries in Eastern Europe. Nevertheless, the present study has important limitations that should be discussed. First, the study is cross-sectional and the associations between the variables cannot be considered as causal. However, previous experimental and pseudo-experimental studies on the effect of nature exposure on state positive body image lead us believe that regular exposure to natural environments increases trait positive body image, but not vice versa [9, 17, 24, 25]. Another limitation of the present study is that we assessed positive body image as body appreciation. However, positive body image is a multifaceted construct [20] and it would be useful to re-examine our findings with additional facets of positive body image. </w:t>
      </w:r>
      <w:r w:rsidR="001C4FC8" w:rsidRPr="00E040D4">
        <w:rPr>
          <w:b w:val="0"/>
        </w:rPr>
        <w:t>Further,</w:t>
      </w:r>
      <w:r w:rsidRPr="00E040D4">
        <w:rPr>
          <w:b w:val="0"/>
        </w:rPr>
        <w:t xml:space="preserve"> only a quarter of the sample were men, thus generalization of the findings should be limited and tested by future studies.</w:t>
      </w:r>
      <w:r w:rsidR="001C4FC8" w:rsidRPr="00E040D4">
        <w:rPr>
          <w:b w:val="0"/>
        </w:rPr>
        <w:t xml:space="preserve"> Finally, we did not screen for mental disorders</w:t>
      </w:r>
      <w:r w:rsidR="00FB3151" w:rsidRPr="00E040D4">
        <w:rPr>
          <w:b w:val="0"/>
        </w:rPr>
        <w:t xml:space="preserve"> in this sample,</w:t>
      </w:r>
      <w:r w:rsidR="001C4FC8" w:rsidRPr="00E040D4">
        <w:rPr>
          <w:b w:val="0"/>
        </w:rPr>
        <w:t xml:space="preserve"> </w:t>
      </w:r>
      <w:r w:rsidR="00E040D4">
        <w:rPr>
          <w:b w:val="0"/>
        </w:rPr>
        <w:t xml:space="preserve">which may be a limitation as some of the constructs measures here may differ in epistemological or phenomenological meaning between mentally healthy individuals and those with mental disorders. This issue should be addressed in future studies. </w:t>
      </w:r>
    </w:p>
    <w:p w14:paraId="77E6F48C" w14:textId="77777777" w:rsidR="00522304" w:rsidRPr="00F54343" w:rsidRDefault="00522304" w:rsidP="00145676">
      <w:pPr>
        <w:pStyle w:val="MDPI21heading1"/>
        <w:jc w:val="both"/>
        <w:rPr>
          <w:szCs w:val="20"/>
        </w:rPr>
      </w:pPr>
      <w:r w:rsidRPr="00F54343">
        <w:rPr>
          <w:szCs w:val="20"/>
        </w:rPr>
        <w:t>5. Conclusions</w:t>
      </w:r>
    </w:p>
    <w:p w14:paraId="7240A5BA" w14:textId="1BD9B946" w:rsidR="00A40995" w:rsidRPr="00F54343" w:rsidRDefault="00E65EB3" w:rsidP="00D37A90">
      <w:pPr>
        <w:pStyle w:val="MDPI62BackMatter"/>
        <w:ind w:firstLine="452"/>
        <w:rPr>
          <w:sz w:val="20"/>
        </w:rPr>
      </w:pPr>
      <w:r w:rsidRPr="00F54343">
        <w:rPr>
          <w:sz w:val="20"/>
        </w:rPr>
        <w:t xml:space="preserve">The findings of the </w:t>
      </w:r>
      <w:r w:rsidRPr="0083225F">
        <w:rPr>
          <w:color w:val="auto"/>
          <w:sz w:val="20"/>
        </w:rPr>
        <w:t xml:space="preserve">present study suggest that </w:t>
      </w:r>
      <w:r w:rsidR="0049443E" w:rsidRPr="0083225F">
        <w:rPr>
          <w:color w:val="auto"/>
          <w:sz w:val="20"/>
        </w:rPr>
        <w:t>physical activity in nature</w:t>
      </w:r>
      <w:r w:rsidRPr="0083225F">
        <w:rPr>
          <w:color w:val="auto"/>
          <w:sz w:val="20"/>
        </w:rPr>
        <w:t xml:space="preserve"> mediates the relationship between </w:t>
      </w:r>
      <w:r w:rsidR="0049443E" w:rsidRPr="0083225F">
        <w:rPr>
          <w:color w:val="auto"/>
          <w:sz w:val="20"/>
        </w:rPr>
        <w:t>nature exposure</w:t>
      </w:r>
      <w:r w:rsidRPr="0083225F">
        <w:rPr>
          <w:color w:val="auto"/>
          <w:sz w:val="20"/>
        </w:rPr>
        <w:t xml:space="preserve"> and body appreciation. Autonomy in exercise, connectedness to nature, and perceived restoration </w:t>
      </w:r>
      <w:r w:rsidRPr="00F54343">
        <w:rPr>
          <w:sz w:val="20"/>
        </w:rPr>
        <w:t>affected associations between nature exposure and body appreciation directly and indirectly. Enhancing nature exposure, increasing physical activity in nature, and strengthening autonomous physical activity motivation might be an effective strategy in interventions promoting positive body image.</w:t>
      </w:r>
    </w:p>
    <w:p w14:paraId="3522CEFA" w14:textId="77777777" w:rsidR="00F54343" w:rsidRDefault="00F54343" w:rsidP="00145676">
      <w:pPr>
        <w:pStyle w:val="MDPI62BackMatter"/>
      </w:pPr>
    </w:p>
    <w:p w14:paraId="136B10C9" w14:textId="77777777" w:rsidR="00A40995" w:rsidRPr="00F54343" w:rsidRDefault="00522304" w:rsidP="00145676">
      <w:pPr>
        <w:pStyle w:val="MDPI62BackMatter"/>
        <w:rPr>
          <w:sz w:val="20"/>
        </w:rPr>
      </w:pPr>
      <w:r w:rsidRPr="00F54343">
        <w:rPr>
          <w:b/>
          <w:sz w:val="20"/>
        </w:rPr>
        <w:lastRenderedPageBreak/>
        <w:t>Author Contributions:</w:t>
      </w:r>
      <w:r w:rsidRPr="00F54343">
        <w:rPr>
          <w:sz w:val="20"/>
        </w:rPr>
        <w:t xml:space="preserve"> C</w:t>
      </w:r>
      <w:r w:rsidR="00E65EB3" w:rsidRPr="00F54343">
        <w:rPr>
          <w:sz w:val="20"/>
        </w:rPr>
        <w:t>onceptualization, R.J.</w:t>
      </w:r>
      <w:r w:rsidR="00341D2F" w:rsidRPr="00F54343">
        <w:rPr>
          <w:sz w:val="20"/>
        </w:rPr>
        <w:t>, V.S.</w:t>
      </w:r>
      <w:r w:rsidR="00E65EB3" w:rsidRPr="00F54343">
        <w:rPr>
          <w:sz w:val="20"/>
        </w:rPr>
        <w:t xml:space="preserve"> and M.B; methodology, R.J.</w:t>
      </w:r>
      <w:r w:rsidR="00341D2F" w:rsidRPr="00F54343">
        <w:rPr>
          <w:sz w:val="20"/>
        </w:rPr>
        <w:t>, V.S.</w:t>
      </w:r>
      <w:r w:rsidR="00E65EB3" w:rsidRPr="00F54343">
        <w:rPr>
          <w:sz w:val="20"/>
        </w:rPr>
        <w:t xml:space="preserve"> and M.B.; software, M.B; validation, M.B and R.J.; formal analysis, M.B.; investigation, R.J. and M.B.; resources, R.J.; data curation, M.B.</w:t>
      </w:r>
      <w:r w:rsidRPr="00F54343">
        <w:rPr>
          <w:sz w:val="20"/>
        </w:rPr>
        <w:t>; writing—</w:t>
      </w:r>
      <w:r w:rsidR="00E65EB3" w:rsidRPr="00F54343">
        <w:rPr>
          <w:sz w:val="20"/>
        </w:rPr>
        <w:t>original draft preparation, R.J. and M.B.</w:t>
      </w:r>
      <w:r w:rsidRPr="00F54343">
        <w:rPr>
          <w:sz w:val="20"/>
        </w:rPr>
        <w:t xml:space="preserve">; </w:t>
      </w:r>
      <w:r w:rsidR="00E65EB3" w:rsidRPr="00F54343">
        <w:rPr>
          <w:sz w:val="20"/>
        </w:rPr>
        <w:t>writing—review and editing, R.J. and V.S.; visualization, M.B. and R.J.; supervision, V.S; project administration, V.S</w:t>
      </w:r>
      <w:r w:rsidRPr="00F54343">
        <w:rPr>
          <w:sz w:val="20"/>
        </w:rPr>
        <w:t>. All authors have read and agreed to the publi</w:t>
      </w:r>
      <w:r w:rsidR="00E65EB3" w:rsidRPr="00F54343">
        <w:rPr>
          <w:sz w:val="20"/>
        </w:rPr>
        <w:t>shed version of the manuscript.</w:t>
      </w:r>
    </w:p>
    <w:p w14:paraId="0D6F98D5" w14:textId="77777777" w:rsidR="00A40995" w:rsidRPr="00F54343" w:rsidRDefault="00522304" w:rsidP="00145676">
      <w:pPr>
        <w:pStyle w:val="MDPI62BackMatter"/>
        <w:rPr>
          <w:sz w:val="20"/>
        </w:rPr>
      </w:pPr>
      <w:r w:rsidRPr="00F54343">
        <w:rPr>
          <w:b/>
          <w:sz w:val="20"/>
        </w:rPr>
        <w:t>Funding:</w:t>
      </w:r>
      <w:r w:rsidR="009B5D7F" w:rsidRPr="00F54343">
        <w:rPr>
          <w:sz w:val="20"/>
        </w:rPr>
        <w:t xml:space="preserve"> </w:t>
      </w:r>
      <w:r w:rsidRPr="00F54343">
        <w:rPr>
          <w:sz w:val="20"/>
        </w:rPr>
        <w:t>This research received no external funding</w:t>
      </w:r>
      <w:r w:rsidR="009B5D7F" w:rsidRPr="00F54343">
        <w:rPr>
          <w:sz w:val="20"/>
        </w:rPr>
        <w:t>.</w:t>
      </w:r>
    </w:p>
    <w:p w14:paraId="0D46E47F" w14:textId="77777777" w:rsidR="00A40995" w:rsidRPr="00F54343" w:rsidRDefault="00484C66" w:rsidP="00145676">
      <w:pPr>
        <w:pStyle w:val="MDPI62BackMatter"/>
        <w:rPr>
          <w:b/>
          <w:sz w:val="20"/>
        </w:rPr>
      </w:pPr>
      <w:bookmarkStart w:id="1" w:name="_Hlk60054323"/>
      <w:r w:rsidRPr="00F54343">
        <w:rPr>
          <w:b/>
          <w:sz w:val="20"/>
        </w:rPr>
        <w:t xml:space="preserve">Institutional Review Board Statement: </w:t>
      </w:r>
      <w:r w:rsidR="00FE13E2" w:rsidRPr="00F54343">
        <w:rPr>
          <w:sz w:val="20"/>
        </w:rPr>
        <w:t xml:space="preserve">The article originates from research of the Lithuanian Sports University. </w:t>
      </w:r>
      <w:r w:rsidR="00EF2C7B" w:rsidRPr="00F54343">
        <w:rPr>
          <w:sz w:val="20"/>
        </w:rPr>
        <w:t>The study was approved by the Social Research Ethics Board of Lithuanian Sports Uni-</w:t>
      </w:r>
      <w:proofErr w:type="spellStart"/>
      <w:r w:rsidR="00EF2C7B" w:rsidRPr="00F54343">
        <w:rPr>
          <w:sz w:val="20"/>
        </w:rPr>
        <w:t>versity</w:t>
      </w:r>
      <w:proofErr w:type="spellEnd"/>
      <w:r w:rsidR="00EF2C7B" w:rsidRPr="00F54343">
        <w:rPr>
          <w:sz w:val="20"/>
        </w:rPr>
        <w:t xml:space="preserve"> (protocol number SMTEK-60, 24-11-2020)</w:t>
      </w:r>
      <w:r w:rsidR="00FE13E2" w:rsidRPr="00F54343">
        <w:rPr>
          <w:sz w:val="20"/>
        </w:rPr>
        <w:t>. The study was conducted in accordance to the Declaration of Helsinki.</w:t>
      </w:r>
    </w:p>
    <w:p w14:paraId="73B889B1" w14:textId="77777777" w:rsidR="00A40995" w:rsidRPr="00F54343" w:rsidRDefault="00484C66" w:rsidP="00145676">
      <w:pPr>
        <w:pStyle w:val="MDPI62BackMatter"/>
        <w:spacing w:after="0"/>
        <w:rPr>
          <w:sz w:val="20"/>
        </w:rPr>
      </w:pPr>
      <w:r w:rsidRPr="00F54343">
        <w:rPr>
          <w:b/>
          <w:sz w:val="20"/>
        </w:rPr>
        <w:t xml:space="preserve">Informed Consent Statement: </w:t>
      </w:r>
      <w:r w:rsidRPr="00F54343">
        <w:rPr>
          <w:sz w:val="20"/>
        </w:rPr>
        <w:t>Informed consent was obtained from all s</w:t>
      </w:r>
      <w:r w:rsidR="009B5D7F" w:rsidRPr="00F54343">
        <w:rPr>
          <w:sz w:val="20"/>
        </w:rPr>
        <w:t>ubjects involved in the study.</w:t>
      </w:r>
    </w:p>
    <w:p w14:paraId="098735ED" w14:textId="77777777" w:rsidR="00A40995" w:rsidRPr="00F54343" w:rsidRDefault="00484C66" w:rsidP="00145676">
      <w:pPr>
        <w:pStyle w:val="MDPI62BackMatter"/>
        <w:rPr>
          <w:sz w:val="20"/>
        </w:rPr>
      </w:pPr>
      <w:r w:rsidRPr="00F54343">
        <w:rPr>
          <w:b/>
          <w:sz w:val="20"/>
        </w:rPr>
        <w:t xml:space="preserve">Data Availability Statement: </w:t>
      </w:r>
      <w:r w:rsidR="00E65EB3" w:rsidRPr="00F54343">
        <w:rPr>
          <w:sz w:val="20"/>
        </w:rPr>
        <w:t xml:space="preserve">The dataset generated and </w:t>
      </w:r>
      <w:proofErr w:type="spellStart"/>
      <w:r w:rsidR="00E65EB3" w:rsidRPr="00F54343">
        <w:rPr>
          <w:sz w:val="20"/>
        </w:rPr>
        <w:t>analysed</w:t>
      </w:r>
      <w:proofErr w:type="spellEnd"/>
      <w:r w:rsidR="00E65EB3" w:rsidRPr="00F54343">
        <w:rPr>
          <w:sz w:val="20"/>
        </w:rPr>
        <w:t xml:space="preserve"> during the current study is available from the corresponding author upon reasonable request.</w:t>
      </w:r>
    </w:p>
    <w:bookmarkEnd w:id="1"/>
    <w:p w14:paraId="232C8ADC" w14:textId="77777777" w:rsidR="00522304" w:rsidRPr="00F54343" w:rsidRDefault="00522304" w:rsidP="00145676">
      <w:pPr>
        <w:pStyle w:val="MDPI62BackMatter"/>
        <w:rPr>
          <w:sz w:val="20"/>
        </w:rPr>
      </w:pPr>
      <w:r w:rsidRPr="00F54343">
        <w:rPr>
          <w:b/>
          <w:sz w:val="20"/>
        </w:rPr>
        <w:t>Conflicts of Interest:</w:t>
      </w:r>
      <w:r w:rsidRPr="00F54343">
        <w:rPr>
          <w:sz w:val="20"/>
        </w:rPr>
        <w:t xml:space="preserve"> The authors declare no conflict of interest</w:t>
      </w:r>
      <w:r w:rsidR="00E65EB3" w:rsidRPr="00F54343">
        <w:rPr>
          <w:sz w:val="20"/>
        </w:rPr>
        <w:t>.</w:t>
      </w:r>
    </w:p>
    <w:p w14:paraId="7ED7D184" w14:textId="77777777" w:rsidR="007A67ED" w:rsidRPr="00BC50BD" w:rsidRDefault="00522304" w:rsidP="007A67ED">
      <w:pPr>
        <w:pStyle w:val="MDPI21heading1"/>
        <w:ind w:left="0"/>
        <w:jc w:val="both"/>
        <w:rPr>
          <w:rFonts w:ascii="Times New Roman" w:eastAsiaTheme="minorEastAsia" w:hAnsi="Times New Roman"/>
          <w:color w:val="auto"/>
          <w:sz w:val="24"/>
          <w:szCs w:val="24"/>
          <w:lang w:eastAsia="en-US"/>
        </w:rPr>
      </w:pPr>
      <w:r w:rsidRPr="00BC50BD">
        <w:t>References</w:t>
      </w:r>
    </w:p>
    <w:p w14:paraId="388DAC9D" w14:textId="75C651E0" w:rsidR="007A67ED" w:rsidRPr="00BC50BD" w:rsidRDefault="007A67ED" w:rsidP="007A67ED">
      <w:pPr>
        <w:spacing w:before="100" w:beforeAutospacing="1" w:after="100" w:afterAutospacing="1" w:line="240" w:lineRule="auto"/>
        <w:jc w:val="left"/>
        <w:rPr>
          <w:rFonts w:eastAsiaTheme="minorEastAsia"/>
          <w:noProof w:val="0"/>
          <w:color w:val="auto"/>
          <w:lang w:eastAsia="en-US"/>
        </w:rPr>
      </w:pPr>
      <w:r w:rsidRPr="00BC50BD">
        <w:rPr>
          <w:rFonts w:eastAsiaTheme="minorEastAsia"/>
          <w:noProof w:val="0"/>
          <w:color w:val="auto"/>
          <w:lang w:eastAsia="en-US"/>
        </w:rPr>
        <w:t xml:space="preserve">1. Berman MG, </w:t>
      </w:r>
      <w:proofErr w:type="spellStart"/>
      <w:r w:rsidRPr="00BC50BD">
        <w:rPr>
          <w:rFonts w:eastAsiaTheme="minorEastAsia"/>
          <w:noProof w:val="0"/>
          <w:color w:val="auto"/>
          <w:lang w:eastAsia="en-US"/>
        </w:rPr>
        <w:t>Jonides</w:t>
      </w:r>
      <w:proofErr w:type="spellEnd"/>
      <w:r w:rsidRPr="00BC50BD">
        <w:rPr>
          <w:rFonts w:eastAsiaTheme="minorEastAsia"/>
          <w:noProof w:val="0"/>
          <w:color w:val="auto"/>
          <w:lang w:eastAsia="en-US"/>
        </w:rPr>
        <w:t xml:space="preserve"> J, Kaplan S. The Cognitive Benefits of Interacting </w:t>
      </w:r>
      <w:proofErr w:type="gramStart"/>
      <w:r w:rsidRPr="00BC50BD">
        <w:rPr>
          <w:rFonts w:eastAsiaTheme="minorEastAsia"/>
          <w:noProof w:val="0"/>
          <w:color w:val="auto"/>
          <w:lang w:eastAsia="en-US"/>
        </w:rPr>
        <w:t>With</w:t>
      </w:r>
      <w:proofErr w:type="gramEnd"/>
      <w:r w:rsidRPr="00BC50BD">
        <w:rPr>
          <w:rFonts w:eastAsiaTheme="minorEastAsia"/>
          <w:noProof w:val="0"/>
          <w:color w:val="auto"/>
          <w:lang w:eastAsia="en-US"/>
        </w:rPr>
        <w:t xml:space="preserve"> Nature. </w:t>
      </w:r>
      <w:r w:rsidRPr="00BC50BD">
        <w:rPr>
          <w:rFonts w:eastAsiaTheme="minorEastAsia"/>
          <w:i/>
          <w:noProof w:val="0"/>
          <w:color w:val="auto"/>
          <w:lang w:eastAsia="en-US"/>
        </w:rPr>
        <w:t>Psychol</w:t>
      </w:r>
      <w:r w:rsidR="00BC50BD">
        <w:rPr>
          <w:rFonts w:eastAsiaTheme="minorEastAsia"/>
          <w:i/>
          <w:noProof w:val="0"/>
          <w:color w:val="auto"/>
          <w:lang w:eastAsia="en-US"/>
        </w:rPr>
        <w:t>.</w:t>
      </w:r>
      <w:r w:rsidRPr="00BC50BD">
        <w:rPr>
          <w:rFonts w:eastAsiaTheme="minorEastAsia"/>
          <w:i/>
          <w:noProof w:val="0"/>
          <w:color w:val="auto"/>
          <w:lang w:eastAsia="en-US"/>
        </w:rPr>
        <w:t xml:space="preserve"> Sci.</w:t>
      </w:r>
      <w:r w:rsidRPr="00BC50BD">
        <w:rPr>
          <w:rFonts w:eastAsiaTheme="minorEastAsia"/>
          <w:noProof w:val="0"/>
          <w:color w:val="auto"/>
          <w:lang w:eastAsia="en-US"/>
        </w:rPr>
        <w:t xml:space="preserve"> </w:t>
      </w:r>
      <w:r w:rsidRPr="00BC50BD">
        <w:rPr>
          <w:rFonts w:eastAsiaTheme="minorEastAsia"/>
          <w:b/>
          <w:noProof w:val="0"/>
          <w:color w:val="auto"/>
          <w:lang w:eastAsia="en-US"/>
        </w:rPr>
        <w:t>2008</w:t>
      </w:r>
      <w:r w:rsidR="00BC50BD">
        <w:rPr>
          <w:rFonts w:eastAsiaTheme="minorEastAsia"/>
          <w:noProof w:val="0"/>
          <w:color w:val="auto"/>
          <w:lang w:eastAsia="en-US"/>
        </w:rPr>
        <w:t xml:space="preserve">, </w:t>
      </w:r>
      <w:r w:rsidRPr="00BC50BD">
        <w:rPr>
          <w:rFonts w:eastAsiaTheme="minorEastAsia"/>
          <w:i/>
          <w:iCs/>
          <w:noProof w:val="0"/>
          <w:color w:val="auto"/>
          <w:lang w:eastAsia="en-US"/>
        </w:rPr>
        <w:t>19</w:t>
      </w:r>
      <w:r w:rsidR="00BC50BD">
        <w:rPr>
          <w:rFonts w:eastAsiaTheme="minorEastAsia"/>
          <w:noProof w:val="0"/>
          <w:color w:val="auto"/>
          <w:lang w:eastAsia="en-US"/>
        </w:rPr>
        <w:t xml:space="preserve">, </w:t>
      </w:r>
      <w:r w:rsidRPr="00BC50BD">
        <w:rPr>
          <w:rFonts w:eastAsiaTheme="minorEastAsia"/>
          <w:noProof w:val="0"/>
          <w:color w:val="auto"/>
          <w:lang w:eastAsia="en-US"/>
        </w:rPr>
        <w:t>1207-</w:t>
      </w:r>
      <w:r w:rsidR="00BC50BD">
        <w:rPr>
          <w:rFonts w:eastAsiaTheme="minorEastAsia"/>
          <w:noProof w:val="0"/>
          <w:color w:val="auto"/>
          <w:lang w:eastAsia="en-US"/>
        </w:rPr>
        <w:t>12</w:t>
      </w:r>
      <w:r w:rsidRPr="00BC50BD">
        <w:rPr>
          <w:rFonts w:eastAsiaTheme="minorEastAsia"/>
          <w:noProof w:val="0"/>
          <w:color w:val="auto"/>
          <w:lang w:eastAsia="en-US"/>
        </w:rPr>
        <w:t>12.</w:t>
      </w:r>
    </w:p>
    <w:p w14:paraId="2E23E006" w14:textId="7C33915B" w:rsidR="007A67ED" w:rsidRPr="00BC50BD" w:rsidRDefault="007A67ED" w:rsidP="007A67ED">
      <w:pPr>
        <w:spacing w:before="100" w:beforeAutospacing="1" w:after="100" w:afterAutospacing="1" w:line="240" w:lineRule="auto"/>
        <w:jc w:val="left"/>
        <w:rPr>
          <w:rFonts w:eastAsiaTheme="minorEastAsia"/>
          <w:noProof w:val="0"/>
          <w:color w:val="auto"/>
          <w:lang w:eastAsia="en-US"/>
        </w:rPr>
      </w:pPr>
      <w:r w:rsidRPr="00BC50BD">
        <w:rPr>
          <w:rFonts w:eastAsiaTheme="minorEastAsia"/>
          <w:noProof w:val="0"/>
          <w:color w:val="auto"/>
          <w:lang w:eastAsia="en-US"/>
        </w:rPr>
        <w:t xml:space="preserve">2. Howell AJ, </w:t>
      </w:r>
      <w:proofErr w:type="spellStart"/>
      <w:r w:rsidRPr="00BC50BD">
        <w:rPr>
          <w:rFonts w:eastAsiaTheme="minorEastAsia"/>
          <w:noProof w:val="0"/>
          <w:color w:val="auto"/>
          <w:lang w:eastAsia="en-US"/>
        </w:rPr>
        <w:t>Dopko</w:t>
      </w:r>
      <w:proofErr w:type="spellEnd"/>
      <w:r w:rsidRPr="00BC50BD">
        <w:rPr>
          <w:rFonts w:eastAsiaTheme="minorEastAsia"/>
          <w:noProof w:val="0"/>
          <w:color w:val="auto"/>
          <w:lang w:eastAsia="en-US"/>
        </w:rPr>
        <w:t xml:space="preserve"> RL, Passmore H, </w:t>
      </w:r>
      <w:proofErr w:type="spellStart"/>
      <w:r w:rsidRPr="00BC50BD">
        <w:rPr>
          <w:rFonts w:eastAsiaTheme="minorEastAsia"/>
          <w:noProof w:val="0"/>
          <w:color w:val="auto"/>
          <w:lang w:eastAsia="en-US"/>
        </w:rPr>
        <w:t>Buro</w:t>
      </w:r>
      <w:proofErr w:type="spellEnd"/>
      <w:r w:rsidRPr="00BC50BD">
        <w:rPr>
          <w:rFonts w:eastAsiaTheme="minorEastAsia"/>
          <w:noProof w:val="0"/>
          <w:color w:val="auto"/>
          <w:lang w:eastAsia="en-US"/>
        </w:rPr>
        <w:t xml:space="preserve"> K. Nature connectedness: Associations with well-being and mindfulness. </w:t>
      </w:r>
      <w:r w:rsidRPr="006928AF">
        <w:rPr>
          <w:rFonts w:eastAsiaTheme="minorEastAsia"/>
          <w:i/>
          <w:noProof w:val="0"/>
          <w:color w:val="auto"/>
          <w:lang w:eastAsia="en-US"/>
        </w:rPr>
        <w:t>Pers</w:t>
      </w:r>
      <w:r w:rsidR="006928AF" w:rsidRPr="006928AF">
        <w:rPr>
          <w:rFonts w:eastAsiaTheme="minorEastAsia"/>
          <w:i/>
          <w:noProof w:val="0"/>
          <w:color w:val="auto"/>
          <w:lang w:eastAsia="en-US"/>
        </w:rPr>
        <w:t>.</w:t>
      </w:r>
      <w:r w:rsidRPr="006928AF">
        <w:rPr>
          <w:rFonts w:eastAsiaTheme="minorEastAsia"/>
          <w:i/>
          <w:noProof w:val="0"/>
          <w:color w:val="auto"/>
          <w:lang w:eastAsia="en-US"/>
        </w:rPr>
        <w:t xml:space="preserve"> </w:t>
      </w:r>
      <w:proofErr w:type="spellStart"/>
      <w:r w:rsidRPr="006928AF">
        <w:rPr>
          <w:rFonts w:eastAsiaTheme="minorEastAsia"/>
          <w:i/>
          <w:noProof w:val="0"/>
          <w:color w:val="auto"/>
          <w:lang w:eastAsia="en-US"/>
        </w:rPr>
        <w:t>Individ</w:t>
      </w:r>
      <w:r w:rsidR="006928AF" w:rsidRPr="006928AF">
        <w:rPr>
          <w:rFonts w:eastAsiaTheme="minorEastAsia"/>
          <w:i/>
          <w:noProof w:val="0"/>
          <w:color w:val="auto"/>
          <w:lang w:eastAsia="en-US"/>
        </w:rPr>
        <w:t>.Differ</w:t>
      </w:r>
      <w:proofErr w:type="spellEnd"/>
      <w:r w:rsidRPr="006928AF">
        <w:rPr>
          <w:rFonts w:eastAsiaTheme="minorEastAsia"/>
          <w:noProof w:val="0"/>
          <w:color w:val="auto"/>
          <w:lang w:eastAsia="en-US"/>
        </w:rPr>
        <w:t>.</w:t>
      </w:r>
      <w:r w:rsidRPr="00BC50BD">
        <w:rPr>
          <w:rFonts w:eastAsiaTheme="minorEastAsia"/>
          <w:noProof w:val="0"/>
          <w:color w:val="auto"/>
          <w:lang w:eastAsia="en-US"/>
        </w:rPr>
        <w:t xml:space="preserve"> </w:t>
      </w:r>
      <w:r w:rsidRPr="00BC50BD">
        <w:rPr>
          <w:rFonts w:eastAsiaTheme="minorEastAsia"/>
          <w:b/>
          <w:noProof w:val="0"/>
          <w:color w:val="auto"/>
          <w:lang w:eastAsia="en-US"/>
        </w:rPr>
        <w:t>2011</w:t>
      </w:r>
      <w:r w:rsidR="00BC50BD">
        <w:rPr>
          <w:rFonts w:eastAsiaTheme="minorEastAsia"/>
          <w:noProof w:val="0"/>
          <w:color w:val="auto"/>
          <w:lang w:eastAsia="en-US"/>
        </w:rPr>
        <w:t xml:space="preserve">, </w:t>
      </w:r>
      <w:r w:rsidRPr="00BC50BD">
        <w:rPr>
          <w:rFonts w:eastAsiaTheme="minorEastAsia"/>
          <w:i/>
          <w:iCs/>
          <w:noProof w:val="0"/>
          <w:color w:val="auto"/>
          <w:lang w:eastAsia="en-US"/>
        </w:rPr>
        <w:t>51</w:t>
      </w:r>
      <w:r w:rsidR="00BC50BD">
        <w:rPr>
          <w:rFonts w:eastAsiaTheme="minorEastAsia"/>
          <w:noProof w:val="0"/>
          <w:color w:val="auto"/>
          <w:lang w:eastAsia="en-US"/>
        </w:rPr>
        <w:t xml:space="preserve">, </w:t>
      </w:r>
      <w:r w:rsidRPr="00BC50BD">
        <w:rPr>
          <w:rFonts w:eastAsiaTheme="minorEastAsia"/>
          <w:noProof w:val="0"/>
          <w:color w:val="auto"/>
          <w:lang w:eastAsia="en-US"/>
        </w:rPr>
        <w:t>166-</w:t>
      </w:r>
      <w:r w:rsidR="00BC50BD">
        <w:rPr>
          <w:rFonts w:eastAsiaTheme="minorEastAsia"/>
          <w:noProof w:val="0"/>
          <w:color w:val="auto"/>
          <w:lang w:eastAsia="en-US"/>
        </w:rPr>
        <w:t>1</w:t>
      </w:r>
      <w:r w:rsidRPr="00BC50BD">
        <w:rPr>
          <w:rFonts w:eastAsiaTheme="minorEastAsia"/>
          <w:noProof w:val="0"/>
          <w:color w:val="auto"/>
          <w:lang w:eastAsia="en-US"/>
        </w:rPr>
        <w:t>71.</w:t>
      </w:r>
    </w:p>
    <w:p w14:paraId="3156099E" w14:textId="5B5B104A" w:rsidR="007A67ED" w:rsidRPr="007A67ED" w:rsidRDefault="007A67ED" w:rsidP="007A67ED">
      <w:pPr>
        <w:spacing w:before="100" w:beforeAutospacing="1" w:after="100" w:afterAutospacing="1" w:line="240" w:lineRule="auto"/>
        <w:jc w:val="left"/>
        <w:rPr>
          <w:rFonts w:eastAsiaTheme="minorEastAsia"/>
          <w:noProof w:val="0"/>
          <w:color w:val="auto"/>
          <w:lang w:eastAsia="en-US"/>
        </w:rPr>
      </w:pPr>
      <w:r w:rsidRPr="00BC50BD">
        <w:rPr>
          <w:rFonts w:eastAsiaTheme="minorEastAsia"/>
          <w:noProof w:val="0"/>
          <w:color w:val="auto"/>
          <w:lang w:eastAsia="en-US"/>
        </w:rPr>
        <w:t xml:space="preserve">3. Lee K, Ashton MC, Choi J, </w:t>
      </w:r>
      <w:proofErr w:type="spellStart"/>
      <w:r w:rsidRPr="00BC50BD">
        <w:rPr>
          <w:rFonts w:eastAsiaTheme="minorEastAsia"/>
          <w:noProof w:val="0"/>
          <w:color w:val="auto"/>
          <w:lang w:eastAsia="en-US"/>
        </w:rPr>
        <w:t>Zachariassen</w:t>
      </w:r>
      <w:proofErr w:type="spellEnd"/>
      <w:r w:rsidRPr="00BC50BD">
        <w:rPr>
          <w:rFonts w:eastAsiaTheme="minorEastAsia"/>
          <w:noProof w:val="0"/>
          <w:color w:val="auto"/>
          <w:lang w:eastAsia="en-US"/>
        </w:rPr>
        <w:t xml:space="preserve"> K. Connectedness to Nature and to Humanity: their association and personality correlates. </w:t>
      </w:r>
      <w:r w:rsidRPr="00BC50BD">
        <w:rPr>
          <w:rFonts w:eastAsiaTheme="minorEastAsia"/>
          <w:i/>
          <w:noProof w:val="0"/>
          <w:color w:val="auto"/>
          <w:lang w:eastAsia="en-US"/>
        </w:rPr>
        <w:t>Front</w:t>
      </w:r>
      <w:r w:rsidR="00BC50BD">
        <w:rPr>
          <w:rFonts w:eastAsiaTheme="minorEastAsia"/>
          <w:i/>
          <w:noProof w:val="0"/>
          <w:color w:val="auto"/>
          <w:lang w:eastAsia="en-US"/>
        </w:rPr>
        <w:t>.</w:t>
      </w:r>
      <w:r w:rsidRPr="00BC50BD">
        <w:rPr>
          <w:rFonts w:eastAsiaTheme="minorEastAsia"/>
          <w:i/>
          <w:noProof w:val="0"/>
          <w:color w:val="auto"/>
          <w:lang w:eastAsia="en-US"/>
        </w:rPr>
        <w:t xml:space="preserve"> Psychol</w:t>
      </w:r>
      <w:r w:rsidRPr="00BC50BD">
        <w:rPr>
          <w:rFonts w:eastAsiaTheme="minorEastAsia"/>
          <w:noProof w:val="0"/>
          <w:color w:val="auto"/>
          <w:lang w:eastAsia="en-US"/>
        </w:rPr>
        <w:t xml:space="preserve">. </w:t>
      </w:r>
      <w:r w:rsidRPr="00BC50BD">
        <w:rPr>
          <w:rFonts w:eastAsiaTheme="minorEastAsia"/>
          <w:b/>
          <w:noProof w:val="0"/>
          <w:color w:val="auto"/>
          <w:lang w:eastAsia="en-US"/>
        </w:rPr>
        <w:t>2015</w:t>
      </w:r>
      <w:r w:rsidR="00BC50BD">
        <w:rPr>
          <w:rFonts w:eastAsiaTheme="minorEastAsia"/>
          <w:noProof w:val="0"/>
          <w:color w:val="auto"/>
          <w:lang w:eastAsia="en-US"/>
        </w:rPr>
        <w:t xml:space="preserve">, </w:t>
      </w:r>
      <w:r w:rsidRPr="00BC50BD">
        <w:rPr>
          <w:rFonts w:eastAsiaTheme="minorEastAsia"/>
          <w:i/>
          <w:iCs/>
          <w:noProof w:val="0"/>
          <w:color w:val="auto"/>
          <w:lang w:eastAsia="en-US"/>
        </w:rPr>
        <w:t>6</w:t>
      </w:r>
      <w:r w:rsidR="004C36E3">
        <w:rPr>
          <w:rFonts w:eastAsiaTheme="minorEastAsia"/>
          <w:noProof w:val="0"/>
          <w:color w:val="auto"/>
          <w:lang w:eastAsia="en-US"/>
        </w:rPr>
        <w:t xml:space="preserve">, 1003. </w:t>
      </w:r>
    </w:p>
    <w:p w14:paraId="4CBBB828" w14:textId="1783F3F1" w:rsidR="007A67ED" w:rsidRPr="007A67ED" w:rsidRDefault="007A67ED" w:rsidP="007A67ED">
      <w:pPr>
        <w:spacing w:before="100" w:beforeAutospacing="1" w:after="100" w:afterAutospacing="1" w:line="240" w:lineRule="auto"/>
        <w:jc w:val="left"/>
        <w:rPr>
          <w:rFonts w:eastAsiaTheme="minorEastAsia"/>
          <w:noProof w:val="0"/>
          <w:color w:val="auto"/>
          <w:lang w:eastAsia="en-US"/>
        </w:rPr>
      </w:pPr>
      <w:r w:rsidRPr="007A67ED">
        <w:rPr>
          <w:rFonts w:eastAsiaTheme="minorEastAsia"/>
          <w:noProof w:val="0"/>
          <w:color w:val="auto"/>
          <w:lang w:eastAsia="en-US"/>
        </w:rPr>
        <w:t xml:space="preserve">4. Martin L, White MP, Hunt A, Richardson M, </w:t>
      </w:r>
      <w:proofErr w:type="spellStart"/>
      <w:r w:rsidRPr="007A67ED">
        <w:rPr>
          <w:rFonts w:eastAsiaTheme="minorEastAsia"/>
          <w:noProof w:val="0"/>
          <w:color w:val="auto"/>
          <w:lang w:eastAsia="en-US"/>
        </w:rPr>
        <w:t>Pahl</w:t>
      </w:r>
      <w:proofErr w:type="spellEnd"/>
      <w:r w:rsidRPr="007A67ED">
        <w:rPr>
          <w:rFonts w:eastAsiaTheme="minorEastAsia"/>
          <w:noProof w:val="0"/>
          <w:color w:val="auto"/>
          <w:lang w:eastAsia="en-US"/>
        </w:rPr>
        <w:t xml:space="preserve"> S, Burt J. Nature contact, nature connectedness and associations with health, wellbeing and pro-environmental </w:t>
      </w:r>
      <w:proofErr w:type="spellStart"/>
      <w:r w:rsidRPr="007A67ED">
        <w:rPr>
          <w:rFonts w:eastAsiaTheme="minorEastAsia"/>
          <w:noProof w:val="0"/>
          <w:color w:val="auto"/>
          <w:lang w:eastAsia="en-US"/>
        </w:rPr>
        <w:t>behaviours</w:t>
      </w:r>
      <w:proofErr w:type="spellEnd"/>
      <w:r w:rsidRPr="007A67ED">
        <w:rPr>
          <w:rFonts w:eastAsiaTheme="minorEastAsia"/>
          <w:noProof w:val="0"/>
          <w:color w:val="auto"/>
          <w:lang w:eastAsia="en-US"/>
        </w:rPr>
        <w:t xml:space="preserve">. </w:t>
      </w:r>
      <w:r w:rsidRPr="007A67ED">
        <w:rPr>
          <w:rFonts w:eastAsiaTheme="minorEastAsia"/>
          <w:i/>
          <w:noProof w:val="0"/>
          <w:color w:val="auto"/>
          <w:lang w:eastAsia="en-US"/>
        </w:rPr>
        <w:t>J</w:t>
      </w:r>
      <w:r w:rsidR="004C36E3">
        <w:rPr>
          <w:rFonts w:eastAsiaTheme="minorEastAsia"/>
          <w:i/>
          <w:noProof w:val="0"/>
          <w:color w:val="auto"/>
          <w:lang w:eastAsia="en-US"/>
        </w:rPr>
        <w:t>.</w:t>
      </w:r>
      <w:r w:rsidRPr="007A67ED">
        <w:rPr>
          <w:rFonts w:eastAsiaTheme="minorEastAsia"/>
          <w:i/>
          <w:noProof w:val="0"/>
          <w:color w:val="auto"/>
          <w:lang w:eastAsia="en-US"/>
        </w:rPr>
        <w:t xml:space="preserve"> Environ</w:t>
      </w:r>
      <w:r w:rsidR="004C36E3">
        <w:rPr>
          <w:rFonts w:eastAsiaTheme="minorEastAsia"/>
          <w:i/>
          <w:noProof w:val="0"/>
          <w:color w:val="auto"/>
          <w:lang w:eastAsia="en-US"/>
        </w:rPr>
        <w:t>.</w:t>
      </w:r>
      <w:r w:rsidRPr="007A67ED">
        <w:rPr>
          <w:rFonts w:eastAsiaTheme="minorEastAsia"/>
          <w:i/>
          <w:noProof w:val="0"/>
          <w:color w:val="auto"/>
          <w:lang w:eastAsia="en-US"/>
        </w:rPr>
        <w:t xml:space="preserve"> Psychol</w:t>
      </w:r>
      <w:r w:rsidRPr="007A67ED">
        <w:rPr>
          <w:rFonts w:eastAsiaTheme="minorEastAsia"/>
          <w:noProof w:val="0"/>
          <w:color w:val="auto"/>
          <w:lang w:eastAsia="en-US"/>
        </w:rPr>
        <w:t xml:space="preserve">. </w:t>
      </w:r>
      <w:r w:rsidRPr="007A67ED">
        <w:rPr>
          <w:rFonts w:eastAsiaTheme="minorEastAsia"/>
          <w:b/>
          <w:noProof w:val="0"/>
          <w:color w:val="auto"/>
          <w:lang w:eastAsia="en-US"/>
        </w:rPr>
        <w:t>2020</w:t>
      </w:r>
      <w:r w:rsidR="004C36E3">
        <w:rPr>
          <w:rFonts w:eastAsiaTheme="minorEastAsia"/>
          <w:noProof w:val="0"/>
          <w:color w:val="auto"/>
          <w:lang w:eastAsia="en-US"/>
        </w:rPr>
        <w:t xml:space="preserve">, </w:t>
      </w:r>
      <w:r w:rsidRPr="004C36E3">
        <w:rPr>
          <w:rFonts w:eastAsiaTheme="minorEastAsia"/>
          <w:i/>
          <w:iCs/>
          <w:noProof w:val="0"/>
          <w:color w:val="auto"/>
          <w:lang w:eastAsia="en-US"/>
        </w:rPr>
        <w:t>68</w:t>
      </w:r>
      <w:r w:rsidR="004C36E3">
        <w:rPr>
          <w:rFonts w:eastAsiaTheme="minorEastAsia"/>
          <w:noProof w:val="0"/>
          <w:color w:val="auto"/>
          <w:lang w:eastAsia="en-US"/>
        </w:rPr>
        <w:t xml:space="preserve">, </w:t>
      </w:r>
      <w:r w:rsidRPr="007A67ED">
        <w:rPr>
          <w:rFonts w:eastAsiaTheme="minorEastAsia"/>
          <w:noProof w:val="0"/>
          <w:color w:val="auto"/>
          <w:lang w:eastAsia="en-US"/>
        </w:rPr>
        <w:t>101389.</w:t>
      </w:r>
    </w:p>
    <w:p w14:paraId="5894B47D" w14:textId="43F2926D" w:rsidR="007A67ED" w:rsidRPr="007A67ED" w:rsidRDefault="007A67ED" w:rsidP="007A67ED">
      <w:pPr>
        <w:spacing w:before="100" w:beforeAutospacing="1" w:after="100" w:afterAutospacing="1" w:line="240" w:lineRule="auto"/>
        <w:jc w:val="left"/>
        <w:rPr>
          <w:rFonts w:eastAsiaTheme="minorEastAsia"/>
          <w:noProof w:val="0"/>
          <w:color w:val="auto"/>
          <w:lang w:eastAsia="en-US"/>
        </w:rPr>
      </w:pPr>
      <w:r w:rsidRPr="007A67ED">
        <w:rPr>
          <w:rFonts w:eastAsiaTheme="minorEastAsia"/>
          <w:noProof w:val="0"/>
          <w:color w:val="auto"/>
          <w:lang w:eastAsia="en-US"/>
        </w:rPr>
        <w:t xml:space="preserve">5. </w:t>
      </w:r>
      <w:proofErr w:type="spellStart"/>
      <w:r w:rsidRPr="007A67ED">
        <w:rPr>
          <w:rFonts w:eastAsiaTheme="minorEastAsia"/>
          <w:noProof w:val="0"/>
          <w:color w:val="auto"/>
          <w:lang w:eastAsia="en-US"/>
        </w:rPr>
        <w:t>Hartig</w:t>
      </w:r>
      <w:proofErr w:type="spellEnd"/>
      <w:r w:rsidRPr="007A67ED">
        <w:rPr>
          <w:rFonts w:eastAsiaTheme="minorEastAsia"/>
          <w:noProof w:val="0"/>
          <w:color w:val="auto"/>
          <w:lang w:eastAsia="en-US"/>
        </w:rPr>
        <w:t xml:space="preserve"> T, Mitchell R, de Vries S, </w:t>
      </w:r>
      <w:proofErr w:type="spellStart"/>
      <w:r w:rsidRPr="007A67ED">
        <w:rPr>
          <w:rFonts w:eastAsiaTheme="minorEastAsia"/>
          <w:noProof w:val="0"/>
          <w:color w:val="auto"/>
          <w:lang w:eastAsia="en-US"/>
        </w:rPr>
        <w:t>Frumkin</w:t>
      </w:r>
      <w:proofErr w:type="spellEnd"/>
      <w:r w:rsidRPr="007A67ED">
        <w:rPr>
          <w:rFonts w:eastAsiaTheme="minorEastAsia"/>
          <w:noProof w:val="0"/>
          <w:color w:val="auto"/>
          <w:lang w:eastAsia="en-US"/>
        </w:rPr>
        <w:t xml:space="preserve"> H. Nature and Health. </w:t>
      </w:r>
      <w:r w:rsidRPr="007A67ED">
        <w:rPr>
          <w:rFonts w:eastAsiaTheme="minorEastAsia"/>
          <w:i/>
          <w:noProof w:val="0"/>
          <w:color w:val="auto"/>
          <w:lang w:eastAsia="en-US"/>
        </w:rPr>
        <w:t>Ann</w:t>
      </w:r>
      <w:r w:rsidR="004C36E3">
        <w:rPr>
          <w:rFonts w:eastAsiaTheme="minorEastAsia"/>
          <w:i/>
          <w:noProof w:val="0"/>
          <w:color w:val="auto"/>
          <w:lang w:eastAsia="en-US"/>
        </w:rPr>
        <w:t>.</w:t>
      </w:r>
      <w:r w:rsidRPr="007A67ED">
        <w:rPr>
          <w:rFonts w:eastAsiaTheme="minorEastAsia"/>
          <w:i/>
          <w:noProof w:val="0"/>
          <w:color w:val="auto"/>
          <w:lang w:eastAsia="en-US"/>
        </w:rPr>
        <w:t xml:space="preserve"> Rev</w:t>
      </w:r>
      <w:r w:rsidR="004C36E3">
        <w:rPr>
          <w:rFonts w:eastAsiaTheme="minorEastAsia"/>
          <w:i/>
          <w:noProof w:val="0"/>
          <w:color w:val="auto"/>
          <w:lang w:eastAsia="en-US"/>
        </w:rPr>
        <w:t>.</w:t>
      </w:r>
      <w:r w:rsidRPr="007A67ED">
        <w:rPr>
          <w:rFonts w:eastAsiaTheme="minorEastAsia"/>
          <w:i/>
          <w:noProof w:val="0"/>
          <w:color w:val="auto"/>
          <w:lang w:eastAsia="en-US"/>
        </w:rPr>
        <w:t xml:space="preserve"> Public Health</w:t>
      </w:r>
      <w:r w:rsidRPr="007A67ED">
        <w:rPr>
          <w:rFonts w:eastAsiaTheme="minorEastAsia"/>
          <w:noProof w:val="0"/>
          <w:color w:val="auto"/>
          <w:lang w:eastAsia="en-US"/>
        </w:rPr>
        <w:t xml:space="preserve">. </w:t>
      </w:r>
      <w:r w:rsidRPr="007A67ED">
        <w:rPr>
          <w:rFonts w:eastAsiaTheme="minorEastAsia"/>
          <w:b/>
          <w:noProof w:val="0"/>
          <w:color w:val="auto"/>
          <w:lang w:eastAsia="en-US"/>
        </w:rPr>
        <w:t>2014</w:t>
      </w:r>
      <w:r w:rsidR="004C36E3">
        <w:rPr>
          <w:rFonts w:eastAsiaTheme="minorEastAsia"/>
          <w:noProof w:val="0"/>
          <w:color w:val="auto"/>
          <w:lang w:eastAsia="en-US"/>
        </w:rPr>
        <w:t xml:space="preserve">, </w:t>
      </w:r>
      <w:r w:rsidRPr="004C36E3">
        <w:rPr>
          <w:rFonts w:eastAsiaTheme="minorEastAsia"/>
          <w:i/>
          <w:iCs/>
          <w:noProof w:val="0"/>
          <w:color w:val="auto"/>
          <w:lang w:eastAsia="en-US"/>
        </w:rPr>
        <w:t>35</w:t>
      </w:r>
      <w:r w:rsidR="004C36E3">
        <w:rPr>
          <w:rFonts w:eastAsiaTheme="minorEastAsia"/>
          <w:noProof w:val="0"/>
          <w:color w:val="auto"/>
          <w:lang w:eastAsia="en-US"/>
        </w:rPr>
        <w:t xml:space="preserve">, </w:t>
      </w:r>
      <w:r w:rsidRPr="007A67ED">
        <w:rPr>
          <w:rFonts w:eastAsiaTheme="minorEastAsia"/>
          <w:noProof w:val="0"/>
          <w:color w:val="auto"/>
          <w:lang w:eastAsia="en-US"/>
        </w:rPr>
        <w:t>207-</w:t>
      </w:r>
      <w:r w:rsidR="004C36E3">
        <w:rPr>
          <w:rFonts w:eastAsiaTheme="minorEastAsia"/>
          <w:noProof w:val="0"/>
          <w:color w:val="auto"/>
          <w:lang w:eastAsia="en-US"/>
        </w:rPr>
        <w:t>2</w:t>
      </w:r>
      <w:r w:rsidRPr="007A67ED">
        <w:rPr>
          <w:rFonts w:eastAsiaTheme="minorEastAsia"/>
          <w:noProof w:val="0"/>
          <w:color w:val="auto"/>
          <w:lang w:eastAsia="en-US"/>
        </w:rPr>
        <w:t>28.</w:t>
      </w:r>
    </w:p>
    <w:p w14:paraId="5BDD1712" w14:textId="7B09BF73" w:rsidR="007A67ED" w:rsidRPr="007A67ED" w:rsidRDefault="007A67ED" w:rsidP="007A67ED">
      <w:pPr>
        <w:spacing w:before="100" w:beforeAutospacing="1" w:after="100" w:afterAutospacing="1" w:line="240" w:lineRule="auto"/>
        <w:jc w:val="left"/>
        <w:rPr>
          <w:rFonts w:eastAsiaTheme="minorEastAsia"/>
          <w:noProof w:val="0"/>
          <w:color w:val="auto"/>
          <w:lang w:eastAsia="en-US"/>
        </w:rPr>
      </w:pPr>
      <w:r w:rsidRPr="007A67ED">
        <w:rPr>
          <w:rFonts w:eastAsiaTheme="minorEastAsia"/>
          <w:noProof w:val="0"/>
          <w:color w:val="auto"/>
          <w:lang w:eastAsia="en-US"/>
        </w:rPr>
        <w:t xml:space="preserve">6. </w:t>
      </w:r>
      <w:proofErr w:type="spellStart"/>
      <w:r w:rsidRPr="007A67ED">
        <w:rPr>
          <w:rFonts w:eastAsiaTheme="minorEastAsia"/>
          <w:noProof w:val="0"/>
          <w:color w:val="auto"/>
          <w:lang w:eastAsia="en-US"/>
        </w:rPr>
        <w:t>MacIntyre</w:t>
      </w:r>
      <w:proofErr w:type="spellEnd"/>
      <w:r w:rsidRPr="007A67ED">
        <w:rPr>
          <w:rFonts w:eastAsiaTheme="minorEastAsia"/>
          <w:noProof w:val="0"/>
          <w:color w:val="auto"/>
          <w:lang w:eastAsia="en-US"/>
        </w:rPr>
        <w:t xml:space="preserve"> TE, Beckmann J, </w:t>
      </w:r>
      <w:proofErr w:type="spellStart"/>
      <w:r w:rsidRPr="007A67ED">
        <w:rPr>
          <w:rFonts w:eastAsiaTheme="minorEastAsia"/>
          <w:noProof w:val="0"/>
          <w:color w:val="auto"/>
          <w:lang w:eastAsia="en-US"/>
        </w:rPr>
        <w:t>Calogiuri</w:t>
      </w:r>
      <w:proofErr w:type="spellEnd"/>
      <w:r w:rsidRPr="007A67ED">
        <w:rPr>
          <w:rFonts w:eastAsiaTheme="minorEastAsia"/>
          <w:noProof w:val="0"/>
          <w:color w:val="auto"/>
          <w:lang w:eastAsia="en-US"/>
        </w:rPr>
        <w:t xml:space="preserve"> G, Donnell AA, Jones MV, Madan CR, et al. Editorial: Human-Nature Interactions: Perspectives on Conceptual and Methodological Issues. </w:t>
      </w:r>
      <w:r w:rsidRPr="007A67ED">
        <w:rPr>
          <w:rFonts w:eastAsiaTheme="minorEastAsia"/>
          <w:i/>
          <w:noProof w:val="0"/>
          <w:color w:val="auto"/>
          <w:lang w:eastAsia="en-US"/>
        </w:rPr>
        <w:t>Front</w:t>
      </w:r>
      <w:r w:rsidR="004C36E3">
        <w:rPr>
          <w:rFonts w:eastAsiaTheme="minorEastAsia"/>
          <w:i/>
          <w:noProof w:val="0"/>
          <w:color w:val="auto"/>
          <w:lang w:eastAsia="en-US"/>
        </w:rPr>
        <w:t>.</w:t>
      </w:r>
      <w:r w:rsidRPr="007A67ED">
        <w:rPr>
          <w:rFonts w:eastAsiaTheme="minorEastAsia"/>
          <w:i/>
          <w:noProof w:val="0"/>
          <w:color w:val="auto"/>
          <w:lang w:eastAsia="en-US"/>
        </w:rPr>
        <w:t xml:space="preserve"> Psychol</w:t>
      </w:r>
      <w:r w:rsidRPr="007A67ED">
        <w:rPr>
          <w:rFonts w:eastAsiaTheme="minorEastAsia"/>
          <w:noProof w:val="0"/>
          <w:color w:val="auto"/>
          <w:lang w:eastAsia="en-US"/>
        </w:rPr>
        <w:t xml:space="preserve">. </w:t>
      </w:r>
      <w:r w:rsidRPr="007A67ED">
        <w:rPr>
          <w:rFonts w:eastAsiaTheme="minorEastAsia"/>
          <w:b/>
          <w:noProof w:val="0"/>
          <w:color w:val="auto"/>
          <w:lang w:eastAsia="en-US"/>
        </w:rPr>
        <w:t>2020</w:t>
      </w:r>
      <w:r w:rsidR="004C36E3">
        <w:rPr>
          <w:rFonts w:eastAsiaTheme="minorEastAsia"/>
          <w:b/>
          <w:noProof w:val="0"/>
          <w:color w:val="auto"/>
          <w:lang w:eastAsia="en-US"/>
        </w:rPr>
        <w:t xml:space="preserve">, </w:t>
      </w:r>
      <w:r w:rsidRPr="004C36E3">
        <w:rPr>
          <w:rFonts w:eastAsiaTheme="minorEastAsia"/>
          <w:i/>
          <w:iCs/>
          <w:noProof w:val="0"/>
          <w:color w:val="auto"/>
          <w:lang w:eastAsia="en-US"/>
        </w:rPr>
        <w:t>11</w:t>
      </w:r>
      <w:r w:rsidR="004C36E3">
        <w:rPr>
          <w:rFonts w:eastAsiaTheme="minorEastAsia"/>
          <w:noProof w:val="0"/>
          <w:color w:val="auto"/>
          <w:lang w:eastAsia="en-US"/>
        </w:rPr>
        <w:t xml:space="preserve">, </w:t>
      </w:r>
      <w:r w:rsidR="004C36E3" w:rsidRPr="004C36E3">
        <w:rPr>
          <w:rFonts w:eastAsiaTheme="minorEastAsia"/>
          <w:noProof w:val="0"/>
          <w:color w:val="auto"/>
          <w:lang w:eastAsia="en-US"/>
        </w:rPr>
        <w:t>607888</w:t>
      </w:r>
      <w:r w:rsidR="004C36E3">
        <w:rPr>
          <w:rFonts w:eastAsiaTheme="minorEastAsia"/>
          <w:noProof w:val="0"/>
          <w:color w:val="auto"/>
          <w:lang w:eastAsia="en-US"/>
        </w:rPr>
        <w:t xml:space="preserve">. </w:t>
      </w:r>
    </w:p>
    <w:p w14:paraId="4BCAEA73" w14:textId="4D388233" w:rsidR="007A67ED" w:rsidRPr="007A67ED" w:rsidRDefault="007A67ED" w:rsidP="007A67ED">
      <w:pPr>
        <w:spacing w:before="100" w:beforeAutospacing="1" w:after="100" w:afterAutospacing="1" w:line="240" w:lineRule="auto"/>
        <w:jc w:val="left"/>
        <w:rPr>
          <w:rFonts w:eastAsiaTheme="minorEastAsia"/>
          <w:noProof w:val="0"/>
          <w:color w:val="auto"/>
          <w:lang w:eastAsia="en-US"/>
        </w:rPr>
      </w:pPr>
      <w:r w:rsidRPr="007A67ED">
        <w:rPr>
          <w:rFonts w:eastAsiaTheme="minorEastAsia"/>
          <w:noProof w:val="0"/>
          <w:color w:val="auto"/>
          <w:lang w:eastAsia="en-US"/>
        </w:rPr>
        <w:t xml:space="preserve">7. Shin JC, </w:t>
      </w:r>
      <w:proofErr w:type="spellStart"/>
      <w:r w:rsidRPr="007A67ED">
        <w:rPr>
          <w:rFonts w:eastAsiaTheme="minorEastAsia"/>
          <w:noProof w:val="0"/>
          <w:color w:val="auto"/>
          <w:lang w:eastAsia="en-US"/>
        </w:rPr>
        <w:t>Parab</w:t>
      </w:r>
      <w:proofErr w:type="spellEnd"/>
      <w:r w:rsidRPr="007A67ED">
        <w:rPr>
          <w:rFonts w:eastAsiaTheme="minorEastAsia"/>
          <w:noProof w:val="0"/>
          <w:color w:val="auto"/>
          <w:lang w:eastAsia="en-US"/>
        </w:rPr>
        <w:t xml:space="preserve"> KV, An R, Grigsby-Toussaint DS. Greenspace exposure and sleep: A systematic review. </w:t>
      </w:r>
      <w:r w:rsidRPr="007A67ED">
        <w:rPr>
          <w:rFonts w:eastAsiaTheme="minorEastAsia"/>
          <w:i/>
          <w:noProof w:val="0"/>
          <w:color w:val="auto"/>
          <w:lang w:eastAsia="en-US"/>
        </w:rPr>
        <w:t>Environ</w:t>
      </w:r>
      <w:r w:rsidR="004C36E3">
        <w:rPr>
          <w:rFonts w:eastAsiaTheme="minorEastAsia"/>
          <w:i/>
          <w:noProof w:val="0"/>
          <w:color w:val="auto"/>
          <w:lang w:eastAsia="en-US"/>
        </w:rPr>
        <w:t>.</w:t>
      </w:r>
      <w:r w:rsidRPr="007A67ED">
        <w:rPr>
          <w:rFonts w:eastAsiaTheme="minorEastAsia"/>
          <w:i/>
          <w:noProof w:val="0"/>
          <w:color w:val="auto"/>
          <w:lang w:eastAsia="en-US"/>
        </w:rPr>
        <w:t xml:space="preserve"> Res</w:t>
      </w:r>
      <w:r w:rsidRPr="007A67ED">
        <w:rPr>
          <w:rFonts w:eastAsiaTheme="minorEastAsia"/>
          <w:noProof w:val="0"/>
          <w:color w:val="auto"/>
          <w:lang w:eastAsia="en-US"/>
        </w:rPr>
        <w:t xml:space="preserve">. </w:t>
      </w:r>
      <w:r w:rsidRPr="004C36E3">
        <w:rPr>
          <w:rFonts w:eastAsiaTheme="minorEastAsia"/>
          <w:b/>
          <w:bCs/>
          <w:noProof w:val="0"/>
          <w:color w:val="auto"/>
          <w:lang w:eastAsia="en-US"/>
        </w:rPr>
        <w:t>2020</w:t>
      </w:r>
      <w:r w:rsidR="004C36E3">
        <w:rPr>
          <w:rFonts w:eastAsiaTheme="minorEastAsia"/>
          <w:noProof w:val="0"/>
          <w:color w:val="auto"/>
          <w:lang w:eastAsia="en-US"/>
        </w:rPr>
        <w:t xml:space="preserve">, </w:t>
      </w:r>
      <w:r w:rsidRPr="004C36E3">
        <w:rPr>
          <w:rFonts w:eastAsiaTheme="minorEastAsia"/>
          <w:i/>
          <w:iCs/>
          <w:noProof w:val="0"/>
          <w:color w:val="auto"/>
          <w:lang w:eastAsia="en-US"/>
        </w:rPr>
        <w:t>182</w:t>
      </w:r>
      <w:r w:rsidR="004C36E3">
        <w:rPr>
          <w:rFonts w:eastAsiaTheme="minorEastAsia"/>
          <w:noProof w:val="0"/>
          <w:color w:val="auto"/>
          <w:lang w:eastAsia="en-US"/>
        </w:rPr>
        <w:t xml:space="preserve">, </w:t>
      </w:r>
      <w:r w:rsidRPr="007A67ED">
        <w:rPr>
          <w:rFonts w:eastAsiaTheme="minorEastAsia"/>
          <w:noProof w:val="0"/>
          <w:color w:val="auto"/>
          <w:lang w:eastAsia="en-US"/>
        </w:rPr>
        <w:t>109081.</w:t>
      </w:r>
    </w:p>
    <w:p w14:paraId="4291209C" w14:textId="0210BA68" w:rsidR="007A67ED" w:rsidRPr="007A67ED" w:rsidRDefault="007A67ED" w:rsidP="007A67ED">
      <w:pPr>
        <w:spacing w:before="100" w:beforeAutospacing="1" w:after="100" w:afterAutospacing="1" w:line="240" w:lineRule="auto"/>
        <w:jc w:val="left"/>
        <w:rPr>
          <w:rFonts w:eastAsiaTheme="minorEastAsia"/>
          <w:noProof w:val="0"/>
          <w:color w:val="auto"/>
          <w:lang w:eastAsia="en-US"/>
        </w:rPr>
      </w:pPr>
      <w:r w:rsidRPr="007A67ED">
        <w:rPr>
          <w:rFonts w:eastAsiaTheme="minorEastAsia"/>
          <w:noProof w:val="0"/>
          <w:color w:val="auto"/>
          <w:lang w:eastAsia="en-US"/>
        </w:rPr>
        <w:t xml:space="preserve">8. </w:t>
      </w:r>
      <w:proofErr w:type="spellStart"/>
      <w:r w:rsidRPr="007A67ED">
        <w:rPr>
          <w:rFonts w:eastAsiaTheme="minorEastAsia"/>
          <w:noProof w:val="0"/>
          <w:color w:val="auto"/>
          <w:lang w:eastAsia="en-US"/>
        </w:rPr>
        <w:t>Repke</w:t>
      </w:r>
      <w:proofErr w:type="spellEnd"/>
      <w:r w:rsidRPr="007A67ED">
        <w:rPr>
          <w:rFonts w:eastAsiaTheme="minorEastAsia"/>
          <w:noProof w:val="0"/>
          <w:color w:val="auto"/>
          <w:lang w:eastAsia="en-US"/>
        </w:rPr>
        <w:t xml:space="preserve"> MA, Berry MS, Iii LGC, Metcalf A, </w:t>
      </w:r>
      <w:proofErr w:type="spellStart"/>
      <w:r w:rsidRPr="007A67ED">
        <w:rPr>
          <w:rFonts w:eastAsiaTheme="minorEastAsia"/>
          <w:noProof w:val="0"/>
          <w:color w:val="auto"/>
          <w:lang w:eastAsia="en-US"/>
        </w:rPr>
        <w:t>Hensen</w:t>
      </w:r>
      <w:proofErr w:type="spellEnd"/>
      <w:r w:rsidRPr="007A67ED">
        <w:rPr>
          <w:rFonts w:eastAsiaTheme="minorEastAsia"/>
          <w:noProof w:val="0"/>
          <w:color w:val="auto"/>
          <w:lang w:eastAsia="en-US"/>
        </w:rPr>
        <w:t xml:space="preserve"> RM, Phelan C. How does nature exposure make people </w:t>
      </w:r>
      <w:proofErr w:type="gramStart"/>
      <w:r w:rsidRPr="007A67ED">
        <w:rPr>
          <w:rFonts w:eastAsiaTheme="minorEastAsia"/>
          <w:noProof w:val="0"/>
          <w:color w:val="auto"/>
          <w:lang w:eastAsia="en-US"/>
        </w:rPr>
        <w:t>healthier?:</w:t>
      </w:r>
      <w:proofErr w:type="gramEnd"/>
      <w:r w:rsidRPr="007A67ED">
        <w:rPr>
          <w:rFonts w:eastAsiaTheme="minorEastAsia"/>
          <w:noProof w:val="0"/>
          <w:color w:val="auto"/>
          <w:lang w:eastAsia="en-US"/>
        </w:rPr>
        <w:t xml:space="preserve"> Evidence for the role of impulsivity and expanded space perception. </w:t>
      </w:r>
      <w:r w:rsidRPr="007A67ED">
        <w:rPr>
          <w:rFonts w:eastAsiaTheme="minorEastAsia"/>
          <w:i/>
          <w:noProof w:val="0"/>
          <w:color w:val="auto"/>
          <w:lang w:eastAsia="en-US"/>
        </w:rPr>
        <w:t>PLOS ONE</w:t>
      </w:r>
      <w:r w:rsidRPr="007A67ED">
        <w:rPr>
          <w:rFonts w:eastAsiaTheme="minorEastAsia"/>
          <w:noProof w:val="0"/>
          <w:color w:val="auto"/>
          <w:lang w:eastAsia="en-US"/>
        </w:rPr>
        <w:t xml:space="preserve">. </w:t>
      </w:r>
      <w:r w:rsidRPr="007A67ED">
        <w:rPr>
          <w:rFonts w:eastAsiaTheme="minorEastAsia"/>
          <w:b/>
          <w:noProof w:val="0"/>
          <w:color w:val="auto"/>
          <w:lang w:eastAsia="en-US"/>
        </w:rPr>
        <w:t>2018</w:t>
      </w:r>
      <w:r w:rsidR="004C36E3">
        <w:rPr>
          <w:rFonts w:eastAsiaTheme="minorEastAsia"/>
          <w:noProof w:val="0"/>
          <w:color w:val="auto"/>
          <w:lang w:eastAsia="en-US"/>
        </w:rPr>
        <w:t xml:space="preserve">, </w:t>
      </w:r>
      <w:r w:rsidRPr="004C36E3">
        <w:rPr>
          <w:rFonts w:eastAsiaTheme="minorEastAsia"/>
          <w:i/>
          <w:iCs/>
          <w:noProof w:val="0"/>
          <w:color w:val="auto"/>
          <w:lang w:eastAsia="en-US"/>
        </w:rPr>
        <w:t>13</w:t>
      </w:r>
      <w:r w:rsidR="004C36E3">
        <w:rPr>
          <w:rFonts w:eastAsiaTheme="minorEastAsia"/>
          <w:noProof w:val="0"/>
          <w:color w:val="auto"/>
          <w:lang w:eastAsia="en-US"/>
        </w:rPr>
        <w:t xml:space="preserve">, </w:t>
      </w:r>
      <w:r w:rsidRPr="007A67ED">
        <w:rPr>
          <w:rFonts w:eastAsiaTheme="minorEastAsia"/>
          <w:noProof w:val="0"/>
          <w:color w:val="auto"/>
          <w:lang w:eastAsia="en-US"/>
        </w:rPr>
        <w:t>e0202246.</w:t>
      </w:r>
    </w:p>
    <w:p w14:paraId="549CCA8D" w14:textId="5866C256" w:rsidR="007A67ED" w:rsidRPr="007A67ED" w:rsidRDefault="007A67ED" w:rsidP="007A67ED">
      <w:pPr>
        <w:spacing w:before="100" w:beforeAutospacing="1" w:after="100" w:afterAutospacing="1" w:line="240" w:lineRule="auto"/>
        <w:jc w:val="left"/>
        <w:rPr>
          <w:rFonts w:eastAsiaTheme="minorEastAsia"/>
          <w:noProof w:val="0"/>
          <w:color w:val="auto"/>
          <w:lang w:eastAsia="en-US"/>
        </w:rPr>
      </w:pPr>
      <w:r w:rsidRPr="007A67ED">
        <w:rPr>
          <w:rFonts w:eastAsiaTheme="minorEastAsia"/>
          <w:noProof w:val="0"/>
          <w:color w:val="auto"/>
          <w:lang w:eastAsia="en-US"/>
        </w:rPr>
        <w:t xml:space="preserve">9. Stieger S, </w:t>
      </w:r>
      <w:proofErr w:type="spellStart"/>
      <w:r w:rsidRPr="007A67ED">
        <w:rPr>
          <w:rFonts w:eastAsiaTheme="minorEastAsia"/>
          <w:noProof w:val="0"/>
          <w:color w:val="auto"/>
          <w:lang w:eastAsia="en-US"/>
        </w:rPr>
        <w:t>Aichinger</w:t>
      </w:r>
      <w:proofErr w:type="spellEnd"/>
      <w:r w:rsidRPr="007A67ED">
        <w:rPr>
          <w:rFonts w:eastAsiaTheme="minorEastAsia"/>
          <w:noProof w:val="0"/>
          <w:color w:val="auto"/>
          <w:lang w:eastAsia="en-US"/>
        </w:rPr>
        <w:t xml:space="preserve"> I, Swami V. The impact of nature exposure on body image and happiness: an experience sampling study.</w:t>
      </w:r>
      <w:r w:rsidRPr="007A67ED">
        <w:rPr>
          <w:rFonts w:eastAsiaTheme="minorEastAsia"/>
          <w:i/>
          <w:noProof w:val="0"/>
          <w:color w:val="auto"/>
          <w:lang w:eastAsia="en-US"/>
        </w:rPr>
        <w:t xml:space="preserve"> Int</w:t>
      </w:r>
      <w:r w:rsidR="00DF6D85">
        <w:rPr>
          <w:rFonts w:eastAsiaTheme="minorEastAsia"/>
          <w:i/>
          <w:noProof w:val="0"/>
          <w:color w:val="auto"/>
          <w:lang w:eastAsia="en-US"/>
        </w:rPr>
        <w:t>.</w:t>
      </w:r>
      <w:r w:rsidRPr="007A67ED">
        <w:rPr>
          <w:rFonts w:eastAsiaTheme="minorEastAsia"/>
          <w:i/>
          <w:noProof w:val="0"/>
          <w:color w:val="auto"/>
          <w:lang w:eastAsia="en-US"/>
        </w:rPr>
        <w:t xml:space="preserve"> J</w:t>
      </w:r>
      <w:r w:rsidR="00DF6D85">
        <w:rPr>
          <w:rFonts w:eastAsiaTheme="minorEastAsia"/>
          <w:i/>
          <w:noProof w:val="0"/>
          <w:color w:val="auto"/>
          <w:lang w:eastAsia="en-US"/>
        </w:rPr>
        <w:t>.</w:t>
      </w:r>
      <w:r w:rsidRPr="007A67ED">
        <w:rPr>
          <w:rFonts w:eastAsiaTheme="minorEastAsia"/>
          <w:i/>
          <w:noProof w:val="0"/>
          <w:color w:val="auto"/>
          <w:lang w:eastAsia="en-US"/>
        </w:rPr>
        <w:t xml:space="preserve"> Environ</w:t>
      </w:r>
      <w:r w:rsidR="00DF6D85">
        <w:rPr>
          <w:rFonts w:eastAsiaTheme="minorEastAsia"/>
          <w:i/>
          <w:noProof w:val="0"/>
          <w:color w:val="auto"/>
          <w:lang w:eastAsia="en-US"/>
        </w:rPr>
        <w:t>.</w:t>
      </w:r>
      <w:r w:rsidRPr="007A67ED">
        <w:rPr>
          <w:rFonts w:eastAsiaTheme="minorEastAsia"/>
          <w:i/>
          <w:noProof w:val="0"/>
          <w:color w:val="auto"/>
          <w:lang w:eastAsia="en-US"/>
        </w:rPr>
        <w:t xml:space="preserve"> Health Res</w:t>
      </w:r>
      <w:r w:rsidRPr="007A67ED">
        <w:rPr>
          <w:rFonts w:eastAsiaTheme="minorEastAsia"/>
          <w:noProof w:val="0"/>
          <w:color w:val="auto"/>
          <w:lang w:eastAsia="en-US"/>
        </w:rPr>
        <w:t xml:space="preserve">. </w:t>
      </w:r>
      <w:r w:rsidRPr="007A67ED">
        <w:rPr>
          <w:rFonts w:eastAsiaTheme="minorEastAsia"/>
          <w:b/>
          <w:noProof w:val="0"/>
          <w:color w:val="auto"/>
          <w:lang w:eastAsia="en-US"/>
        </w:rPr>
        <w:t>2020</w:t>
      </w:r>
      <w:r w:rsidR="00DF6D85">
        <w:rPr>
          <w:rFonts w:eastAsiaTheme="minorEastAsia"/>
          <w:noProof w:val="0"/>
          <w:color w:val="auto"/>
          <w:lang w:eastAsia="en-US"/>
        </w:rPr>
        <w:t xml:space="preserve">, </w:t>
      </w:r>
      <w:r w:rsidRPr="007A67ED">
        <w:rPr>
          <w:rFonts w:eastAsiaTheme="minorEastAsia"/>
          <w:noProof w:val="0"/>
          <w:color w:val="auto"/>
          <w:lang w:eastAsia="en-US"/>
        </w:rPr>
        <w:t>1-15.</w:t>
      </w:r>
    </w:p>
    <w:p w14:paraId="1E1360CF" w14:textId="312A436C" w:rsidR="007A67ED" w:rsidRPr="007A67ED" w:rsidRDefault="007A67ED" w:rsidP="007A67ED">
      <w:pPr>
        <w:spacing w:before="100" w:beforeAutospacing="1" w:after="100" w:afterAutospacing="1" w:line="240" w:lineRule="auto"/>
        <w:jc w:val="left"/>
        <w:rPr>
          <w:rFonts w:eastAsiaTheme="minorEastAsia"/>
          <w:noProof w:val="0"/>
          <w:color w:val="auto"/>
          <w:lang w:eastAsia="en-US"/>
        </w:rPr>
      </w:pPr>
      <w:r w:rsidRPr="007A67ED">
        <w:rPr>
          <w:rFonts w:eastAsiaTheme="minorEastAsia"/>
          <w:noProof w:val="0"/>
          <w:color w:val="auto"/>
          <w:lang w:eastAsia="en-US"/>
        </w:rPr>
        <w:t xml:space="preserve">10. Ryan RM, Weinstein N, Bernstein J, Brown KW, </w:t>
      </w:r>
      <w:proofErr w:type="spellStart"/>
      <w:r w:rsidRPr="007A67ED">
        <w:rPr>
          <w:rFonts w:eastAsiaTheme="minorEastAsia"/>
          <w:noProof w:val="0"/>
          <w:color w:val="auto"/>
          <w:lang w:eastAsia="en-US"/>
        </w:rPr>
        <w:t>Mistretta</w:t>
      </w:r>
      <w:proofErr w:type="spellEnd"/>
      <w:r w:rsidRPr="007A67ED">
        <w:rPr>
          <w:rFonts w:eastAsiaTheme="minorEastAsia"/>
          <w:noProof w:val="0"/>
          <w:color w:val="auto"/>
          <w:lang w:eastAsia="en-US"/>
        </w:rPr>
        <w:t xml:space="preserve"> L, </w:t>
      </w:r>
      <w:proofErr w:type="spellStart"/>
      <w:r w:rsidRPr="007A67ED">
        <w:rPr>
          <w:rFonts w:eastAsiaTheme="minorEastAsia"/>
          <w:noProof w:val="0"/>
          <w:color w:val="auto"/>
          <w:lang w:eastAsia="en-US"/>
        </w:rPr>
        <w:t>Gagné</w:t>
      </w:r>
      <w:proofErr w:type="spellEnd"/>
      <w:r w:rsidRPr="007A67ED">
        <w:rPr>
          <w:rFonts w:eastAsiaTheme="minorEastAsia"/>
          <w:noProof w:val="0"/>
          <w:color w:val="auto"/>
          <w:lang w:eastAsia="en-US"/>
        </w:rPr>
        <w:t xml:space="preserve"> M. Vitalizing effects of being outdoors and in nature. </w:t>
      </w:r>
      <w:proofErr w:type="gramStart"/>
      <w:r w:rsidR="00DF6D85">
        <w:rPr>
          <w:rFonts w:eastAsiaTheme="minorEastAsia"/>
          <w:noProof w:val="0"/>
          <w:color w:val="auto"/>
          <w:lang w:eastAsia="en-US"/>
        </w:rPr>
        <w:t>.</w:t>
      </w:r>
      <w:r w:rsidRPr="007A67ED">
        <w:rPr>
          <w:rFonts w:eastAsiaTheme="minorEastAsia"/>
          <w:i/>
          <w:noProof w:val="0"/>
          <w:color w:val="auto"/>
          <w:lang w:eastAsia="en-US"/>
        </w:rPr>
        <w:t>J</w:t>
      </w:r>
      <w:proofErr w:type="gramEnd"/>
      <w:r w:rsidRPr="007A67ED">
        <w:rPr>
          <w:rFonts w:eastAsiaTheme="minorEastAsia"/>
          <w:i/>
          <w:noProof w:val="0"/>
          <w:color w:val="auto"/>
          <w:lang w:eastAsia="en-US"/>
        </w:rPr>
        <w:t xml:space="preserve"> Environ</w:t>
      </w:r>
      <w:r w:rsidR="00DF6D85">
        <w:rPr>
          <w:rFonts w:eastAsiaTheme="minorEastAsia"/>
          <w:i/>
          <w:noProof w:val="0"/>
          <w:color w:val="auto"/>
          <w:lang w:eastAsia="en-US"/>
        </w:rPr>
        <w:t>.</w:t>
      </w:r>
      <w:r w:rsidRPr="007A67ED">
        <w:rPr>
          <w:rFonts w:eastAsiaTheme="minorEastAsia"/>
          <w:i/>
          <w:noProof w:val="0"/>
          <w:color w:val="auto"/>
          <w:lang w:eastAsia="en-US"/>
        </w:rPr>
        <w:t xml:space="preserve"> Psychol</w:t>
      </w:r>
      <w:r w:rsidRPr="007A67ED">
        <w:rPr>
          <w:rFonts w:eastAsiaTheme="minorEastAsia"/>
          <w:noProof w:val="0"/>
          <w:color w:val="auto"/>
          <w:lang w:eastAsia="en-US"/>
        </w:rPr>
        <w:t xml:space="preserve">. </w:t>
      </w:r>
      <w:r w:rsidRPr="007A67ED">
        <w:rPr>
          <w:rFonts w:eastAsiaTheme="minorEastAsia"/>
          <w:b/>
          <w:noProof w:val="0"/>
          <w:color w:val="auto"/>
          <w:lang w:eastAsia="en-US"/>
        </w:rPr>
        <w:t>2010</w:t>
      </w:r>
      <w:r w:rsidR="00DF6D85">
        <w:rPr>
          <w:rFonts w:eastAsiaTheme="minorEastAsia"/>
          <w:noProof w:val="0"/>
          <w:color w:val="auto"/>
          <w:lang w:eastAsia="en-US"/>
        </w:rPr>
        <w:t xml:space="preserve">, </w:t>
      </w:r>
      <w:r w:rsidRPr="00DF6D85">
        <w:rPr>
          <w:rFonts w:eastAsiaTheme="minorEastAsia"/>
          <w:i/>
          <w:iCs/>
          <w:noProof w:val="0"/>
          <w:color w:val="auto"/>
          <w:lang w:eastAsia="en-US"/>
        </w:rPr>
        <w:t>30</w:t>
      </w:r>
      <w:r w:rsidR="00DF6D85">
        <w:rPr>
          <w:rFonts w:eastAsiaTheme="minorEastAsia"/>
          <w:noProof w:val="0"/>
          <w:color w:val="auto"/>
          <w:lang w:eastAsia="en-US"/>
        </w:rPr>
        <w:t xml:space="preserve">, </w:t>
      </w:r>
      <w:r w:rsidRPr="007A67ED">
        <w:rPr>
          <w:rFonts w:eastAsiaTheme="minorEastAsia"/>
          <w:noProof w:val="0"/>
          <w:color w:val="auto"/>
          <w:lang w:eastAsia="en-US"/>
        </w:rPr>
        <w:t>159-</w:t>
      </w:r>
      <w:r w:rsidR="00DF6D85">
        <w:rPr>
          <w:rFonts w:eastAsiaTheme="minorEastAsia"/>
          <w:noProof w:val="0"/>
          <w:color w:val="auto"/>
          <w:lang w:eastAsia="en-US"/>
        </w:rPr>
        <w:t>1</w:t>
      </w:r>
      <w:r w:rsidRPr="007A67ED">
        <w:rPr>
          <w:rFonts w:eastAsiaTheme="minorEastAsia"/>
          <w:noProof w:val="0"/>
          <w:color w:val="auto"/>
          <w:lang w:eastAsia="en-US"/>
        </w:rPr>
        <w:t>68.</w:t>
      </w:r>
    </w:p>
    <w:p w14:paraId="6875BA04" w14:textId="1D61A8C0" w:rsidR="007A67ED" w:rsidRPr="007A67ED" w:rsidRDefault="007A67ED" w:rsidP="007A67ED">
      <w:pPr>
        <w:spacing w:before="100" w:beforeAutospacing="1" w:after="100" w:afterAutospacing="1" w:line="240" w:lineRule="auto"/>
        <w:jc w:val="left"/>
        <w:rPr>
          <w:rFonts w:eastAsiaTheme="minorEastAsia"/>
          <w:noProof w:val="0"/>
          <w:color w:val="auto"/>
          <w:lang w:eastAsia="en-US"/>
        </w:rPr>
      </w:pPr>
      <w:r w:rsidRPr="007A67ED">
        <w:rPr>
          <w:rFonts w:eastAsiaTheme="minorEastAsia"/>
          <w:noProof w:val="0"/>
          <w:color w:val="auto"/>
          <w:lang w:eastAsia="en-US"/>
        </w:rPr>
        <w:lastRenderedPageBreak/>
        <w:t xml:space="preserve">11. Gascon M, Sánchez-Benavides G, </w:t>
      </w:r>
      <w:proofErr w:type="spellStart"/>
      <w:r w:rsidRPr="007A67ED">
        <w:rPr>
          <w:rFonts w:eastAsiaTheme="minorEastAsia"/>
          <w:noProof w:val="0"/>
          <w:color w:val="auto"/>
          <w:lang w:eastAsia="en-US"/>
        </w:rPr>
        <w:t>Dadvand</w:t>
      </w:r>
      <w:proofErr w:type="spellEnd"/>
      <w:r w:rsidRPr="007A67ED">
        <w:rPr>
          <w:rFonts w:eastAsiaTheme="minorEastAsia"/>
          <w:noProof w:val="0"/>
          <w:color w:val="auto"/>
          <w:lang w:eastAsia="en-US"/>
        </w:rPr>
        <w:t xml:space="preserve"> P, Martínez D, </w:t>
      </w:r>
      <w:proofErr w:type="spellStart"/>
      <w:r w:rsidRPr="007A67ED">
        <w:rPr>
          <w:rFonts w:eastAsiaTheme="minorEastAsia"/>
          <w:noProof w:val="0"/>
          <w:color w:val="auto"/>
          <w:lang w:eastAsia="en-US"/>
        </w:rPr>
        <w:t>Gramunt</w:t>
      </w:r>
      <w:proofErr w:type="spellEnd"/>
      <w:r w:rsidRPr="007A67ED">
        <w:rPr>
          <w:rFonts w:eastAsiaTheme="minorEastAsia"/>
          <w:noProof w:val="0"/>
          <w:color w:val="auto"/>
          <w:lang w:eastAsia="en-US"/>
        </w:rPr>
        <w:t xml:space="preserve"> N, </w:t>
      </w:r>
      <w:proofErr w:type="spellStart"/>
      <w:r w:rsidRPr="007A67ED">
        <w:rPr>
          <w:rFonts w:eastAsiaTheme="minorEastAsia"/>
          <w:noProof w:val="0"/>
          <w:color w:val="auto"/>
          <w:lang w:eastAsia="en-US"/>
        </w:rPr>
        <w:t>Gotsens</w:t>
      </w:r>
      <w:proofErr w:type="spellEnd"/>
      <w:r w:rsidRPr="007A67ED">
        <w:rPr>
          <w:rFonts w:eastAsiaTheme="minorEastAsia"/>
          <w:noProof w:val="0"/>
          <w:color w:val="auto"/>
          <w:lang w:eastAsia="en-US"/>
        </w:rPr>
        <w:t xml:space="preserve"> X, et al. Long-term exposure to residential green and blue spaces and anxiety and depression in adults: A cross-sectional study. </w:t>
      </w:r>
      <w:r w:rsidRPr="007A67ED">
        <w:rPr>
          <w:rFonts w:eastAsiaTheme="minorEastAsia"/>
          <w:i/>
          <w:noProof w:val="0"/>
          <w:color w:val="auto"/>
          <w:lang w:eastAsia="en-US"/>
        </w:rPr>
        <w:t>Environ</w:t>
      </w:r>
      <w:r w:rsidR="00DF6D85">
        <w:rPr>
          <w:rFonts w:eastAsiaTheme="minorEastAsia"/>
          <w:i/>
          <w:noProof w:val="0"/>
          <w:color w:val="auto"/>
          <w:lang w:eastAsia="en-US"/>
        </w:rPr>
        <w:t>.</w:t>
      </w:r>
      <w:r w:rsidRPr="007A67ED">
        <w:rPr>
          <w:rFonts w:eastAsiaTheme="minorEastAsia"/>
          <w:i/>
          <w:noProof w:val="0"/>
          <w:color w:val="auto"/>
          <w:lang w:eastAsia="en-US"/>
        </w:rPr>
        <w:t xml:space="preserve"> Res</w:t>
      </w:r>
      <w:r w:rsidRPr="007A67ED">
        <w:rPr>
          <w:rFonts w:eastAsiaTheme="minorEastAsia"/>
          <w:noProof w:val="0"/>
          <w:color w:val="auto"/>
          <w:lang w:eastAsia="en-US"/>
        </w:rPr>
        <w:t xml:space="preserve">. </w:t>
      </w:r>
      <w:r w:rsidRPr="007A67ED">
        <w:rPr>
          <w:rFonts w:eastAsiaTheme="minorEastAsia"/>
          <w:b/>
          <w:noProof w:val="0"/>
          <w:color w:val="auto"/>
          <w:lang w:eastAsia="en-US"/>
        </w:rPr>
        <w:t>2018</w:t>
      </w:r>
      <w:r w:rsidR="00DF6D85">
        <w:rPr>
          <w:rFonts w:eastAsiaTheme="minorEastAsia"/>
          <w:noProof w:val="0"/>
          <w:color w:val="auto"/>
          <w:lang w:eastAsia="en-US"/>
        </w:rPr>
        <w:t xml:space="preserve">, </w:t>
      </w:r>
      <w:r w:rsidRPr="00DF6D85">
        <w:rPr>
          <w:rFonts w:eastAsiaTheme="minorEastAsia"/>
          <w:i/>
          <w:iCs/>
          <w:noProof w:val="0"/>
          <w:color w:val="auto"/>
          <w:lang w:eastAsia="en-US"/>
        </w:rPr>
        <w:t>162</w:t>
      </w:r>
      <w:r w:rsidR="00DF6D85">
        <w:rPr>
          <w:rFonts w:eastAsiaTheme="minorEastAsia"/>
          <w:noProof w:val="0"/>
          <w:color w:val="auto"/>
          <w:lang w:eastAsia="en-US"/>
        </w:rPr>
        <w:t xml:space="preserve">, </w:t>
      </w:r>
      <w:r w:rsidRPr="007A67ED">
        <w:rPr>
          <w:rFonts w:eastAsiaTheme="minorEastAsia"/>
          <w:noProof w:val="0"/>
          <w:color w:val="auto"/>
          <w:lang w:eastAsia="en-US"/>
        </w:rPr>
        <w:t>231-</w:t>
      </w:r>
      <w:r w:rsidR="00DF6D85">
        <w:rPr>
          <w:rFonts w:eastAsiaTheme="minorEastAsia"/>
          <w:noProof w:val="0"/>
          <w:color w:val="auto"/>
          <w:lang w:eastAsia="en-US"/>
        </w:rPr>
        <w:t>23</w:t>
      </w:r>
      <w:r w:rsidRPr="007A67ED">
        <w:rPr>
          <w:rFonts w:eastAsiaTheme="minorEastAsia"/>
          <w:noProof w:val="0"/>
          <w:color w:val="auto"/>
          <w:lang w:eastAsia="en-US"/>
        </w:rPr>
        <w:t>9.</w:t>
      </w:r>
    </w:p>
    <w:p w14:paraId="076E1CF9" w14:textId="4A656D6B" w:rsidR="007A67ED" w:rsidRPr="007A67ED" w:rsidRDefault="007A67ED" w:rsidP="007A67ED">
      <w:pPr>
        <w:spacing w:before="100" w:beforeAutospacing="1" w:after="100" w:afterAutospacing="1" w:line="240" w:lineRule="auto"/>
        <w:jc w:val="left"/>
        <w:rPr>
          <w:rFonts w:eastAsiaTheme="minorEastAsia"/>
          <w:noProof w:val="0"/>
          <w:color w:val="auto"/>
          <w:lang w:eastAsia="en-US"/>
        </w:rPr>
      </w:pPr>
      <w:r w:rsidRPr="007A67ED">
        <w:rPr>
          <w:rFonts w:eastAsiaTheme="minorEastAsia"/>
          <w:noProof w:val="0"/>
          <w:color w:val="auto"/>
          <w:lang w:eastAsia="en-US"/>
        </w:rPr>
        <w:t xml:space="preserve">12. Ulrich RS, Simons RF, </w:t>
      </w:r>
      <w:proofErr w:type="spellStart"/>
      <w:r w:rsidRPr="007A67ED">
        <w:rPr>
          <w:rFonts w:eastAsiaTheme="minorEastAsia"/>
          <w:noProof w:val="0"/>
          <w:color w:val="auto"/>
          <w:lang w:eastAsia="en-US"/>
        </w:rPr>
        <w:t>Losito</w:t>
      </w:r>
      <w:proofErr w:type="spellEnd"/>
      <w:r w:rsidRPr="007A67ED">
        <w:rPr>
          <w:rFonts w:eastAsiaTheme="minorEastAsia"/>
          <w:noProof w:val="0"/>
          <w:color w:val="auto"/>
          <w:lang w:eastAsia="en-US"/>
        </w:rPr>
        <w:t xml:space="preserve"> BD, </w:t>
      </w:r>
      <w:proofErr w:type="spellStart"/>
      <w:r w:rsidRPr="007A67ED">
        <w:rPr>
          <w:rFonts w:eastAsiaTheme="minorEastAsia"/>
          <w:noProof w:val="0"/>
          <w:color w:val="auto"/>
          <w:lang w:eastAsia="en-US"/>
        </w:rPr>
        <w:t>Fiorito</w:t>
      </w:r>
      <w:proofErr w:type="spellEnd"/>
      <w:r w:rsidRPr="007A67ED">
        <w:rPr>
          <w:rFonts w:eastAsiaTheme="minorEastAsia"/>
          <w:noProof w:val="0"/>
          <w:color w:val="auto"/>
          <w:lang w:eastAsia="en-US"/>
        </w:rPr>
        <w:t xml:space="preserve"> E, Miles MA, </w:t>
      </w:r>
      <w:proofErr w:type="spellStart"/>
      <w:r w:rsidRPr="007A67ED">
        <w:rPr>
          <w:rFonts w:eastAsiaTheme="minorEastAsia"/>
          <w:noProof w:val="0"/>
          <w:color w:val="auto"/>
          <w:lang w:eastAsia="en-US"/>
        </w:rPr>
        <w:t>Zelson</w:t>
      </w:r>
      <w:proofErr w:type="spellEnd"/>
      <w:r w:rsidRPr="007A67ED">
        <w:rPr>
          <w:rFonts w:eastAsiaTheme="minorEastAsia"/>
          <w:noProof w:val="0"/>
          <w:color w:val="auto"/>
          <w:lang w:eastAsia="en-US"/>
        </w:rPr>
        <w:t xml:space="preserve"> M. Stress recovery during exposure to natural and urban environments. </w:t>
      </w:r>
      <w:r w:rsidRPr="007A67ED">
        <w:rPr>
          <w:rFonts w:eastAsiaTheme="minorEastAsia"/>
          <w:i/>
          <w:noProof w:val="0"/>
          <w:color w:val="auto"/>
          <w:lang w:eastAsia="en-US"/>
        </w:rPr>
        <w:t>J</w:t>
      </w:r>
      <w:r w:rsidR="00A87B32">
        <w:rPr>
          <w:rFonts w:eastAsiaTheme="minorEastAsia"/>
          <w:i/>
          <w:noProof w:val="0"/>
          <w:color w:val="auto"/>
          <w:lang w:eastAsia="en-US"/>
        </w:rPr>
        <w:t>.</w:t>
      </w:r>
      <w:r w:rsidRPr="007A67ED">
        <w:rPr>
          <w:rFonts w:eastAsiaTheme="minorEastAsia"/>
          <w:i/>
          <w:noProof w:val="0"/>
          <w:color w:val="auto"/>
          <w:lang w:eastAsia="en-US"/>
        </w:rPr>
        <w:t xml:space="preserve"> Environ</w:t>
      </w:r>
      <w:r w:rsidR="00A87B32">
        <w:rPr>
          <w:rFonts w:eastAsiaTheme="minorEastAsia"/>
          <w:i/>
          <w:noProof w:val="0"/>
          <w:color w:val="auto"/>
          <w:lang w:eastAsia="en-US"/>
        </w:rPr>
        <w:t>.</w:t>
      </w:r>
      <w:r w:rsidRPr="007A67ED">
        <w:rPr>
          <w:rFonts w:eastAsiaTheme="minorEastAsia"/>
          <w:i/>
          <w:noProof w:val="0"/>
          <w:color w:val="auto"/>
          <w:lang w:eastAsia="en-US"/>
        </w:rPr>
        <w:t xml:space="preserve"> Psychol</w:t>
      </w:r>
      <w:r w:rsidRPr="007A67ED">
        <w:rPr>
          <w:rFonts w:eastAsiaTheme="minorEastAsia"/>
          <w:noProof w:val="0"/>
          <w:color w:val="auto"/>
          <w:lang w:eastAsia="en-US"/>
        </w:rPr>
        <w:t xml:space="preserve">. </w:t>
      </w:r>
      <w:r w:rsidRPr="007A67ED">
        <w:rPr>
          <w:rFonts w:eastAsiaTheme="minorEastAsia"/>
          <w:b/>
          <w:noProof w:val="0"/>
          <w:color w:val="auto"/>
          <w:lang w:eastAsia="en-US"/>
        </w:rPr>
        <w:t>1991</w:t>
      </w:r>
      <w:r w:rsidR="00A87B32">
        <w:rPr>
          <w:rFonts w:eastAsiaTheme="minorEastAsia"/>
          <w:noProof w:val="0"/>
          <w:color w:val="auto"/>
          <w:lang w:eastAsia="en-US"/>
        </w:rPr>
        <w:t xml:space="preserve">, </w:t>
      </w:r>
      <w:r w:rsidRPr="00A87B32">
        <w:rPr>
          <w:rFonts w:eastAsiaTheme="minorEastAsia"/>
          <w:i/>
          <w:iCs/>
          <w:noProof w:val="0"/>
          <w:color w:val="auto"/>
          <w:lang w:eastAsia="en-US"/>
        </w:rPr>
        <w:t>1</w:t>
      </w:r>
      <w:r w:rsidR="00A87B32" w:rsidRPr="00A87B32">
        <w:rPr>
          <w:rFonts w:eastAsiaTheme="minorEastAsia"/>
          <w:i/>
          <w:iCs/>
          <w:noProof w:val="0"/>
          <w:color w:val="auto"/>
          <w:lang w:eastAsia="en-US"/>
        </w:rPr>
        <w:t>1</w:t>
      </w:r>
      <w:r w:rsidR="00A87B32">
        <w:rPr>
          <w:rFonts w:eastAsiaTheme="minorEastAsia"/>
          <w:noProof w:val="0"/>
          <w:color w:val="auto"/>
          <w:lang w:eastAsia="en-US"/>
        </w:rPr>
        <w:t xml:space="preserve">, </w:t>
      </w:r>
      <w:r w:rsidRPr="007A67ED">
        <w:rPr>
          <w:rFonts w:eastAsiaTheme="minorEastAsia"/>
          <w:noProof w:val="0"/>
          <w:color w:val="auto"/>
          <w:lang w:eastAsia="en-US"/>
        </w:rPr>
        <w:t>201-30.</w:t>
      </w:r>
    </w:p>
    <w:p w14:paraId="265A370E" w14:textId="6C72E515" w:rsidR="007A67ED" w:rsidRPr="007A67ED" w:rsidRDefault="007A67ED" w:rsidP="007A67ED">
      <w:pPr>
        <w:spacing w:before="100" w:beforeAutospacing="1" w:after="100" w:afterAutospacing="1" w:line="240" w:lineRule="auto"/>
        <w:jc w:val="left"/>
        <w:rPr>
          <w:rFonts w:eastAsiaTheme="minorEastAsia"/>
          <w:noProof w:val="0"/>
          <w:color w:val="auto"/>
          <w:lang w:eastAsia="en-US"/>
        </w:rPr>
      </w:pPr>
      <w:r w:rsidRPr="007A67ED">
        <w:rPr>
          <w:rFonts w:eastAsiaTheme="minorEastAsia"/>
          <w:noProof w:val="0"/>
          <w:color w:val="auto"/>
          <w:lang w:eastAsia="en-US"/>
        </w:rPr>
        <w:t xml:space="preserve">13. Kaplan S. The restorative benefits of nature: Toward an integrative framework. </w:t>
      </w:r>
      <w:r w:rsidRPr="007A67ED">
        <w:rPr>
          <w:rFonts w:eastAsiaTheme="minorEastAsia"/>
          <w:i/>
          <w:noProof w:val="0"/>
          <w:color w:val="auto"/>
          <w:lang w:eastAsia="en-US"/>
        </w:rPr>
        <w:t>J</w:t>
      </w:r>
      <w:r w:rsidR="00A87B32">
        <w:rPr>
          <w:rFonts w:eastAsiaTheme="minorEastAsia"/>
          <w:i/>
          <w:noProof w:val="0"/>
          <w:color w:val="auto"/>
          <w:lang w:eastAsia="en-US"/>
        </w:rPr>
        <w:t>.</w:t>
      </w:r>
      <w:r w:rsidRPr="007A67ED">
        <w:rPr>
          <w:rFonts w:eastAsiaTheme="minorEastAsia"/>
          <w:i/>
          <w:noProof w:val="0"/>
          <w:color w:val="auto"/>
          <w:lang w:eastAsia="en-US"/>
        </w:rPr>
        <w:t xml:space="preserve"> Environ</w:t>
      </w:r>
      <w:r w:rsidR="00A87B32">
        <w:rPr>
          <w:rFonts w:eastAsiaTheme="minorEastAsia"/>
          <w:i/>
          <w:noProof w:val="0"/>
          <w:color w:val="auto"/>
          <w:lang w:eastAsia="en-US"/>
        </w:rPr>
        <w:t>.</w:t>
      </w:r>
      <w:r w:rsidRPr="007A67ED">
        <w:rPr>
          <w:rFonts w:eastAsiaTheme="minorEastAsia"/>
          <w:i/>
          <w:noProof w:val="0"/>
          <w:color w:val="auto"/>
          <w:lang w:eastAsia="en-US"/>
        </w:rPr>
        <w:t xml:space="preserve"> Psychol</w:t>
      </w:r>
      <w:r w:rsidRPr="007A67ED">
        <w:rPr>
          <w:rFonts w:eastAsiaTheme="minorEastAsia"/>
          <w:noProof w:val="0"/>
          <w:color w:val="auto"/>
          <w:lang w:eastAsia="en-US"/>
        </w:rPr>
        <w:t xml:space="preserve">. </w:t>
      </w:r>
      <w:r w:rsidRPr="007A67ED">
        <w:rPr>
          <w:rFonts w:eastAsiaTheme="minorEastAsia"/>
          <w:b/>
          <w:noProof w:val="0"/>
          <w:color w:val="auto"/>
          <w:lang w:eastAsia="en-US"/>
        </w:rPr>
        <w:t>1995</w:t>
      </w:r>
      <w:r w:rsidR="00A87B32">
        <w:rPr>
          <w:rFonts w:eastAsiaTheme="minorEastAsia"/>
          <w:noProof w:val="0"/>
          <w:color w:val="auto"/>
          <w:lang w:eastAsia="en-US"/>
        </w:rPr>
        <w:t xml:space="preserve">, </w:t>
      </w:r>
      <w:r w:rsidRPr="00A87B32">
        <w:rPr>
          <w:rFonts w:eastAsiaTheme="minorEastAsia"/>
          <w:i/>
          <w:iCs/>
          <w:noProof w:val="0"/>
          <w:color w:val="auto"/>
          <w:lang w:eastAsia="en-US"/>
        </w:rPr>
        <w:t>15</w:t>
      </w:r>
      <w:r w:rsidR="00A87B32">
        <w:rPr>
          <w:rFonts w:eastAsiaTheme="minorEastAsia"/>
          <w:noProof w:val="0"/>
          <w:color w:val="auto"/>
          <w:lang w:eastAsia="en-US"/>
        </w:rPr>
        <w:t xml:space="preserve">, </w:t>
      </w:r>
      <w:r w:rsidRPr="007A67ED">
        <w:rPr>
          <w:rFonts w:eastAsiaTheme="minorEastAsia"/>
          <w:noProof w:val="0"/>
          <w:color w:val="auto"/>
          <w:lang w:eastAsia="en-US"/>
        </w:rPr>
        <w:t>169-</w:t>
      </w:r>
      <w:r w:rsidR="00A87B32">
        <w:rPr>
          <w:rFonts w:eastAsiaTheme="minorEastAsia"/>
          <w:noProof w:val="0"/>
          <w:color w:val="auto"/>
          <w:lang w:eastAsia="en-US"/>
        </w:rPr>
        <w:t>1</w:t>
      </w:r>
      <w:r w:rsidRPr="007A67ED">
        <w:rPr>
          <w:rFonts w:eastAsiaTheme="minorEastAsia"/>
          <w:noProof w:val="0"/>
          <w:color w:val="auto"/>
          <w:lang w:eastAsia="en-US"/>
        </w:rPr>
        <w:t>82.</w:t>
      </w:r>
    </w:p>
    <w:p w14:paraId="6DFEC935" w14:textId="5636D387" w:rsidR="007A67ED" w:rsidRPr="007A67ED" w:rsidRDefault="007A67ED" w:rsidP="007A67ED">
      <w:pPr>
        <w:spacing w:before="100" w:beforeAutospacing="1" w:after="100" w:afterAutospacing="1" w:line="240" w:lineRule="auto"/>
        <w:jc w:val="left"/>
        <w:rPr>
          <w:rFonts w:eastAsiaTheme="minorEastAsia"/>
          <w:noProof w:val="0"/>
          <w:color w:val="auto"/>
          <w:lang w:eastAsia="en-US"/>
        </w:rPr>
      </w:pPr>
      <w:r w:rsidRPr="00E05CB9">
        <w:rPr>
          <w:rFonts w:eastAsiaTheme="minorEastAsia"/>
          <w:noProof w:val="0"/>
          <w:color w:val="auto"/>
          <w:lang w:eastAsia="en-US"/>
        </w:rPr>
        <w:t xml:space="preserve">14. Kaplan R, Kaplan S. The experience of nature: A psychological perspective. New York, NY: Cambridge University Press; </w:t>
      </w:r>
      <w:r w:rsidRPr="00E05CB9">
        <w:rPr>
          <w:rFonts w:eastAsiaTheme="minorEastAsia"/>
          <w:b/>
          <w:noProof w:val="0"/>
          <w:color w:val="auto"/>
          <w:lang w:eastAsia="en-US"/>
        </w:rPr>
        <w:t>1989</w:t>
      </w:r>
      <w:r w:rsidRPr="00E05CB9">
        <w:rPr>
          <w:rFonts w:eastAsiaTheme="minorEastAsia"/>
          <w:noProof w:val="0"/>
          <w:color w:val="auto"/>
          <w:lang w:eastAsia="en-US"/>
        </w:rPr>
        <w:t>.</w:t>
      </w:r>
    </w:p>
    <w:p w14:paraId="6279EE23" w14:textId="70AB88B5" w:rsidR="007A67ED" w:rsidRPr="007A67ED" w:rsidRDefault="007A67ED" w:rsidP="007A67ED">
      <w:pPr>
        <w:spacing w:before="100" w:beforeAutospacing="1" w:after="100" w:afterAutospacing="1" w:line="240" w:lineRule="auto"/>
        <w:jc w:val="left"/>
        <w:rPr>
          <w:rFonts w:eastAsiaTheme="minorEastAsia"/>
          <w:noProof w:val="0"/>
          <w:color w:val="auto"/>
          <w:lang w:eastAsia="en-US"/>
        </w:rPr>
      </w:pPr>
      <w:r w:rsidRPr="007A67ED">
        <w:rPr>
          <w:rFonts w:eastAsiaTheme="minorEastAsia"/>
          <w:noProof w:val="0"/>
          <w:color w:val="auto"/>
          <w:lang w:eastAsia="en-US"/>
        </w:rPr>
        <w:t xml:space="preserve">15. Swami V, Barron D, Weis L, Furnham A. Bodies in nature: Associations between exposure to nature, connectedness to nature, and body image in U.S. adults. </w:t>
      </w:r>
      <w:r w:rsidRPr="007A67ED">
        <w:rPr>
          <w:rFonts w:eastAsiaTheme="minorEastAsia"/>
          <w:i/>
          <w:noProof w:val="0"/>
          <w:color w:val="auto"/>
          <w:lang w:eastAsia="en-US"/>
        </w:rPr>
        <w:t>Body Image</w:t>
      </w:r>
      <w:r w:rsidRPr="007A67ED">
        <w:rPr>
          <w:rFonts w:eastAsiaTheme="minorEastAsia"/>
          <w:noProof w:val="0"/>
          <w:color w:val="auto"/>
          <w:lang w:eastAsia="en-US"/>
        </w:rPr>
        <w:t>.</w:t>
      </w:r>
      <w:r w:rsidRPr="007A67ED">
        <w:rPr>
          <w:rFonts w:eastAsiaTheme="minorEastAsia"/>
          <w:b/>
          <w:noProof w:val="0"/>
          <w:color w:val="auto"/>
          <w:lang w:eastAsia="en-US"/>
        </w:rPr>
        <w:t xml:space="preserve"> 2016</w:t>
      </w:r>
      <w:r w:rsidR="00E05CB9">
        <w:rPr>
          <w:rFonts w:eastAsiaTheme="minorEastAsia"/>
          <w:noProof w:val="0"/>
          <w:color w:val="auto"/>
          <w:lang w:eastAsia="en-US"/>
        </w:rPr>
        <w:t xml:space="preserve">, </w:t>
      </w:r>
      <w:r w:rsidR="00E05CB9" w:rsidRPr="00E05CB9">
        <w:rPr>
          <w:rFonts w:eastAsiaTheme="minorEastAsia"/>
          <w:i/>
          <w:iCs/>
          <w:noProof w:val="0"/>
          <w:color w:val="auto"/>
          <w:lang w:eastAsia="en-US"/>
        </w:rPr>
        <w:t>18,</w:t>
      </w:r>
      <w:r w:rsidRPr="007A67ED">
        <w:rPr>
          <w:rFonts w:eastAsiaTheme="minorEastAsia"/>
          <w:noProof w:val="0"/>
          <w:color w:val="auto"/>
          <w:lang w:eastAsia="en-US"/>
        </w:rPr>
        <w:t>153-</w:t>
      </w:r>
      <w:r w:rsidR="00E05CB9">
        <w:rPr>
          <w:rFonts w:eastAsiaTheme="minorEastAsia"/>
          <w:noProof w:val="0"/>
          <w:color w:val="auto"/>
          <w:lang w:eastAsia="en-US"/>
        </w:rPr>
        <w:t>1</w:t>
      </w:r>
      <w:r w:rsidRPr="007A67ED">
        <w:rPr>
          <w:rFonts w:eastAsiaTheme="minorEastAsia"/>
          <w:noProof w:val="0"/>
          <w:color w:val="auto"/>
          <w:lang w:eastAsia="en-US"/>
        </w:rPr>
        <w:t>61.</w:t>
      </w:r>
    </w:p>
    <w:p w14:paraId="7AB1A687" w14:textId="6D15A2CE" w:rsidR="007A67ED" w:rsidRPr="007A67ED" w:rsidRDefault="007A67ED" w:rsidP="007A67ED">
      <w:pPr>
        <w:spacing w:before="100" w:beforeAutospacing="1" w:after="100" w:afterAutospacing="1" w:line="240" w:lineRule="auto"/>
        <w:jc w:val="left"/>
        <w:rPr>
          <w:rFonts w:eastAsiaTheme="minorEastAsia"/>
          <w:noProof w:val="0"/>
          <w:color w:val="auto"/>
          <w:lang w:eastAsia="en-US"/>
        </w:rPr>
      </w:pPr>
      <w:r w:rsidRPr="007A67ED">
        <w:rPr>
          <w:rFonts w:eastAsiaTheme="minorEastAsia"/>
          <w:noProof w:val="0"/>
          <w:color w:val="auto"/>
          <w:lang w:eastAsia="en-US"/>
        </w:rPr>
        <w:t>16. Swami V, Barron D, Furnham A. Exposure to natural environments, and photographs of natural environments, promotes more positive body image.</w:t>
      </w:r>
      <w:r w:rsidRPr="007A67ED">
        <w:rPr>
          <w:rFonts w:eastAsiaTheme="minorEastAsia"/>
          <w:i/>
          <w:noProof w:val="0"/>
          <w:color w:val="auto"/>
          <w:lang w:eastAsia="en-US"/>
        </w:rPr>
        <w:t xml:space="preserve"> Body Image.</w:t>
      </w:r>
      <w:r w:rsidRPr="007A67ED">
        <w:rPr>
          <w:rFonts w:eastAsiaTheme="minorEastAsia"/>
          <w:noProof w:val="0"/>
          <w:color w:val="auto"/>
          <w:lang w:eastAsia="en-US"/>
        </w:rPr>
        <w:t xml:space="preserve"> </w:t>
      </w:r>
      <w:r w:rsidRPr="007A67ED">
        <w:rPr>
          <w:rFonts w:eastAsiaTheme="minorEastAsia"/>
          <w:b/>
          <w:noProof w:val="0"/>
          <w:color w:val="auto"/>
          <w:lang w:eastAsia="en-US"/>
        </w:rPr>
        <w:t>2018</w:t>
      </w:r>
      <w:r w:rsidR="00E05CB9">
        <w:rPr>
          <w:rFonts w:eastAsiaTheme="minorEastAsia"/>
          <w:b/>
          <w:noProof w:val="0"/>
          <w:color w:val="auto"/>
          <w:lang w:eastAsia="en-US"/>
        </w:rPr>
        <w:t xml:space="preserve">, </w:t>
      </w:r>
      <w:r w:rsidRPr="00E05CB9">
        <w:rPr>
          <w:rFonts w:eastAsiaTheme="minorEastAsia"/>
          <w:i/>
          <w:iCs/>
          <w:noProof w:val="0"/>
          <w:color w:val="auto"/>
          <w:lang w:eastAsia="en-US"/>
        </w:rPr>
        <w:t>24</w:t>
      </w:r>
      <w:r w:rsidR="00E05CB9">
        <w:rPr>
          <w:rFonts w:eastAsiaTheme="minorEastAsia"/>
          <w:noProof w:val="0"/>
          <w:color w:val="auto"/>
          <w:lang w:eastAsia="en-US"/>
        </w:rPr>
        <w:t xml:space="preserve">, </w:t>
      </w:r>
      <w:r w:rsidRPr="007A67ED">
        <w:rPr>
          <w:rFonts w:eastAsiaTheme="minorEastAsia"/>
          <w:noProof w:val="0"/>
          <w:color w:val="auto"/>
          <w:lang w:eastAsia="en-US"/>
        </w:rPr>
        <w:t>82-94.</w:t>
      </w:r>
    </w:p>
    <w:p w14:paraId="0C4E85E1" w14:textId="0A795257" w:rsidR="007A67ED" w:rsidRPr="007A67ED" w:rsidRDefault="007A67ED" w:rsidP="007A67ED">
      <w:pPr>
        <w:spacing w:before="100" w:beforeAutospacing="1" w:after="100" w:afterAutospacing="1" w:line="240" w:lineRule="auto"/>
        <w:jc w:val="left"/>
        <w:rPr>
          <w:rFonts w:eastAsiaTheme="minorEastAsia"/>
          <w:noProof w:val="0"/>
          <w:color w:val="auto"/>
          <w:lang w:eastAsia="en-US"/>
        </w:rPr>
      </w:pPr>
      <w:r w:rsidRPr="009564AE">
        <w:rPr>
          <w:rFonts w:eastAsiaTheme="minorEastAsia"/>
          <w:noProof w:val="0"/>
          <w:color w:val="auto"/>
          <w:lang w:eastAsia="en-US"/>
        </w:rPr>
        <w:t xml:space="preserve">17. Swami V, Pickering M, Barron D, Patel S. The impact of exposure to films of natural and built environments on state body appreciation. </w:t>
      </w:r>
      <w:r w:rsidRPr="009564AE">
        <w:rPr>
          <w:rFonts w:eastAsiaTheme="minorEastAsia"/>
          <w:i/>
          <w:noProof w:val="0"/>
          <w:color w:val="auto"/>
          <w:lang w:eastAsia="en-US"/>
        </w:rPr>
        <w:t>Body Image</w:t>
      </w:r>
      <w:r w:rsidRPr="009564AE">
        <w:rPr>
          <w:rFonts w:eastAsiaTheme="minorEastAsia"/>
          <w:noProof w:val="0"/>
          <w:color w:val="auto"/>
          <w:lang w:eastAsia="en-US"/>
        </w:rPr>
        <w:t xml:space="preserve">. </w:t>
      </w:r>
      <w:r w:rsidRPr="009564AE">
        <w:rPr>
          <w:rFonts w:eastAsiaTheme="minorEastAsia"/>
          <w:b/>
          <w:noProof w:val="0"/>
          <w:color w:val="auto"/>
          <w:lang w:eastAsia="en-US"/>
        </w:rPr>
        <w:t>2018</w:t>
      </w:r>
      <w:r w:rsidR="00E05CB9" w:rsidRPr="009564AE">
        <w:rPr>
          <w:rFonts w:eastAsiaTheme="minorEastAsia"/>
          <w:b/>
          <w:noProof w:val="0"/>
          <w:color w:val="auto"/>
          <w:lang w:eastAsia="en-US"/>
        </w:rPr>
        <w:t xml:space="preserve">, </w:t>
      </w:r>
      <w:r w:rsidRPr="009564AE">
        <w:rPr>
          <w:rFonts w:eastAsiaTheme="minorEastAsia"/>
          <w:i/>
          <w:iCs/>
          <w:noProof w:val="0"/>
          <w:color w:val="auto"/>
          <w:lang w:eastAsia="en-US"/>
        </w:rPr>
        <w:t>26</w:t>
      </w:r>
      <w:r w:rsidR="00E05CB9" w:rsidRPr="009564AE">
        <w:rPr>
          <w:rFonts w:eastAsiaTheme="minorEastAsia"/>
          <w:noProof w:val="0"/>
          <w:color w:val="auto"/>
          <w:lang w:eastAsia="en-US"/>
        </w:rPr>
        <w:t xml:space="preserve">, </w:t>
      </w:r>
      <w:r w:rsidRPr="009564AE">
        <w:rPr>
          <w:rFonts w:eastAsiaTheme="minorEastAsia"/>
          <w:noProof w:val="0"/>
          <w:color w:val="auto"/>
          <w:lang w:eastAsia="en-US"/>
        </w:rPr>
        <w:t>70-</w:t>
      </w:r>
      <w:r w:rsidR="00E05CB9" w:rsidRPr="009564AE">
        <w:rPr>
          <w:rFonts w:eastAsiaTheme="minorEastAsia"/>
          <w:noProof w:val="0"/>
          <w:color w:val="auto"/>
          <w:lang w:eastAsia="en-US"/>
        </w:rPr>
        <w:t>7</w:t>
      </w:r>
      <w:r w:rsidRPr="009564AE">
        <w:rPr>
          <w:rFonts w:eastAsiaTheme="minorEastAsia"/>
          <w:noProof w:val="0"/>
          <w:color w:val="auto"/>
          <w:lang w:eastAsia="en-US"/>
        </w:rPr>
        <w:t>3.</w:t>
      </w:r>
    </w:p>
    <w:p w14:paraId="3B72AD87" w14:textId="6058B48E" w:rsidR="007A67ED" w:rsidRPr="007A67ED" w:rsidRDefault="007A67ED" w:rsidP="007A67ED">
      <w:pPr>
        <w:spacing w:before="100" w:beforeAutospacing="1" w:after="100" w:afterAutospacing="1" w:line="240" w:lineRule="auto"/>
        <w:jc w:val="left"/>
        <w:rPr>
          <w:rFonts w:eastAsiaTheme="minorEastAsia"/>
          <w:noProof w:val="0"/>
          <w:color w:val="auto"/>
          <w:lang w:eastAsia="en-US"/>
        </w:rPr>
      </w:pPr>
      <w:r w:rsidRPr="007A67ED">
        <w:rPr>
          <w:rFonts w:eastAsiaTheme="minorEastAsia"/>
          <w:noProof w:val="0"/>
          <w:color w:val="auto"/>
          <w:lang w:eastAsia="en-US"/>
        </w:rPr>
        <w:t xml:space="preserve">18. Swami V, Barron D, Todd J, Horne G, Furnham A. Nature exposure and positive body image: (Re-)examining the mediating roles of connectedness to nature and trait mindfulness. </w:t>
      </w:r>
      <w:r w:rsidRPr="007A67ED">
        <w:rPr>
          <w:rFonts w:eastAsiaTheme="minorEastAsia"/>
          <w:i/>
          <w:noProof w:val="0"/>
          <w:color w:val="auto"/>
          <w:lang w:eastAsia="en-US"/>
        </w:rPr>
        <w:t>Body Image</w:t>
      </w:r>
      <w:r w:rsidRPr="007A67ED">
        <w:rPr>
          <w:rFonts w:eastAsiaTheme="minorEastAsia"/>
          <w:noProof w:val="0"/>
          <w:color w:val="auto"/>
          <w:lang w:eastAsia="en-US"/>
        </w:rPr>
        <w:t xml:space="preserve">. </w:t>
      </w:r>
      <w:r w:rsidRPr="007A67ED">
        <w:rPr>
          <w:rFonts w:eastAsiaTheme="minorEastAsia"/>
          <w:b/>
          <w:noProof w:val="0"/>
          <w:color w:val="auto"/>
          <w:lang w:eastAsia="en-US"/>
        </w:rPr>
        <w:t>2020</w:t>
      </w:r>
      <w:r w:rsidR="009564AE">
        <w:rPr>
          <w:rFonts w:eastAsiaTheme="minorEastAsia"/>
          <w:noProof w:val="0"/>
          <w:color w:val="auto"/>
          <w:lang w:eastAsia="en-US"/>
        </w:rPr>
        <w:t xml:space="preserve">, </w:t>
      </w:r>
      <w:r w:rsidRPr="009564AE">
        <w:rPr>
          <w:rFonts w:eastAsiaTheme="minorEastAsia"/>
          <w:i/>
          <w:iCs/>
          <w:noProof w:val="0"/>
          <w:color w:val="auto"/>
          <w:lang w:eastAsia="en-US"/>
        </w:rPr>
        <w:t>34</w:t>
      </w:r>
      <w:r w:rsidR="009564AE">
        <w:rPr>
          <w:rFonts w:eastAsiaTheme="minorEastAsia"/>
          <w:noProof w:val="0"/>
          <w:color w:val="auto"/>
          <w:lang w:eastAsia="en-US"/>
        </w:rPr>
        <w:t xml:space="preserve">, </w:t>
      </w:r>
      <w:r w:rsidRPr="007A67ED">
        <w:rPr>
          <w:rFonts w:eastAsiaTheme="minorEastAsia"/>
          <w:noProof w:val="0"/>
          <w:color w:val="auto"/>
          <w:lang w:eastAsia="en-US"/>
        </w:rPr>
        <w:t>201-</w:t>
      </w:r>
      <w:r w:rsidR="009564AE">
        <w:rPr>
          <w:rFonts w:eastAsiaTheme="minorEastAsia"/>
          <w:noProof w:val="0"/>
          <w:color w:val="auto"/>
          <w:lang w:eastAsia="en-US"/>
        </w:rPr>
        <w:t>20</w:t>
      </w:r>
      <w:r w:rsidRPr="007A67ED">
        <w:rPr>
          <w:rFonts w:eastAsiaTheme="minorEastAsia"/>
          <w:noProof w:val="0"/>
          <w:color w:val="auto"/>
          <w:lang w:eastAsia="en-US"/>
        </w:rPr>
        <w:t>8.</w:t>
      </w:r>
    </w:p>
    <w:p w14:paraId="3977F500" w14:textId="757F847E" w:rsidR="007A67ED" w:rsidRPr="007A67ED" w:rsidRDefault="007A67ED" w:rsidP="007A67ED">
      <w:pPr>
        <w:spacing w:before="100" w:beforeAutospacing="1" w:after="100" w:afterAutospacing="1" w:line="240" w:lineRule="auto"/>
        <w:jc w:val="left"/>
        <w:rPr>
          <w:rFonts w:eastAsiaTheme="minorEastAsia"/>
          <w:noProof w:val="0"/>
          <w:color w:val="auto"/>
          <w:lang w:eastAsia="en-US"/>
        </w:rPr>
      </w:pPr>
      <w:r w:rsidRPr="007A67ED">
        <w:rPr>
          <w:rFonts w:eastAsiaTheme="minorEastAsia"/>
          <w:noProof w:val="0"/>
          <w:color w:val="auto"/>
          <w:lang w:eastAsia="en-US"/>
        </w:rPr>
        <w:t xml:space="preserve">19. Gillen MM. Associations between positive body image and indicators of men's and women's mental and physical health. </w:t>
      </w:r>
      <w:r w:rsidRPr="007A67ED">
        <w:rPr>
          <w:rFonts w:eastAsiaTheme="minorEastAsia"/>
          <w:i/>
          <w:noProof w:val="0"/>
          <w:color w:val="auto"/>
          <w:lang w:eastAsia="en-US"/>
        </w:rPr>
        <w:t>Body Image</w:t>
      </w:r>
      <w:r w:rsidRPr="007A67ED">
        <w:rPr>
          <w:rFonts w:eastAsiaTheme="minorEastAsia"/>
          <w:noProof w:val="0"/>
          <w:color w:val="auto"/>
          <w:lang w:eastAsia="en-US"/>
        </w:rPr>
        <w:t xml:space="preserve">. </w:t>
      </w:r>
      <w:r w:rsidRPr="007A67ED">
        <w:rPr>
          <w:rFonts w:eastAsiaTheme="minorEastAsia"/>
          <w:b/>
          <w:noProof w:val="0"/>
          <w:color w:val="auto"/>
          <w:lang w:eastAsia="en-US"/>
        </w:rPr>
        <w:t>2015</w:t>
      </w:r>
      <w:r w:rsidR="009564AE">
        <w:rPr>
          <w:rFonts w:eastAsiaTheme="minorEastAsia"/>
          <w:noProof w:val="0"/>
          <w:color w:val="auto"/>
          <w:lang w:eastAsia="en-US"/>
        </w:rPr>
        <w:t xml:space="preserve">, </w:t>
      </w:r>
      <w:r w:rsidRPr="009564AE">
        <w:rPr>
          <w:rFonts w:eastAsiaTheme="minorEastAsia"/>
          <w:i/>
          <w:iCs/>
          <w:noProof w:val="0"/>
          <w:color w:val="auto"/>
          <w:lang w:eastAsia="en-US"/>
        </w:rPr>
        <w:t>13</w:t>
      </w:r>
      <w:r w:rsidR="009564AE">
        <w:rPr>
          <w:rFonts w:eastAsiaTheme="minorEastAsia"/>
          <w:noProof w:val="0"/>
          <w:color w:val="auto"/>
          <w:lang w:eastAsia="en-US"/>
        </w:rPr>
        <w:t xml:space="preserve">, </w:t>
      </w:r>
      <w:r w:rsidRPr="007A67ED">
        <w:rPr>
          <w:rFonts w:eastAsiaTheme="minorEastAsia"/>
          <w:noProof w:val="0"/>
          <w:color w:val="auto"/>
          <w:lang w:eastAsia="en-US"/>
        </w:rPr>
        <w:t>67-74.</w:t>
      </w:r>
    </w:p>
    <w:p w14:paraId="49FEDC7D" w14:textId="11521720" w:rsidR="007A67ED" w:rsidRPr="007A67ED" w:rsidRDefault="007A67ED" w:rsidP="007A67ED">
      <w:pPr>
        <w:spacing w:before="100" w:beforeAutospacing="1" w:after="100" w:afterAutospacing="1" w:line="240" w:lineRule="auto"/>
        <w:jc w:val="left"/>
        <w:rPr>
          <w:rFonts w:eastAsiaTheme="minorEastAsia"/>
          <w:noProof w:val="0"/>
          <w:color w:val="auto"/>
          <w:lang w:eastAsia="en-US"/>
        </w:rPr>
      </w:pPr>
      <w:r w:rsidRPr="007A67ED">
        <w:rPr>
          <w:rFonts w:eastAsiaTheme="minorEastAsia"/>
          <w:noProof w:val="0"/>
          <w:color w:val="auto"/>
          <w:lang w:eastAsia="en-US"/>
        </w:rPr>
        <w:t xml:space="preserve">20. Tylka TL, Wood-Barcalow NL. What is and what is not positive body image? Conceptual foundations and construct definition. </w:t>
      </w:r>
      <w:r w:rsidRPr="007A67ED">
        <w:rPr>
          <w:rFonts w:eastAsiaTheme="minorEastAsia"/>
          <w:i/>
          <w:noProof w:val="0"/>
          <w:color w:val="auto"/>
          <w:lang w:eastAsia="en-US"/>
        </w:rPr>
        <w:t>Body Image</w:t>
      </w:r>
      <w:r w:rsidRPr="007A67ED">
        <w:rPr>
          <w:rFonts w:eastAsiaTheme="minorEastAsia"/>
          <w:noProof w:val="0"/>
          <w:color w:val="auto"/>
          <w:lang w:eastAsia="en-US"/>
        </w:rPr>
        <w:t xml:space="preserve">. </w:t>
      </w:r>
      <w:r w:rsidRPr="007A67ED">
        <w:rPr>
          <w:rFonts w:eastAsiaTheme="minorEastAsia"/>
          <w:b/>
          <w:noProof w:val="0"/>
          <w:color w:val="auto"/>
          <w:lang w:eastAsia="en-US"/>
        </w:rPr>
        <w:t>2015</w:t>
      </w:r>
      <w:r w:rsidR="009564AE">
        <w:rPr>
          <w:rFonts w:eastAsiaTheme="minorEastAsia"/>
          <w:noProof w:val="0"/>
          <w:color w:val="auto"/>
          <w:lang w:eastAsia="en-US"/>
        </w:rPr>
        <w:t xml:space="preserve">, </w:t>
      </w:r>
      <w:r w:rsidRPr="009564AE">
        <w:rPr>
          <w:rFonts w:eastAsiaTheme="minorEastAsia"/>
          <w:i/>
          <w:iCs/>
          <w:noProof w:val="0"/>
          <w:color w:val="auto"/>
          <w:lang w:eastAsia="en-US"/>
        </w:rPr>
        <w:t>14</w:t>
      </w:r>
      <w:r w:rsidR="009564AE">
        <w:rPr>
          <w:rFonts w:eastAsiaTheme="minorEastAsia"/>
          <w:noProof w:val="0"/>
          <w:color w:val="auto"/>
          <w:lang w:eastAsia="en-US"/>
        </w:rPr>
        <w:t xml:space="preserve">, </w:t>
      </w:r>
      <w:r w:rsidRPr="007A67ED">
        <w:rPr>
          <w:rFonts w:eastAsiaTheme="minorEastAsia"/>
          <w:noProof w:val="0"/>
          <w:color w:val="auto"/>
          <w:lang w:eastAsia="en-US"/>
        </w:rPr>
        <w:t>118-</w:t>
      </w:r>
      <w:r w:rsidR="009564AE">
        <w:rPr>
          <w:rFonts w:eastAsiaTheme="minorEastAsia"/>
          <w:noProof w:val="0"/>
          <w:color w:val="auto"/>
          <w:lang w:eastAsia="en-US"/>
        </w:rPr>
        <w:t>1</w:t>
      </w:r>
      <w:r w:rsidRPr="007A67ED">
        <w:rPr>
          <w:rFonts w:eastAsiaTheme="minorEastAsia"/>
          <w:noProof w:val="0"/>
          <w:color w:val="auto"/>
          <w:lang w:eastAsia="en-US"/>
        </w:rPr>
        <w:t>29.</w:t>
      </w:r>
    </w:p>
    <w:p w14:paraId="515D78EE" w14:textId="3B74747A" w:rsidR="007A67ED" w:rsidRPr="007A67ED" w:rsidRDefault="007A67ED" w:rsidP="007A67ED">
      <w:pPr>
        <w:spacing w:before="100" w:beforeAutospacing="1" w:after="100" w:afterAutospacing="1" w:line="240" w:lineRule="auto"/>
        <w:jc w:val="left"/>
        <w:rPr>
          <w:rFonts w:eastAsiaTheme="minorEastAsia"/>
          <w:noProof w:val="0"/>
          <w:color w:val="auto"/>
          <w:lang w:eastAsia="en-US"/>
        </w:rPr>
      </w:pPr>
      <w:r w:rsidRPr="007A67ED">
        <w:rPr>
          <w:rFonts w:eastAsiaTheme="minorEastAsia"/>
          <w:noProof w:val="0"/>
          <w:color w:val="auto"/>
          <w:lang w:eastAsia="en-US"/>
        </w:rPr>
        <w:t xml:space="preserve">21. Tylka TL, Wood-Barcalow N. The Body Appreciation Scale-2: item refinement and psychometric evaluation. </w:t>
      </w:r>
      <w:r w:rsidRPr="007A67ED">
        <w:rPr>
          <w:rFonts w:eastAsiaTheme="minorEastAsia"/>
          <w:i/>
          <w:noProof w:val="0"/>
          <w:color w:val="auto"/>
          <w:lang w:eastAsia="en-US"/>
        </w:rPr>
        <w:t>Body Image</w:t>
      </w:r>
      <w:r w:rsidRPr="007A67ED">
        <w:rPr>
          <w:rFonts w:eastAsiaTheme="minorEastAsia"/>
          <w:noProof w:val="0"/>
          <w:color w:val="auto"/>
          <w:lang w:eastAsia="en-US"/>
        </w:rPr>
        <w:t xml:space="preserve">. </w:t>
      </w:r>
      <w:r w:rsidRPr="007A67ED">
        <w:rPr>
          <w:rFonts w:eastAsiaTheme="minorEastAsia"/>
          <w:b/>
          <w:noProof w:val="0"/>
          <w:color w:val="auto"/>
          <w:lang w:eastAsia="en-US"/>
        </w:rPr>
        <w:t>2015</w:t>
      </w:r>
      <w:r w:rsidR="009564AE">
        <w:rPr>
          <w:rFonts w:eastAsiaTheme="minorEastAsia"/>
          <w:noProof w:val="0"/>
          <w:color w:val="auto"/>
          <w:lang w:eastAsia="en-US"/>
        </w:rPr>
        <w:t xml:space="preserve">, </w:t>
      </w:r>
      <w:r w:rsidRPr="009564AE">
        <w:rPr>
          <w:rFonts w:eastAsiaTheme="minorEastAsia"/>
          <w:i/>
          <w:iCs/>
          <w:noProof w:val="0"/>
          <w:color w:val="auto"/>
          <w:lang w:eastAsia="en-US"/>
        </w:rPr>
        <w:t>12</w:t>
      </w:r>
      <w:r w:rsidR="009564AE">
        <w:rPr>
          <w:rFonts w:eastAsiaTheme="minorEastAsia"/>
          <w:noProof w:val="0"/>
          <w:color w:val="auto"/>
          <w:lang w:eastAsia="en-US"/>
        </w:rPr>
        <w:t xml:space="preserve">, </w:t>
      </w:r>
      <w:r w:rsidRPr="007A67ED">
        <w:rPr>
          <w:rFonts w:eastAsiaTheme="minorEastAsia"/>
          <w:noProof w:val="0"/>
          <w:color w:val="auto"/>
          <w:lang w:eastAsia="en-US"/>
        </w:rPr>
        <w:t>53-67.</w:t>
      </w:r>
    </w:p>
    <w:p w14:paraId="09F53448" w14:textId="0816F227" w:rsidR="007A67ED" w:rsidRPr="007A67ED" w:rsidRDefault="007A67ED" w:rsidP="007A67ED">
      <w:pPr>
        <w:spacing w:before="100" w:beforeAutospacing="1" w:after="100" w:afterAutospacing="1" w:line="240" w:lineRule="auto"/>
        <w:jc w:val="left"/>
        <w:rPr>
          <w:rFonts w:eastAsiaTheme="minorEastAsia"/>
          <w:noProof w:val="0"/>
          <w:color w:val="auto"/>
          <w:lang w:eastAsia="en-US"/>
        </w:rPr>
      </w:pPr>
      <w:r w:rsidRPr="007A67ED">
        <w:rPr>
          <w:rFonts w:eastAsiaTheme="minorEastAsia"/>
          <w:noProof w:val="0"/>
          <w:color w:val="auto"/>
          <w:lang w:eastAsia="en-US"/>
        </w:rPr>
        <w:t xml:space="preserve">22. Swami V, Weis L, Barron D, Furnham A. Positive body image is positively associated with hedonic (emotional) and eudaimonic (psychological and social) well-being in British adults. </w:t>
      </w:r>
      <w:r w:rsidRPr="007A67ED">
        <w:rPr>
          <w:rFonts w:eastAsiaTheme="minorEastAsia"/>
          <w:i/>
          <w:noProof w:val="0"/>
          <w:color w:val="auto"/>
          <w:lang w:eastAsia="en-US"/>
        </w:rPr>
        <w:t>J</w:t>
      </w:r>
      <w:r w:rsidR="009564AE">
        <w:rPr>
          <w:rFonts w:eastAsiaTheme="minorEastAsia"/>
          <w:i/>
          <w:noProof w:val="0"/>
          <w:color w:val="auto"/>
          <w:lang w:eastAsia="en-US"/>
        </w:rPr>
        <w:t>.</w:t>
      </w:r>
      <w:r w:rsidRPr="007A67ED">
        <w:rPr>
          <w:rFonts w:eastAsiaTheme="minorEastAsia"/>
          <w:i/>
          <w:noProof w:val="0"/>
          <w:color w:val="auto"/>
          <w:lang w:eastAsia="en-US"/>
        </w:rPr>
        <w:t xml:space="preserve"> Soc</w:t>
      </w:r>
      <w:r w:rsidR="009564AE">
        <w:rPr>
          <w:rFonts w:eastAsiaTheme="minorEastAsia"/>
          <w:i/>
          <w:noProof w:val="0"/>
          <w:color w:val="auto"/>
          <w:lang w:eastAsia="en-US"/>
        </w:rPr>
        <w:t>.</w:t>
      </w:r>
      <w:r w:rsidRPr="007A67ED">
        <w:rPr>
          <w:rFonts w:eastAsiaTheme="minorEastAsia"/>
          <w:i/>
          <w:noProof w:val="0"/>
          <w:color w:val="auto"/>
          <w:lang w:eastAsia="en-US"/>
        </w:rPr>
        <w:t xml:space="preserve"> Psychol</w:t>
      </w:r>
      <w:r w:rsidRPr="007A67ED">
        <w:rPr>
          <w:rFonts w:eastAsiaTheme="minorEastAsia"/>
          <w:noProof w:val="0"/>
          <w:color w:val="auto"/>
          <w:lang w:eastAsia="en-US"/>
        </w:rPr>
        <w:t xml:space="preserve">. </w:t>
      </w:r>
      <w:r w:rsidRPr="007A67ED">
        <w:rPr>
          <w:rFonts w:eastAsiaTheme="minorEastAsia"/>
          <w:b/>
          <w:noProof w:val="0"/>
          <w:color w:val="auto"/>
          <w:lang w:eastAsia="en-US"/>
        </w:rPr>
        <w:t>2018</w:t>
      </w:r>
      <w:r w:rsidR="009564AE">
        <w:rPr>
          <w:rFonts w:eastAsiaTheme="minorEastAsia"/>
          <w:noProof w:val="0"/>
          <w:color w:val="auto"/>
          <w:lang w:eastAsia="en-US"/>
        </w:rPr>
        <w:t xml:space="preserve">, </w:t>
      </w:r>
      <w:r w:rsidRPr="009564AE">
        <w:rPr>
          <w:rFonts w:eastAsiaTheme="minorEastAsia"/>
          <w:i/>
          <w:iCs/>
          <w:noProof w:val="0"/>
          <w:color w:val="auto"/>
          <w:lang w:eastAsia="en-US"/>
        </w:rPr>
        <w:t>158</w:t>
      </w:r>
      <w:r w:rsidR="009564AE">
        <w:rPr>
          <w:rFonts w:eastAsiaTheme="minorEastAsia"/>
          <w:noProof w:val="0"/>
          <w:color w:val="auto"/>
          <w:lang w:eastAsia="en-US"/>
        </w:rPr>
        <w:t xml:space="preserve">, </w:t>
      </w:r>
      <w:r w:rsidRPr="007A67ED">
        <w:rPr>
          <w:rFonts w:eastAsiaTheme="minorEastAsia"/>
          <w:noProof w:val="0"/>
          <w:color w:val="auto"/>
          <w:lang w:eastAsia="en-US"/>
        </w:rPr>
        <w:t>541-52.</w:t>
      </w:r>
    </w:p>
    <w:p w14:paraId="1EE35E43" w14:textId="77777777" w:rsidR="007A67ED" w:rsidRPr="007A67ED" w:rsidRDefault="007A67ED" w:rsidP="007A67ED">
      <w:pPr>
        <w:spacing w:before="100" w:beforeAutospacing="1" w:after="100" w:afterAutospacing="1" w:line="240" w:lineRule="auto"/>
        <w:jc w:val="left"/>
        <w:rPr>
          <w:rFonts w:eastAsiaTheme="minorEastAsia"/>
          <w:noProof w:val="0"/>
          <w:color w:val="auto"/>
          <w:lang w:eastAsia="en-US"/>
        </w:rPr>
      </w:pPr>
      <w:r w:rsidRPr="007A67ED">
        <w:rPr>
          <w:rFonts w:eastAsiaTheme="minorEastAsia"/>
          <w:noProof w:val="0"/>
          <w:color w:val="auto"/>
          <w:lang w:eastAsia="en-US"/>
        </w:rPr>
        <w:t xml:space="preserve">23. </w:t>
      </w:r>
      <w:proofErr w:type="spellStart"/>
      <w:r w:rsidRPr="007A67ED">
        <w:rPr>
          <w:rFonts w:eastAsiaTheme="minorEastAsia"/>
          <w:noProof w:val="0"/>
          <w:color w:val="auto"/>
          <w:lang w:eastAsia="en-US"/>
        </w:rPr>
        <w:t>Calogero</w:t>
      </w:r>
      <w:proofErr w:type="spellEnd"/>
      <w:r w:rsidRPr="007A67ED">
        <w:rPr>
          <w:rFonts w:eastAsiaTheme="minorEastAsia"/>
          <w:noProof w:val="0"/>
          <w:color w:val="auto"/>
          <w:lang w:eastAsia="en-US"/>
        </w:rPr>
        <w:t xml:space="preserve"> RM, Tylka TL, Hartman </w:t>
      </w:r>
      <w:proofErr w:type="spellStart"/>
      <w:r w:rsidRPr="007A67ED">
        <w:rPr>
          <w:rFonts w:eastAsiaTheme="minorEastAsia"/>
          <w:noProof w:val="0"/>
          <w:color w:val="auto"/>
          <w:lang w:eastAsia="en-US"/>
        </w:rPr>
        <w:t>McHilley</w:t>
      </w:r>
      <w:proofErr w:type="spellEnd"/>
      <w:r w:rsidRPr="007A67ED">
        <w:rPr>
          <w:rFonts w:eastAsiaTheme="minorEastAsia"/>
          <w:noProof w:val="0"/>
          <w:color w:val="auto"/>
          <w:lang w:eastAsia="en-US"/>
        </w:rPr>
        <w:t xml:space="preserve"> B, </w:t>
      </w:r>
      <w:proofErr w:type="spellStart"/>
      <w:r w:rsidRPr="007A67ED">
        <w:rPr>
          <w:rFonts w:eastAsiaTheme="minorEastAsia"/>
          <w:noProof w:val="0"/>
          <w:color w:val="auto"/>
          <w:lang w:eastAsia="en-US"/>
        </w:rPr>
        <w:t>Pedrotty</w:t>
      </w:r>
      <w:proofErr w:type="spellEnd"/>
      <w:r w:rsidRPr="007A67ED">
        <w:rPr>
          <w:rFonts w:eastAsiaTheme="minorEastAsia"/>
          <w:noProof w:val="0"/>
          <w:color w:val="auto"/>
          <w:lang w:eastAsia="en-US"/>
        </w:rPr>
        <w:t xml:space="preserve"> - Stump, Kelly N. Attunement with exercise (AWE). In: Tylka TL, </w:t>
      </w:r>
      <w:proofErr w:type="spellStart"/>
      <w:r w:rsidRPr="007A67ED">
        <w:rPr>
          <w:rFonts w:eastAsiaTheme="minorEastAsia"/>
          <w:noProof w:val="0"/>
          <w:color w:val="auto"/>
          <w:lang w:eastAsia="en-US"/>
        </w:rPr>
        <w:t>Piran</w:t>
      </w:r>
      <w:proofErr w:type="spellEnd"/>
      <w:r w:rsidRPr="007A67ED">
        <w:rPr>
          <w:rFonts w:eastAsiaTheme="minorEastAsia"/>
          <w:noProof w:val="0"/>
          <w:color w:val="auto"/>
          <w:lang w:eastAsia="en-US"/>
        </w:rPr>
        <w:t xml:space="preserve"> N, editors. Handbook of Positive Body Image and Embodiment. New York: Oxford University Press; </w:t>
      </w:r>
      <w:r w:rsidRPr="007A67ED">
        <w:rPr>
          <w:rFonts w:eastAsiaTheme="minorEastAsia"/>
          <w:b/>
          <w:noProof w:val="0"/>
          <w:color w:val="auto"/>
          <w:lang w:eastAsia="en-US"/>
        </w:rPr>
        <w:t>2019</w:t>
      </w:r>
      <w:r w:rsidRPr="007A67ED">
        <w:rPr>
          <w:rFonts w:eastAsiaTheme="minorEastAsia"/>
          <w:noProof w:val="0"/>
          <w:color w:val="auto"/>
          <w:lang w:eastAsia="en-US"/>
        </w:rPr>
        <w:t>. p. 80-90.</w:t>
      </w:r>
    </w:p>
    <w:p w14:paraId="13A3FB59" w14:textId="79A89027" w:rsidR="007A67ED" w:rsidRPr="007A67ED" w:rsidRDefault="007A67ED" w:rsidP="007A67ED">
      <w:pPr>
        <w:spacing w:before="100" w:beforeAutospacing="1" w:after="100" w:afterAutospacing="1" w:line="240" w:lineRule="auto"/>
        <w:jc w:val="left"/>
        <w:rPr>
          <w:rFonts w:eastAsiaTheme="minorEastAsia"/>
          <w:noProof w:val="0"/>
          <w:color w:val="auto"/>
          <w:lang w:eastAsia="en-US"/>
        </w:rPr>
      </w:pPr>
      <w:r w:rsidRPr="007A67ED">
        <w:rPr>
          <w:rFonts w:eastAsiaTheme="minorEastAsia"/>
          <w:noProof w:val="0"/>
          <w:color w:val="auto"/>
          <w:lang w:eastAsia="en-US"/>
        </w:rPr>
        <w:t xml:space="preserve">24. Swami V. Body Image Benefits of Allotment Gardening. </w:t>
      </w:r>
      <w:r w:rsidRPr="007A67ED">
        <w:rPr>
          <w:rFonts w:eastAsiaTheme="minorEastAsia"/>
          <w:i/>
          <w:noProof w:val="0"/>
          <w:color w:val="auto"/>
          <w:lang w:eastAsia="en-US"/>
        </w:rPr>
        <w:t>Ecopsychology</w:t>
      </w:r>
      <w:r w:rsidRPr="007A67ED">
        <w:rPr>
          <w:rFonts w:eastAsiaTheme="minorEastAsia"/>
          <w:noProof w:val="0"/>
          <w:color w:val="auto"/>
          <w:lang w:eastAsia="en-US"/>
        </w:rPr>
        <w:t xml:space="preserve">. </w:t>
      </w:r>
      <w:r w:rsidRPr="007A67ED">
        <w:rPr>
          <w:rFonts w:eastAsiaTheme="minorEastAsia"/>
          <w:b/>
          <w:noProof w:val="0"/>
          <w:color w:val="auto"/>
          <w:lang w:eastAsia="en-US"/>
        </w:rPr>
        <w:t>2020</w:t>
      </w:r>
      <w:r w:rsidRPr="007A67ED">
        <w:rPr>
          <w:rFonts w:eastAsiaTheme="minorEastAsia"/>
          <w:noProof w:val="0"/>
          <w:color w:val="auto"/>
          <w:lang w:eastAsia="en-US"/>
        </w:rPr>
        <w:t>,</w:t>
      </w:r>
      <w:r w:rsidR="001B1164">
        <w:rPr>
          <w:rFonts w:eastAsiaTheme="minorEastAsia"/>
          <w:noProof w:val="0"/>
          <w:color w:val="auto"/>
          <w:lang w:eastAsia="en-US"/>
        </w:rPr>
        <w:t xml:space="preserve"> </w:t>
      </w:r>
      <w:r w:rsidRPr="001B1164">
        <w:rPr>
          <w:rFonts w:eastAsiaTheme="minorEastAsia"/>
          <w:i/>
          <w:iCs/>
          <w:noProof w:val="0"/>
          <w:color w:val="auto"/>
          <w:lang w:eastAsia="en-US"/>
        </w:rPr>
        <w:t>12</w:t>
      </w:r>
      <w:r w:rsidR="001B1164">
        <w:rPr>
          <w:rFonts w:eastAsiaTheme="minorEastAsia"/>
          <w:noProof w:val="0"/>
          <w:color w:val="auto"/>
          <w:lang w:eastAsia="en-US"/>
        </w:rPr>
        <w:t xml:space="preserve">, </w:t>
      </w:r>
      <w:r w:rsidRPr="007A67ED">
        <w:rPr>
          <w:rFonts w:eastAsiaTheme="minorEastAsia"/>
          <w:noProof w:val="0"/>
          <w:color w:val="auto"/>
          <w:lang w:eastAsia="en-US"/>
        </w:rPr>
        <w:t>19-23.</w:t>
      </w:r>
    </w:p>
    <w:p w14:paraId="14EE31FE" w14:textId="50193928" w:rsidR="007A67ED" w:rsidRDefault="007A67ED" w:rsidP="007A67ED">
      <w:pPr>
        <w:spacing w:before="100" w:beforeAutospacing="1" w:after="100" w:afterAutospacing="1" w:line="240" w:lineRule="auto"/>
        <w:jc w:val="left"/>
        <w:rPr>
          <w:rFonts w:eastAsiaTheme="minorEastAsia"/>
          <w:noProof w:val="0"/>
          <w:color w:val="auto"/>
          <w:lang w:eastAsia="en-US"/>
        </w:rPr>
      </w:pPr>
      <w:r w:rsidRPr="007A67ED">
        <w:rPr>
          <w:rFonts w:eastAsiaTheme="minorEastAsia"/>
          <w:noProof w:val="0"/>
          <w:color w:val="auto"/>
          <w:lang w:eastAsia="en-US"/>
        </w:rPr>
        <w:lastRenderedPageBreak/>
        <w:t xml:space="preserve">25. Swami V, </w:t>
      </w:r>
      <w:proofErr w:type="spellStart"/>
      <w:r w:rsidRPr="007A67ED">
        <w:rPr>
          <w:rFonts w:eastAsiaTheme="minorEastAsia"/>
          <w:noProof w:val="0"/>
          <w:color w:val="auto"/>
          <w:lang w:eastAsia="en-US"/>
        </w:rPr>
        <w:t>Mohd</w:t>
      </w:r>
      <w:proofErr w:type="spellEnd"/>
      <w:r w:rsidRPr="007A67ED">
        <w:rPr>
          <w:rFonts w:eastAsiaTheme="minorEastAsia"/>
          <w:noProof w:val="0"/>
          <w:color w:val="auto"/>
          <w:lang w:eastAsia="en-US"/>
        </w:rPr>
        <w:t>. Khatib NA, Vidal-</w:t>
      </w:r>
      <w:proofErr w:type="spellStart"/>
      <w:r w:rsidRPr="007A67ED">
        <w:rPr>
          <w:rFonts w:eastAsiaTheme="minorEastAsia"/>
          <w:noProof w:val="0"/>
          <w:color w:val="auto"/>
          <w:lang w:eastAsia="en-US"/>
        </w:rPr>
        <w:t>Mollón</w:t>
      </w:r>
      <w:proofErr w:type="spellEnd"/>
      <w:r w:rsidRPr="007A67ED">
        <w:rPr>
          <w:rFonts w:eastAsiaTheme="minorEastAsia"/>
          <w:noProof w:val="0"/>
          <w:color w:val="auto"/>
          <w:lang w:eastAsia="en-US"/>
        </w:rPr>
        <w:t xml:space="preserve"> J, </w:t>
      </w:r>
      <w:proofErr w:type="spellStart"/>
      <w:r w:rsidRPr="007A67ED">
        <w:rPr>
          <w:rFonts w:eastAsiaTheme="minorEastAsia"/>
          <w:noProof w:val="0"/>
          <w:color w:val="auto"/>
          <w:lang w:eastAsia="en-US"/>
        </w:rPr>
        <w:t>Vintila</w:t>
      </w:r>
      <w:proofErr w:type="spellEnd"/>
      <w:r w:rsidRPr="007A67ED">
        <w:rPr>
          <w:rFonts w:eastAsiaTheme="minorEastAsia"/>
          <w:noProof w:val="0"/>
          <w:color w:val="auto"/>
          <w:lang w:eastAsia="en-US"/>
        </w:rPr>
        <w:t xml:space="preserve"> M, Barron D, </w:t>
      </w:r>
      <w:proofErr w:type="spellStart"/>
      <w:r w:rsidRPr="007A67ED">
        <w:rPr>
          <w:rFonts w:eastAsiaTheme="minorEastAsia"/>
          <w:noProof w:val="0"/>
          <w:color w:val="auto"/>
          <w:lang w:eastAsia="en-US"/>
        </w:rPr>
        <w:t>Goian</w:t>
      </w:r>
      <w:proofErr w:type="spellEnd"/>
      <w:r w:rsidRPr="007A67ED">
        <w:rPr>
          <w:rFonts w:eastAsiaTheme="minorEastAsia"/>
          <w:noProof w:val="0"/>
          <w:color w:val="auto"/>
          <w:lang w:eastAsia="en-US"/>
        </w:rPr>
        <w:t xml:space="preserve"> C, et al. Visits to Natural Environments Improve State Body Appreciation: Evidence from Malaysia, Romania, and Spain. </w:t>
      </w:r>
      <w:r w:rsidRPr="007A67ED">
        <w:rPr>
          <w:rFonts w:eastAsiaTheme="minorEastAsia"/>
          <w:i/>
          <w:noProof w:val="0"/>
          <w:color w:val="auto"/>
          <w:lang w:eastAsia="en-US"/>
        </w:rPr>
        <w:t>Ecopsychology</w:t>
      </w:r>
      <w:r w:rsidRPr="007A67ED">
        <w:rPr>
          <w:rFonts w:eastAsiaTheme="minorEastAsia"/>
          <w:noProof w:val="0"/>
          <w:color w:val="auto"/>
          <w:lang w:eastAsia="en-US"/>
        </w:rPr>
        <w:t xml:space="preserve">. </w:t>
      </w:r>
      <w:r w:rsidRPr="007A67ED">
        <w:rPr>
          <w:rFonts w:eastAsiaTheme="minorEastAsia"/>
          <w:b/>
          <w:noProof w:val="0"/>
          <w:color w:val="auto"/>
          <w:lang w:eastAsia="en-US"/>
        </w:rPr>
        <w:t>2020</w:t>
      </w:r>
      <w:r w:rsidR="001B1164">
        <w:rPr>
          <w:rFonts w:eastAsiaTheme="minorEastAsia"/>
          <w:noProof w:val="0"/>
          <w:color w:val="auto"/>
          <w:lang w:eastAsia="en-US"/>
        </w:rPr>
        <w:t xml:space="preserve">, </w:t>
      </w:r>
      <w:r w:rsidRPr="001B1164">
        <w:rPr>
          <w:rFonts w:eastAsiaTheme="minorEastAsia"/>
          <w:i/>
          <w:iCs/>
          <w:noProof w:val="0"/>
          <w:color w:val="auto"/>
          <w:lang w:eastAsia="en-US"/>
        </w:rPr>
        <w:t>12</w:t>
      </w:r>
      <w:r w:rsidR="001B1164">
        <w:rPr>
          <w:rFonts w:eastAsiaTheme="minorEastAsia"/>
          <w:noProof w:val="0"/>
          <w:color w:val="auto"/>
          <w:lang w:eastAsia="en-US"/>
        </w:rPr>
        <w:t xml:space="preserve">, </w:t>
      </w:r>
      <w:r w:rsidRPr="007A67ED">
        <w:rPr>
          <w:rFonts w:eastAsiaTheme="minorEastAsia"/>
          <w:noProof w:val="0"/>
          <w:color w:val="auto"/>
          <w:lang w:eastAsia="en-US"/>
        </w:rPr>
        <w:t>24-35.</w:t>
      </w:r>
    </w:p>
    <w:p w14:paraId="72B29F46" w14:textId="3A3F3E60" w:rsidR="006D4509" w:rsidRPr="007A67ED" w:rsidRDefault="006D4509" w:rsidP="007A67ED">
      <w:pPr>
        <w:spacing w:before="100" w:beforeAutospacing="1" w:after="100" w:afterAutospacing="1" w:line="240" w:lineRule="auto"/>
        <w:jc w:val="left"/>
        <w:rPr>
          <w:rFonts w:eastAsiaTheme="minorEastAsia"/>
          <w:noProof w:val="0"/>
          <w:color w:val="auto"/>
          <w:lang w:eastAsia="en-US"/>
        </w:rPr>
      </w:pPr>
      <w:r w:rsidRPr="00B74FCE">
        <w:rPr>
          <w:rFonts w:eastAsiaTheme="minorEastAsia"/>
          <w:noProof w:val="0"/>
          <w:color w:val="auto"/>
          <w:lang w:eastAsia="en-US"/>
        </w:rPr>
        <w:t xml:space="preserve">26. Swami V, </w:t>
      </w:r>
      <w:proofErr w:type="spellStart"/>
      <w:r w:rsidRPr="00B74FCE">
        <w:rPr>
          <w:rFonts w:eastAsiaTheme="minorEastAsia"/>
          <w:noProof w:val="0"/>
          <w:color w:val="auto"/>
          <w:lang w:eastAsia="en-US"/>
        </w:rPr>
        <w:t>Rygal</w:t>
      </w:r>
      <w:proofErr w:type="spellEnd"/>
      <w:r w:rsidRPr="00B74FCE">
        <w:rPr>
          <w:rFonts w:eastAsiaTheme="minorEastAsia"/>
          <w:noProof w:val="0"/>
          <w:color w:val="auto"/>
          <w:lang w:eastAsia="en-US"/>
        </w:rPr>
        <w:t xml:space="preserve"> N. Simulated nature and positive body image: A comparison of the impact of exposure to images of blue and green spaces. Body Image. 2021, 39, 151-155.</w:t>
      </w:r>
    </w:p>
    <w:p w14:paraId="11009AA5" w14:textId="7709BE1E" w:rsidR="007A67ED" w:rsidRPr="007A67ED" w:rsidRDefault="007A67ED" w:rsidP="007A67ED">
      <w:pPr>
        <w:spacing w:before="100" w:beforeAutospacing="1" w:after="100" w:afterAutospacing="1" w:line="240" w:lineRule="auto"/>
        <w:jc w:val="left"/>
        <w:rPr>
          <w:rFonts w:eastAsiaTheme="minorEastAsia"/>
          <w:noProof w:val="0"/>
          <w:color w:val="auto"/>
          <w:lang w:eastAsia="en-US"/>
        </w:rPr>
      </w:pPr>
      <w:r w:rsidRPr="007A67ED">
        <w:rPr>
          <w:rFonts w:eastAsiaTheme="minorEastAsia"/>
          <w:noProof w:val="0"/>
          <w:color w:val="auto"/>
          <w:lang w:eastAsia="en-US"/>
        </w:rPr>
        <w:t>2</w:t>
      </w:r>
      <w:r w:rsidR="006D4509">
        <w:rPr>
          <w:rFonts w:eastAsiaTheme="minorEastAsia"/>
          <w:noProof w:val="0"/>
          <w:color w:val="auto"/>
          <w:lang w:eastAsia="en-US"/>
        </w:rPr>
        <w:t>7</w:t>
      </w:r>
      <w:r w:rsidRPr="007A67ED">
        <w:rPr>
          <w:rFonts w:eastAsiaTheme="minorEastAsia"/>
          <w:noProof w:val="0"/>
          <w:color w:val="auto"/>
          <w:lang w:eastAsia="en-US"/>
        </w:rPr>
        <w:t xml:space="preserve">. Swami V, Barron D, Hari R, Grover S, Smith L, Furnham A. The Nature of Positive Body Image: Examining Associations Between Nature Exposure, Self-Compassion, Functionality Appreciation, and Body Appreciation. </w:t>
      </w:r>
      <w:r w:rsidRPr="007A67ED">
        <w:rPr>
          <w:rFonts w:eastAsiaTheme="minorEastAsia"/>
          <w:i/>
          <w:noProof w:val="0"/>
          <w:color w:val="auto"/>
          <w:lang w:eastAsia="en-US"/>
        </w:rPr>
        <w:t>Ecopsychology</w:t>
      </w:r>
      <w:r w:rsidRPr="007A67ED">
        <w:rPr>
          <w:rFonts w:eastAsiaTheme="minorEastAsia"/>
          <w:noProof w:val="0"/>
          <w:color w:val="auto"/>
          <w:lang w:eastAsia="en-US"/>
        </w:rPr>
        <w:t xml:space="preserve">. </w:t>
      </w:r>
      <w:r w:rsidRPr="007A67ED">
        <w:rPr>
          <w:rFonts w:eastAsiaTheme="minorEastAsia"/>
          <w:b/>
          <w:noProof w:val="0"/>
          <w:color w:val="auto"/>
          <w:lang w:eastAsia="en-US"/>
        </w:rPr>
        <w:t>2019</w:t>
      </w:r>
      <w:r w:rsidR="001B1164">
        <w:rPr>
          <w:rFonts w:eastAsiaTheme="minorEastAsia"/>
          <w:noProof w:val="0"/>
          <w:color w:val="auto"/>
          <w:lang w:eastAsia="en-US"/>
        </w:rPr>
        <w:t xml:space="preserve">, </w:t>
      </w:r>
      <w:r w:rsidRPr="001B1164">
        <w:rPr>
          <w:rFonts w:eastAsiaTheme="minorEastAsia"/>
          <w:i/>
          <w:iCs/>
          <w:noProof w:val="0"/>
          <w:color w:val="auto"/>
          <w:lang w:eastAsia="en-US"/>
        </w:rPr>
        <w:t>11</w:t>
      </w:r>
      <w:r w:rsidR="001B1164">
        <w:rPr>
          <w:rFonts w:eastAsiaTheme="minorEastAsia"/>
          <w:noProof w:val="0"/>
          <w:color w:val="auto"/>
          <w:lang w:eastAsia="en-US"/>
        </w:rPr>
        <w:t xml:space="preserve">, </w:t>
      </w:r>
      <w:r w:rsidRPr="007A67ED">
        <w:rPr>
          <w:rFonts w:eastAsiaTheme="minorEastAsia"/>
          <w:noProof w:val="0"/>
          <w:color w:val="auto"/>
          <w:lang w:eastAsia="en-US"/>
        </w:rPr>
        <w:t>243-53.</w:t>
      </w:r>
    </w:p>
    <w:p w14:paraId="5F395659" w14:textId="7B630A11" w:rsidR="007A67ED" w:rsidRPr="007A67ED" w:rsidRDefault="007A67ED" w:rsidP="007A67ED">
      <w:pPr>
        <w:spacing w:before="100" w:beforeAutospacing="1" w:after="100" w:afterAutospacing="1" w:line="240" w:lineRule="auto"/>
        <w:jc w:val="left"/>
        <w:rPr>
          <w:rFonts w:eastAsiaTheme="minorEastAsia"/>
          <w:noProof w:val="0"/>
          <w:color w:val="auto"/>
          <w:lang w:eastAsia="en-US"/>
        </w:rPr>
      </w:pPr>
      <w:r w:rsidRPr="007A67ED">
        <w:rPr>
          <w:rFonts w:eastAsiaTheme="minorEastAsia"/>
          <w:noProof w:val="0"/>
          <w:color w:val="auto"/>
          <w:lang w:eastAsia="en-US"/>
        </w:rPr>
        <w:t>2</w:t>
      </w:r>
      <w:r w:rsidR="006D4509">
        <w:rPr>
          <w:rFonts w:eastAsiaTheme="minorEastAsia"/>
          <w:noProof w:val="0"/>
          <w:color w:val="auto"/>
          <w:lang w:eastAsia="en-US"/>
        </w:rPr>
        <w:t>8</w:t>
      </w:r>
      <w:r w:rsidRPr="007A67ED">
        <w:rPr>
          <w:rFonts w:eastAsiaTheme="minorEastAsia"/>
          <w:noProof w:val="0"/>
          <w:color w:val="auto"/>
          <w:lang w:eastAsia="en-US"/>
        </w:rPr>
        <w:t xml:space="preserve">. </w:t>
      </w:r>
      <w:proofErr w:type="spellStart"/>
      <w:r w:rsidRPr="007A67ED">
        <w:rPr>
          <w:rFonts w:eastAsiaTheme="minorEastAsia"/>
          <w:noProof w:val="0"/>
          <w:color w:val="auto"/>
          <w:lang w:eastAsia="en-US"/>
        </w:rPr>
        <w:t>Piran</w:t>
      </w:r>
      <w:proofErr w:type="spellEnd"/>
      <w:r w:rsidRPr="007A67ED">
        <w:rPr>
          <w:rFonts w:eastAsiaTheme="minorEastAsia"/>
          <w:noProof w:val="0"/>
          <w:color w:val="auto"/>
          <w:lang w:eastAsia="en-US"/>
        </w:rPr>
        <w:t xml:space="preserve"> N. Journeys of embodiment at the intersection of body and culture: The developmental theory of embodiment. San Diego: CA, Elsevier; </w:t>
      </w:r>
      <w:r w:rsidRPr="007A67ED">
        <w:rPr>
          <w:rFonts w:eastAsiaTheme="minorEastAsia"/>
          <w:b/>
          <w:noProof w:val="0"/>
          <w:color w:val="auto"/>
          <w:lang w:eastAsia="en-US"/>
        </w:rPr>
        <w:t>2017</w:t>
      </w:r>
      <w:r w:rsidRPr="007A67ED">
        <w:rPr>
          <w:rFonts w:eastAsiaTheme="minorEastAsia"/>
          <w:noProof w:val="0"/>
          <w:color w:val="auto"/>
          <w:lang w:eastAsia="en-US"/>
        </w:rPr>
        <w:t>.</w:t>
      </w:r>
    </w:p>
    <w:p w14:paraId="35B28D31" w14:textId="1C65D6B5" w:rsidR="007A67ED" w:rsidRPr="007A67ED" w:rsidRDefault="007A67ED" w:rsidP="007A67ED">
      <w:pPr>
        <w:spacing w:before="100" w:beforeAutospacing="1" w:after="100" w:afterAutospacing="1" w:line="240" w:lineRule="auto"/>
        <w:jc w:val="left"/>
        <w:rPr>
          <w:rFonts w:eastAsiaTheme="minorEastAsia"/>
          <w:noProof w:val="0"/>
          <w:color w:val="auto"/>
          <w:lang w:eastAsia="en-US"/>
        </w:rPr>
      </w:pPr>
      <w:r w:rsidRPr="007A67ED">
        <w:rPr>
          <w:rFonts w:eastAsiaTheme="minorEastAsia"/>
          <w:noProof w:val="0"/>
          <w:color w:val="auto"/>
          <w:lang w:eastAsia="en-US"/>
        </w:rPr>
        <w:t>2</w:t>
      </w:r>
      <w:r w:rsidR="006D4509">
        <w:rPr>
          <w:rFonts w:eastAsiaTheme="minorEastAsia"/>
          <w:noProof w:val="0"/>
          <w:color w:val="auto"/>
          <w:lang w:eastAsia="en-US"/>
        </w:rPr>
        <w:t>9</w:t>
      </w:r>
      <w:r w:rsidRPr="007A67ED">
        <w:rPr>
          <w:rFonts w:eastAsiaTheme="minorEastAsia"/>
          <w:noProof w:val="0"/>
          <w:color w:val="auto"/>
          <w:lang w:eastAsia="en-US"/>
        </w:rPr>
        <w:t xml:space="preserve">. Alleva JM, Tylka TL. Body functionality: A review of the literature. </w:t>
      </w:r>
      <w:r w:rsidRPr="007A67ED">
        <w:rPr>
          <w:rFonts w:eastAsiaTheme="minorEastAsia"/>
          <w:i/>
          <w:noProof w:val="0"/>
          <w:color w:val="auto"/>
          <w:lang w:eastAsia="en-US"/>
        </w:rPr>
        <w:t>Body Image</w:t>
      </w:r>
      <w:r w:rsidRPr="007A67ED">
        <w:rPr>
          <w:rFonts w:eastAsiaTheme="minorEastAsia"/>
          <w:noProof w:val="0"/>
          <w:color w:val="auto"/>
          <w:lang w:eastAsia="en-US"/>
        </w:rPr>
        <w:t>. 2021</w:t>
      </w:r>
      <w:r w:rsidR="001B1164">
        <w:rPr>
          <w:rFonts w:eastAsiaTheme="minorEastAsia"/>
          <w:noProof w:val="0"/>
          <w:color w:val="auto"/>
          <w:lang w:eastAsia="en-US"/>
        </w:rPr>
        <w:t xml:space="preserve">, </w:t>
      </w:r>
      <w:r w:rsidRPr="001B1164">
        <w:rPr>
          <w:rFonts w:eastAsiaTheme="minorEastAsia"/>
          <w:i/>
          <w:iCs/>
          <w:noProof w:val="0"/>
          <w:color w:val="auto"/>
          <w:lang w:eastAsia="en-US"/>
        </w:rPr>
        <w:t>36</w:t>
      </w:r>
      <w:r w:rsidR="001B1164">
        <w:rPr>
          <w:rFonts w:eastAsiaTheme="minorEastAsia"/>
          <w:noProof w:val="0"/>
          <w:color w:val="auto"/>
          <w:lang w:eastAsia="en-US"/>
        </w:rPr>
        <w:t xml:space="preserve">, </w:t>
      </w:r>
      <w:r w:rsidRPr="007A67ED">
        <w:rPr>
          <w:rFonts w:eastAsiaTheme="minorEastAsia"/>
          <w:noProof w:val="0"/>
          <w:color w:val="auto"/>
          <w:lang w:eastAsia="en-US"/>
        </w:rPr>
        <w:t>149-</w:t>
      </w:r>
      <w:r w:rsidR="001B1164">
        <w:rPr>
          <w:rFonts w:eastAsiaTheme="minorEastAsia"/>
          <w:noProof w:val="0"/>
          <w:color w:val="auto"/>
          <w:lang w:eastAsia="en-US"/>
        </w:rPr>
        <w:t>1</w:t>
      </w:r>
      <w:r w:rsidRPr="007A67ED">
        <w:rPr>
          <w:rFonts w:eastAsiaTheme="minorEastAsia"/>
          <w:noProof w:val="0"/>
          <w:color w:val="auto"/>
          <w:lang w:eastAsia="en-US"/>
        </w:rPr>
        <w:t>71.</w:t>
      </w:r>
    </w:p>
    <w:p w14:paraId="1DDF6A1E" w14:textId="2A7EEB92" w:rsidR="007A67ED" w:rsidRPr="007A67ED" w:rsidRDefault="006D4509" w:rsidP="007A67ED">
      <w:pPr>
        <w:spacing w:before="100" w:beforeAutospacing="1" w:after="100" w:afterAutospacing="1" w:line="240" w:lineRule="auto"/>
        <w:jc w:val="left"/>
        <w:rPr>
          <w:rFonts w:eastAsiaTheme="minorEastAsia"/>
          <w:noProof w:val="0"/>
          <w:color w:val="auto"/>
          <w:lang w:eastAsia="en-US"/>
        </w:rPr>
      </w:pPr>
      <w:r>
        <w:rPr>
          <w:rFonts w:eastAsiaTheme="minorEastAsia"/>
          <w:noProof w:val="0"/>
          <w:color w:val="auto"/>
          <w:lang w:eastAsia="en-US"/>
        </w:rPr>
        <w:t>30</w:t>
      </w:r>
      <w:r w:rsidR="007A67ED" w:rsidRPr="007A67ED">
        <w:rPr>
          <w:rFonts w:eastAsiaTheme="minorEastAsia"/>
          <w:noProof w:val="0"/>
          <w:color w:val="auto"/>
          <w:lang w:eastAsia="en-US"/>
        </w:rPr>
        <w:t xml:space="preserve">. </w:t>
      </w:r>
      <w:proofErr w:type="spellStart"/>
      <w:r w:rsidR="007A67ED" w:rsidRPr="007A67ED">
        <w:rPr>
          <w:rFonts w:eastAsiaTheme="minorEastAsia"/>
          <w:noProof w:val="0"/>
          <w:color w:val="auto"/>
          <w:lang w:eastAsia="en-US"/>
        </w:rPr>
        <w:t>Ekkel</w:t>
      </w:r>
      <w:proofErr w:type="spellEnd"/>
      <w:r w:rsidR="007A67ED" w:rsidRPr="007A67ED">
        <w:rPr>
          <w:rFonts w:eastAsiaTheme="minorEastAsia"/>
          <w:noProof w:val="0"/>
          <w:color w:val="auto"/>
          <w:lang w:eastAsia="en-US"/>
        </w:rPr>
        <w:t xml:space="preserve"> ED, de Vries S. Nearby green space and human health: Evaluating accessibility metrics. </w:t>
      </w:r>
      <w:r w:rsidR="007A67ED" w:rsidRPr="007A67ED">
        <w:rPr>
          <w:rFonts w:eastAsiaTheme="minorEastAsia"/>
          <w:i/>
          <w:noProof w:val="0"/>
          <w:color w:val="auto"/>
          <w:lang w:eastAsia="en-US"/>
        </w:rPr>
        <w:t xml:space="preserve">Landscape Urban </w:t>
      </w:r>
      <w:proofErr w:type="spellStart"/>
      <w:r w:rsidR="007A67ED" w:rsidRPr="007A67ED">
        <w:rPr>
          <w:rFonts w:eastAsiaTheme="minorEastAsia"/>
          <w:i/>
          <w:noProof w:val="0"/>
          <w:color w:val="auto"/>
          <w:lang w:eastAsia="en-US"/>
        </w:rPr>
        <w:t>Plann</w:t>
      </w:r>
      <w:proofErr w:type="spellEnd"/>
      <w:r w:rsidR="007A67ED" w:rsidRPr="007A67ED">
        <w:rPr>
          <w:rFonts w:eastAsiaTheme="minorEastAsia"/>
          <w:noProof w:val="0"/>
          <w:color w:val="auto"/>
          <w:lang w:eastAsia="en-US"/>
        </w:rPr>
        <w:t xml:space="preserve">. </w:t>
      </w:r>
      <w:r w:rsidR="007A67ED" w:rsidRPr="007A67ED">
        <w:rPr>
          <w:rFonts w:eastAsiaTheme="minorEastAsia"/>
          <w:b/>
          <w:noProof w:val="0"/>
          <w:color w:val="auto"/>
          <w:lang w:eastAsia="en-US"/>
        </w:rPr>
        <w:t>2017</w:t>
      </w:r>
      <w:r w:rsidR="001B1164">
        <w:rPr>
          <w:rFonts w:eastAsiaTheme="minorEastAsia"/>
          <w:noProof w:val="0"/>
          <w:color w:val="auto"/>
          <w:lang w:eastAsia="en-US"/>
        </w:rPr>
        <w:t xml:space="preserve">, </w:t>
      </w:r>
      <w:r w:rsidR="007A67ED" w:rsidRPr="001B1164">
        <w:rPr>
          <w:rFonts w:eastAsiaTheme="minorEastAsia"/>
          <w:i/>
          <w:iCs/>
          <w:noProof w:val="0"/>
          <w:color w:val="auto"/>
          <w:lang w:eastAsia="en-US"/>
        </w:rPr>
        <w:t>157</w:t>
      </w:r>
      <w:r w:rsidR="001B1164">
        <w:rPr>
          <w:rFonts w:eastAsiaTheme="minorEastAsia"/>
          <w:noProof w:val="0"/>
          <w:color w:val="auto"/>
          <w:lang w:eastAsia="en-US"/>
        </w:rPr>
        <w:t xml:space="preserve">, </w:t>
      </w:r>
      <w:r w:rsidR="007A67ED" w:rsidRPr="007A67ED">
        <w:rPr>
          <w:rFonts w:eastAsiaTheme="minorEastAsia"/>
          <w:noProof w:val="0"/>
          <w:color w:val="auto"/>
          <w:lang w:eastAsia="en-US"/>
        </w:rPr>
        <w:t>214-</w:t>
      </w:r>
      <w:r w:rsidR="001B1164">
        <w:rPr>
          <w:rFonts w:eastAsiaTheme="minorEastAsia"/>
          <w:noProof w:val="0"/>
          <w:color w:val="auto"/>
          <w:lang w:eastAsia="en-US"/>
        </w:rPr>
        <w:t>2</w:t>
      </w:r>
      <w:r w:rsidR="007A67ED" w:rsidRPr="007A67ED">
        <w:rPr>
          <w:rFonts w:eastAsiaTheme="minorEastAsia"/>
          <w:noProof w:val="0"/>
          <w:color w:val="auto"/>
          <w:lang w:eastAsia="en-US"/>
        </w:rPr>
        <w:t>20.</w:t>
      </w:r>
    </w:p>
    <w:p w14:paraId="1EF6C828" w14:textId="3839CB61" w:rsidR="007A67ED" w:rsidRPr="007A67ED" w:rsidRDefault="007A67ED" w:rsidP="007A67ED">
      <w:pPr>
        <w:spacing w:before="100" w:beforeAutospacing="1" w:after="100" w:afterAutospacing="1" w:line="240" w:lineRule="auto"/>
        <w:jc w:val="left"/>
        <w:rPr>
          <w:rFonts w:eastAsiaTheme="minorEastAsia"/>
          <w:noProof w:val="0"/>
          <w:color w:val="auto"/>
          <w:lang w:eastAsia="en-US"/>
        </w:rPr>
      </w:pPr>
      <w:r w:rsidRPr="007A67ED">
        <w:rPr>
          <w:rFonts w:eastAsiaTheme="minorEastAsia"/>
          <w:noProof w:val="0"/>
          <w:color w:val="auto"/>
          <w:lang w:eastAsia="en-US"/>
        </w:rPr>
        <w:t>3</w:t>
      </w:r>
      <w:r w:rsidR="006D4509">
        <w:rPr>
          <w:rFonts w:eastAsiaTheme="minorEastAsia"/>
          <w:noProof w:val="0"/>
          <w:color w:val="auto"/>
          <w:lang w:eastAsia="en-US"/>
        </w:rPr>
        <w:t>1</w:t>
      </w:r>
      <w:r w:rsidRPr="007A67ED">
        <w:rPr>
          <w:rFonts w:eastAsiaTheme="minorEastAsia"/>
          <w:noProof w:val="0"/>
          <w:color w:val="auto"/>
          <w:lang w:eastAsia="en-US"/>
        </w:rPr>
        <w:t xml:space="preserve">. van den Berg, Magdalena M., van </w:t>
      </w:r>
      <w:proofErr w:type="spellStart"/>
      <w:r w:rsidRPr="007A67ED">
        <w:rPr>
          <w:rFonts w:eastAsiaTheme="minorEastAsia"/>
          <w:noProof w:val="0"/>
          <w:color w:val="auto"/>
          <w:lang w:eastAsia="en-US"/>
        </w:rPr>
        <w:t>Poppel</w:t>
      </w:r>
      <w:proofErr w:type="spellEnd"/>
      <w:r w:rsidRPr="007A67ED">
        <w:rPr>
          <w:rFonts w:eastAsiaTheme="minorEastAsia"/>
          <w:noProof w:val="0"/>
          <w:color w:val="auto"/>
          <w:lang w:eastAsia="en-US"/>
        </w:rPr>
        <w:t xml:space="preserve"> M, van Kamp I, </w:t>
      </w:r>
      <w:proofErr w:type="spellStart"/>
      <w:r w:rsidRPr="007A67ED">
        <w:rPr>
          <w:rFonts w:eastAsiaTheme="minorEastAsia"/>
          <w:noProof w:val="0"/>
          <w:color w:val="auto"/>
          <w:lang w:eastAsia="en-US"/>
        </w:rPr>
        <w:t>Ruijsbroek</w:t>
      </w:r>
      <w:proofErr w:type="spellEnd"/>
      <w:r w:rsidRPr="007A67ED">
        <w:rPr>
          <w:rFonts w:eastAsiaTheme="minorEastAsia"/>
          <w:noProof w:val="0"/>
          <w:color w:val="auto"/>
          <w:lang w:eastAsia="en-US"/>
        </w:rPr>
        <w:t xml:space="preserve"> A, </w:t>
      </w:r>
      <w:proofErr w:type="spellStart"/>
      <w:r w:rsidRPr="007A67ED">
        <w:rPr>
          <w:rFonts w:eastAsiaTheme="minorEastAsia"/>
          <w:noProof w:val="0"/>
          <w:color w:val="auto"/>
          <w:lang w:eastAsia="en-US"/>
        </w:rPr>
        <w:t>Triguero</w:t>
      </w:r>
      <w:proofErr w:type="spellEnd"/>
      <w:r w:rsidRPr="007A67ED">
        <w:rPr>
          <w:rFonts w:eastAsiaTheme="minorEastAsia"/>
          <w:noProof w:val="0"/>
          <w:color w:val="auto"/>
          <w:lang w:eastAsia="en-US"/>
        </w:rPr>
        <w:t xml:space="preserve">-Mas M, </w:t>
      </w:r>
      <w:proofErr w:type="spellStart"/>
      <w:r w:rsidRPr="007A67ED">
        <w:rPr>
          <w:rFonts w:eastAsiaTheme="minorEastAsia"/>
          <w:noProof w:val="0"/>
          <w:color w:val="auto"/>
          <w:lang w:eastAsia="en-US"/>
        </w:rPr>
        <w:t>Gidlow</w:t>
      </w:r>
      <w:proofErr w:type="spellEnd"/>
      <w:r w:rsidRPr="007A67ED">
        <w:rPr>
          <w:rFonts w:eastAsiaTheme="minorEastAsia"/>
          <w:noProof w:val="0"/>
          <w:color w:val="auto"/>
          <w:lang w:eastAsia="en-US"/>
        </w:rPr>
        <w:t xml:space="preserve"> C, et al. Do Physical Activity, Social Cohesion, and Loneliness Mediate the Association Between Time Spent Visiting Green Space and Mental Health? </w:t>
      </w:r>
      <w:r w:rsidRPr="007A67ED">
        <w:rPr>
          <w:rFonts w:eastAsiaTheme="minorEastAsia"/>
          <w:i/>
          <w:noProof w:val="0"/>
          <w:color w:val="auto"/>
          <w:lang w:eastAsia="en-US"/>
        </w:rPr>
        <w:t>Environment and Behavior</w:t>
      </w:r>
      <w:r w:rsidRPr="007A67ED">
        <w:rPr>
          <w:rFonts w:eastAsiaTheme="minorEastAsia"/>
          <w:noProof w:val="0"/>
          <w:color w:val="auto"/>
          <w:lang w:eastAsia="en-US"/>
        </w:rPr>
        <w:t xml:space="preserve">. </w:t>
      </w:r>
      <w:r w:rsidRPr="007A67ED">
        <w:rPr>
          <w:rFonts w:eastAsiaTheme="minorEastAsia"/>
          <w:b/>
          <w:noProof w:val="0"/>
          <w:color w:val="auto"/>
          <w:lang w:eastAsia="en-US"/>
        </w:rPr>
        <w:t>2019</w:t>
      </w:r>
      <w:r w:rsidR="001B1164">
        <w:rPr>
          <w:rFonts w:eastAsiaTheme="minorEastAsia"/>
          <w:noProof w:val="0"/>
          <w:color w:val="auto"/>
          <w:lang w:eastAsia="en-US"/>
        </w:rPr>
        <w:t xml:space="preserve">, </w:t>
      </w:r>
      <w:r w:rsidRPr="001B1164">
        <w:rPr>
          <w:rFonts w:eastAsiaTheme="minorEastAsia"/>
          <w:i/>
          <w:iCs/>
          <w:noProof w:val="0"/>
          <w:color w:val="auto"/>
          <w:lang w:eastAsia="en-US"/>
        </w:rPr>
        <w:t>51</w:t>
      </w:r>
      <w:r w:rsidR="001B1164">
        <w:rPr>
          <w:rFonts w:eastAsiaTheme="minorEastAsia"/>
          <w:noProof w:val="0"/>
          <w:color w:val="auto"/>
          <w:lang w:eastAsia="en-US"/>
        </w:rPr>
        <w:t xml:space="preserve">, </w:t>
      </w:r>
      <w:r w:rsidRPr="007A67ED">
        <w:rPr>
          <w:rFonts w:eastAsiaTheme="minorEastAsia"/>
          <w:noProof w:val="0"/>
          <w:color w:val="auto"/>
          <w:lang w:eastAsia="en-US"/>
        </w:rPr>
        <w:t>144-</w:t>
      </w:r>
      <w:r w:rsidR="001B1164">
        <w:rPr>
          <w:rFonts w:eastAsiaTheme="minorEastAsia"/>
          <w:noProof w:val="0"/>
          <w:color w:val="auto"/>
          <w:lang w:eastAsia="en-US"/>
        </w:rPr>
        <w:t>1</w:t>
      </w:r>
      <w:r w:rsidRPr="007A67ED">
        <w:rPr>
          <w:rFonts w:eastAsiaTheme="minorEastAsia"/>
          <w:noProof w:val="0"/>
          <w:color w:val="auto"/>
          <w:lang w:eastAsia="en-US"/>
        </w:rPr>
        <w:t>66.</w:t>
      </w:r>
    </w:p>
    <w:p w14:paraId="7C697667" w14:textId="3F0D7C68" w:rsidR="007A67ED" w:rsidRPr="007A67ED" w:rsidRDefault="007A67ED" w:rsidP="007A67ED">
      <w:pPr>
        <w:spacing w:before="100" w:beforeAutospacing="1" w:after="100" w:afterAutospacing="1" w:line="240" w:lineRule="auto"/>
        <w:jc w:val="left"/>
        <w:rPr>
          <w:rFonts w:eastAsiaTheme="minorEastAsia"/>
          <w:noProof w:val="0"/>
          <w:color w:val="auto"/>
          <w:lang w:eastAsia="en-US"/>
        </w:rPr>
      </w:pPr>
      <w:r w:rsidRPr="007A67ED">
        <w:rPr>
          <w:rFonts w:eastAsiaTheme="minorEastAsia"/>
          <w:noProof w:val="0"/>
          <w:color w:val="auto"/>
          <w:lang w:eastAsia="en-US"/>
        </w:rPr>
        <w:t>3</w:t>
      </w:r>
      <w:r w:rsidR="006D4509">
        <w:rPr>
          <w:rFonts w:eastAsiaTheme="minorEastAsia"/>
          <w:noProof w:val="0"/>
          <w:color w:val="auto"/>
          <w:lang w:eastAsia="en-US"/>
        </w:rPr>
        <w:t>2</w:t>
      </w:r>
      <w:r w:rsidRPr="007A67ED">
        <w:rPr>
          <w:rFonts w:eastAsiaTheme="minorEastAsia"/>
          <w:noProof w:val="0"/>
          <w:color w:val="auto"/>
          <w:lang w:eastAsia="en-US"/>
        </w:rPr>
        <w:t xml:space="preserve">. </w:t>
      </w:r>
      <w:proofErr w:type="spellStart"/>
      <w:r w:rsidRPr="007A67ED">
        <w:rPr>
          <w:rFonts w:eastAsiaTheme="minorEastAsia"/>
          <w:noProof w:val="0"/>
          <w:color w:val="auto"/>
          <w:lang w:eastAsia="en-US"/>
        </w:rPr>
        <w:t>Kajosaari</w:t>
      </w:r>
      <w:proofErr w:type="spellEnd"/>
      <w:r w:rsidRPr="007A67ED">
        <w:rPr>
          <w:rFonts w:eastAsiaTheme="minorEastAsia"/>
          <w:noProof w:val="0"/>
          <w:color w:val="auto"/>
          <w:lang w:eastAsia="en-US"/>
        </w:rPr>
        <w:t xml:space="preserve"> A, </w:t>
      </w:r>
      <w:proofErr w:type="spellStart"/>
      <w:r w:rsidRPr="007A67ED">
        <w:rPr>
          <w:rFonts w:eastAsiaTheme="minorEastAsia"/>
          <w:noProof w:val="0"/>
          <w:color w:val="auto"/>
          <w:lang w:eastAsia="en-US"/>
        </w:rPr>
        <w:t>Pasanen</w:t>
      </w:r>
      <w:proofErr w:type="spellEnd"/>
      <w:r w:rsidRPr="007A67ED">
        <w:rPr>
          <w:rFonts w:eastAsiaTheme="minorEastAsia"/>
          <w:noProof w:val="0"/>
          <w:color w:val="auto"/>
          <w:lang w:eastAsia="en-US"/>
        </w:rPr>
        <w:t xml:space="preserve"> TP. Restorative benefits of everyday green exercise: A spatial approach. </w:t>
      </w:r>
      <w:r w:rsidRPr="007A67ED">
        <w:rPr>
          <w:rFonts w:eastAsiaTheme="minorEastAsia"/>
          <w:i/>
          <w:noProof w:val="0"/>
          <w:color w:val="auto"/>
          <w:lang w:eastAsia="en-US"/>
        </w:rPr>
        <w:t xml:space="preserve">Landscape Urban </w:t>
      </w:r>
      <w:proofErr w:type="spellStart"/>
      <w:r w:rsidRPr="007A67ED">
        <w:rPr>
          <w:rFonts w:eastAsiaTheme="minorEastAsia"/>
          <w:i/>
          <w:noProof w:val="0"/>
          <w:color w:val="auto"/>
          <w:lang w:eastAsia="en-US"/>
        </w:rPr>
        <w:t>Plann</w:t>
      </w:r>
      <w:proofErr w:type="spellEnd"/>
      <w:r w:rsidRPr="007A67ED">
        <w:rPr>
          <w:rFonts w:eastAsiaTheme="minorEastAsia"/>
          <w:noProof w:val="0"/>
          <w:color w:val="auto"/>
          <w:lang w:eastAsia="en-US"/>
        </w:rPr>
        <w:t xml:space="preserve">. </w:t>
      </w:r>
      <w:r w:rsidRPr="007A67ED">
        <w:rPr>
          <w:rFonts w:eastAsiaTheme="minorEastAsia"/>
          <w:b/>
          <w:noProof w:val="0"/>
          <w:color w:val="auto"/>
          <w:lang w:eastAsia="en-US"/>
        </w:rPr>
        <w:t>2021</w:t>
      </w:r>
      <w:r w:rsidR="001B1164">
        <w:rPr>
          <w:rFonts w:eastAsiaTheme="minorEastAsia"/>
          <w:noProof w:val="0"/>
          <w:color w:val="auto"/>
          <w:lang w:eastAsia="en-US"/>
        </w:rPr>
        <w:t xml:space="preserve">, </w:t>
      </w:r>
      <w:r w:rsidRPr="001B1164">
        <w:rPr>
          <w:rFonts w:eastAsiaTheme="minorEastAsia"/>
          <w:i/>
          <w:iCs/>
          <w:noProof w:val="0"/>
          <w:color w:val="auto"/>
          <w:lang w:eastAsia="en-US"/>
        </w:rPr>
        <w:t>206</w:t>
      </w:r>
      <w:r w:rsidR="001B1164">
        <w:rPr>
          <w:rFonts w:eastAsiaTheme="minorEastAsia"/>
          <w:noProof w:val="0"/>
          <w:color w:val="auto"/>
          <w:lang w:eastAsia="en-US"/>
        </w:rPr>
        <w:t>,</w:t>
      </w:r>
      <w:r w:rsidRPr="007A67ED">
        <w:rPr>
          <w:rFonts w:eastAsiaTheme="minorEastAsia"/>
          <w:noProof w:val="0"/>
          <w:color w:val="auto"/>
          <w:lang w:eastAsia="en-US"/>
        </w:rPr>
        <w:t>103978.</w:t>
      </w:r>
    </w:p>
    <w:p w14:paraId="74F03F62" w14:textId="00C8C501" w:rsidR="007A67ED" w:rsidRPr="007A67ED" w:rsidRDefault="007A67ED" w:rsidP="007A67ED">
      <w:pPr>
        <w:spacing w:before="100" w:beforeAutospacing="1" w:after="100" w:afterAutospacing="1" w:line="240" w:lineRule="auto"/>
        <w:jc w:val="left"/>
        <w:rPr>
          <w:rFonts w:eastAsiaTheme="minorEastAsia"/>
          <w:noProof w:val="0"/>
          <w:color w:val="auto"/>
          <w:lang w:eastAsia="en-US"/>
        </w:rPr>
      </w:pPr>
      <w:r w:rsidRPr="007A67ED">
        <w:rPr>
          <w:rFonts w:eastAsiaTheme="minorEastAsia"/>
          <w:noProof w:val="0"/>
          <w:color w:val="auto"/>
          <w:lang w:eastAsia="en-US"/>
        </w:rPr>
        <w:t>3</w:t>
      </w:r>
      <w:r w:rsidR="006D4509">
        <w:rPr>
          <w:rFonts w:eastAsiaTheme="minorEastAsia"/>
          <w:noProof w:val="0"/>
          <w:color w:val="auto"/>
          <w:lang w:eastAsia="en-US"/>
        </w:rPr>
        <w:t>3</w:t>
      </w:r>
      <w:r w:rsidRPr="007A67ED">
        <w:rPr>
          <w:rFonts w:eastAsiaTheme="minorEastAsia"/>
          <w:noProof w:val="0"/>
          <w:color w:val="auto"/>
          <w:lang w:eastAsia="en-US"/>
        </w:rPr>
        <w:t xml:space="preserve">. Araújo D, </w:t>
      </w:r>
      <w:proofErr w:type="spellStart"/>
      <w:r w:rsidRPr="007A67ED">
        <w:rPr>
          <w:rFonts w:eastAsiaTheme="minorEastAsia"/>
          <w:noProof w:val="0"/>
          <w:color w:val="auto"/>
          <w:lang w:eastAsia="en-US"/>
        </w:rPr>
        <w:t>Brymer</w:t>
      </w:r>
      <w:proofErr w:type="spellEnd"/>
      <w:r w:rsidRPr="007A67ED">
        <w:rPr>
          <w:rFonts w:eastAsiaTheme="minorEastAsia"/>
          <w:noProof w:val="0"/>
          <w:color w:val="auto"/>
          <w:lang w:eastAsia="en-US"/>
        </w:rPr>
        <w:t xml:space="preserve"> E, Brito H, </w:t>
      </w:r>
      <w:proofErr w:type="spellStart"/>
      <w:r w:rsidRPr="007A67ED">
        <w:rPr>
          <w:rFonts w:eastAsiaTheme="minorEastAsia"/>
          <w:noProof w:val="0"/>
          <w:color w:val="auto"/>
          <w:lang w:eastAsia="en-US"/>
        </w:rPr>
        <w:t>Withagen</w:t>
      </w:r>
      <w:proofErr w:type="spellEnd"/>
      <w:r w:rsidRPr="007A67ED">
        <w:rPr>
          <w:rFonts w:eastAsiaTheme="minorEastAsia"/>
          <w:noProof w:val="0"/>
          <w:color w:val="auto"/>
          <w:lang w:eastAsia="en-US"/>
        </w:rPr>
        <w:t xml:space="preserve"> R, </w:t>
      </w:r>
      <w:proofErr w:type="spellStart"/>
      <w:r w:rsidRPr="007A67ED">
        <w:rPr>
          <w:rFonts w:eastAsiaTheme="minorEastAsia"/>
          <w:noProof w:val="0"/>
          <w:color w:val="auto"/>
          <w:lang w:eastAsia="en-US"/>
        </w:rPr>
        <w:t>Davids</w:t>
      </w:r>
      <w:proofErr w:type="spellEnd"/>
      <w:r w:rsidRPr="007A67ED">
        <w:rPr>
          <w:rFonts w:eastAsiaTheme="minorEastAsia"/>
          <w:noProof w:val="0"/>
          <w:color w:val="auto"/>
          <w:lang w:eastAsia="en-US"/>
        </w:rPr>
        <w:t xml:space="preserve"> K. The empowering variability of affordances of nature: Why do exercisers feel better after performing the same exercise in natural environments than in indoor environments? </w:t>
      </w:r>
      <w:r w:rsidRPr="007A67ED">
        <w:rPr>
          <w:rFonts w:eastAsiaTheme="minorEastAsia"/>
          <w:i/>
          <w:noProof w:val="0"/>
          <w:color w:val="auto"/>
          <w:lang w:eastAsia="en-US"/>
        </w:rPr>
        <w:t>Psychol</w:t>
      </w:r>
      <w:r w:rsidR="001B1164">
        <w:rPr>
          <w:rFonts w:eastAsiaTheme="minorEastAsia"/>
          <w:i/>
          <w:noProof w:val="0"/>
          <w:color w:val="auto"/>
          <w:lang w:eastAsia="en-US"/>
        </w:rPr>
        <w:t>.</w:t>
      </w:r>
      <w:r w:rsidRPr="007A67ED">
        <w:rPr>
          <w:rFonts w:eastAsiaTheme="minorEastAsia"/>
          <w:i/>
          <w:noProof w:val="0"/>
          <w:color w:val="auto"/>
          <w:lang w:eastAsia="en-US"/>
        </w:rPr>
        <w:t xml:space="preserve"> Sport</w:t>
      </w:r>
      <w:r w:rsidR="001B1164">
        <w:rPr>
          <w:rFonts w:eastAsiaTheme="minorEastAsia"/>
          <w:i/>
          <w:noProof w:val="0"/>
          <w:color w:val="auto"/>
          <w:lang w:eastAsia="en-US"/>
        </w:rPr>
        <w:t>.</w:t>
      </w:r>
      <w:r w:rsidRPr="007A67ED">
        <w:rPr>
          <w:rFonts w:eastAsiaTheme="minorEastAsia"/>
          <w:i/>
          <w:noProof w:val="0"/>
          <w:color w:val="auto"/>
          <w:lang w:eastAsia="en-US"/>
        </w:rPr>
        <w:t xml:space="preserve"> </w:t>
      </w:r>
      <w:proofErr w:type="spellStart"/>
      <w:r w:rsidRPr="007A67ED">
        <w:rPr>
          <w:rFonts w:eastAsiaTheme="minorEastAsia"/>
          <w:i/>
          <w:noProof w:val="0"/>
          <w:color w:val="auto"/>
          <w:lang w:eastAsia="en-US"/>
        </w:rPr>
        <w:t>Exerc</w:t>
      </w:r>
      <w:proofErr w:type="spellEnd"/>
      <w:r w:rsidRPr="007A67ED">
        <w:rPr>
          <w:rFonts w:eastAsiaTheme="minorEastAsia"/>
          <w:noProof w:val="0"/>
          <w:color w:val="auto"/>
          <w:lang w:eastAsia="en-US"/>
        </w:rPr>
        <w:t xml:space="preserve">. </w:t>
      </w:r>
      <w:r w:rsidRPr="007A67ED">
        <w:rPr>
          <w:rFonts w:eastAsiaTheme="minorEastAsia"/>
          <w:b/>
          <w:noProof w:val="0"/>
          <w:color w:val="auto"/>
          <w:lang w:eastAsia="en-US"/>
        </w:rPr>
        <w:t>2019</w:t>
      </w:r>
      <w:r w:rsidR="001B1164">
        <w:rPr>
          <w:rFonts w:eastAsiaTheme="minorEastAsia"/>
          <w:noProof w:val="0"/>
          <w:color w:val="auto"/>
          <w:lang w:eastAsia="en-US"/>
        </w:rPr>
        <w:t xml:space="preserve">, </w:t>
      </w:r>
      <w:r w:rsidRPr="001B1164">
        <w:rPr>
          <w:rFonts w:eastAsiaTheme="minorEastAsia"/>
          <w:i/>
          <w:iCs/>
          <w:noProof w:val="0"/>
          <w:color w:val="auto"/>
          <w:lang w:eastAsia="en-US"/>
        </w:rPr>
        <w:t>42</w:t>
      </w:r>
      <w:r w:rsidR="001B1164">
        <w:rPr>
          <w:rFonts w:eastAsiaTheme="minorEastAsia"/>
          <w:noProof w:val="0"/>
          <w:color w:val="auto"/>
          <w:lang w:eastAsia="en-US"/>
        </w:rPr>
        <w:t xml:space="preserve">, </w:t>
      </w:r>
      <w:r w:rsidRPr="007A67ED">
        <w:rPr>
          <w:rFonts w:eastAsiaTheme="minorEastAsia"/>
          <w:noProof w:val="0"/>
          <w:color w:val="auto"/>
          <w:lang w:eastAsia="en-US"/>
        </w:rPr>
        <w:t>138-</w:t>
      </w:r>
      <w:r w:rsidR="001B1164">
        <w:rPr>
          <w:rFonts w:eastAsiaTheme="minorEastAsia"/>
          <w:noProof w:val="0"/>
          <w:color w:val="auto"/>
          <w:lang w:eastAsia="en-US"/>
        </w:rPr>
        <w:t>1</w:t>
      </w:r>
      <w:r w:rsidRPr="007A67ED">
        <w:rPr>
          <w:rFonts w:eastAsiaTheme="minorEastAsia"/>
          <w:noProof w:val="0"/>
          <w:color w:val="auto"/>
          <w:lang w:eastAsia="en-US"/>
        </w:rPr>
        <w:t>45.</w:t>
      </w:r>
    </w:p>
    <w:p w14:paraId="3FBC7715" w14:textId="7247C88B" w:rsidR="007A67ED" w:rsidRPr="007A67ED" w:rsidRDefault="007A67ED" w:rsidP="007A67ED">
      <w:pPr>
        <w:spacing w:before="100" w:beforeAutospacing="1" w:after="100" w:afterAutospacing="1" w:line="240" w:lineRule="auto"/>
        <w:jc w:val="left"/>
        <w:rPr>
          <w:rFonts w:eastAsiaTheme="minorEastAsia"/>
          <w:noProof w:val="0"/>
          <w:color w:val="auto"/>
          <w:lang w:eastAsia="en-US"/>
        </w:rPr>
      </w:pPr>
      <w:r w:rsidRPr="007A67ED">
        <w:rPr>
          <w:rFonts w:eastAsiaTheme="minorEastAsia"/>
          <w:noProof w:val="0"/>
          <w:color w:val="auto"/>
          <w:lang w:eastAsia="en-US"/>
        </w:rPr>
        <w:t>3</w:t>
      </w:r>
      <w:r w:rsidR="006D4509">
        <w:rPr>
          <w:rFonts w:eastAsiaTheme="minorEastAsia"/>
          <w:noProof w:val="0"/>
          <w:color w:val="auto"/>
          <w:lang w:eastAsia="en-US"/>
        </w:rPr>
        <w:t>4</w:t>
      </w:r>
      <w:r w:rsidRPr="007A67ED">
        <w:rPr>
          <w:rFonts w:eastAsiaTheme="minorEastAsia"/>
          <w:noProof w:val="0"/>
          <w:color w:val="auto"/>
          <w:lang w:eastAsia="en-US"/>
        </w:rPr>
        <w:t xml:space="preserve">. </w:t>
      </w:r>
      <w:proofErr w:type="spellStart"/>
      <w:r w:rsidRPr="007A67ED">
        <w:rPr>
          <w:rFonts w:eastAsiaTheme="minorEastAsia"/>
          <w:noProof w:val="0"/>
          <w:color w:val="auto"/>
          <w:lang w:eastAsia="en-US"/>
        </w:rPr>
        <w:t>Sabiston</w:t>
      </w:r>
      <w:proofErr w:type="spellEnd"/>
      <w:r w:rsidRPr="007A67ED">
        <w:rPr>
          <w:rFonts w:eastAsiaTheme="minorEastAsia"/>
          <w:noProof w:val="0"/>
          <w:color w:val="auto"/>
          <w:lang w:eastAsia="en-US"/>
        </w:rPr>
        <w:t xml:space="preserve"> CM, Pila E, Vani M, </w:t>
      </w:r>
      <w:proofErr w:type="spellStart"/>
      <w:r w:rsidRPr="007A67ED">
        <w:rPr>
          <w:rFonts w:eastAsiaTheme="minorEastAsia"/>
          <w:noProof w:val="0"/>
          <w:color w:val="auto"/>
          <w:lang w:eastAsia="en-US"/>
        </w:rPr>
        <w:t>Thogersen-Ntoumani</w:t>
      </w:r>
      <w:proofErr w:type="spellEnd"/>
      <w:r w:rsidRPr="007A67ED">
        <w:rPr>
          <w:rFonts w:eastAsiaTheme="minorEastAsia"/>
          <w:noProof w:val="0"/>
          <w:color w:val="auto"/>
          <w:lang w:eastAsia="en-US"/>
        </w:rPr>
        <w:t xml:space="preserve"> C. Body image, physical activity, and sport: A scoping review.</w:t>
      </w:r>
      <w:r w:rsidRPr="007A67ED">
        <w:rPr>
          <w:rFonts w:eastAsiaTheme="minorEastAsia"/>
          <w:i/>
          <w:noProof w:val="0"/>
          <w:color w:val="auto"/>
          <w:lang w:eastAsia="en-US"/>
        </w:rPr>
        <w:t xml:space="preserve"> Psychology of Sport and Exercise</w:t>
      </w:r>
      <w:r w:rsidRPr="007A67ED">
        <w:rPr>
          <w:rFonts w:eastAsiaTheme="minorEastAsia"/>
          <w:noProof w:val="0"/>
          <w:color w:val="auto"/>
          <w:lang w:eastAsia="en-US"/>
        </w:rPr>
        <w:t xml:space="preserve">. </w:t>
      </w:r>
      <w:r w:rsidRPr="007A67ED">
        <w:rPr>
          <w:rFonts w:eastAsiaTheme="minorEastAsia"/>
          <w:b/>
          <w:noProof w:val="0"/>
          <w:color w:val="auto"/>
          <w:lang w:eastAsia="en-US"/>
        </w:rPr>
        <w:t>2019</w:t>
      </w:r>
      <w:r w:rsidR="001B1164">
        <w:rPr>
          <w:rFonts w:eastAsiaTheme="minorEastAsia"/>
          <w:noProof w:val="0"/>
          <w:color w:val="auto"/>
          <w:lang w:eastAsia="en-US"/>
        </w:rPr>
        <w:t xml:space="preserve">, </w:t>
      </w:r>
      <w:r w:rsidRPr="001B1164">
        <w:rPr>
          <w:rFonts w:eastAsiaTheme="minorEastAsia"/>
          <w:i/>
          <w:iCs/>
          <w:noProof w:val="0"/>
          <w:color w:val="auto"/>
          <w:lang w:eastAsia="en-US"/>
        </w:rPr>
        <w:t>42</w:t>
      </w:r>
      <w:r w:rsidR="001B1164">
        <w:rPr>
          <w:rFonts w:eastAsiaTheme="minorEastAsia"/>
          <w:noProof w:val="0"/>
          <w:color w:val="auto"/>
          <w:lang w:eastAsia="en-US"/>
        </w:rPr>
        <w:t xml:space="preserve">, </w:t>
      </w:r>
      <w:r w:rsidRPr="007A67ED">
        <w:rPr>
          <w:rFonts w:eastAsiaTheme="minorEastAsia"/>
          <w:noProof w:val="0"/>
          <w:color w:val="auto"/>
          <w:lang w:eastAsia="en-US"/>
        </w:rPr>
        <w:t>48-57.</w:t>
      </w:r>
    </w:p>
    <w:p w14:paraId="3C312A6F" w14:textId="0275F6B3" w:rsidR="007A67ED" w:rsidRPr="007A67ED" w:rsidRDefault="007A67ED" w:rsidP="007A67ED">
      <w:pPr>
        <w:spacing w:before="100" w:beforeAutospacing="1" w:after="100" w:afterAutospacing="1" w:line="240" w:lineRule="auto"/>
        <w:jc w:val="left"/>
        <w:rPr>
          <w:rFonts w:eastAsiaTheme="minorEastAsia"/>
          <w:noProof w:val="0"/>
          <w:color w:val="auto"/>
          <w:lang w:eastAsia="en-US"/>
        </w:rPr>
      </w:pPr>
      <w:r w:rsidRPr="007A67ED">
        <w:rPr>
          <w:rFonts w:eastAsiaTheme="minorEastAsia"/>
          <w:noProof w:val="0"/>
          <w:color w:val="auto"/>
          <w:lang w:eastAsia="en-US"/>
        </w:rPr>
        <w:t>3</w:t>
      </w:r>
      <w:r w:rsidR="006D4509">
        <w:rPr>
          <w:rFonts w:eastAsiaTheme="minorEastAsia"/>
          <w:noProof w:val="0"/>
          <w:color w:val="auto"/>
          <w:lang w:eastAsia="en-US"/>
        </w:rPr>
        <w:t>5</w:t>
      </w:r>
      <w:r w:rsidRPr="007A67ED">
        <w:rPr>
          <w:rFonts w:eastAsiaTheme="minorEastAsia"/>
          <w:noProof w:val="0"/>
          <w:color w:val="auto"/>
          <w:lang w:eastAsia="en-US"/>
        </w:rPr>
        <w:t xml:space="preserve">. </w:t>
      </w:r>
      <w:proofErr w:type="spellStart"/>
      <w:r w:rsidRPr="007A67ED">
        <w:rPr>
          <w:rFonts w:eastAsiaTheme="minorEastAsia"/>
          <w:noProof w:val="0"/>
          <w:color w:val="auto"/>
          <w:lang w:eastAsia="en-US"/>
        </w:rPr>
        <w:t>Soulliard</w:t>
      </w:r>
      <w:proofErr w:type="spellEnd"/>
      <w:r w:rsidRPr="007A67ED">
        <w:rPr>
          <w:rFonts w:eastAsiaTheme="minorEastAsia"/>
          <w:noProof w:val="0"/>
          <w:color w:val="auto"/>
          <w:lang w:eastAsia="en-US"/>
        </w:rPr>
        <w:t xml:space="preserve"> ZA, Kauffman AA, </w:t>
      </w:r>
      <w:proofErr w:type="spellStart"/>
      <w:r w:rsidRPr="007A67ED">
        <w:rPr>
          <w:rFonts w:eastAsiaTheme="minorEastAsia"/>
          <w:noProof w:val="0"/>
          <w:color w:val="auto"/>
          <w:lang w:eastAsia="en-US"/>
        </w:rPr>
        <w:t>Fitterman</w:t>
      </w:r>
      <w:proofErr w:type="spellEnd"/>
      <w:r w:rsidRPr="007A67ED">
        <w:rPr>
          <w:rFonts w:eastAsiaTheme="minorEastAsia"/>
          <w:noProof w:val="0"/>
          <w:color w:val="auto"/>
          <w:lang w:eastAsia="en-US"/>
        </w:rPr>
        <w:t xml:space="preserve">-Harris H, Perry JE, Ross MJ. Examining positive body image, sport confidence, flow state, and subjective performance among student athletes and non-athletes. </w:t>
      </w:r>
      <w:r w:rsidRPr="007A67ED">
        <w:rPr>
          <w:rFonts w:eastAsiaTheme="minorEastAsia"/>
          <w:i/>
          <w:noProof w:val="0"/>
          <w:color w:val="auto"/>
          <w:lang w:eastAsia="en-US"/>
        </w:rPr>
        <w:t>Body Image</w:t>
      </w:r>
      <w:r w:rsidRPr="007A67ED">
        <w:rPr>
          <w:rFonts w:eastAsiaTheme="minorEastAsia"/>
          <w:noProof w:val="0"/>
          <w:color w:val="auto"/>
          <w:lang w:eastAsia="en-US"/>
        </w:rPr>
        <w:t xml:space="preserve">. </w:t>
      </w:r>
      <w:r w:rsidRPr="007A67ED">
        <w:rPr>
          <w:rFonts w:eastAsiaTheme="minorEastAsia"/>
          <w:b/>
          <w:noProof w:val="0"/>
          <w:color w:val="auto"/>
          <w:lang w:eastAsia="en-US"/>
        </w:rPr>
        <w:t>2019</w:t>
      </w:r>
      <w:r w:rsidR="001B1164">
        <w:rPr>
          <w:rFonts w:eastAsiaTheme="minorEastAsia"/>
          <w:noProof w:val="0"/>
          <w:color w:val="auto"/>
          <w:lang w:eastAsia="en-US"/>
        </w:rPr>
        <w:t xml:space="preserve">, </w:t>
      </w:r>
      <w:r w:rsidRPr="001B1164">
        <w:rPr>
          <w:rFonts w:eastAsiaTheme="minorEastAsia"/>
          <w:i/>
          <w:iCs/>
          <w:noProof w:val="0"/>
          <w:color w:val="auto"/>
          <w:lang w:eastAsia="en-US"/>
        </w:rPr>
        <w:t>28</w:t>
      </w:r>
      <w:r w:rsidR="001B1164">
        <w:rPr>
          <w:rFonts w:eastAsiaTheme="minorEastAsia"/>
          <w:noProof w:val="0"/>
          <w:color w:val="auto"/>
          <w:lang w:eastAsia="en-US"/>
        </w:rPr>
        <w:t xml:space="preserve">, </w:t>
      </w:r>
      <w:r w:rsidRPr="007A67ED">
        <w:rPr>
          <w:rFonts w:eastAsiaTheme="minorEastAsia"/>
          <w:noProof w:val="0"/>
          <w:color w:val="auto"/>
          <w:lang w:eastAsia="en-US"/>
        </w:rPr>
        <w:t>93-100.</w:t>
      </w:r>
    </w:p>
    <w:p w14:paraId="4535BAF1" w14:textId="683F980B" w:rsidR="007A67ED" w:rsidRPr="007A67ED" w:rsidRDefault="007A67ED" w:rsidP="007A67ED">
      <w:pPr>
        <w:spacing w:before="100" w:beforeAutospacing="1" w:after="100" w:afterAutospacing="1" w:line="240" w:lineRule="auto"/>
        <w:jc w:val="left"/>
        <w:rPr>
          <w:rFonts w:eastAsiaTheme="minorEastAsia"/>
          <w:noProof w:val="0"/>
          <w:color w:val="auto"/>
          <w:lang w:eastAsia="en-US"/>
        </w:rPr>
      </w:pPr>
      <w:r w:rsidRPr="007A67ED">
        <w:rPr>
          <w:rFonts w:eastAsiaTheme="minorEastAsia"/>
          <w:noProof w:val="0"/>
          <w:color w:val="auto"/>
          <w:lang w:eastAsia="en-US"/>
        </w:rPr>
        <w:t>3</w:t>
      </w:r>
      <w:r w:rsidR="006D4509">
        <w:rPr>
          <w:rFonts w:eastAsiaTheme="minorEastAsia"/>
          <w:noProof w:val="0"/>
          <w:color w:val="auto"/>
          <w:lang w:eastAsia="en-US"/>
        </w:rPr>
        <w:t>6</w:t>
      </w:r>
      <w:r w:rsidRPr="007A67ED">
        <w:rPr>
          <w:rFonts w:eastAsiaTheme="minorEastAsia"/>
          <w:noProof w:val="0"/>
          <w:color w:val="auto"/>
          <w:lang w:eastAsia="en-US"/>
        </w:rPr>
        <w:t xml:space="preserve">. Deci EL, Ryan RM. Self-determination theory. In: Thousand Oaks, CA: Sage Publications Ltd; </w:t>
      </w:r>
      <w:r w:rsidRPr="007A67ED">
        <w:rPr>
          <w:rFonts w:eastAsiaTheme="minorEastAsia"/>
          <w:b/>
          <w:noProof w:val="0"/>
          <w:color w:val="auto"/>
          <w:lang w:eastAsia="en-US"/>
        </w:rPr>
        <w:t>2012</w:t>
      </w:r>
      <w:r w:rsidRPr="007A67ED">
        <w:rPr>
          <w:rFonts w:eastAsiaTheme="minorEastAsia"/>
          <w:noProof w:val="0"/>
          <w:color w:val="auto"/>
          <w:lang w:eastAsia="en-US"/>
        </w:rPr>
        <w:t>. p. 416-36.</w:t>
      </w:r>
    </w:p>
    <w:p w14:paraId="3951887E" w14:textId="10BBF15B" w:rsidR="007A67ED" w:rsidRPr="007A67ED" w:rsidRDefault="007A67ED" w:rsidP="007A67ED">
      <w:pPr>
        <w:spacing w:before="100" w:beforeAutospacing="1" w:after="100" w:afterAutospacing="1" w:line="240" w:lineRule="auto"/>
        <w:jc w:val="left"/>
        <w:rPr>
          <w:rFonts w:eastAsiaTheme="minorEastAsia"/>
          <w:noProof w:val="0"/>
          <w:color w:val="auto"/>
          <w:lang w:eastAsia="en-US"/>
        </w:rPr>
      </w:pPr>
      <w:r w:rsidRPr="007A67ED">
        <w:rPr>
          <w:rFonts w:eastAsiaTheme="minorEastAsia"/>
          <w:noProof w:val="0"/>
          <w:color w:val="auto"/>
          <w:lang w:eastAsia="en-US"/>
        </w:rPr>
        <w:t>3</w:t>
      </w:r>
      <w:r w:rsidR="006D4509">
        <w:rPr>
          <w:rFonts w:eastAsiaTheme="minorEastAsia"/>
          <w:noProof w:val="0"/>
          <w:color w:val="auto"/>
          <w:lang w:eastAsia="en-US"/>
        </w:rPr>
        <w:t>7</w:t>
      </w:r>
      <w:r w:rsidRPr="007A67ED">
        <w:rPr>
          <w:rFonts w:eastAsiaTheme="minorEastAsia"/>
          <w:noProof w:val="0"/>
          <w:color w:val="auto"/>
          <w:lang w:eastAsia="en-US"/>
        </w:rPr>
        <w:t xml:space="preserve">. Ryan RM, Williams GC, Patrick H, Deci EL. Self-determination theory and physical activity: The dynamics of motivation in development and wellness. </w:t>
      </w:r>
      <w:r w:rsidRPr="007A67ED">
        <w:rPr>
          <w:rFonts w:eastAsiaTheme="minorEastAsia"/>
          <w:i/>
          <w:noProof w:val="0"/>
          <w:color w:val="auto"/>
          <w:lang w:eastAsia="en-US"/>
        </w:rPr>
        <w:t>Hellenic Journal of Psychology</w:t>
      </w:r>
      <w:r w:rsidRPr="007A67ED">
        <w:rPr>
          <w:rFonts w:eastAsiaTheme="minorEastAsia"/>
          <w:noProof w:val="0"/>
          <w:color w:val="auto"/>
          <w:lang w:eastAsia="en-US"/>
        </w:rPr>
        <w:t xml:space="preserve">. </w:t>
      </w:r>
      <w:r w:rsidRPr="007A67ED">
        <w:rPr>
          <w:rFonts w:eastAsiaTheme="minorEastAsia"/>
          <w:b/>
          <w:noProof w:val="0"/>
          <w:color w:val="auto"/>
          <w:lang w:eastAsia="en-US"/>
        </w:rPr>
        <w:t>2009</w:t>
      </w:r>
      <w:r w:rsidR="001B1164">
        <w:rPr>
          <w:rFonts w:eastAsiaTheme="minorEastAsia"/>
          <w:noProof w:val="0"/>
          <w:color w:val="auto"/>
          <w:lang w:eastAsia="en-US"/>
        </w:rPr>
        <w:t xml:space="preserve">, </w:t>
      </w:r>
      <w:r w:rsidRPr="001B1164">
        <w:rPr>
          <w:rFonts w:eastAsiaTheme="minorEastAsia"/>
          <w:i/>
          <w:iCs/>
          <w:noProof w:val="0"/>
          <w:color w:val="auto"/>
          <w:lang w:eastAsia="en-US"/>
        </w:rPr>
        <w:t>6</w:t>
      </w:r>
      <w:r w:rsidR="001B1164">
        <w:rPr>
          <w:rFonts w:eastAsiaTheme="minorEastAsia"/>
          <w:noProof w:val="0"/>
          <w:color w:val="auto"/>
          <w:lang w:eastAsia="en-US"/>
        </w:rPr>
        <w:t xml:space="preserve">, </w:t>
      </w:r>
      <w:r w:rsidRPr="007A67ED">
        <w:rPr>
          <w:rFonts w:eastAsiaTheme="minorEastAsia"/>
          <w:noProof w:val="0"/>
          <w:color w:val="auto"/>
          <w:lang w:eastAsia="en-US"/>
        </w:rPr>
        <w:t>107-</w:t>
      </w:r>
      <w:r w:rsidR="001B1164">
        <w:rPr>
          <w:rFonts w:eastAsiaTheme="minorEastAsia"/>
          <w:noProof w:val="0"/>
          <w:color w:val="auto"/>
          <w:lang w:eastAsia="en-US"/>
        </w:rPr>
        <w:t>1</w:t>
      </w:r>
      <w:r w:rsidRPr="007A67ED">
        <w:rPr>
          <w:rFonts w:eastAsiaTheme="minorEastAsia"/>
          <w:noProof w:val="0"/>
          <w:color w:val="auto"/>
          <w:lang w:eastAsia="en-US"/>
        </w:rPr>
        <w:t>24.</w:t>
      </w:r>
    </w:p>
    <w:p w14:paraId="07EE148E" w14:textId="3D5BD423" w:rsidR="007A67ED" w:rsidRPr="007A67ED" w:rsidRDefault="007A67ED" w:rsidP="007A67ED">
      <w:pPr>
        <w:spacing w:before="100" w:beforeAutospacing="1" w:after="100" w:afterAutospacing="1" w:line="240" w:lineRule="auto"/>
        <w:jc w:val="left"/>
        <w:rPr>
          <w:rFonts w:eastAsiaTheme="minorEastAsia"/>
          <w:noProof w:val="0"/>
          <w:color w:val="auto"/>
          <w:lang w:eastAsia="en-US"/>
        </w:rPr>
      </w:pPr>
      <w:r w:rsidRPr="007A67ED">
        <w:rPr>
          <w:rFonts w:eastAsiaTheme="minorEastAsia"/>
          <w:noProof w:val="0"/>
          <w:color w:val="auto"/>
          <w:lang w:eastAsia="en-US"/>
        </w:rPr>
        <w:t>3</w:t>
      </w:r>
      <w:r w:rsidR="006D4509">
        <w:rPr>
          <w:rFonts w:eastAsiaTheme="minorEastAsia"/>
          <w:noProof w:val="0"/>
          <w:color w:val="auto"/>
          <w:lang w:eastAsia="en-US"/>
        </w:rPr>
        <w:t>8</w:t>
      </w:r>
      <w:r w:rsidRPr="007A67ED">
        <w:rPr>
          <w:rFonts w:eastAsiaTheme="minorEastAsia"/>
          <w:noProof w:val="0"/>
          <w:color w:val="auto"/>
          <w:lang w:eastAsia="en-US"/>
        </w:rPr>
        <w:t>. Hurst M, Dittmar H, Banerjee R, Bond R. "I just feel so guilty": The role of introjected regulation in linking appearance goals for exercise with women's body image.</w:t>
      </w:r>
      <w:r w:rsidRPr="007A67ED">
        <w:rPr>
          <w:rFonts w:eastAsiaTheme="minorEastAsia"/>
          <w:i/>
          <w:noProof w:val="0"/>
          <w:color w:val="auto"/>
          <w:lang w:eastAsia="en-US"/>
        </w:rPr>
        <w:t xml:space="preserve"> Body Image</w:t>
      </w:r>
      <w:r w:rsidRPr="007A67ED">
        <w:rPr>
          <w:rFonts w:eastAsiaTheme="minorEastAsia"/>
          <w:noProof w:val="0"/>
          <w:color w:val="auto"/>
          <w:lang w:eastAsia="en-US"/>
        </w:rPr>
        <w:t xml:space="preserve">. </w:t>
      </w:r>
      <w:r w:rsidRPr="007A67ED">
        <w:rPr>
          <w:rFonts w:eastAsiaTheme="minorEastAsia"/>
          <w:b/>
          <w:noProof w:val="0"/>
          <w:color w:val="auto"/>
          <w:lang w:eastAsia="en-US"/>
        </w:rPr>
        <w:t>2017</w:t>
      </w:r>
      <w:r w:rsidR="001B1164">
        <w:rPr>
          <w:rFonts w:eastAsiaTheme="minorEastAsia"/>
          <w:noProof w:val="0"/>
          <w:color w:val="auto"/>
          <w:lang w:eastAsia="en-US"/>
        </w:rPr>
        <w:t xml:space="preserve">, </w:t>
      </w:r>
      <w:r w:rsidRPr="001B1164">
        <w:rPr>
          <w:rFonts w:eastAsiaTheme="minorEastAsia"/>
          <w:i/>
          <w:iCs/>
          <w:noProof w:val="0"/>
          <w:color w:val="auto"/>
          <w:lang w:eastAsia="en-US"/>
        </w:rPr>
        <w:t>20</w:t>
      </w:r>
      <w:r w:rsidR="001B1164">
        <w:rPr>
          <w:rFonts w:eastAsiaTheme="minorEastAsia"/>
          <w:noProof w:val="0"/>
          <w:color w:val="auto"/>
          <w:lang w:eastAsia="en-US"/>
        </w:rPr>
        <w:t xml:space="preserve">, </w:t>
      </w:r>
      <w:r w:rsidRPr="007A67ED">
        <w:rPr>
          <w:rFonts w:eastAsiaTheme="minorEastAsia"/>
          <w:noProof w:val="0"/>
          <w:color w:val="auto"/>
          <w:lang w:eastAsia="en-US"/>
        </w:rPr>
        <w:t>120-</w:t>
      </w:r>
      <w:r w:rsidR="001B1164">
        <w:rPr>
          <w:rFonts w:eastAsiaTheme="minorEastAsia"/>
          <w:noProof w:val="0"/>
          <w:color w:val="auto"/>
          <w:lang w:eastAsia="en-US"/>
        </w:rPr>
        <w:t>12</w:t>
      </w:r>
      <w:r w:rsidRPr="007A67ED">
        <w:rPr>
          <w:rFonts w:eastAsiaTheme="minorEastAsia"/>
          <w:noProof w:val="0"/>
          <w:color w:val="auto"/>
          <w:lang w:eastAsia="en-US"/>
        </w:rPr>
        <w:t>9.</w:t>
      </w:r>
    </w:p>
    <w:p w14:paraId="539749B3" w14:textId="4AEF0B0A" w:rsidR="007A67ED" w:rsidRPr="007A67ED" w:rsidRDefault="007A67ED" w:rsidP="007A67ED">
      <w:pPr>
        <w:spacing w:before="100" w:beforeAutospacing="1" w:after="100" w:afterAutospacing="1" w:line="240" w:lineRule="auto"/>
        <w:jc w:val="left"/>
        <w:rPr>
          <w:rFonts w:eastAsiaTheme="minorEastAsia"/>
          <w:noProof w:val="0"/>
          <w:color w:val="auto"/>
          <w:lang w:eastAsia="en-US"/>
        </w:rPr>
      </w:pPr>
      <w:r w:rsidRPr="007A67ED">
        <w:rPr>
          <w:rFonts w:eastAsiaTheme="minorEastAsia"/>
          <w:noProof w:val="0"/>
          <w:color w:val="auto"/>
          <w:lang w:eastAsia="en-US"/>
        </w:rPr>
        <w:lastRenderedPageBreak/>
        <w:t>3</w:t>
      </w:r>
      <w:r w:rsidR="006D4509">
        <w:rPr>
          <w:rFonts w:eastAsiaTheme="minorEastAsia"/>
          <w:noProof w:val="0"/>
          <w:color w:val="auto"/>
          <w:lang w:eastAsia="en-US"/>
        </w:rPr>
        <w:t>9</w:t>
      </w:r>
      <w:r w:rsidRPr="007A67ED">
        <w:rPr>
          <w:rFonts w:eastAsiaTheme="minorEastAsia"/>
          <w:noProof w:val="0"/>
          <w:color w:val="auto"/>
          <w:lang w:eastAsia="en-US"/>
        </w:rPr>
        <w:t xml:space="preserve">. </w:t>
      </w:r>
      <w:proofErr w:type="spellStart"/>
      <w:r w:rsidRPr="007A67ED">
        <w:rPr>
          <w:rFonts w:eastAsiaTheme="minorEastAsia"/>
          <w:noProof w:val="0"/>
          <w:color w:val="auto"/>
          <w:lang w:eastAsia="en-US"/>
        </w:rPr>
        <w:t>Sebire</w:t>
      </w:r>
      <w:proofErr w:type="spellEnd"/>
      <w:r w:rsidRPr="007A67ED">
        <w:rPr>
          <w:rFonts w:eastAsiaTheme="minorEastAsia"/>
          <w:noProof w:val="0"/>
          <w:color w:val="auto"/>
          <w:lang w:eastAsia="en-US"/>
        </w:rPr>
        <w:t xml:space="preserve"> SJ, Standage M, </w:t>
      </w:r>
      <w:proofErr w:type="spellStart"/>
      <w:r w:rsidRPr="007A67ED">
        <w:rPr>
          <w:rFonts w:eastAsiaTheme="minorEastAsia"/>
          <w:noProof w:val="0"/>
          <w:color w:val="auto"/>
          <w:lang w:eastAsia="en-US"/>
        </w:rPr>
        <w:t>Vansteenkiste</w:t>
      </w:r>
      <w:proofErr w:type="spellEnd"/>
      <w:r w:rsidRPr="007A67ED">
        <w:rPr>
          <w:rFonts w:eastAsiaTheme="minorEastAsia"/>
          <w:noProof w:val="0"/>
          <w:color w:val="auto"/>
          <w:lang w:eastAsia="en-US"/>
        </w:rPr>
        <w:t xml:space="preserve"> M. Examining intrinsic versus extrinsic exercise goals: cognitive, affective, and behavioral outcomes. </w:t>
      </w:r>
      <w:r w:rsidRPr="007A67ED">
        <w:rPr>
          <w:rFonts w:eastAsiaTheme="minorEastAsia"/>
          <w:i/>
          <w:noProof w:val="0"/>
          <w:color w:val="auto"/>
          <w:lang w:eastAsia="en-US"/>
        </w:rPr>
        <w:t>J</w:t>
      </w:r>
      <w:r w:rsidR="001B1164">
        <w:rPr>
          <w:rFonts w:eastAsiaTheme="minorEastAsia"/>
          <w:i/>
          <w:noProof w:val="0"/>
          <w:color w:val="auto"/>
          <w:lang w:eastAsia="en-US"/>
        </w:rPr>
        <w:t>.</w:t>
      </w:r>
      <w:r w:rsidRPr="007A67ED">
        <w:rPr>
          <w:rFonts w:eastAsiaTheme="minorEastAsia"/>
          <w:i/>
          <w:noProof w:val="0"/>
          <w:color w:val="auto"/>
          <w:lang w:eastAsia="en-US"/>
        </w:rPr>
        <w:t xml:space="preserve"> Sport </w:t>
      </w:r>
      <w:proofErr w:type="spellStart"/>
      <w:r w:rsidRPr="007A67ED">
        <w:rPr>
          <w:rFonts w:eastAsiaTheme="minorEastAsia"/>
          <w:i/>
          <w:noProof w:val="0"/>
          <w:color w:val="auto"/>
          <w:lang w:eastAsia="en-US"/>
        </w:rPr>
        <w:t>Exerc</w:t>
      </w:r>
      <w:proofErr w:type="spellEnd"/>
      <w:r w:rsidR="001B1164">
        <w:rPr>
          <w:rFonts w:eastAsiaTheme="minorEastAsia"/>
          <w:i/>
          <w:noProof w:val="0"/>
          <w:color w:val="auto"/>
          <w:lang w:eastAsia="en-US"/>
        </w:rPr>
        <w:t>.</w:t>
      </w:r>
      <w:r w:rsidRPr="007A67ED">
        <w:rPr>
          <w:rFonts w:eastAsiaTheme="minorEastAsia"/>
          <w:i/>
          <w:noProof w:val="0"/>
          <w:color w:val="auto"/>
          <w:lang w:eastAsia="en-US"/>
        </w:rPr>
        <w:t xml:space="preserve"> Psychol</w:t>
      </w:r>
      <w:r w:rsidRPr="007A67ED">
        <w:rPr>
          <w:rFonts w:eastAsiaTheme="minorEastAsia"/>
          <w:noProof w:val="0"/>
          <w:color w:val="auto"/>
          <w:lang w:eastAsia="en-US"/>
        </w:rPr>
        <w:t xml:space="preserve">. </w:t>
      </w:r>
      <w:r w:rsidRPr="007A67ED">
        <w:rPr>
          <w:rFonts w:eastAsiaTheme="minorEastAsia"/>
          <w:b/>
          <w:noProof w:val="0"/>
          <w:color w:val="auto"/>
          <w:lang w:eastAsia="en-US"/>
        </w:rPr>
        <w:t>2009</w:t>
      </w:r>
      <w:r w:rsidR="001B1164">
        <w:rPr>
          <w:rFonts w:eastAsiaTheme="minorEastAsia"/>
          <w:noProof w:val="0"/>
          <w:color w:val="auto"/>
          <w:lang w:eastAsia="en-US"/>
        </w:rPr>
        <w:t xml:space="preserve">, </w:t>
      </w:r>
      <w:r w:rsidRPr="001B1164">
        <w:rPr>
          <w:rFonts w:eastAsiaTheme="minorEastAsia"/>
          <w:i/>
          <w:iCs/>
          <w:noProof w:val="0"/>
          <w:color w:val="auto"/>
          <w:lang w:eastAsia="en-US"/>
        </w:rPr>
        <w:t>31</w:t>
      </w:r>
      <w:r w:rsidR="001B1164">
        <w:rPr>
          <w:rFonts w:eastAsiaTheme="minorEastAsia"/>
          <w:noProof w:val="0"/>
          <w:color w:val="auto"/>
          <w:lang w:eastAsia="en-US"/>
        </w:rPr>
        <w:t xml:space="preserve">, </w:t>
      </w:r>
      <w:r w:rsidRPr="007A67ED">
        <w:rPr>
          <w:rFonts w:eastAsiaTheme="minorEastAsia"/>
          <w:noProof w:val="0"/>
          <w:color w:val="auto"/>
          <w:lang w:eastAsia="en-US"/>
        </w:rPr>
        <w:t>189-210.</w:t>
      </w:r>
    </w:p>
    <w:p w14:paraId="6DF3481E" w14:textId="76CD6C76" w:rsidR="007A67ED" w:rsidRPr="007A67ED" w:rsidRDefault="006D4509" w:rsidP="007A67ED">
      <w:pPr>
        <w:spacing w:before="100" w:beforeAutospacing="1" w:after="100" w:afterAutospacing="1" w:line="240" w:lineRule="auto"/>
        <w:jc w:val="left"/>
        <w:rPr>
          <w:rFonts w:eastAsiaTheme="minorEastAsia"/>
          <w:noProof w:val="0"/>
          <w:color w:val="auto"/>
          <w:lang w:eastAsia="en-US"/>
        </w:rPr>
      </w:pPr>
      <w:r>
        <w:rPr>
          <w:rFonts w:eastAsiaTheme="minorEastAsia"/>
          <w:noProof w:val="0"/>
          <w:color w:val="auto"/>
          <w:lang w:eastAsia="en-US"/>
        </w:rPr>
        <w:t>40</w:t>
      </w:r>
      <w:r w:rsidR="007A67ED" w:rsidRPr="007A67ED">
        <w:rPr>
          <w:rFonts w:eastAsiaTheme="minorEastAsia"/>
          <w:noProof w:val="0"/>
          <w:color w:val="auto"/>
          <w:lang w:eastAsia="en-US"/>
        </w:rPr>
        <w:t xml:space="preserve">. Homan KJ, Tylka TL. Appearance-based exercise motivation moderates the relationship between exercise frequency and positive body image. </w:t>
      </w:r>
      <w:r w:rsidR="007A67ED" w:rsidRPr="007A67ED">
        <w:rPr>
          <w:rFonts w:eastAsiaTheme="minorEastAsia"/>
          <w:i/>
          <w:noProof w:val="0"/>
          <w:color w:val="auto"/>
          <w:lang w:eastAsia="en-US"/>
        </w:rPr>
        <w:t>Body Image</w:t>
      </w:r>
      <w:r w:rsidR="007A67ED" w:rsidRPr="007A67ED">
        <w:rPr>
          <w:rFonts w:eastAsiaTheme="minorEastAsia"/>
          <w:noProof w:val="0"/>
          <w:color w:val="auto"/>
          <w:lang w:eastAsia="en-US"/>
        </w:rPr>
        <w:t xml:space="preserve">. </w:t>
      </w:r>
      <w:r w:rsidR="007A67ED" w:rsidRPr="007A67ED">
        <w:rPr>
          <w:rFonts w:eastAsiaTheme="minorEastAsia"/>
          <w:b/>
          <w:noProof w:val="0"/>
          <w:color w:val="auto"/>
          <w:lang w:eastAsia="en-US"/>
        </w:rPr>
        <w:t>2014</w:t>
      </w:r>
      <w:r w:rsidR="001B1164">
        <w:rPr>
          <w:rFonts w:eastAsiaTheme="minorEastAsia"/>
          <w:noProof w:val="0"/>
          <w:color w:val="auto"/>
          <w:lang w:eastAsia="en-US"/>
        </w:rPr>
        <w:t xml:space="preserve">, </w:t>
      </w:r>
      <w:r w:rsidR="007A67ED" w:rsidRPr="001B1164">
        <w:rPr>
          <w:rFonts w:eastAsiaTheme="minorEastAsia"/>
          <w:i/>
          <w:iCs/>
          <w:noProof w:val="0"/>
          <w:color w:val="auto"/>
          <w:lang w:eastAsia="en-US"/>
        </w:rPr>
        <w:t>11</w:t>
      </w:r>
      <w:r w:rsidR="001B1164">
        <w:rPr>
          <w:rFonts w:eastAsiaTheme="minorEastAsia"/>
          <w:noProof w:val="0"/>
          <w:color w:val="auto"/>
          <w:lang w:eastAsia="en-US"/>
        </w:rPr>
        <w:t xml:space="preserve">, </w:t>
      </w:r>
      <w:r w:rsidR="007A67ED" w:rsidRPr="007A67ED">
        <w:rPr>
          <w:rFonts w:eastAsiaTheme="minorEastAsia"/>
          <w:noProof w:val="0"/>
          <w:color w:val="auto"/>
          <w:lang w:eastAsia="en-US"/>
        </w:rPr>
        <w:t>101-</w:t>
      </w:r>
      <w:r w:rsidR="001B1164">
        <w:rPr>
          <w:rFonts w:eastAsiaTheme="minorEastAsia"/>
          <w:noProof w:val="0"/>
          <w:color w:val="auto"/>
          <w:lang w:eastAsia="en-US"/>
        </w:rPr>
        <w:t>10</w:t>
      </w:r>
      <w:r w:rsidR="007A67ED" w:rsidRPr="007A67ED">
        <w:rPr>
          <w:rFonts w:eastAsiaTheme="minorEastAsia"/>
          <w:noProof w:val="0"/>
          <w:color w:val="auto"/>
          <w:lang w:eastAsia="en-US"/>
        </w:rPr>
        <w:t>8.</w:t>
      </w:r>
    </w:p>
    <w:p w14:paraId="29229CEA" w14:textId="42DC01A0" w:rsidR="007A67ED" w:rsidRPr="007A67ED" w:rsidRDefault="007A67ED" w:rsidP="007A67ED">
      <w:pPr>
        <w:spacing w:before="100" w:beforeAutospacing="1" w:after="100" w:afterAutospacing="1" w:line="240" w:lineRule="auto"/>
        <w:jc w:val="left"/>
        <w:rPr>
          <w:rFonts w:eastAsiaTheme="minorEastAsia"/>
          <w:noProof w:val="0"/>
          <w:color w:val="auto"/>
          <w:lang w:eastAsia="en-US"/>
        </w:rPr>
      </w:pPr>
      <w:r w:rsidRPr="007A67ED">
        <w:rPr>
          <w:rFonts w:eastAsiaTheme="minorEastAsia"/>
          <w:noProof w:val="0"/>
          <w:color w:val="auto"/>
          <w:lang w:eastAsia="en-US"/>
        </w:rPr>
        <w:t>4</w:t>
      </w:r>
      <w:r w:rsidR="006D4509">
        <w:rPr>
          <w:rFonts w:eastAsiaTheme="minorEastAsia"/>
          <w:noProof w:val="0"/>
          <w:color w:val="auto"/>
          <w:lang w:eastAsia="en-US"/>
        </w:rPr>
        <w:t>1</w:t>
      </w:r>
      <w:r w:rsidRPr="007A67ED">
        <w:rPr>
          <w:rFonts w:eastAsiaTheme="minorEastAsia"/>
          <w:noProof w:val="0"/>
          <w:color w:val="auto"/>
          <w:lang w:eastAsia="en-US"/>
        </w:rPr>
        <w:t xml:space="preserve">. Cox AE, Ullrich-French S, Tylka TL, McMahon AK. The roles of self-compassion, body surveillance, and body appreciation in predicting intrinsic motivation for physical activity: Cross-sectional associations, and prospective changes within a yoga context. </w:t>
      </w:r>
      <w:r w:rsidRPr="007A67ED">
        <w:rPr>
          <w:rFonts w:eastAsiaTheme="minorEastAsia"/>
          <w:i/>
          <w:noProof w:val="0"/>
          <w:color w:val="auto"/>
          <w:lang w:eastAsia="en-US"/>
        </w:rPr>
        <w:t>Body Image</w:t>
      </w:r>
      <w:r w:rsidRPr="007A67ED">
        <w:rPr>
          <w:rFonts w:eastAsiaTheme="minorEastAsia"/>
          <w:noProof w:val="0"/>
          <w:color w:val="auto"/>
          <w:lang w:eastAsia="en-US"/>
        </w:rPr>
        <w:t xml:space="preserve">. </w:t>
      </w:r>
      <w:r w:rsidRPr="007A67ED">
        <w:rPr>
          <w:rFonts w:eastAsiaTheme="minorEastAsia"/>
          <w:b/>
          <w:noProof w:val="0"/>
          <w:color w:val="auto"/>
          <w:lang w:eastAsia="en-US"/>
        </w:rPr>
        <w:t>2019</w:t>
      </w:r>
      <w:r w:rsidR="001B1164">
        <w:rPr>
          <w:rFonts w:eastAsiaTheme="minorEastAsia"/>
          <w:noProof w:val="0"/>
          <w:color w:val="auto"/>
          <w:lang w:eastAsia="en-US"/>
        </w:rPr>
        <w:t xml:space="preserve">, </w:t>
      </w:r>
      <w:r w:rsidRPr="001B1164">
        <w:rPr>
          <w:rFonts w:eastAsiaTheme="minorEastAsia"/>
          <w:i/>
          <w:iCs/>
          <w:noProof w:val="0"/>
          <w:color w:val="auto"/>
          <w:lang w:eastAsia="en-US"/>
        </w:rPr>
        <w:t>29</w:t>
      </w:r>
      <w:r w:rsidR="001B1164">
        <w:rPr>
          <w:rFonts w:eastAsiaTheme="minorEastAsia"/>
          <w:noProof w:val="0"/>
          <w:color w:val="auto"/>
          <w:lang w:eastAsia="en-US"/>
        </w:rPr>
        <w:t xml:space="preserve">, </w:t>
      </w:r>
      <w:r w:rsidRPr="007A67ED">
        <w:rPr>
          <w:rFonts w:eastAsiaTheme="minorEastAsia"/>
          <w:noProof w:val="0"/>
          <w:color w:val="auto"/>
          <w:lang w:eastAsia="en-US"/>
        </w:rPr>
        <w:t>110-</w:t>
      </w:r>
      <w:r w:rsidR="001B1164">
        <w:rPr>
          <w:rFonts w:eastAsiaTheme="minorEastAsia"/>
          <w:noProof w:val="0"/>
          <w:color w:val="auto"/>
          <w:lang w:eastAsia="en-US"/>
        </w:rPr>
        <w:t>11</w:t>
      </w:r>
      <w:r w:rsidRPr="007A67ED">
        <w:rPr>
          <w:rFonts w:eastAsiaTheme="minorEastAsia"/>
          <w:noProof w:val="0"/>
          <w:color w:val="auto"/>
          <w:lang w:eastAsia="en-US"/>
        </w:rPr>
        <w:t>7.</w:t>
      </w:r>
    </w:p>
    <w:p w14:paraId="2FEA73C8" w14:textId="11AC0D66" w:rsidR="007A67ED" w:rsidRPr="007A67ED" w:rsidRDefault="007A67ED" w:rsidP="007A67ED">
      <w:pPr>
        <w:spacing w:before="100" w:beforeAutospacing="1" w:after="100" w:afterAutospacing="1" w:line="240" w:lineRule="auto"/>
        <w:jc w:val="left"/>
        <w:rPr>
          <w:rFonts w:eastAsiaTheme="minorEastAsia"/>
          <w:noProof w:val="0"/>
          <w:color w:val="auto"/>
          <w:lang w:eastAsia="en-US"/>
        </w:rPr>
      </w:pPr>
      <w:r w:rsidRPr="007A67ED">
        <w:rPr>
          <w:rFonts w:eastAsiaTheme="minorEastAsia"/>
          <w:noProof w:val="0"/>
          <w:color w:val="auto"/>
          <w:lang w:eastAsia="en-US"/>
        </w:rPr>
        <w:t>4</w:t>
      </w:r>
      <w:r w:rsidR="006D4509">
        <w:rPr>
          <w:rFonts w:eastAsiaTheme="minorEastAsia"/>
          <w:noProof w:val="0"/>
          <w:color w:val="auto"/>
          <w:lang w:eastAsia="en-US"/>
        </w:rPr>
        <w:t>2</w:t>
      </w:r>
      <w:r w:rsidRPr="007A67ED">
        <w:rPr>
          <w:rFonts w:eastAsiaTheme="minorEastAsia"/>
          <w:noProof w:val="0"/>
          <w:color w:val="auto"/>
          <w:lang w:eastAsia="en-US"/>
        </w:rPr>
        <w:t xml:space="preserve">. </w:t>
      </w:r>
      <w:proofErr w:type="spellStart"/>
      <w:r w:rsidRPr="007A67ED">
        <w:rPr>
          <w:rFonts w:eastAsiaTheme="minorEastAsia"/>
          <w:noProof w:val="0"/>
          <w:color w:val="auto"/>
          <w:lang w:eastAsia="en-US"/>
        </w:rPr>
        <w:t>Vansteenkiste</w:t>
      </w:r>
      <w:proofErr w:type="spellEnd"/>
      <w:r w:rsidRPr="007A67ED">
        <w:rPr>
          <w:rFonts w:eastAsiaTheme="minorEastAsia"/>
          <w:noProof w:val="0"/>
          <w:color w:val="auto"/>
          <w:lang w:eastAsia="en-US"/>
        </w:rPr>
        <w:t xml:space="preserve"> M, Ryan </w:t>
      </w:r>
      <w:proofErr w:type="gramStart"/>
      <w:r w:rsidRPr="007A67ED">
        <w:rPr>
          <w:rFonts w:eastAsiaTheme="minorEastAsia"/>
          <w:noProof w:val="0"/>
          <w:color w:val="auto"/>
          <w:lang w:eastAsia="en-US"/>
        </w:rPr>
        <w:t>R,M.</w:t>
      </w:r>
      <w:proofErr w:type="gramEnd"/>
      <w:r w:rsidRPr="007A67ED">
        <w:rPr>
          <w:rFonts w:eastAsiaTheme="minorEastAsia"/>
          <w:noProof w:val="0"/>
          <w:color w:val="auto"/>
          <w:lang w:eastAsia="en-US"/>
        </w:rPr>
        <w:t xml:space="preserve">, </w:t>
      </w:r>
      <w:proofErr w:type="spellStart"/>
      <w:r w:rsidRPr="007A67ED">
        <w:rPr>
          <w:rFonts w:eastAsiaTheme="minorEastAsia"/>
          <w:noProof w:val="0"/>
          <w:color w:val="auto"/>
          <w:lang w:eastAsia="en-US"/>
        </w:rPr>
        <w:t>Soenens</w:t>
      </w:r>
      <w:proofErr w:type="spellEnd"/>
      <w:r w:rsidRPr="007A67ED">
        <w:rPr>
          <w:rFonts w:eastAsiaTheme="minorEastAsia"/>
          <w:noProof w:val="0"/>
          <w:color w:val="auto"/>
          <w:lang w:eastAsia="en-US"/>
        </w:rPr>
        <w:t xml:space="preserve"> B. Basic psychological need theory: Advancements, critical themes, and future directions. </w:t>
      </w:r>
      <w:r w:rsidRPr="007A67ED">
        <w:rPr>
          <w:rFonts w:eastAsiaTheme="minorEastAsia"/>
          <w:b/>
          <w:noProof w:val="0"/>
          <w:color w:val="auto"/>
          <w:lang w:eastAsia="en-US"/>
        </w:rPr>
        <w:t>2020</w:t>
      </w:r>
      <w:r w:rsidR="001B1164">
        <w:rPr>
          <w:rFonts w:eastAsiaTheme="minorEastAsia"/>
          <w:noProof w:val="0"/>
          <w:color w:val="auto"/>
          <w:lang w:eastAsia="en-US"/>
        </w:rPr>
        <w:t xml:space="preserve">, </w:t>
      </w:r>
      <w:r w:rsidRPr="001B1164">
        <w:rPr>
          <w:rFonts w:eastAsiaTheme="minorEastAsia"/>
          <w:i/>
          <w:iCs/>
          <w:noProof w:val="0"/>
          <w:color w:val="auto"/>
          <w:lang w:eastAsia="en-US"/>
        </w:rPr>
        <w:t>44</w:t>
      </w:r>
      <w:r w:rsidR="001B1164">
        <w:rPr>
          <w:rFonts w:eastAsiaTheme="minorEastAsia"/>
          <w:noProof w:val="0"/>
          <w:color w:val="auto"/>
          <w:lang w:eastAsia="en-US"/>
        </w:rPr>
        <w:t xml:space="preserve">, </w:t>
      </w:r>
      <w:r w:rsidRPr="007A67ED">
        <w:rPr>
          <w:rFonts w:eastAsiaTheme="minorEastAsia"/>
          <w:noProof w:val="0"/>
          <w:color w:val="auto"/>
          <w:lang w:eastAsia="en-US"/>
        </w:rPr>
        <w:t>1-31.</w:t>
      </w:r>
    </w:p>
    <w:p w14:paraId="50689107" w14:textId="0986F98F" w:rsidR="007A67ED" w:rsidRPr="007A67ED" w:rsidRDefault="007A67ED" w:rsidP="007A67ED">
      <w:pPr>
        <w:spacing w:before="100" w:beforeAutospacing="1" w:after="100" w:afterAutospacing="1" w:line="240" w:lineRule="auto"/>
        <w:jc w:val="left"/>
        <w:rPr>
          <w:rFonts w:eastAsiaTheme="minorEastAsia"/>
          <w:noProof w:val="0"/>
          <w:color w:val="auto"/>
          <w:lang w:eastAsia="en-US"/>
        </w:rPr>
      </w:pPr>
      <w:r w:rsidRPr="007A67ED">
        <w:rPr>
          <w:rFonts w:eastAsiaTheme="minorEastAsia"/>
          <w:noProof w:val="0"/>
          <w:color w:val="auto"/>
          <w:lang w:eastAsia="en-US"/>
        </w:rPr>
        <w:t>4</w:t>
      </w:r>
      <w:r w:rsidR="006D4509">
        <w:rPr>
          <w:rFonts w:eastAsiaTheme="minorEastAsia"/>
          <w:noProof w:val="0"/>
          <w:color w:val="auto"/>
          <w:lang w:eastAsia="en-US"/>
        </w:rPr>
        <w:t>3</w:t>
      </w:r>
      <w:r w:rsidRPr="007A67ED">
        <w:rPr>
          <w:rFonts w:eastAsiaTheme="minorEastAsia"/>
          <w:noProof w:val="0"/>
          <w:color w:val="auto"/>
          <w:lang w:eastAsia="en-US"/>
        </w:rPr>
        <w:t xml:space="preserve">. Cleary A, Fielding KS, Bell SL, Murray Z, </w:t>
      </w:r>
      <w:proofErr w:type="spellStart"/>
      <w:r w:rsidRPr="007A67ED">
        <w:rPr>
          <w:rFonts w:eastAsiaTheme="minorEastAsia"/>
          <w:noProof w:val="0"/>
          <w:color w:val="auto"/>
          <w:lang w:eastAsia="en-US"/>
        </w:rPr>
        <w:t>Roiko</w:t>
      </w:r>
      <w:proofErr w:type="spellEnd"/>
      <w:r w:rsidRPr="007A67ED">
        <w:rPr>
          <w:rFonts w:eastAsiaTheme="minorEastAsia"/>
          <w:noProof w:val="0"/>
          <w:color w:val="auto"/>
          <w:lang w:eastAsia="en-US"/>
        </w:rPr>
        <w:t xml:space="preserve"> A. Exploring potential mechanisms involved in the relationship between eudaimonic wellbeing and nature connection. </w:t>
      </w:r>
      <w:r w:rsidRPr="007A67ED">
        <w:rPr>
          <w:rFonts w:eastAsiaTheme="minorEastAsia"/>
          <w:i/>
          <w:noProof w:val="0"/>
          <w:color w:val="auto"/>
          <w:lang w:eastAsia="en-US"/>
        </w:rPr>
        <w:t>Landscape and Urban Planning</w:t>
      </w:r>
      <w:r w:rsidRPr="007A67ED">
        <w:rPr>
          <w:rFonts w:eastAsiaTheme="minorEastAsia"/>
          <w:noProof w:val="0"/>
          <w:color w:val="auto"/>
          <w:lang w:eastAsia="en-US"/>
        </w:rPr>
        <w:t xml:space="preserve">. </w:t>
      </w:r>
      <w:r w:rsidRPr="007A67ED">
        <w:rPr>
          <w:rFonts w:eastAsiaTheme="minorEastAsia"/>
          <w:b/>
          <w:noProof w:val="0"/>
          <w:color w:val="auto"/>
          <w:lang w:eastAsia="en-US"/>
        </w:rPr>
        <w:t>2017</w:t>
      </w:r>
      <w:r w:rsidR="001B1164">
        <w:rPr>
          <w:rFonts w:eastAsiaTheme="minorEastAsia"/>
          <w:noProof w:val="0"/>
          <w:color w:val="auto"/>
          <w:lang w:eastAsia="en-US"/>
        </w:rPr>
        <w:t xml:space="preserve">, </w:t>
      </w:r>
      <w:r w:rsidRPr="001B1164">
        <w:rPr>
          <w:rFonts w:eastAsiaTheme="minorEastAsia"/>
          <w:i/>
          <w:iCs/>
          <w:noProof w:val="0"/>
          <w:color w:val="auto"/>
          <w:lang w:eastAsia="en-US"/>
        </w:rPr>
        <w:t>158</w:t>
      </w:r>
      <w:r w:rsidR="001B1164">
        <w:rPr>
          <w:rFonts w:eastAsiaTheme="minorEastAsia"/>
          <w:noProof w:val="0"/>
          <w:color w:val="auto"/>
          <w:lang w:eastAsia="en-US"/>
        </w:rPr>
        <w:t xml:space="preserve">, </w:t>
      </w:r>
      <w:r w:rsidRPr="007A67ED">
        <w:rPr>
          <w:rFonts w:eastAsiaTheme="minorEastAsia"/>
          <w:noProof w:val="0"/>
          <w:color w:val="auto"/>
          <w:lang w:eastAsia="en-US"/>
        </w:rPr>
        <w:t>119-</w:t>
      </w:r>
      <w:r w:rsidR="001B1164">
        <w:rPr>
          <w:rFonts w:eastAsiaTheme="minorEastAsia"/>
          <w:noProof w:val="0"/>
          <w:color w:val="auto"/>
          <w:lang w:eastAsia="en-US"/>
        </w:rPr>
        <w:t>1</w:t>
      </w:r>
      <w:r w:rsidRPr="007A67ED">
        <w:rPr>
          <w:rFonts w:eastAsiaTheme="minorEastAsia"/>
          <w:noProof w:val="0"/>
          <w:color w:val="auto"/>
          <w:lang w:eastAsia="en-US"/>
        </w:rPr>
        <w:t>28.</w:t>
      </w:r>
    </w:p>
    <w:p w14:paraId="56909D6C" w14:textId="31D13124" w:rsidR="007A67ED" w:rsidRPr="007A67ED" w:rsidRDefault="007A67ED" w:rsidP="007A67ED">
      <w:pPr>
        <w:spacing w:before="100" w:beforeAutospacing="1" w:after="100" w:afterAutospacing="1" w:line="240" w:lineRule="auto"/>
        <w:jc w:val="left"/>
        <w:rPr>
          <w:rFonts w:eastAsiaTheme="minorEastAsia"/>
          <w:noProof w:val="0"/>
          <w:color w:val="auto"/>
          <w:lang w:eastAsia="en-US"/>
        </w:rPr>
      </w:pPr>
      <w:r w:rsidRPr="007A67ED">
        <w:rPr>
          <w:rFonts w:eastAsiaTheme="minorEastAsia"/>
          <w:noProof w:val="0"/>
          <w:color w:val="auto"/>
          <w:lang w:eastAsia="en-US"/>
        </w:rPr>
        <w:t>4</w:t>
      </w:r>
      <w:r w:rsidR="006D4509">
        <w:rPr>
          <w:rFonts w:eastAsiaTheme="minorEastAsia"/>
          <w:noProof w:val="0"/>
          <w:color w:val="auto"/>
          <w:lang w:eastAsia="en-US"/>
        </w:rPr>
        <w:t>4</w:t>
      </w:r>
      <w:r w:rsidRPr="007A67ED">
        <w:rPr>
          <w:rFonts w:eastAsiaTheme="minorEastAsia"/>
          <w:noProof w:val="0"/>
          <w:color w:val="auto"/>
          <w:lang w:eastAsia="en-US"/>
        </w:rPr>
        <w:t xml:space="preserve">. Cartwright BDS, White MP, </w:t>
      </w:r>
      <w:proofErr w:type="spellStart"/>
      <w:r w:rsidRPr="007A67ED">
        <w:rPr>
          <w:rFonts w:eastAsiaTheme="minorEastAsia"/>
          <w:noProof w:val="0"/>
          <w:color w:val="auto"/>
          <w:lang w:eastAsia="en-US"/>
        </w:rPr>
        <w:t>Clitherow</w:t>
      </w:r>
      <w:proofErr w:type="spellEnd"/>
      <w:r w:rsidRPr="007A67ED">
        <w:rPr>
          <w:rFonts w:eastAsiaTheme="minorEastAsia"/>
          <w:noProof w:val="0"/>
          <w:color w:val="auto"/>
          <w:lang w:eastAsia="en-US"/>
        </w:rPr>
        <w:t xml:space="preserve"> TJ. Nearby Nature 'Buffers' the Effect of Low Social Connectedness on Adult Subjective Wellbeing over the Last 7 Days. </w:t>
      </w:r>
      <w:r w:rsidRPr="007A67ED">
        <w:rPr>
          <w:rFonts w:eastAsiaTheme="minorEastAsia"/>
          <w:i/>
          <w:noProof w:val="0"/>
          <w:color w:val="auto"/>
          <w:lang w:eastAsia="en-US"/>
        </w:rPr>
        <w:t>Int</w:t>
      </w:r>
      <w:r w:rsidR="001B1164">
        <w:rPr>
          <w:rFonts w:eastAsiaTheme="minorEastAsia"/>
          <w:i/>
          <w:noProof w:val="0"/>
          <w:color w:val="auto"/>
          <w:lang w:eastAsia="en-US"/>
        </w:rPr>
        <w:t>.</w:t>
      </w:r>
      <w:r w:rsidRPr="007A67ED">
        <w:rPr>
          <w:rFonts w:eastAsiaTheme="minorEastAsia"/>
          <w:i/>
          <w:noProof w:val="0"/>
          <w:color w:val="auto"/>
          <w:lang w:eastAsia="en-US"/>
        </w:rPr>
        <w:t xml:space="preserve"> J</w:t>
      </w:r>
      <w:r w:rsidR="001B1164">
        <w:rPr>
          <w:rFonts w:eastAsiaTheme="minorEastAsia"/>
          <w:i/>
          <w:noProof w:val="0"/>
          <w:color w:val="auto"/>
          <w:lang w:eastAsia="en-US"/>
        </w:rPr>
        <w:t>.</w:t>
      </w:r>
      <w:r w:rsidRPr="007A67ED">
        <w:rPr>
          <w:rFonts w:eastAsiaTheme="minorEastAsia"/>
          <w:i/>
          <w:noProof w:val="0"/>
          <w:color w:val="auto"/>
          <w:lang w:eastAsia="en-US"/>
        </w:rPr>
        <w:t xml:space="preserve"> Environ</w:t>
      </w:r>
      <w:r w:rsidR="001B1164">
        <w:rPr>
          <w:rFonts w:eastAsiaTheme="minorEastAsia"/>
          <w:i/>
          <w:noProof w:val="0"/>
          <w:color w:val="auto"/>
          <w:lang w:eastAsia="en-US"/>
        </w:rPr>
        <w:t>.</w:t>
      </w:r>
      <w:r w:rsidRPr="007A67ED">
        <w:rPr>
          <w:rFonts w:eastAsiaTheme="minorEastAsia"/>
          <w:i/>
          <w:noProof w:val="0"/>
          <w:color w:val="auto"/>
          <w:lang w:eastAsia="en-US"/>
        </w:rPr>
        <w:t xml:space="preserve"> Res</w:t>
      </w:r>
      <w:r w:rsidR="001B1164">
        <w:rPr>
          <w:rFonts w:eastAsiaTheme="minorEastAsia"/>
          <w:i/>
          <w:noProof w:val="0"/>
          <w:color w:val="auto"/>
          <w:lang w:eastAsia="en-US"/>
        </w:rPr>
        <w:t>.</w:t>
      </w:r>
      <w:r w:rsidRPr="007A67ED">
        <w:rPr>
          <w:rFonts w:eastAsiaTheme="minorEastAsia"/>
          <w:i/>
          <w:noProof w:val="0"/>
          <w:color w:val="auto"/>
          <w:lang w:eastAsia="en-US"/>
        </w:rPr>
        <w:t xml:space="preserve"> Public Health</w:t>
      </w:r>
      <w:r w:rsidRPr="007A67ED">
        <w:rPr>
          <w:rFonts w:eastAsiaTheme="minorEastAsia"/>
          <w:noProof w:val="0"/>
          <w:color w:val="auto"/>
          <w:lang w:eastAsia="en-US"/>
        </w:rPr>
        <w:t xml:space="preserve">. </w:t>
      </w:r>
      <w:r w:rsidRPr="007A67ED">
        <w:rPr>
          <w:rFonts w:eastAsiaTheme="minorEastAsia"/>
          <w:b/>
          <w:noProof w:val="0"/>
          <w:color w:val="auto"/>
          <w:lang w:eastAsia="en-US"/>
        </w:rPr>
        <w:t>2018</w:t>
      </w:r>
      <w:r w:rsidR="001B1164">
        <w:rPr>
          <w:rFonts w:eastAsiaTheme="minorEastAsia"/>
          <w:noProof w:val="0"/>
          <w:color w:val="auto"/>
          <w:lang w:eastAsia="en-US"/>
        </w:rPr>
        <w:t xml:space="preserve">, </w:t>
      </w:r>
      <w:r w:rsidRPr="001B1164">
        <w:rPr>
          <w:rFonts w:eastAsiaTheme="minorEastAsia"/>
          <w:i/>
          <w:iCs/>
          <w:noProof w:val="0"/>
          <w:color w:val="auto"/>
          <w:lang w:eastAsia="en-US"/>
        </w:rPr>
        <w:t>15</w:t>
      </w:r>
      <w:r w:rsidR="001B1164" w:rsidRPr="001B1164">
        <w:rPr>
          <w:rFonts w:eastAsiaTheme="minorEastAsia"/>
          <w:i/>
          <w:iCs/>
          <w:noProof w:val="0"/>
          <w:color w:val="auto"/>
          <w:lang w:eastAsia="en-US"/>
        </w:rPr>
        <w:t>,</w:t>
      </w:r>
      <w:r w:rsidR="001B1164">
        <w:rPr>
          <w:rFonts w:eastAsiaTheme="minorEastAsia"/>
          <w:noProof w:val="0"/>
          <w:color w:val="auto"/>
          <w:lang w:eastAsia="en-US"/>
        </w:rPr>
        <w:t xml:space="preserve"> </w:t>
      </w:r>
      <w:r w:rsidRPr="007A67ED">
        <w:rPr>
          <w:rFonts w:eastAsiaTheme="minorEastAsia"/>
          <w:noProof w:val="0"/>
          <w:color w:val="auto"/>
          <w:lang w:eastAsia="en-US"/>
        </w:rPr>
        <w:t>6.</w:t>
      </w:r>
    </w:p>
    <w:p w14:paraId="04F416F3" w14:textId="48D112F9" w:rsidR="007A67ED" w:rsidRPr="007A67ED" w:rsidRDefault="007A67ED" w:rsidP="007A67ED">
      <w:pPr>
        <w:spacing w:before="100" w:beforeAutospacing="1" w:after="100" w:afterAutospacing="1" w:line="240" w:lineRule="auto"/>
        <w:jc w:val="left"/>
        <w:rPr>
          <w:rFonts w:eastAsiaTheme="minorEastAsia"/>
          <w:noProof w:val="0"/>
          <w:color w:val="auto"/>
          <w:lang w:eastAsia="en-US"/>
        </w:rPr>
      </w:pPr>
      <w:r w:rsidRPr="007A67ED">
        <w:rPr>
          <w:rFonts w:eastAsiaTheme="minorEastAsia"/>
          <w:noProof w:val="0"/>
          <w:color w:val="auto"/>
          <w:lang w:eastAsia="en-US"/>
        </w:rPr>
        <w:t>4</w:t>
      </w:r>
      <w:r w:rsidR="006D4509">
        <w:rPr>
          <w:rFonts w:eastAsiaTheme="minorEastAsia"/>
          <w:noProof w:val="0"/>
          <w:color w:val="auto"/>
          <w:lang w:eastAsia="en-US"/>
        </w:rPr>
        <w:t>5</w:t>
      </w:r>
      <w:r w:rsidRPr="007A67ED">
        <w:rPr>
          <w:rFonts w:eastAsiaTheme="minorEastAsia"/>
          <w:noProof w:val="0"/>
          <w:color w:val="auto"/>
          <w:lang w:eastAsia="en-US"/>
        </w:rPr>
        <w:t xml:space="preserve">. </w:t>
      </w:r>
      <w:proofErr w:type="spellStart"/>
      <w:r w:rsidRPr="007A67ED">
        <w:rPr>
          <w:rFonts w:eastAsiaTheme="minorEastAsia"/>
          <w:noProof w:val="0"/>
          <w:color w:val="auto"/>
          <w:lang w:eastAsia="en-US"/>
        </w:rPr>
        <w:t>Calogiuri</w:t>
      </w:r>
      <w:proofErr w:type="spellEnd"/>
      <w:r w:rsidRPr="007A67ED">
        <w:rPr>
          <w:rFonts w:eastAsiaTheme="minorEastAsia"/>
          <w:noProof w:val="0"/>
          <w:color w:val="auto"/>
          <w:lang w:eastAsia="en-US"/>
        </w:rPr>
        <w:t xml:space="preserve"> G, Elliott LR. Why Do People Exercise in Natural Environments? Norwegian Adults' Motives for Nature-, Gym-, and Sports-Based Exercise. </w:t>
      </w:r>
      <w:r w:rsidRPr="007A67ED">
        <w:rPr>
          <w:rFonts w:eastAsiaTheme="minorEastAsia"/>
          <w:i/>
          <w:noProof w:val="0"/>
          <w:color w:val="auto"/>
          <w:lang w:eastAsia="en-US"/>
        </w:rPr>
        <w:t>Int</w:t>
      </w:r>
      <w:r w:rsidR="001B1164">
        <w:rPr>
          <w:rFonts w:eastAsiaTheme="minorEastAsia"/>
          <w:i/>
          <w:noProof w:val="0"/>
          <w:color w:val="auto"/>
          <w:lang w:eastAsia="en-US"/>
        </w:rPr>
        <w:t>.</w:t>
      </w:r>
      <w:r w:rsidRPr="007A67ED">
        <w:rPr>
          <w:rFonts w:eastAsiaTheme="minorEastAsia"/>
          <w:i/>
          <w:noProof w:val="0"/>
          <w:color w:val="auto"/>
          <w:lang w:eastAsia="en-US"/>
        </w:rPr>
        <w:t xml:space="preserve"> J</w:t>
      </w:r>
      <w:r w:rsidR="001B1164">
        <w:rPr>
          <w:rFonts w:eastAsiaTheme="minorEastAsia"/>
          <w:i/>
          <w:noProof w:val="0"/>
          <w:color w:val="auto"/>
          <w:lang w:eastAsia="en-US"/>
        </w:rPr>
        <w:t>.</w:t>
      </w:r>
      <w:r w:rsidRPr="007A67ED">
        <w:rPr>
          <w:rFonts w:eastAsiaTheme="minorEastAsia"/>
          <w:i/>
          <w:noProof w:val="0"/>
          <w:color w:val="auto"/>
          <w:lang w:eastAsia="en-US"/>
        </w:rPr>
        <w:t xml:space="preserve"> Environ</w:t>
      </w:r>
      <w:r w:rsidR="001B1164">
        <w:rPr>
          <w:rFonts w:eastAsiaTheme="minorEastAsia"/>
          <w:i/>
          <w:noProof w:val="0"/>
          <w:color w:val="auto"/>
          <w:lang w:eastAsia="en-US"/>
        </w:rPr>
        <w:t>.</w:t>
      </w:r>
      <w:r w:rsidRPr="007A67ED">
        <w:rPr>
          <w:rFonts w:eastAsiaTheme="minorEastAsia"/>
          <w:i/>
          <w:noProof w:val="0"/>
          <w:color w:val="auto"/>
          <w:lang w:eastAsia="en-US"/>
        </w:rPr>
        <w:t xml:space="preserve"> Res</w:t>
      </w:r>
      <w:r w:rsidR="001B1164">
        <w:rPr>
          <w:rFonts w:eastAsiaTheme="minorEastAsia"/>
          <w:i/>
          <w:noProof w:val="0"/>
          <w:color w:val="auto"/>
          <w:lang w:eastAsia="en-US"/>
        </w:rPr>
        <w:t>.</w:t>
      </w:r>
      <w:r w:rsidRPr="007A67ED">
        <w:rPr>
          <w:rFonts w:eastAsiaTheme="minorEastAsia"/>
          <w:i/>
          <w:noProof w:val="0"/>
          <w:color w:val="auto"/>
          <w:lang w:eastAsia="en-US"/>
        </w:rPr>
        <w:t xml:space="preserve"> Public Health</w:t>
      </w:r>
      <w:r w:rsidRPr="007A67ED">
        <w:rPr>
          <w:rFonts w:eastAsiaTheme="minorEastAsia"/>
          <w:noProof w:val="0"/>
          <w:color w:val="auto"/>
          <w:lang w:eastAsia="en-US"/>
        </w:rPr>
        <w:t xml:space="preserve">. </w:t>
      </w:r>
      <w:r w:rsidRPr="007A67ED">
        <w:rPr>
          <w:rFonts w:eastAsiaTheme="minorEastAsia"/>
          <w:b/>
          <w:noProof w:val="0"/>
          <w:color w:val="auto"/>
          <w:lang w:eastAsia="en-US"/>
        </w:rPr>
        <w:t>2017</w:t>
      </w:r>
      <w:r w:rsidR="001B1164">
        <w:rPr>
          <w:rFonts w:eastAsiaTheme="minorEastAsia"/>
          <w:noProof w:val="0"/>
          <w:color w:val="auto"/>
          <w:lang w:eastAsia="en-US"/>
        </w:rPr>
        <w:t xml:space="preserve">, </w:t>
      </w:r>
      <w:r w:rsidRPr="001B1164">
        <w:rPr>
          <w:rFonts w:eastAsiaTheme="minorEastAsia"/>
          <w:i/>
          <w:iCs/>
          <w:noProof w:val="0"/>
          <w:color w:val="auto"/>
          <w:lang w:eastAsia="en-US"/>
        </w:rPr>
        <w:t>14</w:t>
      </w:r>
      <w:r w:rsidR="001B1164">
        <w:rPr>
          <w:rFonts w:eastAsiaTheme="minorEastAsia"/>
          <w:noProof w:val="0"/>
          <w:color w:val="auto"/>
          <w:lang w:eastAsia="en-US"/>
        </w:rPr>
        <w:t xml:space="preserve">, </w:t>
      </w:r>
      <w:r w:rsidRPr="007A67ED">
        <w:rPr>
          <w:rFonts w:eastAsiaTheme="minorEastAsia"/>
          <w:noProof w:val="0"/>
          <w:color w:val="auto"/>
          <w:lang w:eastAsia="en-US"/>
        </w:rPr>
        <w:t>4.</w:t>
      </w:r>
    </w:p>
    <w:p w14:paraId="23210C2C" w14:textId="07CADD68" w:rsidR="007A67ED" w:rsidRPr="007A67ED" w:rsidRDefault="007A67ED" w:rsidP="007A67ED">
      <w:pPr>
        <w:spacing w:before="100" w:beforeAutospacing="1" w:after="100" w:afterAutospacing="1" w:line="240" w:lineRule="auto"/>
        <w:jc w:val="left"/>
        <w:rPr>
          <w:rFonts w:eastAsiaTheme="minorEastAsia"/>
          <w:noProof w:val="0"/>
          <w:color w:val="auto"/>
          <w:lang w:eastAsia="en-US"/>
        </w:rPr>
      </w:pPr>
      <w:r w:rsidRPr="007A67ED">
        <w:rPr>
          <w:rFonts w:eastAsiaTheme="minorEastAsia"/>
          <w:noProof w:val="0"/>
          <w:color w:val="auto"/>
          <w:lang w:eastAsia="en-US"/>
        </w:rPr>
        <w:t>4</w:t>
      </w:r>
      <w:r w:rsidR="006D4509">
        <w:rPr>
          <w:rFonts w:eastAsiaTheme="minorEastAsia"/>
          <w:noProof w:val="0"/>
          <w:color w:val="auto"/>
          <w:lang w:eastAsia="en-US"/>
        </w:rPr>
        <w:t>6</w:t>
      </w:r>
      <w:r w:rsidRPr="007A67ED">
        <w:rPr>
          <w:rFonts w:eastAsiaTheme="minorEastAsia"/>
          <w:noProof w:val="0"/>
          <w:color w:val="auto"/>
          <w:lang w:eastAsia="en-US"/>
        </w:rPr>
        <w:t xml:space="preserve">. </w:t>
      </w:r>
      <w:proofErr w:type="spellStart"/>
      <w:r w:rsidRPr="007A67ED">
        <w:rPr>
          <w:rFonts w:eastAsiaTheme="minorEastAsia"/>
          <w:noProof w:val="0"/>
          <w:color w:val="auto"/>
          <w:lang w:eastAsia="en-US"/>
        </w:rPr>
        <w:t>Baceviciene</w:t>
      </w:r>
      <w:proofErr w:type="spellEnd"/>
      <w:r w:rsidRPr="007A67ED">
        <w:rPr>
          <w:rFonts w:eastAsiaTheme="minorEastAsia"/>
          <w:noProof w:val="0"/>
          <w:color w:val="auto"/>
          <w:lang w:eastAsia="en-US"/>
        </w:rPr>
        <w:t xml:space="preserve"> M, </w:t>
      </w:r>
      <w:proofErr w:type="spellStart"/>
      <w:r w:rsidRPr="007A67ED">
        <w:rPr>
          <w:rFonts w:eastAsiaTheme="minorEastAsia"/>
          <w:noProof w:val="0"/>
          <w:color w:val="auto"/>
          <w:lang w:eastAsia="en-US"/>
        </w:rPr>
        <w:t>Jankauskiene</w:t>
      </w:r>
      <w:proofErr w:type="spellEnd"/>
      <w:r w:rsidRPr="007A67ED">
        <w:rPr>
          <w:rFonts w:eastAsiaTheme="minorEastAsia"/>
          <w:noProof w:val="0"/>
          <w:color w:val="auto"/>
          <w:lang w:eastAsia="en-US"/>
        </w:rPr>
        <w:t xml:space="preserve"> R. Self-Determined Motivation Mediates the Association between Self-Reported Availability of Green Spaces for Exercising and Physical Activity: An Explorative Study. </w:t>
      </w:r>
      <w:r w:rsidRPr="007A67ED">
        <w:rPr>
          <w:rFonts w:eastAsiaTheme="minorEastAsia"/>
          <w:i/>
          <w:noProof w:val="0"/>
          <w:color w:val="auto"/>
          <w:lang w:eastAsia="en-US"/>
        </w:rPr>
        <w:t>Sustainability</w:t>
      </w:r>
      <w:r w:rsidRPr="007A67ED">
        <w:rPr>
          <w:rFonts w:eastAsiaTheme="minorEastAsia"/>
          <w:noProof w:val="0"/>
          <w:color w:val="auto"/>
          <w:lang w:eastAsia="en-US"/>
        </w:rPr>
        <w:t xml:space="preserve">. </w:t>
      </w:r>
      <w:r w:rsidRPr="007A67ED">
        <w:rPr>
          <w:rFonts w:eastAsiaTheme="minorEastAsia"/>
          <w:b/>
          <w:noProof w:val="0"/>
          <w:color w:val="auto"/>
          <w:lang w:eastAsia="en-US"/>
        </w:rPr>
        <w:t>2021</w:t>
      </w:r>
      <w:r w:rsidR="001B1164">
        <w:rPr>
          <w:rFonts w:eastAsiaTheme="minorEastAsia"/>
          <w:noProof w:val="0"/>
          <w:color w:val="auto"/>
          <w:lang w:eastAsia="en-US"/>
        </w:rPr>
        <w:t xml:space="preserve">, </w:t>
      </w:r>
      <w:r w:rsidRPr="001B1164">
        <w:rPr>
          <w:rFonts w:eastAsiaTheme="minorEastAsia"/>
          <w:i/>
          <w:iCs/>
          <w:noProof w:val="0"/>
          <w:color w:val="auto"/>
          <w:lang w:eastAsia="en-US"/>
        </w:rPr>
        <w:t>13</w:t>
      </w:r>
      <w:r w:rsidR="001B1164">
        <w:rPr>
          <w:rFonts w:eastAsiaTheme="minorEastAsia"/>
          <w:noProof w:val="0"/>
          <w:color w:val="auto"/>
          <w:lang w:eastAsia="en-US"/>
        </w:rPr>
        <w:t xml:space="preserve">, </w:t>
      </w:r>
      <w:r w:rsidRPr="007A67ED">
        <w:rPr>
          <w:rFonts w:eastAsiaTheme="minorEastAsia"/>
          <w:noProof w:val="0"/>
          <w:color w:val="auto"/>
          <w:lang w:eastAsia="en-US"/>
        </w:rPr>
        <w:t>1312.</w:t>
      </w:r>
    </w:p>
    <w:p w14:paraId="45DCA7AF" w14:textId="566D71BF" w:rsidR="007A67ED" w:rsidRPr="007A67ED" w:rsidRDefault="007A67ED" w:rsidP="007A67ED">
      <w:pPr>
        <w:spacing w:before="100" w:beforeAutospacing="1" w:after="100" w:afterAutospacing="1" w:line="240" w:lineRule="auto"/>
        <w:jc w:val="left"/>
        <w:rPr>
          <w:rFonts w:eastAsiaTheme="minorEastAsia"/>
          <w:noProof w:val="0"/>
          <w:color w:val="auto"/>
          <w:lang w:eastAsia="en-US"/>
        </w:rPr>
      </w:pPr>
      <w:r w:rsidRPr="007A67ED">
        <w:rPr>
          <w:rFonts w:eastAsiaTheme="minorEastAsia"/>
          <w:noProof w:val="0"/>
          <w:color w:val="auto"/>
          <w:lang w:eastAsia="en-US"/>
        </w:rPr>
        <w:t>4</w:t>
      </w:r>
      <w:r w:rsidR="006D4509">
        <w:rPr>
          <w:rFonts w:eastAsiaTheme="minorEastAsia"/>
          <w:noProof w:val="0"/>
          <w:color w:val="auto"/>
          <w:lang w:eastAsia="en-US"/>
        </w:rPr>
        <w:t>7</w:t>
      </w:r>
      <w:r w:rsidRPr="007A67ED">
        <w:rPr>
          <w:rFonts w:eastAsiaTheme="minorEastAsia"/>
          <w:noProof w:val="0"/>
          <w:color w:val="auto"/>
          <w:lang w:eastAsia="en-US"/>
        </w:rPr>
        <w:t xml:space="preserve">. Wilson EO. Biophilia. </w:t>
      </w:r>
      <w:proofErr w:type="spellStart"/>
      <w:r w:rsidRPr="007A67ED">
        <w:rPr>
          <w:rFonts w:eastAsiaTheme="minorEastAsia"/>
          <w:noProof w:val="0"/>
          <w:color w:val="auto"/>
          <w:lang w:eastAsia="en-US"/>
        </w:rPr>
        <w:t>Cambrige</w:t>
      </w:r>
      <w:proofErr w:type="spellEnd"/>
      <w:r w:rsidRPr="007A67ED">
        <w:rPr>
          <w:rFonts w:eastAsiaTheme="minorEastAsia"/>
          <w:noProof w:val="0"/>
          <w:color w:val="auto"/>
          <w:lang w:eastAsia="en-US"/>
        </w:rPr>
        <w:t xml:space="preserve">, UK: Harvard University Press; </w:t>
      </w:r>
      <w:r w:rsidRPr="007A67ED">
        <w:rPr>
          <w:rFonts w:eastAsiaTheme="minorEastAsia"/>
          <w:b/>
          <w:noProof w:val="0"/>
          <w:color w:val="auto"/>
          <w:lang w:eastAsia="en-US"/>
        </w:rPr>
        <w:t>1984</w:t>
      </w:r>
      <w:r w:rsidRPr="007A67ED">
        <w:rPr>
          <w:rFonts w:eastAsiaTheme="minorEastAsia"/>
          <w:noProof w:val="0"/>
          <w:color w:val="auto"/>
          <w:lang w:eastAsia="en-US"/>
        </w:rPr>
        <w:t>.</w:t>
      </w:r>
    </w:p>
    <w:p w14:paraId="3D19CB27" w14:textId="17A10E48" w:rsidR="007A67ED" w:rsidRPr="007A67ED" w:rsidRDefault="007A67ED" w:rsidP="007A67ED">
      <w:pPr>
        <w:spacing w:before="100" w:beforeAutospacing="1" w:after="100" w:afterAutospacing="1" w:line="240" w:lineRule="auto"/>
        <w:jc w:val="left"/>
        <w:rPr>
          <w:rFonts w:eastAsiaTheme="minorEastAsia"/>
          <w:noProof w:val="0"/>
          <w:color w:val="auto"/>
          <w:lang w:eastAsia="en-US"/>
        </w:rPr>
      </w:pPr>
      <w:r w:rsidRPr="007A67ED">
        <w:rPr>
          <w:rFonts w:eastAsiaTheme="minorEastAsia"/>
          <w:noProof w:val="0"/>
          <w:color w:val="auto"/>
          <w:lang w:eastAsia="en-US"/>
        </w:rPr>
        <w:t>4</w:t>
      </w:r>
      <w:r w:rsidR="006D4509">
        <w:rPr>
          <w:rFonts w:eastAsiaTheme="minorEastAsia"/>
          <w:noProof w:val="0"/>
          <w:color w:val="auto"/>
          <w:lang w:eastAsia="en-US"/>
        </w:rPr>
        <w:t>8</w:t>
      </w:r>
      <w:r w:rsidRPr="007A67ED">
        <w:rPr>
          <w:rFonts w:eastAsiaTheme="minorEastAsia"/>
          <w:noProof w:val="0"/>
          <w:color w:val="auto"/>
          <w:lang w:eastAsia="en-US"/>
        </w:rPr>
        <w:t xml:space="preserve">. Mayer FS, Frantz CM. The connectedness to nature scale: A measure of individuals’ feeling in community with nature. </w:t>
      </w:r>
      <w:r w:rsidRPr="007A67ED">
        <w:rPr>
          <w:rFonts w:eastAsiaTheme="minorEastAsia"/>
          <w:i/>
          <w:noProof w:val="0"/>
          <w:color w:val="auto"/>
          <w:lang w:eastAsia="en-US"/>
        </w:rPr>
        <w:t>J</w:t>
      </w:r>
      <w:r w:rsidR="001B1164">
        <w:rPr>
          <w:rFonts w:eastAsiaTheme="minorEastAsia"/>
          <w:i/>
          <w:noProof w:val="0"/>
          <w:color w:val="auto"/>
          <w:lang w:eastAsia="en-US"/>
        </w:rPr>
        <w:t>.</w:t>
      </w:r>
      <w:r w:rsidRPr="007A67ED">
        <w:rPr>
          <w:rFonts w:eastAsiaTheme="minorEastAsia"/>
          <w:i/>
          <w:noProof w:val="0"/>
          <w:color w:val="auto"/>
          <w:lang w:eastAsia="en-US"/>
        </w:rPr>
        <w:t xml:space="preserve"> Environ</w:t>
      </w:r>
      <w:r w:rsidR="001B1164">
        <w:rPr>
          <w:rFonts w:eastAsiaTheme="minorEastAsia"/>
          <w:i/>
          <w:noProof w:val="0"/>
          <w:color w:val="auto"/>
          <w:lang w:eastAsia="en-US"/>
        </w:rPr>
        <w:t>.</w:t>
      </w:r>
      <w:r w:rsidRPr="007A67ED">
        <w:rPr>
          <w:rFonts w:eastAsiaTheme="minorEastAsia"/>
          <w:i/>
          <w:noProof w:val="0"/>
          <w:color w:val="auto"/>
          <w:lang w:eastAsia="en-US"/>
        </w:rPr>
        <w:t xml:space="preserve"> Psychol.</w:t>
      </w:r>
      <w:r w:rsidRPr="007A67ED">
        <w:rPr>
          <w:rFonts w:eastAsiaTheme="minorEastAsia"/>
          <w:noProof w:val="0"/>
          <w:color w:val="auto"/>
          <w:lang w:eastAsia="en-US"/>
        </w:rPr>
        <w:t xml:space="preserve"> </w:t>
      </w:r>
      <w:r w:rsidRPr="007A67ED">
        <w:rPr>
          <w:rFonts w:eastAsiaTheme="minorEastAsia"/>
          <w:b/>
          <w:noProof w:val="0"/>
          <w:color w:val="auto"/>
          <w:lang w:eastAsia="en-US"/>
        </w:rPr>
        <w:t>2004</w:t>
      </w:r>
      <w:r w:rsidR="001B1164">
        <w:rPr>
          <w:rFonts w:eastAsiaTheme="minorEastAsia"/>
          <w:noProof w:val="0"/>
          <w:color w:val="auto"/>
          <w:lang w:eastAsia="en-US"/>
        </w:rPr>
        <w:t xml:space="preserve">, </w:t>
      </w:r>
      <w:r w:rsidRPr="001B1164">
        <w:rPr>
          <w:rFonts w:eastAsiaTheme="minorEastAsia"/>
          <w:i/>
          <w:iCs/>
          <w:noProof w:val="0"/>
          <w:color w:val="auto"/>
          <w:lang w:eastAsia="en-US"/>
        </w:rPr>
        <w:t>24</w:t>
      </w:r>
      <w:r w:rsidR="001B1164">
        <w:rPr>
          <w:rFonts w:eastAsiaTheme="minorEastAsia"/>
          <w:noProof w:val="0"/>
          <w:color w:val="auto"/>
          <w:lang w:eastAsia="en-US"/>
        </w:rPr>
        <w:t xml:space="preserve">, </w:t>
      </w:r>
      <w:r w:rsidRPr="007A67ED">
        <w:rPr>
          <w:rFonts w:eastAsiaTheme="minorEastAsia"/>
          <w:noProof w:val="0"/>
          <w:color w:val="auto"/>
          <w:lang w:eastAsia="en-US"/>
        </w:rPr>
        <w:t>503-</w:t>
      </w:r>
      <w:r w:rsidR="001B1164">
        <w:rPr>
          <w:rFonts w:eastAsiaTheme="minorEastAsia"/>
          <w:noProof w:val="0"/>
          <w:color w:val="auto"/>
          <w:lang w:eastAsia="en-US"/>
        </w:rPr>
        <w:t>5</w:t>
      </w:r>
      <w:r w:rsidRPr="007A67ED">
        <w:rPr>
          <w:rFonts w:eastAsiaTheme="minorEastAsia"/>
          <w:noProof w:val="0"/>
          <w:color w:val="auto"/>
          <w:lang w:eastAsia="en-US"/>
        </w:rPr>
        <w:t>15.</w:t>
      </w:r>
    </w:p>
    <w:p w14:paraId="21936432" w14:textId="253212F6" w:rsidR="007A67ED" w:rsidRPr="007A67ED" w:rsidRDefault="007A67ED" w:rsidP="007A67ED">
      <w:pPr>
        <w:spacing w:before="100" w:beforeAutospacing="1" w:after="100" w:afterAutospacing="1" w:line="240" w:lineRule="auto"/>
        <w:jc w:val="left"/>
        <w:rPr>
          <w:rFonts w:eastAsiaTheme="minorEastAsia"/>
          <w:noProof w:val="0"/>
          <w:color w:val="auto"/>
          <w:lang w:eastAsia="en-US"/>
        </w:rPr>
      </w:pPr>
      <w:r w:rsidRPr="007A67ED">
        <w:rPr>
          <w:rFonts w:eastAsiaTheme="minorEastAsia"/>
          <w:noProof w:val="0"/>
          <w:color w:val="auto"/>
          <w:lang w:eastAsia="en-US"/>
        </w:rPr>
        <w:t>4</w:t>
      </w:r>
      <w:r w:rsidR="006D4509">
        <w:rPr>
          <w:rFonts w:eastAsiaTheme="minorEastAsia"/>
          <w:noProof w:val="0"/>
          <w:color w:val="auto"/>
          <w:lang w:eastAsia="en-US"/>
        </w:rPr>
        <w:t>9</w:t>
      </w:r>
      <w:r w:rsidRPr="007A67ED">
        <w:rPr>
          <w:rFonts w:eastAsiaTheme="minorEastAsia"/>
          <w:noProof w:val="0"/>
          <w:color w:val="auto"/>
          <w:lang w:eastAsia="en-US"/>
        </w:rPr>
        <w:t xml:space="preserve">. Navarro O, </w:t>
      </w:r>
      <w:proofErr w:type="spellStart"/>
      <w:r w:rsidRPr="007A67ED">
        <w:rPr>
          <w:rFonts w:eastAsiaTheme="minorEastAsia"/>
          <w:noProof w:val="0"/>
          <w:color w:val="auto"/>
          <w:lang w:eastAsia="en-US"/>
        </w:rPr>
        <w:t>Olivos</w:t>
      </w:r>
      <w:proofErr w:type="spellEnd"/>
      <w:r w:rsidRPr="007A67ED">
        <w:rPr>
          <w:rFonts w:eastAsiaTheme="minorEastAsia"/>
          <w:noProof w:val="0"/>
          <w:color w:val="auto"/>
          <w:lang w:eastAsia="en-US"/>
        </w:rPr>
        <w:t xml:space="preserve"> P, Fleury-</w:t>
      </w:r>
      <w:proofErr w:type="spellStart"/>
      <w:r w:rsidRPr="007A67ED">
        <w:rPr>
          <w:rFonts w:eastAsiaTheme="minorEastAsia"/>
          <w:noProof w:val="0"/>
          <w:color w:val="auto"/>
          <w:lang w:eastAsia="en-US"/>
        </w:rPr>
        <w:t>Bahi</w:t>
      </w:r>
      <w:proofErr w:type="spellEnd"/>
      <w:r w:rsidRPr="007A67ED">
        <w:rPr>
          <w:rFonts w:eastAsiaTheme="minorEastAsia"/>
          <w:noProof w:val="0"/>
          <w:color w:val="auto"/>
          <w:lang w:eastAsia="en-US"/>
        </w:rPr>
        <w:t xml:space="preserve"> G. “Connectedness to Nature Scale”: Validity and Reliability in the French Context. </w:t>
      </w:r>
      <w:r w:rsidRPr="007A67ED">
        <w:rPr>
          <w:rFonts w:eastAsiaTheme="minorEastAsia"/>
          <w:i/>
          <w:noProof w:val="0"/>
          <w:color w:val="auto"/>
          <w:lang w:eastAsia="en-US"/>
        </w:rPr>
        <w:t>Front Psychol</w:t>
      </w:r>
      <w:r w:rsidRPr="007A67ED">
        <w:rPr>
          <w:rFonts w:eastAsiaTheme="minorEastAsia"/>
          <w:noProof w:val="0"/>
          <w:color w:val="auto"/>
          <w:lang w:eastAsia="en-US"/>
        </w:rPr>
        <w:t xml:space="preserve">. </w:t>
      </w:r>
      <w:r w:rsidRPr="007A67ED">
        <w:rPr>
          <w:rFonts w:eastAsiaTheme="minorEastAsia"/>
          <w:b/>
          <w:noProof w:val="0"/>
          <w:color w:val="auto"/>
          <w:lang w:eastAsia="en-US"/>
        </w:rPr>
        <w:t>2017</w:t>
      </w:r>
      <w:r w:rsidR="001B1164">
        <w:rPr>
          <w:rFonts w:eastAsiaTheme="minorEastAsia"/>
          <w:noProof w:val="0"/>
          <w:color w:val="auto"/>
          <w:lang w:eastAsia="en-US"/>
        </w:rPr>
        <w:t xml:space="preserve">, </w:t>
      </w:r>
      <w:r w:rsidRPr="00237F6A">
        <w:rPr>
          <w:rFonts w:eastAsiaTheme="minorEastAsia"/>
          <w:i/>
          <w:iCs/>
          <w:noProof w:val="0"/>
          <w:color w:val="auto"/>
          <w:lang w:eastAsia="en-US"/>
        </w:rPr>
        <w:t>8</w:t>
      </w:r>
      <w:r w:rsidR="00237F6A">
        <w:rPr>
          <w:rFonts w:eastAsiaTheme="minorEastAsia"/>
          <w:noProof w:val="0"/>
          <w:color w:val="auto"/>
          <w:lang w:eastAsia="en-US"/>
        </w:rPr>
        <w:t xml:space="preserve">, </w:t>
      </w:r>
      <w:r w:rsidR="00237F6A" w:rsidRPr="00237F6A">
        <w:rPr>
          <w:rFonts w:eastAsiaTheme="minorEastAsia"/>
          <w:noProof w:val="0"/>
          <w:color w:val="auto"/>
          <w:lang w:eastAsia="en-US"/>
        </w:rPr>
        <w:t>2180</w:t>
      </w:r>
      <w:r w:rsidRPr="007A67ED">
        <w:rPr>
          <w:rFonts w:eastAsiaTheme="minorEastAsia"/>
          <w:noProof w:val="0"/>
          <w:color w:val="auto"/>
          <w:lang w:eastAsia="en-US"/>
        </w:rPr>
        <w:t>.</w:t>
      </w:r>
    </w:p>
    <w:p w14:paraId="2E77A184" w14:textId="5D15F26B" w:rsidR="007A67ED" w:rsidRPr="007A67ED" w:rsidRDefault="006D4509" w:rsidP="007A67ED">
      <w:pPr>
        <w:spacing w:before="100" w:beforeAutospacing="1" w:after="100" w:afterAutospacing="1" w:line="240" w:lineRule="auto"/>
        <w:jc w:val="left"/>
        <w:rPr>
          <w:rFonts w:eastAsiaTheme="minorEastAsia"/>
          <w:noProof w:val="0"/>
          <w:color w:val="auto"/>
          <w:lang w:eastAsia="en-US"/>
        </w:rPr>
      </w:pPr>
      <w:r>
        <w:rPr>
          <w:rFonts w:eastAsiaTheme="minorEastAsia"/>
          <w:noProof w:val="0"/>
          <w:color w:val="auto"/>
          <w:lang w:eastAsia="en-US"/>
        </w:rPr>
        <w:t>50</w:t>
      </w:r>
      <w:r w:rsidR="007A67ED" w:rsidRPr="007A67ED">
        <w:rPr>
          <w:rFonts w:eastAsiaTheme="minorEastAsia"/>
          <w:noProof w:val="0"/>
          <w:color w:val="auto"/>
          <w:lang w:eastAsia="en-US"/>
        </w:rPr>
        <w:t xml:space="preserve">. Pritchard, A, Richardson, M, Sheffield, D, McEwan, K. The Relationship Between Nature Connectedness and Eudaimonic Well-Being: A Meta-analysis. </w:t>
      </w:r>
      <w:r w:rsidR="007A67ED" w:rsidRPr="007A67ED">
        <w:rPr>
          <w:rFonts w:eastAsiaTheme="minorEastAsia"/>
          <w:i/>
          <w:noProof w:val="0"/>
          <w:color w:val="auto"/>
          <w:lang w:eastAsia="en-US"/>
        </w:rPr>
        <w:t>J</w:t>
      </w:r>
      <w:r w:rsidR="00237F6A">
        <w:rPr>
          <w:rFonts w:eastAsiaTheme="minorEastAsia"/>
          <w:i/>
          <w:noProof w:val="0"/>
          <w:color w:val="auto"/>
          <w:lang w:eastAsia="en-US"/>
        </w:rPr>
        <w:t>.</w:t>
      </w:r>
      <w:r w:rsidR="007A67ED" w:rsidRPr="007A67ED">
        <w:rPr>
          <w:rFonts w:eastAsiaTheme="minorEastAsia"/>
          <w:i/>
          <w:noProof w:val="0"/>
          <w:color w:val="auto"/>
          <w:lang w:eastAsia="en-US"/>
        </w:rPr>
        <w:t xml:space="preserve"> Happiness Stu</w:t>
      </w:r>
      <w:r w:rsidR="00237F6A">
        <w:rPr>
          <w:rFonts w:eastAsiaTheme="minorEastAsia"/>
          <w:i/>
          <w:noProof w:val="0"/>
          <w:color w:val="auto"/>
          <w:lang w:eastAsia="en-US"/>
        </w:rPr>
        <w:t>d</w:t>
      </w:r>
      <w:r w:rsidR="007A67ED" w:rsidRPr="007A67ED">
        <w:rPr>
          <w:rFonts w:eastAsiaTheme="minorEastAsia"/>
          <w:noProof w:val="0"/>
          <w:color w:val="auto"/>
          <w:lang w:eastAsia="en-US"/>
        </w:rPr>
        <w:t xml:space="preserve">. </w:t>
      </w:r>
      <w:r w:rsidR="007A67ED" w:rsidRPr="007A67ED">
        <w:rPr>
          <w:rFonts w:eastAsiaTheme="minorEastAsia"/>
          <w:b/>
          <w:noProof w:val="0"/>
          <w:color w:val="auto"/>
          <w:lang w:eastAsia="en-US"/>
        </w:rPr>
        <w:t>2020</w:t>
      </w:r>
      <w:r w:rsidR="00237F6A">
        <w:rPr>
          <w:rFonts w:eastAsiaTheme="minorEastAsia"/>
          <w:noProof w:val="0"/>
          <w:color w:val="auto"/>
          <w:lang w:eastAsia="en-US"/>
        </w:rPr>
        <w:t xml:space="preserve">, </w:t>
      </w:r>
      <w:r w:rsidR="007A67ED" w:rsidRPr="00237F6A">
        <w:rPr>
          <w:rFonts w:eastAsiaTheme="minorEastAsia"/>
          <w:i/>
          <w:iCs/>
          <w:noProof w:val="0"/>
          <w:color w:val="auto"/>
          <w:lang w:eastAsia="en-US"/>
        </w:rPr>
        <w:t>21</w:t>
      </w:r>
      <w:r w:rsidR="00237F6A">
        <w:rPr>
          <w:rFonts w:eastAsiaTheme="minorEastAsia"/>
          <w:noProof w:val="0"/>
          <w:color w:val="auto"/>
          <w:lang w:eastAsia="en-US"/>
        </w:rPr>
        <w:t xml:space="preserve">, </w:t>
      </w:r>
      <w:r w:rsidR="007A67ED" w:rsidRPr="007A67ED">
        <w:rPr>
          <w:rFonts w:eastAsiaTheme="minorEastAsia"/>
          <w:noProof w:val="0"/>
          <w:color w:val="auto"/>
          <w:lang w:eastAsia="en-US"/>
        </w:rPr>
        <w:t>1145-</w:t>
      </w:r>
      <w:r w:rsidR="00237F6A">
        <w:rPr>
          <w:rFonts w:eastAsiaTheme="minorEastAsia"/>
          <w:noProof w:val="0"/>
          <w:color w:val="auto"/>
          <w:lang w:eastAsia="en-US"/>
        </w:rPr>
        <w:t>11</w:t>
      </w:r>
      <w:r w:rsidR="007A67ED" w:rsidRPr="007A67ED">
        <w:rPr>
          <w:rFonts w:eastAsiaTheme="minorEastAsia"/>
          <w:noProof w:val="0"/>
          <w:color w:val="auto"/>
          <w:lang w:eastAsia="en-US"/>
        </w:rPr>
        <w:t>67.</w:t>
      </w:r>
    </w:p>
    <w:p w14:paraId="3E7C0624" w14:textId="442FF7CD" w:rsidR="007A67ED" w:rsidRPr="007A67ED" w:rsidRDefault="007A67ED" w:rsidP="00237F6A">
      <w:pPr>
        <w:spacing w:before="100" w:beforeAutospacing="1" w:after="100" w:afterAutospacing="1" w:line="240" w:lineRule="auto"/>
        <w:rPr>
          <w:rFonts w:eastAsiaTheme="minorEastAsia"/>
          <w:noProof w:val="0"/>
          <w:color w:val="auto"/>
          <w:lang w:eastAsia="en-US"/>
        </w:rPr>
      </w:pPr>
      <w:r w:rsidRPr="007A67ED">
        <w:rPr>
          <w:rFonts w:eastAsiaTheme="minorEastAsia"/>
          <w:noProof w:val="0"/>
          <w:color w:val="auto"/>
          <w:lang w:eastAsia="en-US"/>
        </w:rPr>
        <w:t>5</w:t>
      </w:r>
      <w:r w:rsidR="006D4509">
        <w:rPr>
          <w:rFonts w:eastAsiaTheme="minorEastAsia"/>
          <w:noProof w:val="0"/>
          <w:color w:val="auto"/>
          <w:lang w:eastAsia="en-US"/>
        </w:rPr>
        <w:t>1</w:t>
      </w:r>
      <w:r w:rsidRPr="007A67ED">
        <w:rPr>
          <w:rFonts w:eastAsiaTheme="minorEastAsia"/>
          <w:noProof w:val="0"/>
          <w:color w:val="auto"/>
          <w:lang w:eastAsia="en-US"/>
        </w:rPr>
        <w:t xml:space="preserve">. Schultz PW, Shriver C, </w:t>
      </w:r>
      <w:proofErr w:type="spellStart"/>
      <w:r w:rsidRPr="007A67ED">
        <w:rPr>
          <w:rFonts w:eastAsiaTheme="minorEastAsia"/>
          <w:noProof w:val="0"/>
          <w:color w:val="auto"/>
          <w:lang w:eastAsia="en-US"/>
        </w:rPr>
        <w:t>Tabanico</w:t>
      </w:r>
      <w:proofErr w:type="spellEnd"/>
      <w:r w:rsidRPr="007A67ED">
        <w:rPr>
          <w:rFonts w:eastAsiaTheme="minorEastAsia"/>
          <w:noProof w:val="0"/>
          <w:color w:val="auto"/>
          <w:lang w:eastAsia="en-US"/>
        </w:rPr>
        <w:t xml:space="preserve"> JJ, </w:t>
      </w:r>
      <w:proofErr w:type="spellStart"/>
      <w:r w:rsidRPr="007A67ED">
        <w:rPr>
          <w:rFonts w:eastAsiaTheme="minorEastAsia"/>
          <w:noProof w:val="0"/>
          <w:color w:val="auto"/>
          <w:lang w:eastAsia="en-US"/>
        </w:rPr>
        <w:t>Khazian</w:t>
      </w:r>
      <w:proofErr w:type="spellEnd"/>
      <w:r w:rsidRPr="007A67ED">
        <w:rPr>
          <w:rFonts w:eastAsiaTheme="minorEastAsia"/>
          <w:noProof w:val="0"/>
          <w:color w:val="auto"/>
          <w:lang w:eastAsia="en-US"/>
        </w:rPr>
        <w:t xml:space="preserve"> AM. Implicit connections with nature. </w:t>
      </w:r>
      <w:r w:rsidRPr="007A67ED">
        <w:rPr>
          <w:rFonts w:eastAsiaTheme="minorEastAsia"/>
          <w:i/>
          <w:noProof w:val="0"/>
          <w:color w:val="auto"/>
          <w:lang w:eastAsia="en-US"/>
        </w:rPr>
        <w:t>J</w:t>
      </w:r>
      <w:r w:rsidR="00237F6A">
        <w:rPr>
          <w:rFonts w:eastAsiaTheme="minorEastAsia"/>
          <w:i/>
          <w:noProof w:val="0"/>
          <w:color w:val="auto"/>
          <w:lang w:eastAsia="en-US"/>
        </w:rPr>
        <w:t>.</w:t>
      </w:r>
      <w:r w:rsidRPr="007A67ED">
        <w:rPr>
          <w:rFonts w:eastAsiaTheme="minorEastAsia"/>
          <w:i/>
          <w:noProof w:val="0"/>
          <w:color w:val="auto"/>
          <w:lang w:eastAsia="en-US"/>
        </w:rPr>
        <w:t xml:space="preserve"> Environ</w:t>
      </w:r>
      <w:r w:rsidR="00237F6A">
        <w:rPr>
          <w:rFonts w:eastAsiaTheme="minorEastAsia"/>
          <w:i/>
          <w:noProof w:val="0"/>
          <w:color w:val="auto"/>
          <w:lang w:eastAsia="en-US"/>
        </w:rPr>
        <w:t>.</w:t>
      </w:r>
      <w:r w:rsidRPr="007A67ED">
        <w:rPr>
          <w:rFonts w:eastAsiaTheme="minorEastAsia"/>
          <w:i/>
          <w:noProof w:val="0"/>
          <w:color w:val="auto"/>
          <w:lang w:eastAsia="en-US"/>
        </w:rPr>
        <w:t xml:space="preserve"> Psychol</w:t>
      </w:r>
      <w:r w:rsidRPr="007A67ED">
        <w:rPr>
          <w:rFonts w:eastAsiaTheme="minorEastAsia"/>
          <w:noProof w:val="0"/>
          <w:color w:val="auto"/>
          <w:lang w:eastAsia="en-US"/>
        </w:rPr>
        <w:t>.</w:t>
      </w:r>
      <w:r w:rsidR="00237F6A">
        <w:rPr>
          <w:rFonts w:eastAsiaTheme="minorEastAsia"/>
          <w:noProof w:val="0"/>
          <w:color w:val="auto"/>
          <w:lang w:eastAsia="en-US"/>
        </w:rPr>
        <w:t xml:space="preserve"> </w:t>
      </w:r>
      <w:r w:rsidRPr="007A67ED">
        <w:rPr>
          <w:rFonts w:eastAsiaTheme="minorEastAsia"/>
          <w:b/>
          <w:noProof w:val="0"/>
          <w:color w:val="auto"/>
          <w:lang w:eastAsia="en-US"/>
        </w:rPr>
        <w:t>2004</w:t>
      </w:r>
      <w:r w:rsidR="00237F6A">
        <w:rPr>
          <w:rFonts w:eastAsiaTheme="minorEastAsia"/>
          <w:noProof w:val="0"/>
          <w:color w:val="auto"/>
          <w:lang w:eastAsia="en-US"/>
        </w:rPr>
        <w:t xml:space="preserve">, </w:t>
      </w:r>
      <w:r w:rsidRPr="00237F6A">
        <w:rPr>
          <w:rFonts w:eastAsiaTheme="minorEastAsia"/>
          <w:i/>
          <w:iCs/>
          <w:noProof w:val="0"/>
          <w:color w:val="auto"/>
          <w:lang w:eastAsia="en-US"/>
        </w:rPr>
        <w:t>24</w:t>
      </w:r>
      <w:r w:rsidR="00237F6A">
        <w:rPr>
          <w:rFonts w:eastAsiaTheme="minorEastAsia"/>
          <w:noProof w:val="0"/>
          <w:color w:val="auto"/>
          <w:lang w:eastAsia="en-US"/>
        </w:rPr>
        <w:t xml:space="preserve">, </w:t>
      </w:r>
      <w:r w:rsidRPr="007A67ED">
        <w:rPr>
          <w:rFonts w:eastAsiaTheme="minorEastAsia"/>
          <w:noProof w:val="0"/>
          <w:color w:val="auto"/>
          <w:lang w:eastAsia="en-US"/>
        </w:rPr>
        <w:t>31-42.</w:t>
      </w:r>
    </w:p>
    <w:p w14:paraId="37046DF8" w14:textId="429814A6" w:rsidR="007A67ED" w:rsidRPr="007A67ED" w:rsidRDefault="007A67ED" w:rsidP="007A67ED">
      <w:pPr>
        <w:spacing w:before="100" w:beforeAutospacing="1" w:after="100" w:afterAutospacing="1" w:line="240" w:lineRule="auto"/>
        <w:jc w:val="left"/>
        <w:rPr>
          <w:rFonts w:eastAsiaTheme="minorEastAsia"/>
          <w:noProof w:val="0"/>
          <w:color w:val="auto"/>
          <w:lang w:eastAsia="en-US"/>
        </w:rPr>
      </w:pPr>
      <w:r w:rsidRPr="007A67ED">
        <w:rPr>
          <w:rFonts w:eastAsiaTheme="minorEastAsia"/>
          <w:noProof w:val="0"/>
          <w:color w:val="auto"/>
          <w:lang w:eastAsia="en-US"/>
        </w:rPr>
        <w:t>5</w:t>
      </w:r>
      <w:r w:rsidR="006D4509">
        <w:rPr>
          <w:rFonts w:eastAsiaTheme="minorEastAsia"/>
          <w:noProof w:val="0"/>
          <w:color w:val="auto"/>
          <w:lang w:eastAsia="en-US"/>
        </w:rPr>
        <w:t>2</w:t>
      </w:r>
      <w:r w:rsidRPr="007A67ED">
        <w:rPr>
          <w:rFonts w:eastAsiaTheme="minorEastAsia"/>
          <w:noProof w:val="0"/>
          <w:color w:val="auto"/>
          <w:lang w:eastAsia="en-US"/>
        </w:rPr>
        <w:t xml:space="preserve">. Swami V, von </w:t>
      </w:r>
      <w:proofErr w:type="spellStart"/>
      <w:r w:rsidRPr="007A67ED">
        <w:rPr>
          <w:rFonts w:eastAsiaTheme="minorEastAsia"/>
          <w:noProof w:val="0"/>
          <w:color w:val="auto"/>
          <w:lang w:eastAsia="en-US"/>
        </w:rPr>
        <w:t>Nordheim</w:t>
      </w:r>
      <w:proofErr w:type="spellEnd"/>
      <w:r w:rsidRPr="007A67ED">
        <w:rPr>
          <w:rFonts w:eastAsiaTheme="minorEastAsia"/>
          <w:noProof w:val="0"/>
          <w:color w:val="auto"/>
          <w:lang w:eastAsia="en-US"/>
        </w:rPr>
        <w:t xml:space="preserve"> L, Barron D. Self-esteem mediates the relationship between connectedness to nature and body appreciation in women, but not men. </w:t>
      </w:r>
      <w:r w:rsidRPr="007A67ED">
        <w:rPr>
          <w:rFonts w:eastAsiaTheme="minorEastAsia"/>
          <w:i/>
          <w:noProof w:val="0"/>
          <w:color w:val="auto"/>
          <w:lang w:eastAsia="en-US"/>
        </w:rPr>
        <w:t>Body Image</w:t>
      </w:r>
      <w:r w:rsidRPr="007A67ED">
        <w:rPr>
          <w:rFonts w:eastAsiaTheme="minorEastAsia"/>
          <w:noProof w:val="0"/>
          <w:color w:val="auto"/>
          <w:lang w:eastAsia="en-US"/>
        </w:rPr>
        <w:t xml:space="preserve">. </w:t>
      </w:r>
      <w:r w:rsidRPr="007A67ED">
        <w:rPr>
          <w:rFonts w:eastAsiaTheme="minorEastAsia"/>
          <w:b/>
          <w:noProof w:val="0"/>
          <w:color w:val="auto"/>
          <w:lang w:eastAsia="en-US"/>
        </w:rPr>
        <w:t>2016</w:t>
      </w:r>
      <w:r w:rsidR="00237F6A">
        <w:rPr>
          <w:rFonts w:eastAsiaTheme="minorEastAsia"/>
          <w:noProof w:val="0"/>
          <w:color w:val="auto"/>
          <w:lang w:eastAsia="en-US"/>
        </w:rPr>
        <w:t xml:space="preserve">, </w:t>
      </w:r>
      <w:r w:rsidRPr="00237F6A">
        <w:rPr>
          <w:rFonts w:eastAsiaTheme="minorEastAsia"/>
          <w:i/>
          <w:iCs/>
          <w:noProof w:val="0"/>
          <w:color w:val="auto"/>
          <w:lang w:eastAsia="en-US"/>
        </w:rPr>
        <w:t>16</w:t>
      </w:r>
      <w:r w:rsidR="00237F6A">
        <w:rPr>
          <w:rFonts w:eastAsiaTheme="minorEastAsia"/>
          <w:noProof w:val="0"/>
          <w:color w:val="auto"/>
          <w:lang w:eastAsia="en-US"/>
        </w:rPr>
        <w:t xml:space="preserve">, </w:t>
      </w:r>
      <w:r w:rsidRPr="007A67ED">
        <w:rPr>
          <w:rFonts w:eastAsiaTheme="minorEastAsia"/>
          <w:noProof w:val="0"/>
          <w:color w:val="auto"/>
          <w:lang w:eastAsia="en-US"/>
        </w:rPr>
        <w:t>41-</w:t>
      </w:r>
      <w:r w:rsidR="00237F6A">
        <w:rPr>
          <w:rFonts w:eastAsiaTheme="minorEastAsia"/>
          <w:noProof w:val="0"/>
          <w:color w:val="auto"/>
          <w:lang w:eastAsia="en-US"/>
        </w:rPr>
        <w:t>4</w:t>
      </w:r>
      <w:r w:rsidRPr="007A67ED">
        <w:rPr>
          <w:rFonts w:eastAsiaTheme="minorEastAsia"/>
          <w:noProof w:val="0"/>
          <w:color w:val="auto"/>
          <w:lang w:eastAsia="en-US"/>
        </w:rPr>
        <w:t>4.</w:t>
      </w:r>
    </w:p>
    <w:p w14:paraId="3FFB833C" w14:textId="6B632864" w:rsidR="007A67ED" w:rsidRPr="007A67ED" w:rsidRDefault="007A67ED" w:rsidP="007A67ED">
      <w:pPr>
        <w:spacing w:before="100" w:beforeAutospacing="1" w:after="100" w:afterAutospacing="1" w:line="240" w:lineRule="auto"/>
        <w:jc w:val="left"/>
        <w:rPr>
          <w:rFonts w:eastAsiaTheme="minorEastAsia"/>
          <w:noProof w:val="0"/>
          <w:color w:val="auto"/>
          <w:lang w:eastAsia="en-US"/>
        </w:rPr>
      </w:pPr>
      <w:r w:rsidRPr="007A67ED">
        <w:rPr>
          <w:rFonts w:eastAsiaTheme="minorEastAsia"/>
          <w:noProof w:val="0"/>
          <w:color w:val="auto"/>
          <w:lang w:eastAsia="en-US"/>
        </w:rPr>
        <w:t>5</w:t>
      </w:r>
      <w:r w:rsidR="006D4509">
        <w:rPr>
          <w:rFonts w:eastAsiaTheme="minorEastAsia"/>
          <w:noProof w:val="0"/>
          <w:color w:val="auto"/>
          <w:lang w:eastAsia="en-US"/>
        </w:rPr>
        <w:t>3</w:t>
      </w:r>
      <w:r w:rsidRPr="007A67ED">
        <w:rPr>
          <w:rFonts w:eastAsiaTheme="minorEastAsia"/>
          <w:noProof w:val="0"/>
          <w:color w:val="auto"/>
          <w:lang w:eastAsia="en-US"/>
        </w:rPr>
        <w:t xml:space="preserve">. Phillips ME. Reconnecting with nature: an ecofeminist view of environmental management. </w:t>
      </w:r>
      <w:proofErr w:type="spellStart"/>
      <w:r w:rsidRPr="007A67ED">
        <w:rPr>
          <w:rFonts w:eastAsiaTheme="minorEastAsia"/>
          <w:i/>
          <w:noProof w:val="0"/>
          <w:color w:val="auto"/>
          <w:lang w:eastAsia="en-US"/>
        </w:rPr>
        <w:t>Geogr</w:t>
      </w:r>
      <w:proofErr w:type="spellEnd"/>
      <w:r w:rsidR="00A5767B">
        <w:rPr>
          <w:rFonts w:eastAsiaTheme="minorEastAsia"/>
          <w:i/>
          <w:noProof w:val="0"/>
          <w:color w:val="auto"/>
          <w:lang w:eastAsia="en-US"/>
        </w:rPr>
        <w:t>.</w:t>
      </w:r>
      <w:r w:rsidRPr="007A67ED">
        <w:rPr>
          <w:rFonts w:eastAsiaTheme="minorEastAsia"/>
          <w:i/>
          <w:noProof w:val="0"/>
          <w:color w:val="auto"/>
          <w:lang w:eastAsia="en-US"/>
        </w:rPr>
        <w:t xml:space="preserve"> Res</w:t>
      </w:r>
      <w:r w:rsidRPr="007A67ED">
        <w:rPr>
          <w:rFonts w:eastAsiaTheme="minorEastAsia"/>
          <w:noProof w:val="0"/>
          <w:color w:val="auto"/>
          <w:lang w:eastAsia="en-US"/>
        </w:rPr>
        <w:t xml:space="preserve">. </w:t>
      </w:r>
      <w:r w:rsidRPr="007A67ED">
        <w:rPr>
          <w:rFonts w:eastAsiaTheme="minorEastAsia"/>
          <w:b/>
          <w:noProof w:val="0"/>
          <w:color w:val="auto"/>
          <w:lang w:eastAsia="en-US"/>
        </w:rPr>
        <w:t>2020</w:t>
      </w:r>
      <w:r w:rsidR="00A5767B">
        <w:rPr>
          <w:rFonts w:eastAsiaTheme="minorEastAsia"/>
          <w:noProof w:val="0"/>
          <w:color w:val="auto"/>
          <w:lang w:eastAsia="en-US"/>
        </w:rPr>
        <w:t xml:space="preserve">, </w:t>
      </w:r>
      <w:r w:rsidRPr="00A5767B">
        <w:rPr>
          <w:rFonts w:eastAsiaTheme="minorEastAsia"/>
          <w:i/>
          <w:iCs/>
          <w:noProof w:val="0"/>
          <w:color w:val="auto"/>
          <w:lang w:eastAsia="en-US"/>
        </w:rPr>
        <w:t>58</w:t>
      </w:r>
      <w:r w:rsidR="00A5767B">
        <w:rPr>
          <w:rFonts w:eastAsiaTheme="minorEastAsia"/>
          <w:noProof w:val="0"/>
          <w:color w:val="auto"/>
          <w:lang w:eastAsia="en-US"/>
        </w:rPr>
        <w:t xml:space="preserve">, </w:t>
      </w:r>
      <w:r w:rsidRPr="007A67ED">
        <w:rPr>
          <w:rFonts w:eastAsiaTheme="minorEastAsia"/>
          <w:noProof w:val="0"/>
          <w:color w:val="auto"/>
          <w:lang w:eastAsia="en-US"/>
        </w:rPr>
        <w:t>154-</w:t>
      </w:r>
      <w:r w:rsidR="00A5767B">
        <w:rPr>
          <w:rFonts w:eastAsiaTheme="minorEastAsia"/>
          <w:noProof w:val="0"/>
          <w:color w:val="auto"/>
          <w:lang w:eastAsia="en-US"/>
        </w:rPr>
        <w:t>1</w:t>
      </w:r>
      <w:r w:rsidRPr="007A67ED">
        <w:rPr>
          <w:rFonts w:eastAsiaTheme="minorEastAsia"/>
          <w:noProof w:val="0"/>
          <w:color w:val="auto"/>
          <w:lang w:eastAsia="en-US"/>
        </w:rPr>
        <w:t>66.</w:t>
      </w:r>
    </w:p>
    <w:p w14:paraId="2EE65ADB" w14:textId="03A311D0" w:rsidR="007A67ED" w:rsidRPr="007A67ED" w:rsidRDefault="007A67ED" w:rsidP="007A67ED">
      <w:pPr>
        <w:spacing w:before="100" w:beforeAutospacing="1" w:after="100" w:afterAutospacing="1" w:line="240" w:lineRule="auto"/>
        <w:jc w:val="left"/>
        <w:rPr>
          <w:rFonts w:eastAsiaTheme="minorEastAsia"/>
          <w:noProof w:val="0"/>
          <w:color w:val="auto"/>
          <w:lang w:eastAsia="en-US"/>
        </w:rPr>
      </w:pPr>
      <w:r w:rsidRPr="007A67ED">
        <w:rPr>
          <w:rFonts w:eastAsiaTheme="minorEastAsia"/>
          <w:noProof w:val="0"/>
          <w:color w:val="auto"/>
          <w:lang w:eastAsia="en-US"/>
        </w:rPr>
        <w:lastRenderedPageBreak/>
        <w:t>5</w:t>
      </w:r>
      <w:r w:rsidR="006D4509">
        <w:rPr>
          <w:rFonts w:eastAsiaTheme="minorEastAsia"/>
          <w:noProof w:val="0"/>
          <w:color w:val="auto"/>
          <w:lang w:eastAsia="en-US"/>
        </w:rPr>
        <w:t>4</w:t>
      </w:r>
      <w:r w:rsidRPr="007A67ED">
        <w:rPr>
          <w:rFonts w:eastAsiaTheme="minorEastAsia"/>
          <w:noProof w:val="0"/>
          <w:color w:val="auto"/>
          <w:lang w:eastAsia="en-US"/>
        </w:rPr>
        <w:t xml:space="preserve">. </w:t>
      </w:r>
      <w:proofErr w:type="spellStart"/>
      <w:r w:rsidRPr="007A67ED">
        <w:rPr>
          <w:rFonts w:eastAsiaTheme="minorEastAsia"/>
          <w:noProof w:val="0"/>
          <w:color w:val="auto"/>
          <w:lang w:eastAsia="en-US"/>
        </w:rPr>
        <w:t>Menardo</w:t>
      </w:r>
      <w:proofErr w:type="spellEnd"/>
      <w:r w:rsidRPr="007A67ED">
        <w:rPr>
          <w:rFonts w:eastAsiaTheme="minorEastAsia"/>
          <w:noProof w:val="0"/>
          <w:color w:val="auto"/>
          <w:lang w:eastAsia="en-US"/>
        </w:rPr>
        <w:t xml:space="preserve"> E, </w:t>
      </w:r>
      <w:proofErr w:type="spellStart"/>
      <w:r w:rsidRPr="007A67ED">
        <w:rPr>
          <w:rFonts w:eastAsiaTheme="minorEastAsia"/>
          <w:noProof w:val="0"/>
          <w:color w:val="auto"/>
          <w:lang w:eastAsia="en-US"/>
        </w:rPr>
        <w:t>Brondino</w:t>
      </w:r>
      <w:proofErr w:type="spellEnd"/>
      <w:r w:rsidRPr="007A67ED">
        <w:rPr>
          <w:rFonts w:eastAsiaTheme="minorEastAsia"/>
          <w:noProof w:val="0"/>
          <w:color w:val="auto"/>
          <w:lang w:eastAsia="en-US"/>
        </w:rPr>
        <w:t xml:space="preserve"> M, Hall R, </w:t>
      </w:r>
      <w:proofErr w:type="spellStart"/>
      <w:r w:rsidRPr="007A67ED">
        <w:rPr>
          <w:rFonts w:eastAsiaTheme="minorEastAsia"/>
          <w:noProof w:val="0"/>
          <w:color w:val="auto"/>
          <w:lang w:eastAsia="en-US"/>
        </w:rPr>
        <w:t>Pasini</w:t>
      </w:r>
      <w:proofErr w:type="spellEnd"/>
      <w:r w:rsidRPr="007A67ED">
        <w:rPr>
          <w:rFonts w:eastAsiaTheme="minorEastAsia"/>
          <w:noProof w:val="0"/>
          <w:color w:val="auto"/>
          <w:lang w:eastAsia="en-US"/>
        </w:rPr>
        <w:t xml:space="preserve"> M. </w:t>
      </w:r>
      <w:proofErr w:type="spellStart"/>
      <w:r w:rsidRPr="007A67ED">
        <w:rPr>
          <w:rFonts w:eastAsiaTheme="minorEastAsia"/>
          <w:noProof w:val="0"/>
          <w:color w:val="auto"/>
          <w:lang w:eastAsia="en-US"/>
        </w:rPr>
        <w:t>Restorativeness</w:t>
      </w:r>
      <w:proofErr w:type="spellEnd"/>
      <w:r w:rsidRPr="007A67ED">
        <w:rPr>
          <w:rFonts w:eastAsiaTheme="minorEastAsia"/>
          <w:noProof w:val="0"/>
          <w:color w:val="auto"/>
          <w:lang w:eastAsia="en-US"/>
        </w:rPr>
        <w:t xml:space="preserve"> in Natural and Urban Environments: A Meta-Analysis. </w:t>
      </w:r>
      <w:r w:rsidRPr="007A67ED">
        <w:rPr>
          <w:rFonts w:eastAsiaTheme="minorEastAsia"/>
          <w:i/>
          <w:noProof w:val="0"/>
          <w:color w:val="auto"/>
          <w:lang w:eastAsia="en-US"/>
        </w:rPr>
        <w:t>Psychol</w:t>
      </w:r>
      <w:r w:rsidR="00A5767B">
        <w:rPr>
          <w:rFonts w:eastAsiaTheme="minorEastAsia"/>
          <w:i/>
          <w:noProof w:val="0"/>
          <w:color w:val="auto"/>
          <w:lang w:eastAsia="en-US"/>
        </w:rPr>
        <w:t>.</w:t>
      </w:r>
      <w:r w:rsidRPr="007A67ED">
        <w:rPr>
          <w:rFonts w:eastAsiaTheme="minorEastAsia"/>
          <w:i/>
          <w:noProof w:val="0"/>
          <w:color w:val="auto"/>
          <w:lang w:eastAsia="en-US"/>
        </w:rPr>
        <w:t xml:space="preserve"> Rep</w:t>
      </w:r>
      <w:r w:rsidRPr="007A67ED">
        <w:rPr>
          <w:rFonts w:eastAsiaTheme="minorEastAsia"/>
          <w:noProof w:val="0"/>
          <w:color w:val="auto"/>
          <w:lang w:eastAsia="en-US"/>
        </w:rPr>
        <w:t xml:space="preserve">. </w:t>
      </w:r>
      <w:r w:rsidRPr="007A67ED">
        <w:rPr>
          <w:rFonts w:eastAsiaTheme="minorEastAsia"/>
          <w:b/>
          <w:noProof w:val="0"/>
          <w:color w:val="auto"/>
          <w:lang w:eastAsia="en-US"/>
        </w:rPr>
        <w:t>2021</w:t>
      </w:r>
      <w:r w:rsidR="00A5767B">
        <w:rPr>
          <w:rFonts w:eastAsiaTheme="minorEastAsia"/>
          <w:noProof w:val="0"/>
          <w:color w:val="auto"/>
          <w:lang w:eastAsia="en-US"/>
        </w:rPr>
        <w:t xml:space="preserve">, </w:t>
      </w:r>
      <w:r w:rsidRPr="00A5767B">
        <w:rPr>
          <w:rFonts w:eastAsiaTheme="minorEastAsia"/>
          <w:i/>
          <w:iCs/>
          <w:noProof w:val="0"/>
          <w:color w:val="auto"/>
          <w:lang w:eastAsia="en-US"/>
        </w:rPr>
        <w:t>124</w:t>
      </w:r>
      <w:r w:rsidR="00A5767B">
        <w:rPr>
          <w:rFonts w:eastAsiaTheme="minorEastAsia"/>
          <w:noProof w:val="0"/>
          <w:color w:val="auto"/>
          <w:lang w:eastAsia="en-US"/>
        </w:rPr>
        <w:t xml:space="preserve">, </w:t>
      </w:r>
      <w:r w:rsidRPr="007A67ED">
        <w:rPr>
          <w:rFonts w:eastAsiaTheme="minorEastAsia"/>
          <w:noProof w:val="0"/>
          <w:color w:val="auto"/>
          <w:lang w:eastAsia="en-US"/>
        </w:rPr>
        <w:t>417-</w:t>
      </w:r>
      <w:r w:rsidR="00A5767B">
        <w:rPr>
          <w:rFonts w:eastAsiaTheme="minorEastAsia"/>
          <w:noProof w:val="0"/>
          <w:color w:val="auto"/>
          <w:lang w:eastAsia="en-US"/>
        </w:rPr>
        <w:t>4</w:t>
      </w:r>
      <w:r w:rsidRPr="007A67ED">
        <w:rPr>
          <w:rFonts w:eastAsiaTheme="minorEastAsia"/>
          <w:noProof w:val="0"/>
          <w:color w:val="auto"/>
          <w:lang w:eastAsia="en-US"/>
        </w:rPr>
        <w:t>37.</w:t>
      </w:r>
    </w:p>
    <w:p w14:paraId="56385707" w14:textId="44ECD6A0" w:rsidR="007A67ED" w:rsidRPr="007A67ED" w:rsidRDefault="007A67ED" w:rsidP="007A67ED">
      <w:pPr>
        <w:spacing w:before="100" w:beforeAutospacing="1" w:after="100" w:afterAutospacing="1" w:line="240" w:lineRule="auto"/>
        <w:jc w:val="left"/>
        <w:rPr>
          <w:rFonts w:eastAsiaTheme="minorEastAsia"/>
          <w:noProof w:val="0"/>
          <w:color w:val="auto"/>
          <w:lang w:eastAsia="en-US"/>
        </w:rPr>
      </w:pPr>
      <w:r w:rsidRPr="007A67ED">
        <w:rPr>
          <w:rFonts w:eastAsiaTheme="minorEastAsia"/>
          <w:noProof w:val="0"/>
          <w:color w:val="auto"/>
          <w:lang w:eastAsia="en-US"/>
        </w:rPr>
        <w:t>5</w:t>
      </w:r>
      <w:r w:rsidR="006D4509">
        <w:rPr>
          <w:rFonts w:eastAsiaTheme="minorEastAsia"/>
          <w:noProof w:val="0"/>
          <w:color w:val="auto"/>
          <w:lang w:eastAsia="en-US"/>
        </w:rPr>
        <w:t>5</w:t>
      </w:r>
      <w:r w:rsidRPr="007A67ED">
        <w:rPr>
          <w:rFonts w:eastAsiaTheme="minorEastAsia"/>
          <w:noProof w:val="0"/>
          <w:color w:val="auto"/>
          <w:lang w:eastAsia="en-US"/>
        </w:rPr>
        <w:t xml:space="preserve">. </w:t>
      </w:r>
      <w:proofErr w:type="spellStart"/>
      <w:r w:rsidRPr="007A67ED">
        <w:rPr>
          <w:rFonts w:eastAsiaTheme="minorEastAsia"/>
          <w:noProof w:val="0"/>
          <w:color w:val="auto"/>
          <w:lang w:eastAsia="en-US"/>
        </w:rPr>
        <w:t>Wyles</w:t>
      </w:r>
      <w:proofErr w:type="spellEnd"/>
      <w:r w:rsidRPr="007A67ED">
        <w:rPr>
          <w:rFonts w:eastAsiaTheme="minorEastAsia"/>
          <w:noProof w:val="0"/>
          <w:color w:val="auto"/>
          <w:lang w:eastAsia="en-US"/>
        </w:rPr>
        <w:t xml:space="preserve"> KJ, White MP, </w:t>
      </w:r>
      <w:proofErr w:type="spellStart"/>
      <w:r w:rsidRPr="007A67ED">
        <w:rPr>
          <w:rFonts w:eastAsiaTheme="minorEastAsia"/>
          <w:noProof w:val="0"/>
          <w:color w:val="auto"/>
          <w:lang w:eastAsia="en-US"/>
        </w:rPr>
        <w:t>Hattam</w:t>
      </w:r>
      <w:proofErr w:type="spellEnd"/>
      <w:r w:rsidRPr="007A67ED">
        <w:rPr>
          <w:rFonts w:eastAsiaTheme="minorEastAsia"/>
          <w:noProof w:val="0"/>
          <w:color w:val="auto"/>
          <w:lang w:eastAsia="en-US"/>
        </w:rPr>
        <w:t xml:space="preserve"> C, </w:t>
      </w:r>
      <w:proofErr w:type="spellStart"/>
      <w:r w:rsidRPr="007A67ED">
        <w:rPr>
          <w:rFonts w:eastAsiaTheme="minorEastAsia"/>
          <w:noProof w:val="0"/>
          <w:color w:val="auto"/>
          <w:lang w:eastAsia="en-US"/>
        </w:rPr>
        <w:t>Pahl</w:t>
      </w:r>
      <w:proofErr w:type="spellEnd"/>
      <w:r w:rsidRPr="007A67ED">
        <w:rPr>
          <w:rFonts w:eastAsiaTheme="minorEastAsia"/>
          <w:noProof w:val="0"/>
          <w:color w:val="auto"/>
          <w:lang w:eastAsia="en-US"/>
        </w:rPr>
        <w:t xml:space="preserve"> S, King H, Austen M. Are Some Natural Environments More Psychologically Beneficial Than Others? The Importance of Type and Quality on Connectedness to Nature and Psychological Restoration. </w:t>
      </w:r>
      <w:r w:rsidRPr="007A67ED">
        <w:rPr>
          <w:rFonts w:eastAsiaTheme="minorEastAsia"/>
          <w:i/>
          <w:noProof w:val="0"/>
          <w:color w:val="auto"/>
          <w:lang w:eastAsia="en-US"/>
        </w:rPr>
        <w:t>Environ</w:t>
      </w:r>
      <w:r w:rsidR="00A5767B">
        <w:rPr>
          <w:rFonts w:eastAsiaTheme="minorEastAsia"/>
          <w:i/>
          <w:noProof w:val="0"/>
          <w:color w:val="auto"/>
          <w:lang w:eastAsia="en-US"/>
        </w:rPr>
        <w:t>.</w:t>
      </w:r>
      <w:r w:rsidRPr="007A67ED">
        <w:rPr>
          <w:rFonts w:eastAsiaTheme="minorEastAsia"/>
          <w:i/>
          <w:noProof w:val="0"/>
          <w:color w:val="auto"/>
          <w:lang w:eastAsia="en-US"/>
        </w:rPr>
        <w:t xml:space="preserve"> </w:t>
      </w:r>
      <w:proofErr w:type="spellStart"/>
      <w:r w:rsidRPr="007A67ED">
        <w:rPr>
          <w:rFonts w:eastAsiaTheme="minorEastAsia"/>
          <w:i/>
          <w:noProof w:val="0"/>
          <w:color w:val="auto"/>
          <w:lang w:eastAsia="en-US"/>
        </w:rPr>
        <w:t>Behav</w:t>
      </w:r>
      <w:proofErr w:type="spellEnd"/>
      <w:r w:rsidRPr="007A67ED">
        <w:rPr>
          <w:rFonts w:eastAsiaTheme="minorEastAsia"/>
          <w:noProof w:val="0"/>
          <w:color w:val="auto"/>
          <w:lang w:eastAsia="en-US"/>
        </w:rPr>
        <w:t xml:space="preserve">. </w:t>
      </w:r>
      <w:r w:rsidRPr="007A67ED">
        <w:rPr>
          <w:rFonts w:eastAsiaTheme="minorEastAsia"/>
          <w:b/>
          <w:noProof w:val="0"/>
          <w:color w:val="auto"/>
          <w:lang w:eastAsia="en-US"/>
        </w:rPr>
        <w:t>2019</w:t>
      </w:r>
      <w:r w:rsidR="00A5767B">
        <w:rPr>
          <w:rFonts w:eastAsiaTheme="minorEastAsia"/>
          <w:noProof w:val="0"/>
          <w:color w:val="auto"/>
          <w:lang w:eastAsia="en-US"/>
        </w:rPr>
        <w:t xml:space="preserve">, </w:t>
      </w:r>
      <w:r w:rsidRPr="00A5767B">
        <w:rPr>
          <w:rFonts w:eastAsiaTheme="minorEastAsia"/>
          <w:i/>
          <w:iCs/>
          <w:noProof w:val="0"/>
          <w:color w:val="auto"/>
          <w:lang w:eastAsia="en-US"/>
        </w:rPr>
        <w:t>51</w:t>
      </w:r>
      <w:r w:rsidR="00A5767B">
        <w:rPr>
          <w:rFonts w:eastAsiaTheme="minorEastAsia"/>
          <w:noProof w:val="0"/>
          <w:color w:val="auto"/>
          <w:lang w:eastAsia="en-US"/>
        </w:rPr>
        <w:t xml:space="preserve">, </w:t>
      </w:r>
      <w:r w:rsidRPr="007A67ED">
        <w:rPr>
          <w:rFonts w:eastAsiaTheme="minorEastAsia"/>
          <w:noProof w:val="0"/>
          <w:color w:val="auto"/>
          <w:lang w:eastAsia="en-US"/>
        </w:rPr>
        <w:t>111-</w:t>
      </w:r>
      <w:r w:rsidR="00A5767B">
        <w:rPr>
          <w:rFonts w:eastAsiaTheme="minorEastAsia"/>
          <w:noProof w:val="0"/>
          <w:color w:val="auto"/>
          <w:lang w:eastAsia="en-US"/>
        </w:rPr>
        <w:t>1</w:t>
      </w:r>
      <w:r w:rsidRPr="007A67ED">
        <w:rPr>
          <w:rFonts w:eastAsiaTheme="minorEastAsia"/>
          <w:noProof w:val="0"/>
          <w:color w:val="auto"/>
          <w:lang w:eastAsia="en-US"/>
        </w:rPr>
        <w:t>43.</w:t>
      </w:r>
    </w:p>
    <w:p w14:paraId="4A6F8EB8" w14:textId="22E90CBB" w:rsidR="007A67ED" w:rsidRPr="007A67ED" w:rsidRDefault="007A67ED" w:rsidP="007A67ED">
      <w:pPr>
        <w:spacing w:before="100" w:beforeAutospacing="1" w:after="100" w:afterAutospacing="1" w:line="240" w:lineRule="auto"/>
        <w:jc w:val="left"/>
        <w:rPr>
          <w:rFonts w:eastAsiaTheme="minorEastAsia"/>
          <w:noProof w:val="0"/>
          <w:color w:val="auto"/>
          <w:lang w:eastAsia="en-US"/>
        </w:rPr>
      </w:pPr>
      <w:r w:rsidRPr="007A67ED">
        <w:rPr>
          <w:rFonts w:eastAsiaTheme="minorEastAsia"/>
          <w:noProof w:val="0"/>
          <w:color w:val="auto"/>
          <w:lang w:eastAsia="en-US"/>
        </w:rPr>
        <w:t>5</w:t>
      </w:r>
      <w:r w:rsidR="009E4399">
        <w:rPr>
          <w:rFonts w:eastAsiaTheme="minorEastAsia"/>
          <w:noProof w:val="0"/>
          <w:color w:val="auto"/>
          <w:lang w:eastAsia="en-US"/>
        </w:rPr>
        <w:t>6</w:t>
      </w:r>
      <w:r w:rsidRPr="007A67ED">
        <w:rPr>
          <w:rFonts w:eastAsiaTheme="minorEastAsia"/>
          <w:noProof w:val="0"/>
          <w:color w:val="auto"/>
          <w:lang w:eastAsia="en-US"/>
        </w:rPr>
        <w:t xml:space="preserve">. </w:t>
      </w:r>
      <w:proofErr w:type="spellStart"/>
      <w:r w:rsidRPr="007A67ED">
        <w:rPr>
          <w:rFonts w:eastAsiaTheme="minorEastAsia"/>
          <w:noProof w:val="0"/>
          <w:color w:val="auto"/>
          <w:lang w:eastAsia="en-US"/>
        </w:rPr>
        <w:t>Lahart</w:t>
      </w:r>
      <w:proofErr w:type="spellEnd"/>
      <w:r w:rsidRPr="007A67ED">
        <w:rPr>
          <w:rFonts w:eastAsiaTheme="minorEastAsia"/>
          <w:noProof w:val="0"/>
          <w:color w:val="auto"/>
          <w:lang w:eastAsia="en-US"/>
        </w:rPr>
        <w:t xml:space="preserve"> I, Darcy P, </w:t>
      </w:r>
      <w:proofErr w:type="spellStart"/>
      <w:r w:rsidRPr="007A67ED">
        <w:rPr>
          <w:rFonts w:eastAsiaTheme="minorEastAsia"/>
          <w:noProof w:val="0"/>
          <w:color w:val="auto"/>
          <w:lang w:eastAsia="en-US"/>
        </w:rPr>
        <w:t>Gidlow</w:t>
      </w:r>
      <w:proofErr w:type="spellEnd"/>
      <w:r w:rsidRPr="007A67ED">
        <w:rPr>
          <w:rFonts w:eastAsiaTheme="minorEastAsia"/>
          <w:noProof w:val="0"/>
          <w:color w:val="auto"/>
          <w:lang w:eastAsia="en-US"/>
        </w:rPr>
        <w:t xml:space="preserve"> C, </w:t>
      </w:r>
      <w:proofErr w:type="spellStart"/>
      <w:r w:rsidRPr="007A67ED">
        <w:rPr>
          <w:rFonts w:eastAsiaTheme="minorEastAsia"/>
          <w:noProof w:val="0"/>
          <w:color w:val="auto"/>
          <w:lang w:eastAsia="en-US"/>
        </w:rPr>
        <w:t>Calogiuri</w:t>
      </w:r>
      <w:proofErr w:type="spellEnd"/>
      <w:r w:rsidRPr="007A67ED">
        <w:rPr>
          <w:rFonts w:eastAsiaTheme="minorEastAsia"/>
          <w:noProof w:val="0"/>
          <w:color w:val="auto"/>
          <w:lang w:eastAsia="en-US"/>
        </w:rPr>
        <w:t xml:space="preserve"> G. The Effects of Green Exercise on Physical and Mental Wellbeing: A Systematic Review. </w:t>
      </w:r>
      <w:r w:rsidRPr="007A67ED">
        <w:rPr>
          <w:rFonts w:eastAsiaTheme="minorEastAsia"/>
          <w:i/>
          <w:noProof w:val="0"/>
          <w:color w:val="auto"/>
          <w:lang w:eastAsia="en-US"/>
        </w:rPr>
        <w:t>Int</w:t>
      </w:r>
      <w:r w:rsidR="00A5767B">
        <w:rPr>
          <w:rFonts w:eastAsiaTheme="minorEastAsia"/>
          <w:i/>
          <w:noProof w:val="0"/>
          <w:color w:val="auto"/>
          <w:lang w:eastAsia="en-US"/>
        </w:rPr>
        <w:t>.</w:t>
      </w:r>
      <w:r w:rsidRPr="007A67ED">
        <w:rPr>
          <w:rFonts w:eastAsiaTheme="minorEastAsia"/>
          <w:i/>
          <w:noProof w:val="0"/>
          <w:color w:val="auto"/>
          <w:lang w:eastAsia="en-US"/>
        </w:rPr>
        <w:t xml:space="preserve"> J</w:t>
      </w:r>
      <w:r w:rsidR="00A5767B">
        <w:rPr>
          <w:rFonts w:eastAsiaTheme="minorEastAsia"/>
          <w:i/>
          <w:noProof w:val="0"/>
          <w:color w:val="auto"/>
          <w:lang w:eastAsia="en-US"/>
        </w:rPr>
        <w:t>.</w:t>
      </w:r>
      <w:r w:rsidRPr="007A67ED">
        <w:rPr>
          <w:rFonts w:eastAsiaTheme="minorEastAsia"/>
          <w:i/>
          <w:noProof w:val="0"/>
          <w:color w:val="auto"/>
          <w:lang w:eastAsia="en-US"/>
        </w:rPr>
        <w:t xml:space="preserve"> Environ</w:t>
      </w:r>
      <w:r w:rsidR="00A5767B">
        <w:rPr>
          <w:rFonts w:eastAsiaTheme="minorEastAsia"/>
          <w:i/>
          <w:noProof w:val="0"/>
          <w:color w:val="auto"/>
          <w:lang w:eastAsia="en-US"/>
        </w:rPr>
        <w:t>.</w:t>
      </w:r>
      <w:r w:rsidRPr="007A67ED">
        <w:rPr>
          <w:rFonts w:eastAsiaTheme="minorEastAsia"/>
          <w:i/>
          <w:noProof w:val="0"/>
          <w:color w:val="auto"/>
          <w:lang w:eastAsia="en-US"/>
        </w:rPr>
        <w:t xml:space="preserve"> Res</w:t>
      </w:r>
      <w:r w:rsidR="00A5767B">
        <w:rPr>
          <w:rFonts w:eastAsiaTheme="minorEastAsia"/>
          <w:i/>
          <w:noProof w:val="0"/>
          <w:color w:val="auto"/>
          <w:lang w:eastAsia="en-US"/>
        </w:rPr>
        <w:t>.</w:t>
      </w:r>
      <w:r w:rsidRPr="007A67ED">
        <w:rPr>
          <w:rFonts w:eastAsiaTheme="minorEastAsia"/>
          <w:i/>
          <w:noProof w:val="0"/>
          <w:color w:val="auto"/>
          <w:lang w:eastAsia="en-US"/>
        </w:rPr>
        <w:t xml:space="preserve"> Public Health</w:t>
      </w:r>
      <w:r w:rsidRPr="007A67ED">
        <w:rPr>
          <w:rFonts w:eastAsiaTheme="minorEastAsia"/>
          <w:noProof w:val="0"/>
          <w:color w:val="auto"/>
          <w:lang w:eastAsia="en-US"/>
        </w:rPr>
        <w:t xml:space="preserve">. </w:t>
      </w:r>
      <w:r w:rsidRPr="007A67ED">
        <w:rPr>
          <w:rFonts w:eastAsiaTheme="minorEastAsia"/>
          <w:b/>
          <w:noProof w:val="0"/>
          <w:color w:val="auto"/>
          <w:lang w:eastAsia="en-US"/>
        </w:rPr>
        <w:t>2019</w:t>
      </w:r>
      <w:r w:rsidR="00A5767B">
        <w:rPr>
          <w:rFonts w:eastAsiaTheme="minorEastAsia"/>
          <w:noProof w:val="0"/>
          <w:color w:val="auto"/>
          <w:lang w:eastAsia="en-US"/>
        </w:rPr>
        <w:t xml:space="preserve">, </w:t>
      </w:r>
      <w:r w:rsidRPr="00A5767B">
        <w:rPr>
          <w:rFonts w:eastAsiaTheme="minorEastAsia"/>
          <w:i/>
          <w:iCs/>
          <w:noProof w:val="0"/>
          <w:color w:val="auto"/>
          <w:lang w:eastAsia="en-US"/>
        </w:rPr>
        <w:t>16</w:t>
      </w:r>
      <w:r w:rsidR="00A5767B" w:rsidRPr="00A5767B">
        <w:rPr>
          <w:rFonts w:eastAsiaTheme="minorEastAsia"/>
          <w:i/>
          <w:iCs/>
          <w:noProof w:val="0"/>
          <w:color w:val="auto"/>
          <w:lang w:eastAsia="en-US"/>
        </w:rPr>
        <w:t>,</w:t>
      </w:r>
      <w:r w:rsidR="00A5767B">
        <w:rPr>
          <w:rFonts w:eastAsiaTheme="minorEastAsia"/>
          <w:noProof w:val="0"/>
          <w:color w:val="auto"/>
          <w:lang w:eastAsia="en-US"/>
        </w:rPr>
        <w:t xml:space="preserve"> </w:t>
      </w:r>
      <w:r w:rsidRPr="007A67ED">
        <w:rPr>
          <w:rFonts w:eastAsiaTheme="minorEastAsia"/>
          <w:noProof w:val="0"/>
          <w:color w:val="auto"/>
          <w:lang w:eastAsia="en-US"/>
        </w:rPr>
        <w:t>8.</w:t>
      </w:r>
    </w:p>
    <w:p w14:paraId="34C30741" w14:textId="109F0C2B" w:rsidR="007A67ED" w:rsidRPr="007A67ED" w:rsidRDefault="007A67ED" w:rsidP="007A67ED">
      <w:pPr>
        <w:spacing w:before="100" w:beforeAutospacing="1" w:after="100" w:afterAutospacing="1" w:line="240" w:lineRule="auto"/>
        <w:jc w:val="left"/>
        <w:rPr>
          <w:rFonts w:eastAsiaTheme="minorEastAsia"/>
          <w:noProof w:val="0"/>
          <w:color w:val="auto"/>
          <w:lang w:eastAsia="en-US"/>
        </w:rPr>
      </w:pPr>
      <w:r w:rsidRPr="007A67ED">
        <w:rPr>
          <w:rFonts w:eastAsiaTheme="minorEastAsia"/>
          <w:noProof w:val="0"/>
          <w:color w:val="auto"/>
          <w:lang w:eastAsia="en-US"/>
        </w:rPr>
        <w:t>5</w:t>
      </w:r>
      <w:r w:rsidR="009E4399">
        <w:rPr>
          <w:rFonts w:eastAsiaTheme="minorEastAsia"/>
          <w:noProof w:val="0"/>
          <w:color w:val="auto"/>
          <w:lang w:eastAsia="en-US"/>
        </w:rPr>
        <w:t>7</w:t>
      </w:r>
      <w:r w:rsidRPr="007A67ED">
        <w:rPr>
          <w:rFonts w:eastAsiaTheme="minorEastAsia"/>
          <w:noProof w:val="0"/>
          <w:color w:val="auto"/>
          <w:lang w:eastAsia="en-US"/>
        </w:rPr>
        <w:t xml:space="preserve">. </w:t>
      </w:r>
      <w:proofErr w:type="spellStart"/>
      <w:r w:rsidRPr="007A67ED">
        <w:rPr>
          <w:rFonts w:eastAsiaTheme="minorEastAsia"/>
          <w:noProof w:val="0"/>
          <w:color w:val="auto"/>
          <w:lang w:eastAsia="en-US"/>
        </w:rPr>
        <w:t>Lipowski</w:t>
      </w:r>
      <w:proofErr w:type="spellEnd"/>
      <w:r w:rsidRPr="007A67ED">
        <w:rPr>
          <w:rFonts w:eastAsiaTheme="minorEastAsia"/>
          <w:noProof w:val="0"/>
          <w:color w:val="auto"/>
          <w:lang w:eastAsia="en-US"/>
        </w:rPr>
        <w:t xml:space="preserve"> M, </w:t>
      </w:r>
      <w:proofErr w:type="spellStart"/>
      <w:r w:rsidRPr="007A67ED">
        <w:rPr>
          <w:rFonts w:eastAsiaTheme="minorEastAsia"/>
          <w:noProof w:val="0"/>
          <w:color w:val="auto"/>
          <w:lang w:eastAsia="en-US"/>
        </w:rPr>
        <w:t>Krokosz</w:t>
      </w:r>
      <w:proofErr w:type="spellEnd"/>
      <w:r w:rsidRPr="007A67ED">
        <w:rPr>
          <w:rFonts w:eastAsiaTheme="minorEastAsia"/>
          <w:noProof w:val="0"/>
          <w:color w:val="auto"/>
          <w:lang w:eastAsia="en-US"/>
        </w:rPr>
        <w:t xml:space="preserve"> D, </w:t>
      </w:r>
      <w:proofErr w:type="spellStart"/>
      <w:r w:rsidRPr="007A67ED">
        <w:rPr>
          <w:rFonts w:eastAsiaTheme="minorEastAsia"/>
          <w:noProof w:val="0"/>
          <w:color w:val="auto"/>
          <w:lang w:eastAsia="en-US"/>
        </w:rPr>
        <w:t>Łada</w:t>
      </w:r>
      <w:proofErr w:type="spellEnd"/>
      <w:r w:rsidRPr="007A67ED">
        <w:rPr>
          <w:rFonts w:eastAsiaTheme="minorEastAsia"/>
          <w:noProof w:val="0"/>
          <w:color w:val="auto"/>
          <w:lang w:eastAsia="en-US"/>
        </w:rPr>
        <w:t xml:space="preserve"> A, </w:t>
      </w:r>
      <w:proofErr w:type="spellStart"/>
      <w:r w:rsidRPr="007A67ED">
        <w:rPr>
          <w:rFonts w:eastAsiaTheme="minorEastAsia"/>
          <w:noProof w:val="0"/>
          <w:color w:val="auto"/>
          <w:lang w:eastAsia="en-US"/>
        </w:rPr>
        <w:t>Sližik</w:t>
      </w:r>
      <w:proofErr w:type="spellEnd"/>
      <w:r w:rsidRPr="007A67ED">
        <w:rPr>
          <w:rFonts w:eastAsiaTheme="minorEastAsia"/>
          <w:noProof w:val="0"/>
          <w:color w:val="auto"/>
          <w:lang w:eastAsia="en-US"/>
        </w:rPr>
        <w:t xml:space="preserve"> M, </w:t>
      </w:r>
      <w:proofErr w:type="spellStart"/>
      <w:r w:rsidRPr="007A67ED">
        <w:rPr>
          <w:rFonts w:eastAsiaTheme="minorEastAsia"/>
          <w:noProof w:val="0"/>
          <w:color w:val="auto"/>
          <w:lang w:eastAsia="en-US"/>
        </w:rPr>
        <w:t>Pasek</w:t>
      </w:r>
      <w:proofErr w:type="spellEnd"/>
      <w:r w:rsidRPr="007A67ED">
        <w:rPr>
          <w:rFonts w:eastAsiaTheme="minorEastAsia"/>
          <w:noProof w:val="0"/>
          <w:color w:val="auto"/>
          <w:lang w:eastAsia="en-US"/>
        </w:rPr>
        <w:t xml:space="preserve"> M. Sense of Coherence and Connectedness to Nature as Predictors of Motivation for Practicing Karate. </w:t>
      </w:r>
      <w:r w:rsidRPr="007A67ED">
        <w:rPr>
          <w:rFonts w:eastAsiaTheme="minorEastAsia"/>
          <w:i/>
          <w:noProof w:val="0"/>
          <w:color w:val="auto"/>
          <w:lang w:eastAsia="en-US"/>
        </w:rPr>
        <w:t>Int J Environ Res Public Health</w:t>
      </w:r>
      <w:r w:rsidRPr="007A67ED">
        <w:rPr>
          <w:rFonts w:eastAsiaTheme="minorEastAsia"/>
          <w:noProof w:val="0"/>
          <w:color w:val="auto"/>
          <w:lang w:eastAsia="en-US"/>
        </w:rPr>
        <w:t xml:space="preserve">. </w:t>
      </w:r>
      <w:r w:rsidRPr="007A67ED">
        <w:rPr>
          <w:rFonts w:eastAsiaTheme="minorEastAsia"/>
          <w:b/>
          <w:noProof w:val="0"/>
          <w:color w:val="auto"/>
          <w:lang w:eastAsia="en-US"/>
        </w:rPr>
        <w:t>2019</w:t>
      </w:r>
      <w:r w:rsidR="00A5767B">
        <w:rPr>
          <w:rFonts w:eastAsiaTheme="minorEastAsia"/>
          <w:noProof w:val="0"/>
          <w:color w:val="auto"/>
          <w:lang w:eastAsia="en-US"/>
        </w:rPr>
        <w:t xml:space="preserve">, </w:t>
      </w:r>
      <w:r w:rsidRPr="00A5767B">
        <w:rPr>
          <w:rFonts w:eastAsiaTheme="minorEastAsia"/>
          <w:i/>
          <w:iCs/>
          <w:noProof w:val="0"/>
          <w:color w:val="auto"/>
          <w:lang w:eastAsia="en-US"/>
        </w:rPr>
        <w:t>16</w:t>
      </w:r>
      <w:r w:rsidR="00A5767B">
        <w:rPr>
          <w:rFonts w:eastAsiaTheme="minorEastAsia"/>
          <w:noProof w:val="0"/>
          <w:color w:val="auto"/>
          <w:lang w:eastAsia="en-US"/>
        </w:rPr>
        <w:t xml:space="preserve">, </w:t>
      </w:r>
      <w:r w:rsidRPr="007A67ED">
        <w:rPr>
          <w:rFonts w:eastAsiaTheme="minorEastAsia"/>
          <w:noProof w:val="0"/>
          <w:color w:val="auto"/>
          <w:lang w:eastAsia="en-US"/>
        </w:rPr>
        <w:t>14.</w:t>
      </w:r>
    </w:p>
    <w:p w14:paraId="38FA1D5C" w14:textId="400D0473" w:rsidR="007A67ED" w:rsidRPr="007A67ED" w:rsidRDefault="007A67ED" w:rsidP="007A67ED">
      <w:pPr>
        <w:spacing w:before="100" w:beforeAutospacing="1" w:after="100" w:afterAutospacing="1" w:line="240" w:lineRule="auto"/>
        <w:jc w:val="left"/>
        <w:rPr>
          <w:rFonts w:eastAsiaTheme="minorEastAsia"/>
          <w:noProof w:val="0"/>
          <w:color w:val="auto"/>
          <w:lang w:eastAsia="en-US"/>
        </w:rPr>
      </w:pPr>
      <w:r w:rsidRPr="007A67ED">
        <w:rPr>
          <w:rFonts w:eastAsiaTheme="minorEastAsia"/>
          <w:noProof w:val="0"/>
          <w:color w:val="auto"/>
          <w:lang w:eastAsia="en-US"/>
        </w:rPr>
        <w:t>5</w:t>
      </w:r>
      <w:r w:rsidR="009E4399">
        <w:rPr>
          <w:rFonts w:eastAsiaTheme="minorEastAsia"/>
          <w:noProof w:val="0"/>
          <w:color w:val="auto"/>
          <w:lang w:eastAsia="en-US"/>
        </w:rPr>
        <w:t>8</w:t>
      </w:r>
      <w:r w:rsidRPr="007A67ED">
        <w:rPr>
          <w:rFonts w:eastAsiaTheme="minorEastAsia"/>
          <w:noProof w:val="0"/>
          <w:color w:val="auto"/>
          <w:lang w:eastAsia="en-US"/>
        </w:rPr>
        <w:t xml:space="preserve">. Lawton E, </w:t>
      </w:r>
      <w:proofErr w:type="spellStart"/>
      <w:r w:rsidRPr="007A67ED">
        <w:rPr>
          <w:rFonts w:eastAsiaTheme="minorEastAsia"/>
          <w:noProof w:val="0"/>
          <w:color w:val="auto"/>
          <w:lang w:eastAsia="en-US"/>
        </w:rPr>
        <w:t>Brymer</w:t>
      </w:r>
      <w:proofErr w:type="spellEnd"/>
      <w:r w:rsidRPr="007A67ED">
        <w:rPr>
          <w:rFonts w:eastAsiaTheme="minorEastAsia"/>
          <w:noProof w:val="0"/>
          <w:color w:val="auto"/>
          <w:lang w:eastAsia="en-US"/>
        </w:rPr>
        <w:t xml:space="preserve"> E, Clough P, </w:t>
      </w:r>
      <w:proofErr w:type="spellStart"/>
      <w:r w:rsidRPr="007A67ED">
        <w:rPr>
          <w:rFonts w:eastAsiaTheme="minorEastAsia"/>
          <w:noProof w:val="0"/>
          <w:color w:val="auto"/>
          <w:lang w:eastAsia="en-US"/>
        </w:rPr>
        <w:t>Denovan</w:t>
      </w:r>
      <w:proofErr w:type="spellEnd"/>
      <w:r w:rsidRPr="007A67ED">
        <w:rPr>
          <w:rFonts w:eastAsiaTheme="minorEastAsia"/>
          <w:noProof w:val="0"/>
          <w:color w:val="auto"/>
          <w:lang w:eastAsia="en-US"/>
        </w:rPr>
        <w:t xml:space="preserve"> A. The Relationship between the Physical Activity Environment, Nature Relatedness, Anxiety, and the Psychological Well-being Benefits of Regular Exercisers. </w:t>
      </w:r>
      <w:r w:rsidRPr="007A67ED">
        <w:rPr>
          <w:rFonts w:eastAsiaTheme="minorEastAsia"/>
          <w:i/>
          <w:noProof w:val="0"/>
          <w:color w:val="auto"/>
          <w:lang w:eastAsia="en-US"/>
        </w:rPr>
        <w:t>Front</w:t>
      </w:r>
      <w:r w:rsidR="000B7DE1">
        <w:rPr>
          <w:rFonts w:eastAsiaTheme="minorEastAsia"/>
          <w:i/>
          <w:noProof w:val="0"/>
          <w:color w:val="auto"/>
          <w:lang w:eastAsia="en-US"/>
        </w:rPr>
        <w:t>.</w:t>
      </w:r>
      <w:r w:rsidRPr="007A67ED">
        <w:rPr>
          <w:rFonts w:eastAsiaTheme="minorEastAsia"/>
          <w:i/>
          <w:noProof w:val="0"/>
          <w:color w:val="auto"/>
          <w:lang w:eastAsia="en-US"/>
        </w:rPr>
        <w:t xml:space="preserve"> Psychol.</w:t>
      </w:r>
      <w:r w:rsidRPr="007A67ED">
        <w:rPr>
          <w:rFonts w:eastAsiaTheme="minorEastAsia"/>
          <w:noProof w:val="0"/>
          <w:color w:val="auto"/>
          <w:lang w:eastAsia="en-US"/>
        </w:rPr>
        <w:t xml:space="preserve"> </w:t>
      </w:r>
      <w:r w:rsidRPr="007A67ED">
        <w:rPr>
          <w:rFonts w:eastAsiaTheme="minorEastAsia"/>
          <w:b/>
          <w:noProof w:val="0"/>
          <w:color w:val="auto"/>
          <w:lang w:eastAsia="en-US"/>
        </w:rPr>
        <w:t>2017</w:t>
      </w:r>
      <w:r w:rsidR="000B7DE1">
        <w:rPr>
          <w:rFonts w:eastAsiaTheme="minorEastAsia"/>
          <w:noProof w:val="0"/>
          <w:color w:val="auto"/>
          <w:lang w:eastAsia="en-US"/>
        </w:rPr>
        <w:t xml:space="preserve">, </w:t>
      </w:r>
      <w:r w:rsidRPr="000B7DE1">
        <w:rPr>
          <w:rFonts w:eastAsiaTheme="minorEastAsia"/>
          <w:i/>
          <w:iCs/>
          <w:noProof w:val="0"/>
          <w:color w:val="auto"/>
          <w:lang w:eastAsia="en-US"/>
        </w:rPr>
        <w:t>8</w:t>
      </w:r>
      <w:r w:rsidR="000B7DE1">
        <w:rPr>
          <w:rFonts w:eastAsiaTheme="minorEastAsia"/>
          <w:noProof w:val="0"/>
          <w:color w:val="auto"/>
          <w:lang w:eastAsia="en-US"/>
        </w:rPr>
        <w:t xml:space="preserve">, </w:t>
      </w:r>
      <w:r w:rsidR="000B7DE1" w:rsidRPr="000B7DE1">
        <w:rPr>
          <w:rFonts w:eastAsiaTheme="minorEastAsia"/>
          <w:noProof w:val="0"/>
          <w:color w:val="auto"/>
          <w:lang w:eastAsia="en-US"/>
        </w:rPr>
        <w:t>1058</w:t>
      </w:r>
      <w:r w:rsidRPr="007A67ED">
        <w:rPr>
          <w:rFonts w:eastAsiaTheme="minorEastAsia"/>
          <w:noProof w:val="0"/>
          <w:color w:val="auto"/>
          <w:lang w:eastAsia="en-US"/>
        </w:rPr>
        <w:t>.</w:t>
      </w:r>
    </w:p>
    <w:p w14:paraId="6E45169B" w14:textId="402E6816" w:rsidR="007A67ED" w:rsidRPr="007A67ED" w:rsidRDefault="007A67ED" w:rsidP="007A67ED">
      <w:pPr>
        <w:spacing w:before="100" w:beforeAutospacing="1" w:after="100" w:afterAutospacing="1" w:line="240" w:lineRule="auto"/>
        <w:jc w:val="left"/>
        <w:rPr>
          <w:rFonts w:eastAsiaTheme="minorEastAsia"/>
          <w:noProof w:val="0"/>
          <w:color w:val="auto"/>
          <w:lang w:eastAsia="en-US"/>
        </w:rPr>
      </w:pPr>
      <w:r w:rsidRPr="007A67ED">
        <w:rPr>
          <w:rFonts w:eastAsiaTheme="minorEastAsia"/>
          <w:noProof w:val="0"/>
          <w:color w:val="auto"/>
          <w:lang w:eastAsia="en-US"/>
        </w:rPr>
        <w:t>5</w:t>
      </w:r>
      <w:r w:rsidR="009E4399">
        <w:rPr>
          <w:rFonts w:eastAsiaTheme="minorEastAsia"/>
          <w:noProof w:val="0"/>
          <w:color w:val="auto"/>
          <w:lang w:eastAsia="en-US"/>
        </w:rPr>
        <w:t>9</w:t>
      </w:r>
      <w:r w:rsidRPr="007A67ED">
        <w:rPr>
          <w:rFonts w:eastAsiaTheme="minorEastAsia"/>
          <w:noProof w:val="0"/>
          <w:color w:val="auto"/>
          <w:lang w:eastAsia="en-US"/>
        </w:rPr>
        <w:t xml:space="preserve">. Swami V, Tran US, Stieger S, Voracek M. Developing a model linking self-reported nature exposure and positive body image: A study protocol for the Body Image in Nature Survey (BINS). </w:t>
      </w:r>
      <w:r w:rsidR="003D29AA">
        <w:rPr>
          <w:rFonts w:eastAsiaTheme="minorEastAsia"/>
          <w:b/>
          <w:noProof w:val="0"/>
          <w:color w:val="auto"/>
          <w:lang w:eastAsia="en-US"/>
        </w:rPr>
        <w:t xml:space="preserve">2021. </w:t>
      </w:r>
      <w:r w:rsidR="003D29AA" w:rsidRPr="003D29AA">
        <w:rPr>
          <w:rFonts w:eastAsiaTheme="minorEastAsia"/>
          <w:noProof w:val="0"/>
          <w:color w:val="auto"/>
          <w:lang w:eastAsia="en-US"/>
        </w:rPr>
        <w:t>In press.</w:t>
      </w:r>
    </w:p>
    <w:p w14:paraId="6B811D62" w14:textId="3F6AE163" w:rsidR="007A67ED" w:rsidRPr="007A67ED" w:rsidRDefault="009E4399" w:rsidP="007A67ED">
      <w:pPr>
        <w:spacing w:before="100" w:beforeAutospacing="1" w:after="100" w:afterAutospacing="1" w:line="240" w:lineRule="auto"/>
        <w:jc w:val="left"/>
        <w:rPr>
          <w:rFonts w:eastAsiaTheme="minorEastAsia"/>
          <w:noProof w:val="0"/>
          <w:color w:val="auto"/>
          <w:lang w:eastAsia="en-US"/>
        </w:rPr>
      </w:pPr>
      <w:r w:rsidRPr="00B74FCE">
        <w:rPr>
          <w:rFonts w:eastAsiaTheme="minorEastAsia"/>
          <w:noProof w:val="0"/>
          <w:color w:val="auto"/>
          <w:lang w:eastAsia="en-US"/>
        </w:rPr>
        <w:t>60</w:t>
      </w:r>
      <w:r w:rsidR="007A67ED" w:rsidRPr="00B74FCE">
        <w:rPr>
          <w:rFonts w:eastAsiaTheme="minorEastAsia"/>
          <w:noProof w:val="0"/>
          <w:color w:val="auto"/>
          <w:lang w:eastAsia="en-US"/>
        </w:rPr>
        <w:t xml:space="preserve">. </w:t>
      </w:r>
      <w:proofErr w:type="spellStart"/>
      <w:r w:rsidR="007A67ED" w:rsidRPr="00B74FCE">
        <w:rPr>
          <w:rFonts w:eastAsiaTheme="minorEastAsia"/>
          <w:noProof w:val="0"/>
          <w:color w:val="auto"/>
          <w:lang w:eastAsia="en-US"/>
        </w:rPr>
        <w:t>Schoemann</w:t>
      </w:r>
      <w:proofErr w:type="spellEnd"/>
      <w:r w:rsidR="007A67ED" w:rsidRPr="00B74FCE">
        <w:rPr>
          <w:rFonts w:eastAsiaTheme="minorEastAsia"/>
          <w:noProof w:val="0"/>
          <w:color w:val="auto"/>
          <w:lang w:eastAsia="en-US"/>
        </w:rPr>
        <w:t xml:space="preserve"> AM, Boulton AJ, Short SD. Determining Power and Sample Size for Simple and Complex Mediation Models. </w:t>
      </w:r>
      <w:r w:rsidR="007A67ED" w:rsidRPr="00B74FCE">
        <w:rPr>
          <w:rFonts w:eastAsiaTheme="minorEastAsia"/>
          <w:i/>
          <w:noProof w:val="0"/>
          <w:color w:val="auto"/>
          <w:lang w:eastAsia="en-US"/>
        </w:rPr>
        <w:t>Soc</w:t>
      </w:r>
      <w:r w:rsidR="00426D33" w:rsidRPr="00B74FCE">
        <w:rPr>
          <w:rFonts w:eastAsiaTheme="minorEastAsia"/>
          <w:i/>
          <w:noProof w:val="0"/>
          <w:color w:val="auto"/>
          <w:lang w:eastAsia="en-US"/>
        </w:rPr>
        <w:t>.</w:t>
      </w:r>
      <w:r w:rsidR="007A67ED" w:rsidRPr="00B74FCE">
        <w:rPr>
          <w:rFonts w:eastAsiaTheme="minorEastAsia"/>
          <w:i/>
          <w:noProof w:val="0"/>
          <w:color w:val="auto"/>
          <w:lang w:eastAsia="en-US"/>
        </w:rPr>
        <w:t xml:space="preserve"> Psychol</w:t>
      </w:r>
      <w:r w:rsidR="00426D33" w:rsidRPr="00B74FCE">
        <w:rPr>
          <w:rFonts w:eastAsiaTheme="minorEastAsia"/>
          <w:i/>
          <w:noProof w:val="0"/>
          <w:color w:val="auto"/>
          <w:lang w:eastAsia="en-US"/>
        </w:rPr>
        <w:t>.</w:t>
      </w:r>
      <w:r w:rsidR="007A67ED" w:rsidRPr="00B74FCE">
        <w:rPr>
          <w:rFonts w:eastAsiaTheme="minorEastAsia"/>
          <w:i/>
          <w:noProof w:val="0"/>
          <w:color w:val="auto"/>
          <w:lang w:eastAsia="en-US"/>
        </w:rPr>
        <w:t xml:space="preserve"> Person</w:t>
      </w:r>
      <w:r w:rsidR="00426D33" w:rsidRPr="00B74FCE">
        <w:rPr>
          <w:rFonts w:eastAsiaTheme="minorEastAsia"/>
          <w:i/>
          <w:noProof w:val="0"/>
          <w:color w:val="auto"/>
          <w:lang w:eastAsia="en-US"/>
        </w:rPr>
        <w:t>al.</w:t>
      </w:r>
      <w:r w:rsidR="007A67ED" w:rsidRPr="00B74FCE">
        <w:rPr>
          <w:rFonts w:eastAsiaTheme="minorEastAsia"/>
          <w:i/>
          <w:noProof w:val="0"/>
          <w:color w:val="auto"/>
          <w:lang w:eastAsia="en-US"/>
        </w:rPr>
        <w:t xml:space="preserve"> Sci</w:t>
      </w:r>
      <w:r w:rsidR="007A67ED" w:rsidRPr="00B74FCE">
        <w:rPr>
          <w:rFonts w:eastAsiaTheme="minorEastAsia"/>
          <w:noProof w:val="0"/>
          <w:color w:val="auto"/>
          <w:lang w:eastAsia="en-US"/>
        </w:rPr>
        <w:t xml:space="preserve">. </w:t>
      </w:r>
      <w:r w:rsidR="007A67ED" w:rsidRPr="00B74FCE">
        <w:rPr>
          <w:rFonts w:eastAsiaTheme="minorEastAsia"/>
          <w:b/>
          <w:noProof w:val="0"/>
          <w:color w:val="auto"/>
          <w:lang w:eastAsia="en-US"/>
        </w:rPr>
        <w:t>2017</w:t>
      </w:r>
      <w:r w:rsidR="00426D33" w:rsidRPr="00B74FCE">
        <w:rPr>
          <w:rFonts w:eastAsiaTheme="minorEastAsia"/>
          <w:noProof w:val="0"/>
          <w:color w:val="auto"/>
          <w:lang w:eastAsia="en-US"/>
        </w:rPr>
        <w:t xml:space="preserve">, </w:t>
      </w:r>
      <w:r w:rsidR="007A67ED" w:rsidRPr="00B74FCE">
        <w:rPr>
          <w:rFonts w:eastAsiaTheme="minorEastAsia"/>
          <w:i/>
          <w:iCs/>
          <w:noProof w:val="0"/>
          <w:color w:val="auto"/>
          <w:lang w:eastAsia="en-US"/>
        </w:rPr>
        <w:t>8</w:t>
      </w:r>
      <w:r w:rsidR="00426D33" w:rsidRPr="00B74FCE">
        <w:rPr>
          <w:rFonts w:eastAsiaTheme="minorEastAsia"/>
          <w:noProof w:val="0"/>
          <w:color w:val="auto"/>
          <w:lang w:eastAsia="en-US"/>
        </w:rPr>
        <w:t xml:space="preserve">, </w:t>
      </w:r>
      <w:r w:rsidR="007A67ED" w:rsidRPr="00B74FCE">
        <w:rPr>
          <w:rFonts w:eastAsiaTheme="minorEastAsia"/>
          <w:noProof w:val="0"/>
          <w:color w:val="auto"/>
          <w:lang w:eastAsia="en-US"/>
        </w:rPr>
        <w:t>379-</w:t>
      </w:r>
      <w:r w:rsidR="00426D33" w:rsidRPr="00B74FCE">
        <w:rPr>
          <w:rFonts w:eastAsiaTheme="minorEastAsia"/>
          <w:noProof w:val="0"/>
          <w:color w:val="auto"/>
          <w:lang w:eastAsia="en-US"/>
        </w:rPr>
        <w:t>3</w:t>
      </w:r>
      <w:r w:rsidR="007A67ED" w:rsidRPr="00B74FCE">
        <w:rPr>
          <w:rFonts w:eastAsiaTheme="minorEastAsia"/>
          <w:noProof w:val="0"/>
          <w:color w:val="auto"/>
          <w:lang w:eastAsia="en-US"/>
        </w:rPr>
        <w:t>86.</w:t>
      </w:r>
    </w:p>
    <w:p w14:paraId="53513A27" w14:textId="6A1A39A3" w:rsidR="007A67ED" w:rsidRPr="007A67ED" w:rsidRDefault="007A67ED" w:rsidP="007A67ED">
      <w:pPr>
        <w:spacing w:before="100" w:beforeAutospacing="1" w:after="100" w:afterAutospacing="1" w:line="240" w:lineRule="auto"/>
        <w:jc w:val="left"/>
        <w:rPr>
          <w:rFonts w:eastAsiaTheme="minorEastAsia"/>
          <w:noProof w:val="0"/>
          <w:color w:val="auto"/>
          <w:lang w:eastAsia="en-US"/>
        </w:rPr>
      </w:pPr>
      <w:r w:rsidRPr="007A67ED">
        <w:rPr>
          <w:rFonts w:eastAsiaTheme="minorEastAsia"/>
          <w:noProof w:val="0"/>
          <w:color w:val="auto"/>
          <w:lang w:eastAsia="en-US"/>
        </w:rPr>
        <w:t>6</w:t>
      </w:r>
      <w:r w:rsidR="00AE2265">
        <w:rPr>
          <w:rFonts w:eastAsiaTheme="minorEastAsia"/>
          <w:noProof w:val="0"/>
          <w:color w:val="auto"/>
          <w:lang w:eastAsia="en-US"/>
        </w:rPr>
        <w:t>1</w:t>
      </w:r>
      <w:r w:rsidRPr="007A67ED">
        <w:rPr>
          <w:rFonts w:eastAsiaTheme="minorEastAsia"/>
          <w:noProof w:val="0"/>
          <w:color w:val="auto"/>
          <w:lang w:eastAsia="en-US"/>
        </w:rPr>
        <w:t xml:space="preserve">. </w:t>
      </w:r>
      <w:proofErr w:type="spellStart"/>
      <w:r w:rsidRPr="007A67ED">
        <w:rPr>
          <w:rFonts w:eastAsiaTheme="minorEastAsia"/>
          <w:noProof w:val="0"/>
          <w:color w:val="auto"/>
          <w:lang w:eastAsia="en-US"/>
        </w:rPr>
        <w:t>Kamitsis</w:t>
      </w:r>
      <w:proofErr w:type="spellEnd"/>
      <w:r w:rsidRPr="007A67ED">
        <w:rPr>
          <w:rFonts w:eastAsiaTheme="minorEastAsia"/>
          <w:noProof w:val="0"/>
          <w:color w:val="auto"/>
          <w:lang w:eastAsia="en-US"/>
        </w:rPr>
        <w:t xml:space="preserve"> I, Francis AJP. Spirituality mediates the relationship between engagement with nature and psychological wellbeing. </w:t>
      </w:r>
      <w:r w:rsidRPr="007A67ED">
        <w:rPr>
          <w:rFonts w:eastAsiaTheme="minorEastAsia"/>
          <w:i/>
          <w:noProof w:val="0"/>
          <w:color w:val="auto"/>
          <w:lang w:eastAsia="en-US"/>
        </w:rPr>
        <w:t>J</w:t>
      </w:r>
      <w:r w:rsidR="00480D81">
        <w:rPr>
          <w:rFonts w:eastAsiaTheme="minorEastAsia"/>
          <w:i/>
          <w:noProof w:val="0"/>
          <w:color w:val="auto"/>
          <w:lang w:eastAsia="en-US"/>
        </w:rPr>
        <w:t>.</w:t>
      </w:r>
      <w:r w:rsidRPr="007A67ED">
        <w:rPr>
          <w:rFonts w:eastAsiaTheme="minorEastAsia"/>
          <w:i/>
          <w:noProof w:val="0"/>
          <w:color w:val="auto"/>
          <w:lang w:eastAsia="en-US"/>
        </w:rPr>
        <w:t xml:space="preserve"> Environ</w:t>
      </w:r>
      <w:r w:rsidR="00480D81">
        <w:rPr>
          <w:rFonts w:eastAsiaTheme="minorEastAsia"/>
          <w:i/>
          <w:noProof w:val="0"/>
          <w:color w:val="auto"/>
          <w:lang w:eastAsia="en-US"/>
        </w:rPr>
        <w:t>.</w:t>
      </w:r>
      <w:r w:rsidRPr="007A67ED">
        <w:rPr>
          <w:rFonts w:eastAsiaTheme="minorEastAsia"/>
          <w:i/>
          <w:noProof w:val="0"/>
          <w:color w:val="auto"/>
          <w:lang w:eastAsia="en-US"/>
        </w:rPr>
        <w:t xml:space="preserve"> Psychol.</w:t>
      </w:r>
      <w:r w:rsidRPr="007A67ED">
        <w:rPr>
          <w:rFonts w:eastAsiaTheme="minorEastAsia"/>
          <w:noProof w:val="0"/>
          <w:color w:val="auto"/>
          <w:lang w:eastAsia="en-US"/>
        </w:rPr>
        <w:t xml:space="preserve"> </w:t>
      </w:r>
      <w:r w:rsidRPr="007A67ED">
        <w:rPr>
          <w:rFonts w:eastAsiaTheme="minorEastAsia"/>
          <w:b/>
          <w:noProof w:val="0"/>
          <w:color w:val="auto"/>
          <w:lang w:eastAsia="en-US"/>
        </w:rPr>
        <w:t>2013</w:t>
      </w:r>
      <w:r w:rsidR="00480D81">
        <w:rPr>
          <w:rFonts w:eastAsiaTheme="minorEastAsia"/>
          <w:noProof w:val="0"/>
          <w:color w:val="auto"/>
          <w:lang w:eastAsia="en-US"/>
        </w:rPr>
        <w:t xml:space="preserve">, </w:t>
      </w:r>
      <w:r w:rsidRPr="00480D81">
        <w:rPr>
          <w:rFonts w:eastAsiaTheme="minorEastAsia"/>
          <w:i/>
          <w:iCs/>
          <w:noProof w:val="0"/>
          <w:color w:val="auto"/>
          <w:lang w:eastAsia="en-US"/>
        </w:rPr>
        <w:t>36</w:t>
      </w:r>
      <w:r w:rsidR="00480D81">
        <w:rPr>
          <w:rFonts w:eastAsiaTheme="minorEastAsia"/>
          <w:noProof w:val="0"/>
          <w:color w:val="auto"/>
          <w:lang w:eastAsia="en-US"/>
        </w:rPr>
        <w:t xml:space="preserve">, </w:t>
      </w:r>
      <w:r w:rsidRPr="007A67ED">
        <w:rPr>
          <w:rFonts w:eastAsiaTheme="minorEastAsia"/>
          <w:noProof w:val="0"/>
          <w:color w:val="auto"/>
          <w:lang w:eastAsia="en-US"/>
        </w:rPr>
        <w:t>136-</w:t>
      </w:r>
      <w:r w:rsidR="00480D81">
        <w:rPr>
          <w:rFonts w:eastAsiaTheme="minorEastAsia"/>
          <w:noProof w:val="0"/>
          <w:color w:val="auto"/>
          <w:lang w:eastAsia="en-US"/>
        </w:rPr>
        <w:t>1</w:t>
      </w:r>
      <w:r w:rsidRPr="007A67ED">
        <w:rPr>
          <w:rFonts w:eastAsiaTheme="minorEastAsia"/>
          <w:noProof w:val="0"/>
          <w:color w:val="auto"/>
          <w:lang w:eastAsia="en-US"/>
        </w:rPr>
        <w:t>43.</w:t>
      </w:r>
    </w:p>
    <w:p w14:paraId="6E30C641" w14:textId="3EF78478" w:rsidR="007A67ED" w:rsidRDefault="007A67ED" w:rsidP="007A67ED">
      <w:pPr>
        <w:spacing w:before="100" w:beforeAutospacing="1" w:after="100" w:afterAutospacing="1" w:line="240" w:lineRule="auto"/>
        <w:jc w:val="left"/>
        <w:rPr>
          <w:rFonts w:eastAsiaTheme="minorEastAsia"/>
          <w:noProof w:val="0"/>
          <w:color w:val="auto"/>
          <w:lang w:eastAsia="en-US"/>
        </w:rPr>
      </w:pPr>
      <w:r w:rsidRPr="007A67ED">
        <w:rPr>
          <w:rFonts w:eastAsiaTheme="minorEastAsia"/>
          <w:noProof w:val="0"/>
          <w:color w:val="auto"/>
          <w:lang w:eastAsia="en-US"/>
        </w:rPr>
        <w:t>6</w:t>
      </w:r>
      <w:r w:rsidR="00AE2265">
        <w:rPr>
          <w:rFonts w:eastAsiaTheme="minorEastAsia"/>
          <w:noProof w:val="0"/>
          <w:color w:val="auto"/>
          <w:lang w:eastAsia="en-US"/>
        </w:rPr>
        <w:t>2</w:t>
      </w:r>
      <w:r w:rsidRPr="007A67ED">
        <w:rPr>
          <w:rFonts w:eastAsiaTheme="minorEastAsia"/>
          <w:noProof w:val="0"/>
          <w:color w:val="auto"/>
          <w:lang w:eastAsia="en-US"/>
        </w:rPr>
        <w:t xml:space="preserve">. </w:t>
      </w:r>
      <w:proofErr w:type="spellStart"/>
      <w:r w:rsidRPr="007A67ED">
        <w:rPr>
          <w:rFonts w:eastAsiaTheme="minorEastAsia"/>
          <w:noProof w:val="0"/>
          <w:color w:val="auto"/>
          <w:lang w:eastAsia="en-US"/>
        </w:rPr>
        <w:t>Matukyniene</w:t>
      </w:r>
      <w:proofErr w:type="spellEnd"/>
      <w:r w:rsidRPr="007A67ED">
        <w:rPr>
          <w:rFonts w:eastAsiaTheme="minorEastAsia"/>
          <w:noProof w:val="0"/>
          <w:color w:val="auto"/>
          <w:lang w:eastAsia="en-US"/>
        </w:rPr>
        <w:t xml:space="preserve"> K, </w:t>
      </w:r>
      <w:proofErr w:type="spellStart"/>
      <w:r w:rsidRPr="007A67ED">
        <w:rPr>
          <w:rFonts w:eastAsiaTheme="minorEastAsia"/>
          <w:noProof w:val="0"/>
          <w:color w:val="auto"/>
          <w:lang w:eastAsia="en-US"/>
        </w:rPr>
        <w:t>Baceviciene</w:t>
      </w:r>
      <w:proofErr w:type="spellEnd"/>
      <w:r w:rsidRPr="007A67ED">
        <w:rPr>
          <w:rFonts w:eastAsiaTheme="minorEastAsia"/>
          <w:noProof w:val="0"/>
          <w:color w:val="auto"/>
          <w:lang w:eastAsia="en-US"/>
        </w:rPr>
        <w:t xml:space="preserve"> M, </w:t>
      </w:r>
      <w:proofErr w:type="spellStart"/>
      <w:r w:rsidRPr="007A67ED">
        <w:rPr>
          <w:rFonts w:eastAsiaTheme="minorEastAsia"/>
          <w:noProof w:val="0"/>
          <w:color w:val="auto"/>
          <w:lang w:eastAsia="en-US"/>
        </w:rPr>
        <w:t>Jankauskiene</w:t>
      </w:r>
      <w:proofErr w:type="spellEnd"/>
      <w:r w:rsidRPr="007A67ED">
        <w:rPr>
          <w:rFonts w:eastAsiaTheme="minorEastAsia"/>
          <w:noProof w:val="0"/>
          <w:color w:val="auto"/>
          <w:lang w:eastAsia="en-US"/>
        </w:rPr>
        <w:t xml:space="preserve"> R. Associations between nature exposure, nature connectedness, perceived </w:t>
      </w:r>
      <w:proofErr w:type="spellStart"/>
      <w:r w:rsidRPr="007A67ED">
        <w:rPr>
          <w:rFonts w:eastAsiaTheme="minorEastAsia"/>
          <w:noProof w:val="0"/>
          <w:color w:val="auto"/>
          <w:lang w:eastAsia="en-US"/>
        </w:rPr>
        <w:t>restorativeness</w:t>
      </w:r>
      <w:proofErr w:type="spellEnd"/>
      <w:r w:rsidRPr="007A67ED">
        <w:rPr>
          <w:rFonts w:eastAsiaTheme="minorEastAsia"/>
          <w:noProof w:val="0"/>
          <w:color w:val="auto"/>
          <w:lang w:eastAsia="en-US"/>
        </w:rPr>
        <w:t xml:space="preserve"> and psychological well-being in Lithuanian inhabitants (</w:t>
      </w:r>
      <w:proofErr w:type="spellStart"/>
      <w:r w:rsidRPr="007A67ED">
        <w:rPr>
          <w:rFonts w:eastAsiaTheme="minorEastAsia"/>
          <w:noProof w:val="0"/>
          <w:color w:val="auto"/>
          <w:lang w:eastAsia="en-US"/>
        </w:rPr>
        <w:t>Prieiga</w:t>
      </w:r>
      <w:proofErr w:type="spellEnd"/>
      <w:r w:rsidRPr="007A67ED">
        <w:rPr>
          <w:rFonts w:eastAsiaTheme="minorEastAsia"/>
          <w:noProof w:val="0"/>
          <w:color w:val="auto"/>
          <w:lang w:eastAsia="en-US"/>
        </w:rPr>
        <w:t xml:space="preserve"> </w:t>
      </w:r>
      <w:proofErr w:type="spellStart"/>
      <w:r w:rsidRPr="007A67ED">
        <w:rPr>
          <w:rFonts w:eastAsiaTheme="minorEastAsia"/>
          <w:noProof w:val="0"/>
          <w:color w:val="auto"/>
          <w:lang w:eastAsia="en-US"/>
        </w:rPr>
        <w:t>prie</w:t>
      </w:r>
      <w:proofErr w:type="spellEnd"/>
      <w:r w:rsidRPr="007A67ED">
        <w:rPr>
          <w:rFonts w:eastAsiaTheme="minorEastAsia"/>
          <w:noProof w:val="0"/>
          <w:color w:val="auto"/>
          <w:lang w:eastAsia="en-US"/>
        </w:rPr>
        <w:t xml:space="preserve"> </w:t>
      </w:r>
      <w:proofErr w:type="spellStart"/>
      <w:r w:rsidRPr="007A67ED">
        <w:rPr>
          <w:rFonts w:eastAsiaTheme="minorEastAsia"/>
          <w:noProof w:val="0"/>
          <w:color w:val="auto"/>
          <w:lang w:eastAsia="en-US"/>
        </w:rPr>
        <w:t>žaliųjų</w:t>
      </w:r>
      <w:proofErr w:type="spellEnd"/>
      <w:r w:rsidRPr="007A67ED">
        <w:rPr>
          <w:rFonts w:eastAsiaTheme="minorEastAsia"/>
          <w:noProof w:val="0"/>
          <w:color w:val="auto"/>
          <w:lang w:eastAsia="en-US"/>
        </w:rPr>
        <w:t xml:space="preserve"> </w:t>
      </w:r>
      <w:proofErr w:type="spellStart"/>
      <w:r w:rsidRPr="007A67ED">
        <w:rPr>
          <w:rFonts w:eastAsiaTheme="minorEastAsia"/>
          <w:noProof w:val="0"/>
          <w:color w:val="auto"/>
          <w:lang w:eastAsia="en-US"/>
        </w:rPr>
        <w:t>plotų</w:t>
      </w:r>
      <w:proofErr w:type="spellEnd"/>
      <w:r w:rsidRPr="007A67ED">
        <w:rPr>
          <w:rFonts w:eastAsiaTheme="minorEastAsia"/>
          <w:noProof w:val="0"/>
          <w:color w:val="auto"/>
          <w:lang w:eastAsia="en-US"/>
        </w:rPr>
        <w:t xml:space="preserve">, </w:t>
      </w:r>
      <w:proofErr w:type="spellStart"/>
      <w:r w:rsidRPr="007A67ED">
        <w:rPr>
          <w:rFonts w:eastAsiaTheme="minorEastAsia"/>
          <w:noProof w:val="0"/>
          <w:color w:val="auto"/>
          <w:lang w:eastAsia="en-US"/>
        </w:rPr>
        <w:t>ryšys</w:t>
      </w:r>
      <w:proofErr w:type="spellEnd"/>
      <w:r w:rsidRPr="007A67ED">
        <w:rPr>
          <w:rFonts w:eastAsiaTheme="minorEastAsia"/>
          <w:noProof w:val="0"/>
          <w:color w:val="auto"/>
          <w:lang w:eastAsia="en-US"/>
        </w:rPr>
        <w:t xml:space="preserve"> </w:t>
      </w:r>
      <w:proofErr w:type="spellStart"/>
      <w:r w:rsidRPr="007A67ED">
        <w:rPr>
          <w:rFonts w:eastAsiaTheme="minorEastAsia"/>
          <w:noProof w:val="0"/>
          <w:color w:val="auto"/>
          <w:lang w:eastAsia="en-US"/>
        </w:rPr>
        <w:t>su</w:t>
      </w:r>
      <w:proofErr w:type="spellEnd"/>
      <w:r w:rsidRPr="007A67ED">
        <w:rPr>
          <w:rFonts w:eastAsiaTheme="minorEastAsia"/>
          <w:noProof w:val="0"/>
          <w:color w:val="auto"/>
          <w:lang w:eastAsia="en-US"/>
        </w:rPr>
        <w:t xml:space="preserve"> </w:t>
      </w:r>
      <w:proofErr w:type="spellStart"/>
      <w:r w:rsidRPr="007A67ED">
        <w:rPr>
          <w:rFonts w:eastAsiaTheme="minorEastAsia"/>
          <w:noProof w:val="0"/>
          <w:color w:val="auto"/>
          <w:lang w:eastAsia="en-US"/>
        </w:rPr>
        <w:t>gamta</w:t>
      </w:r>
      <w:proofErr w:type="spellEnd"/>
      <w:r w:rsidRPr="007A67ED">
        <w:rPr>
          <w:rFonts w:eastAsiaTheme="minorEastAsia"/>
          <w:noProof w:val="0"/>
          <w:color w:val="auto"/>
          <w:lang w:eastAsia="en-US"/>
        </w:rPr>
        <w:t xml:space="preserve">, </w:t>
      </w:r>
      <w:proofErr w:type="spellStart"/>
      <w:r w:rsidRPr="007A67ED">
        <w:rPr>
          <w:rFonts w:eastAsiaTheme="minorEastAsia"/>
          <w:noProof w:val="0"/>
          <w:color w:val="auto"/>
          <w:lang w:eastAsia="en-US"/>
        </w:rPr>
        <w:t>atkuriamasis</w:t>
      </w:r>
      <w:proofErr w:type="spellEnd"/>
      <w:r w:rsidRPr="007A67ED">
        <w:rPr>
          <w:rFonts w:eastAsiaTheme="minorEastAsia"/>
          <w:noProof w:val="0"/>
          <w:color w:val="auto"/>
          <w:lang w:eastAsia="en-US"/>
        </w:rPr>
        <w:t xml:space="preserve"> </w:t>
      </w:r>
      <w:proofErr w:type="spellStart"/>
      <w:r w:rsidRPr="007A67ED">
        <w:rPr>
          <w:rFonts w:eastAsiaTheme="minorEastAsia"/>
          <w:noProof w:val="0"/>
          <w:color w:val="auto"/>
          <w:lang w:eastAsia="en-US"/>
        </w:rPr>
        <w:t>gamtos</w:t>
      </w:r>
      <w:proofErr w:type="spellEnd"/>
      <w:r w:rsidRPr="007A67ED">
        <w:rPr>
          <w:rFonts w:eastAsiaTheme="minorEastAsia"/>
          <w:noProof w:val="0"/>
          <w:color w:val="auto"/>
          <w:lang w:eastAsia="en-US"/>
        </w:rPr>
        <w:t xml:space="preserve"> </w:t>
      </w:r>
      <w:proofErr w:type="spellStart"/>
      <w:r w:rsidRPr="007A67ED">
        <w:rPr>
          <w:rFonts w:eastAsiaTheme="minorEastAsia"/>
          <w:noProof w:val="0"/>
          <w:color w:val="auto"/>
          <w:lang w:eastAsia="en-US"/>
        </w:rPr>
        <w:t>poveikis</w:t>
      </w:r>
      <w:proofErr w:type="spellEnd"/>
      <w:r w:rsidRPr="007A67ED">
        <w:rPr>
          <w:rFonts w:eastAsiaTheme="minorEastAsia"/>
          <w:noProof w:val="0"/>
          <w:color w:val="auto"/>
          <w:lang w:eastAsia="en-US"/>
        </w:rPr>
        <w:t xml:space="preserve"> </w:t>
      </w:r>
      <w:proofErr w:type="spellStart"/>
      <w:r w:rsidRPr="007A67ED">
        <w:rPr>
          <w:rFonts w:eastAsiaTheme="minorEastAsia"/>
          <w:noProof w:val="0"/>
          <w:color w:val="auto"/>
          <w:lang w:eastAsia="en-US"/>
        </w:rPr>
        <w:t>ir</w:t>
      </w:r>
      <w:proofErr w:type="spellEnd"/>
      <w:r w:rsidRPr="007A67ED">
        <w:rPr>
          <w:rFonts w:eastAsiaTheme="minorEastAsia"/>
          <w:noProof w:val="0"/>
          <w:color w:val="auto"/>
          <w:lang w:eastAsia="en-US"/>
        </w:rPr>
        <w:t xml:space="preserve"> </w:t>
      </w:r>
      <w:proofErr w:type="spellStart"/>
      <w:r w:rsidRPr="007A67ED">
        <w:rPr>
          <w:rFonts w:eastAsiaTheme="minorEastAsia"/>
          <w:noProof w:val="0"/>
          <w:color w:val="auto"/>
          <w:lang w:eastAsia="en-US"/>
        </w:rPr>
        <w:t>psichologinė</w:t>
      </w:r>
      <w:proofErr w:type="spellEnd"/>
      <w:r w:rsidRPr="007A67ED">
        <w:rPr>
          <w:rFonts w:eastAsiaTheme="minorEastAsia"/>
          <w:noProof w:val="0"/>
          <w:color w:val="auto"/>
          <w:lang w:eastAsia="en-US"/>
        </w:rPr>
        <w:t xml:space="preserve"> </w:t>
      </w:r>
      <w:proofErr w:type="spellStart"/>
      <w:r w:rsidRPr="007A67ED">
        <w:rPr>
          <w:rFonts w:eastAsiaTheme="minorEastAsia"/>
          <w:noProof w:val="0"/>
          <w:color w:val="auto"/>
          <w:lang w:eastAsia="en-US"/>
        </w:rPr>
        <w:t>gerovė</w:t>
      </w:r>
      <w:proofErr w:type="spellEnd"/>
      <w:r w:rsidRPr="007A67ED">
        <w:rPr>
          <w:rFonts w:eastAsiaTheme="minorEastAsia"/>
          <w:noProof w:val="0"/>
          <w:color w:val="auto"/>
          <w:lang w:eastAsia="en-US"/>
        </w:rPr>
        <w:t xml:space="preserve"> </w:t>
      </w:r>
      <w:proofErr w:type="spellStart"/>
      <w:r w:rsidRPr="007A67ED">
        <w:rPr>
          <w:rFonts w:eastAsiaTheme="minorEastAsia"/>
          <w:noProof w:val="0"/>
          <w:color w:val="auto"/>
          <w:lang w:eastAsia="en-US"/>
        </w:rPr>
        <w:t>tiriant</w:t>
      </w:r>
      <w:proofErr w:type="spellEnd"/>
      <w:r w:rsidRPr="007A67ED">
        <w:rPr>
          <w:rFonts w:eastAsiaTheme="minorEastAsia"/>
          <w:noProof w:val="0"/>
          <w:color w:val="auto"/>
          <w:lang w:eastAsia="en-US"/>
        </w:rPr>
        <w:t xml:space="preserve"> </w:t>
      </w:r>
      <w:proofErr w:type="spellStart"/>
      <w:r w:rsidRPr="007A67ED">
        <w:rPr>
          <w:rFonts w:eastAsiaTheme="minorEastAsia"/>
          <w:noProof w:val="0"/>
          <w:color w:val="auto"/>
          <w:lang w:eastAsia="en-US"/>
        </w:rPr>
        <w:t>Lietuvos</w:t>
      </w:r>
      <w:proofErr w:type="spellEnd"/>
      <w:r w:rsidRPr="007A67ED">
        <w:rPr>
          <w:rFonts w:eastAsiaTheme="minorEastAsia"/>
          <w:noProof w:val="0"/>
          <w:color w:val="auto"/>
          <w:lang w:eastAsia="en-US"/>
        </w:rPr>
        <w:t xml:space="preserve"> </w:t>
      </w:r>
      <w:proofErr w:type="spellStart"/>
      <w:r w:rsidRPr="007A67ED">
        <w:rPr>
          <w:rFonts w:eastAsiaTheme="minorEastAsia"/>
          <w:noProof w:val="0"/>
          <w:color w:val="auto"/>
          <w:lang w:eastAsia="en-US"/>
        </w:rPr>
        <w:t>gyventojų</w:t>
      </w:r>
      <w:proofErr w:type="spellEnd"/>
      <w:r w:rsidRPr="007A67ED">
        <w:rPr>
          <w:rFonts w:eastAsiaTheme="minorEastAsia"/>
          <w:noProof w:val="0"/>
          <w:color w:val="auto"/>
          <w:lang w:eastAsia="en-US"/>
        </w:rPr>
        <w:t xml:space="preserve"> </w:t>
      </w:r>
      <w:proofErr w:type="spellStart"/>
      <w:r w:rsidRPr="007A67ED">
        <w:rPr>
          <w:rFonts w:eastAsiaTheme="minorEastAsia"/>
          <w:noProof w:val="0"/>
          <w:color w:val="auto"/>
          <w:lang w:eastAsia="en-US"/>
        </w:rPr>
        <w:t>imtį</w:t>
      </w:r>
      <w:proofErr w:type="spellEnd"/>
      <w:r w:rsidRPr="007A67ED">
        <w:rPr>
          <w:rFonts w:eastAsiaTheme="minorEastAsia"/>
          <w:noProof w:val="0"/>
          <w:color w:val="auto"/>
          <w:lang w:eastAsia="en-US"/>
        </w:rPr>
        <w:t xml:space="preserve">). </w:t>
      </w:r>
      <w:r w:rsidRPr="007A67ED">
        <w:rPr>
          <w:rFonts w:eastAsiaTheme="minorEastAsia"/>
          <w:i/>
          <w:noProof w:val="0"/>
          <w:color w:val="auto"/>
          <w:lang w:eastAsia="en-US"/>
        </w:rPr>
        <w:t>Public Health</w:t>
      </w:r>
      <w:r w:rsidRPr="007A67ED">
        <w:rPr>
          <w:rFonts w:eastAsiaTheme="minorEastAsia"/>
          <w:noProof w:val="0"/>
          <w:color w:val="auto"/>
          <w:lang w:eastAsia="en-US"/>
        </w:rPr>
        <w:t xml:space="preserve"> (</w:t>
      </w:r>
      <w:proofErr w:type="spellStart"/>
      <w:r w:rsidR="00C70D6B">
        <w:rPr>
          <w:rFonts w:eastAsiaTheme="minorEastAsia"/>
          <w:i/>
          <w:noProof w:val="0"/>
          <w:color w:val="auto"/>
          <w:lang w:eastAsia="en-US"/>
        </w:rPr>
        <w:t>Visuomenė</w:t>
      </w:r>
      <w:r w:rsidRPr="007A67ED">
        <w:rPr>
          <w:rFonts w:eastAsiaTheme="minorEastAsia"/>
          <w:i/>
          <w:noProof w:val="0"/>
          <w:color w:val="auto"/>
          <w:lang w:eastAsia="en-US"/>
        </w:rPr>
        <w:t>s</w:t>
      </w:r>
      <w:proofErr w:type="spellEnd"/>
      <w:r w:rsidRPr="007A67ED">
        <w:rPr>
          <w:rFonts w:eastAsiaTheme="minorEastAsia"/>
          <w:i/>
          <w:noProof w:val="0"/>
          <w:color w:val="auto"/>
          <w:lang w:eastAsia="en-US"/>
        </w:rPr>
        <w:t xml:space="preserve"> </w:t>
      </w:r>
      <w:proofErr w:type="spellStart"/>
      <w:r w:rsidRPr="007A67ED">
        <w:rPr>
          <w:rFonts w:eastAsiaTheme="minorEastAsia"/>
          <w:i/>
          <w:noProof w:val="0"/>
          <w:color w:val="auto"/>
          <w:lang w:eastAsia="en-US"/>
        </w:rPr>
        <w:t>sveikata</w:t>
      </w:r>
      <w:proofErr w:type="spellEnd"/>
      <w:r w:rsidRPr="007A67ED">
        <w:rPr>
          <w:rFonts w:eastAsiaTheme="minorEastAsia"/>
          <w:i/>
          <w:noProof w:val="0"/>
          <w:color w:val="auto"/>
          <w:lang w:eastAsia="en-US"/>
        </w:rPr>
        <w:t>)</w:t>
      </w:r>
      <w:r w:rsidRPr="007A67ED">
        <w:rPr>
          <w:rFonts w:eastAsiaTheme="minorEastAsia"/>
          <w:noProof w:val="0"/>
          <w:color w:val="auto"/>
          <w:lang w:eastAsia="en-US"/>
        </w:rPr>
        <w:t xml:space="preserve">. </w:t>
      </w:r>
      <w:r w:rsidRPr="007A67ED">
        <w:rPr>
          <w:rFonts w:eastAsiaTheme="minorEastAsia"/>
          <w:b/>
          <w:noProof w:val="0"/>
          <w:color w:val="auto"/>
          <w:lang w:eastAsia="en-US"/>
        </w:rPr>
        <w:t>2021</w:t>
      </w:r>
      <w:r w:rsidR="00480D81">
        <w:rPr>
          <w:rFonts w:eastAsiaTheme="minorEastAsia"/>
          <w:noProof w:val="0"/>
          <w:color w:val="auto"/>
          <w:lang w:eastAsia="en-US"/>
        </w:rPr>
        <w:t xml:space="preserve">, </w:t>
      </w:r>
      <w:r w:rsidR="00C70D6B" w:rsidRPr="00480D81">
        <w:rPr>
          <w:rFonts w:eastAsiaTheme="minorEastAsia"/>
          <w:i/>
          <w:iCs/>
          <w:noProof w:val="0"/>
          <w:color w:val="auto"/>
          <w:lang w:eastAsia="en-US"/>
        </w:rPr>
        <w:t>3</w:t>
      </w:r>
      <w:r w:rsidR="00480D81">
        <w:rPr>
          <w:rFonts w:eastAsiaTheme="minorEastAsia"/>
          <w:noProof w:val="0"/>
          <w:color w:val="auto"/>
          <w:lang w:eastAsia="en-US"/>
        </w:rPr>
        <w:t xml:space="preserve">, </w:t>
      </w:r>
      <w:r w:rsidR="00A051A2">
        <w:rPr>
          <w:rFonts w:eastAsiaTheme="minorEastAsia"/>
          <w:noProof w:val="0"/>
          <w:color w:val="auto"/>
          <w:lang w:eastAsia="en-US"/>
        </w:rPr>
        <w:t>8</w:t>
      </w:r>
      <w:r w:rsidR="00C70D6B">
        <w:rPr>
          <w:rFonts w:eastAsiaTheme="minorEastAsia"/>
          <w:noProof w:val="0"/>
          <w:color w:val="auto"/>
          <w:lang w:eastAsia="en-US"/>
        </w:rPr>
        <w:t>3-9</w:t>
      </w:r>
      <w:r w:rsidRPr="007A67ED">
        <w:rPr>
          <w:rFonts w:eastAsiaTheme="minorEastAsia"/>
          <w:noProof w:val="0"/>
          <w:color w:val="auto"/>
          <w:lang w:eastAsia="en-US"/>
        </w:rPr>
        <w:t>2.</w:t>
      </w:r>
    </w:p>
    <w:p w14:paraId="38A1C4A3" w14:textId="2838E22E" w:rsidR="00AE2265" w:rsidRPr="007A67ED" w:rsidRDefault="00AE2265" w:rsidP="007A67ED">
      <w:pPr>
        <w:spacing w:before="100" w:beforeAutospacing="1" w:after="100" w:afterAutospacing="1" w:line="240" w:lineRule="auto"/>
        <w:jc w:val="left"/>
        <w:rPr>
          <w:rFonts w:eastAsiaTheme="minorEastAsia"/>
          <w:noProof w:val="0"/>
          <w:color w:val="auto"/>
          <w:lang w:eastAsia="en-US"/>
        </w:rPr>
      </w:pPr>
      <w:r w:rsidRPr="007A67ED">
        <w:rPr>
          <w:rFonts w:eastAsiaTheme="minorEastAsia"/>
          <w:noProof w:val="0"/>
          <w:color w:val="auto"/>
          <w:lang w:eastAsia="en-US"/>
        </w:rPr>
        <w:t xml:space="preserve">63. </w:t>
      </w:r>
      <w:proofErr w:type="spellStart"/>
      <w:r w:rsidRPr="007A67ED">
        <w:rPr>
          <w:rFonts w:eastAsiaTheme="minorEastAsia"/>
          <w:noProof w:val="0"/>
          <w:color w:val="auto"/>
          <w:lang w:eastAsia="en-US"/>
        </w:rPr>
        <w:t>Baceviciene</w:t>
      </w:r>
      <w:proofErr w:type="spellEnd"/>
      <w:r w:rsidRPr="007A67ED">
        <w:rPr>
          <w:rFonts w:eastAsiaTheme="minorEastAsia"/>
          <w:noProof w:val="0"/>
          <w:color w:val="auto"/>
          <w:lang w:eastAsia="en-US"/>
        </w:rPr>
        <w:t xml:space="preserve"> M, </w:t>
      </w:r>
      <w:proofErr w:type="spellStart"/>
      <w:r w:rsidRPr="007A67ED">
        <w:rPr>
          <w:rFonts w:eastAsiaTheme="minorEastAsia"/>
          <w:noProof w:val="0"/>
          <w:color w:val="auto"/>
          <w:lang w:eastAsia="en-US"/>
        </w:rPr>
        <w:t>Jankauskiene</w:t>
      </w:r>
      <w:proofErr w:type="spellEnd"/>
      <w:r w:rsidRPr="007A67ED">
        <w:rPr>
          <w:rFonts w:eastAsiaTheme="minorEastAsia"/>
          <w:noProof w:val="0"/>
          <w:color w:val="auto"/>
          <w:lang w:eastAsia="en-US"/>
        </w:rPr>
        <w:t xml:space="preserve"> R. Associations between Body Appreciation and Disordered Eating in a Large Sample of Adolescents. </w:t>
      </w:r>
      <w:r w:rsidRPr="007A67ED">
        <w:rPr>
          <w:rFonts w:eastAsiaTheme="minorEastAsia"/>
          <w:i/>
          <w:noProof w:val="0"/>
          <w:color w:val="auto"/>
          <w:lang w:eastAsia="en-US"/>
        </w:rPr>
        <w:t>Nutrients</w:t>
      </w:r>
      <w:r w:rsidRPr="007A67ED">
        <w:rPr>
          <w:rFonts w:eastAsiaTheme="minorEastAsia"/>
          <w:noProof w:val="0"/>
          <w:color w:val="auto"/>
          <w:lang w:eastAsia="en-US"/>
        </w:rPr>
        <w:t xml:space="preserve">. </w:t>
      </w:r>
      <w:r w:rsidRPr="007A67ED">
        <w:rPr>
          <w:rFonts w:eastAsiaTheme="minorEastAsia"/>
          <w:b/>
          <w:noProof w:val="0"/>
          <w:color w:val="auto"/>
          <w:lang w:eastAsia="en-US"/>
        </w:rPr>
        <w:t>2020</w:t>
      </w:r>
      <w:r>
        <w:rPr>
          <w:rFonts w:eastAsiaTheme="minorEastAsia"/>
          <w:noProof w:val="0"/>
          <w:color w:val="auto"/>
          <w:lang w:eastAsia="en-US"/>
        </w:rPr>
        <w:t xml:space="preserve">, </w:t>
      </w:r>
      <w:r w:rsidRPr="00480D81">
        <w:rPr>
          <w:rFonts w:eastAsiaTheme="minorEastAsia"/>
          <w:i/>
          <w:iCs/>
          <w:noProof w:val="0"/>
          <w:color w:val="auto"/>
          <w:lang w:eastAsia="en-US"/>
        </w:rPr>
        <w:t>12</w:t>
      </w:r>
      <w:r>
        <w:rPr>
          <w:rFonts w:eastAsiaTheme="minorEastAsia"/>
          <w:noProof w:val="0"/>
          <w:color w:val="auto"/>
          <w:lang w:eastAsia="en-US"/>
        </w:rPr>
        <w:t xml:space="preserve">, </w:t>
      </w:r>
      <w:r w:rsidRPr="007A67ED">
        <w:rPr>
          <w:rFonts w:eastAsiaTheme="minorEastAsia"/>
          <w:noProof w:val="0"/>
          <w:color w:val="auto"/>
          <w:lang w:eastAsia="en-US"/>
        </w:rPr>
        <w:t>10.3390/nu12030752.</w:t>
      </w:r>
    </w:p>
    <w:p w14:paraId="60328E84" w14:textId="0AE430B7" w:rsidR="007A67ED" w:rsidRPr="007A67ED" w:rsidRDefault="007A67ED" w:rsidP="007A67ED">
      <w:pPr>
        <w:spacing w:before="100" w:beforeAutospacing="1" w:after="100" w:afterAutospacing="1" w:line="240" w:lineRule="auto"/>
        <w:jc w:val="left"/>
        <w:rPr>
          <w:rFonts w:eastAsiaTheme="minorEastAsia"/>
          <w:noProof w:val="0"/>
          <w:color w:val="auto"/>
          <w:lang w:eastAsia="en-US"/>
        </w:rPr>
      </w:pPr>
      <w:r w:rsidRPr="007A67ED">
        <w:rPr>
          <w:rFonts w:eastAsiaTheme="minorEastAsia"/>
          <w:noProof w:val="0"/>
          <w:color w:val="auto"/>
          <w:lang w:eastAsia="en-US"/>
        </w:rPr>
        <w:t>6</w:t>
      </w:r>
      <w:r w:rsidR="00AE2265">
        <w:rPr>
          <w:rFonts w:eastAsiaTheme="minorEastAsia"/>
          <w:noProof w:val="0"/>
          <w:color w:val="auto"/>
          <w:lang w:eastAsia="en-US"/>
        </w:rPr>
        <w:t>4</w:t>
      </w:r>
      <w:r w:rsidRPr="007A67ED">
        <w:rPr>
          <w:rFonts w:eastAsiaTheme="minorEastAsia"/>
          <w:noProof w:val="0"/>
          <w:color w:val="auto"/>
          <w:lang w:eastAsia="en-US"/>
        </w:rPr>
        <w:t xml:space="preserve">. </w:t>
      </w:r>
      <w:proofErr w:type="spellStart"/>
      <w:r w:rsidRPr="007A67ED">
        <w:rPr>
          <w:rFonts w:eastAsiaTheme="minorEastAsia"/>
          <w:noProof w:val="0"/>
          <w:color w:val="auto"/>
          <w:lang w:eastAsia="en-US"/>
        </w:rPr>
        <w:t>Klumbiene</w:t>
      </w:r>
      <w:proofErr w:type="spellEnd"/>
      <w:r w:rsidRPr="007A67ED">
        <w:rPr>
          <w:rFonts w:eastAsiaTheme="minorEastAsia"/>
          <w:noProof w:val="0"/>
          <w:color w:val="auto"/>
          <w:lang w:eastAsia="en-US"/>
        </w:rPr>
        <w:t xml:space="preserve"> J, </w:t>
      </w:r>
      <w:proofErr w:type="spellStart"/>
      <w:r w:rsidRPr="007A67ED">
        <w:rPr>
          <w:rFonts w:eastAsiaTheme="minorEastAsia"/>
          <w:noProof w:val="0"/>
          <w:color w:val="auto"/>
          <w:lang w:eastAsia="en-US"/>
        </w:rPr>
        <w:t>Veryga</w:t>
      </w:r>
      <w:proofErr w:type="spellEnd"/>
      <w:r w:rsidRPr="007A67ED">
        <w:rPr>
          <w:rFonts w:eastAsiaTheme="minorEastAsia"/>
          <w:noProof w:val="0"/>
          <w:color w:val="auto"/>
          <w:lang w:eastAsia="en-US"/>
        </w:rPr>
        <w:t xml:space="preserve"> A, </w:t>
      </w:r>
      <w:proofErr w:type="spellStart"/>
      <w:r w:rsidRPr="007A67ED">
        <w:rPr>
          <w:rFonts w:eastAsiaTheme="minorEastAsia"/>
          <w:noProof w:val="0"/>
          <w:color w:val="auto"/>
          <w:lang w:eastAsia="en-US"/>
        </w:rPr>
        <w:t>Sakyte</w:t>
      </w:r>
      <w:proofErr w:type="spellEnd"/>
      <w:r w:rsidRPr="007A67ED">
        <w:rPr>
          <w:rFonts w:eastAsiaTheme="minorEastAsia"/>
          <w:noProof w:val="0"/>
          <w:color w:val="auto"/>
          <w:lang w:eastAsia="en-US"/>
        </w:rPr>
        <w:t xml:space="preserve"> E, </w:t>
      </w:r>
      <w:proofErr w:type="spellStart"/>
      <w:r w:rsidRPr="007A67ED">
        <w:rPr>
          <w:rFonts w:eastAsiaTheme="minorEastAsia"/>
          <w:noProof w:val="0"/>
          <w:color w:val="auto"/>
          <w:lang w:eastAsia="en-US"/>
        </w:rPr>
        <w:t>Petkeviciene</w:t>
      </w:r>
      <w:proofErr w:type="spellEnd"/>
      <w:r w:rsidRPr="007A67ED">
        <w:rPr>
          <w:rFonts w:eastAsiaTheme="minorEastAsia"/>
          <w:noProof w:val="0"/>
          <w:color w:val="auto"/>
          <w:lang w:eastAsia="en-US"/>
        </w:rPr>
        <w:t xml:space="preserve"> J, </w:t>
      </w:r>
      <w:proofErr w:type="spellStart"/>
      <w:r w:rsidRPr="007A67ED">
        <w:rPr>
          <w:rFonts w:eastAsiaTheme="minorEastAsia"/>
          <w:noProof w:val="0"/>
          <w:color w:val="auto"/>
          <w:lang w:eastAsia="en-US"/>
        </w:rPr>
        <w:t>Grabauskas</w:t>
      </w:r>
      <w:proofErr w:type="spellEnd"/>
      <w:r w:rsidRPr="007A67ED">
        <w:rPr>
          <w:rFonts w:eastAsiaTheme="minorEastAsia"/>
          <w:noProof w:val="0"/>
          <w:color w:val="auto"/>
          <w:lang w:eastAsia="en-US"/>
        </w:rPr>
        <w:t xml:space="preserve"> VJ, </w:t>
      </w:r>
      <w:proofErr w:type="spellStart"/>
      <w:r w:rsidRPr="007A67ED">
        <w:rPr>
          <w:rFonts w:eastAsiaTheme="minorEastAsia"/>
          <w:noProof w:val="0"/>
          <w:color w:val="auto"/>
          <w:lang w:eastAsia="en-US"/>
        </w:rPr>
        <w:t>Kriaucioniene</w:t>
      </w:r>
      <w:proofErr w:type="spellEnd"/>
      <w:r w:rsidRPr="007A67ED">
        <w:rPr>
          <w:rFonts w:eastAsiaTheme="minorEastAsia"/>
          <w:noProof w:val="0"/>
          <w:color w:val="auto"/>
          <w:lang w:eastAsia="en-US"/>
        </w:rPr>
        <w:t xml:space="preserve"> V. Health Behavior among Lithuanian Adult Population, </w:t>
      </w:r>
      <w:r w:rsidRPr="007A67ED">
        <w:rPr>
          <w:rFonts w:eastAsiaTheme="minorEastAsia"/>
          <w:b/>
          <w:noProof w:val="0"/>
          <w:color w:val="auto"/>
          <w:lang w:eastAsia="en-US"/>
        </w:rPr>
        <w:t>2014</w:t>
      </w:r>
      <w:r w:rsidRPr="007A67ED">
        <w:rPr>
          <w:rFonts w:eastAsiaTheme="minorEastAsia"/>
          <w:noProof w:val="0"/>
          <w:color w:val="auto"/>
          <w:lang w:eastAsia="en-US"/>
        </w:rPr>
        <w:t>. Lithuanian University of Health Sciences, Kaunas; 2015.</w:t>
      </w:r>
    </w:p>
    <w:p w14:paraId="1EDA05B9" w14:textId="6E9EBC15" w:rsidR="007A67ED" w:rsidRPr="007A67ED" w:rsidRDefault="007A67ED" w:rsidP="007A67ED">
      <w:pPr>
        <w:spacing w:before="100" w:beforeAutospacing="1" w:after="100" w:afterAutospacing="1" w:line="240" w:lineRule="auto"/>
        <w:jc w:val="left"/>
        <w:rPr>
          <w:rFonts w:eastAsiaTheme="minorEastAsia"/>
          <w:noProof w:val="0"/>
          <w:color w:val="auto"/>
          <w:lang w:eastAsia="en-US"/>
        </w:rPr>
      </w:pPr>
      <w:r w:rsidRPr="007A67ED">
        <w:rPr>
          <w:rFonts w:eastAsiaTheme="minorEastAsia"/>
          <w:noProof w:val="0"/>
          <w:color w:val="auto"/>
          <w:lang w:eastAsia="en-US"/>
        </w:rPr>
        <w:t>6</w:t>
      </w:r>
      <w:r w:rsidR="00AE2265">
        <w:rPr>
          <w:rFonts w:eastAsiaTheme="minorEastAsia"/>
          <w:noProof w:val="0"/>
          <w:color w:val="auto"/>
          <w:lang w:eastAsia="en-US"/>
        </w:rPr>
        <w:t>5</w:t>
      </w:r>
      <w:r w:rsidRPr="007A67ED">
        <w:rPr>
          <w:rFonts w:eastAsiaTheme="minorEastAsia"/>
          <w:noProof w:val="0"/>
          <w:color w:val="auto"/>
          <w:lang w:eastAsia="en-US"/>
        </w:rPr>
        <w:t xml:space="preserve">. Markland D, Tobin V. A modification to the </w:t>
      </w:r>
      <w:proofErr w:type="spellStart"/>
      <w:r w:rsidRPr="007A67ED">
        <w:rPr>
          <w:rFonts w:eastAsiaTheme="minorEastAsia"/>
          <w:noProof w:val="0"/>
          <w:color w:val="auto"/>
          <w:lang w:eastAsia="en-US"/>
        </w:rPr>
        <w:t>Behavioural</w:t>
      </w:r>
      <w:proofErr w:type="spellEnd"/>
      <w:r w:rsidRPr="007A67ED">
        <w:rPr>
          <w:rFonts w:eastAsiaTheme="minorEastAsia"/>
          <w:noProof w:val="0"/>
          <w:color w:val="auto"/>
          <w:lang w:eastAsia="en-US"/>
        </w:rPr>
        <w:t xml:space="preserve"> Regulation in Exercise Questionnaire to include an assessment of amotivation. </w:t>
      </w:r>
      <w:r w:rsidRPr="007A67ED">
        <w:rPr>
          <w:rFonts w:eastAsiaTheme="minorEastAsia"/>
          <w:i/>
          <w:noProof w:val="0"/>
          <w:color w:val="auto"/>
          <w:lang w:eastAsia="en-US"/>
        </w:rPr>
        <w:t>J</w:t>
      </w:r>
      <w:r w:rsidR="00480D81">
        <w:rPr>
          <w:rFonts w:eastAsiaTheme="minorEastAsia"/>
          <w:i/>
          <w:noProof w:val="0"/>
          <w:color w:val="auto"/>
          <w:lang w:eastAsia="en-US"/>
        </w:rPr>
        <w:t>.</w:t>
      </w:r>
      <w:r w:rsidRPr="007A67ED">
        <w:rPr>
          <w:rFonts w:eastAsiaTheme="minorEastAsia"/>
          <w:i/>
          <w:noProof w:val="0"/>
          <w:color w:val="auto"/>
          <w:lang w:eastAsia="en-US"/>
        </w:rPr>
        <w:t xml:space="preserve"> Sport Exercise Psychol</w:t>
      </w:r>
      <w:r w:rsidRPr="007A67ED">
        <w:rPr>
          <w:rFonts w:eastAsiaTheme="minorEastAsia"/>
          <w:noProof w:val="0"/>
          <w:color w:val="auto"/>
          <w:lang w:eastAsia="en-US"/>
        </w:rPr>
        <w:t xml:space="preserve">. </w:t>
      </w:r>
      <w:r w:rsidRPr="007A67ED">
        <w:rPr>
          <w:rFonts w:eastAsiaTheme="minorEastAsia"/>
          <w:b/>
          <w:noProof w:val="0"/>
          <w:color w:val="auto"/>
          <w:lang w:eastAsia="en-US"/>
        </w:rPr>
        <w:t>2004</w:t>
      </w:r>
      <w:r w:rsidR="00480D81">
        <w:rPr>
          <w:rFonts w:eastAsiaTheme="minorEastAsia"/>
          <w:noProof w:val="0"/>
          <w:color w:val="auto"/>
          <w:lang w:eastAsia="en-US"/>
        </w:rPr>
        <w:t xml:space="preserve">, </w:t>
      </w:r>
      <w:r w:rsidRPr="00480D81">
        <w:rPr>
          <w:rFonts w:eastAsiaTheme="minorEastAsia"/>
          <w:i/>
          <w:iCs/>
          <w:noProof w:val="0"/>
          <w:color w:val="auto"/>
          <w:lang w:eastAsia="en-US"/>
        </w:rPr>
        <w:t>26</w:t>
      </w:r>
      <w:r w:rsidR="00480D81">
        <w:rPr>
          <w:rFonts w:eastAsiaTheme="minorEastAsia"/>
          <w:noProof w:val="0"/>
          <w:color w:val="auto"/>
          <w:lang w:eastAsia="en-US"/>
        </w:rPr>
        <w:t xml:space="preserve">, </w:t>
      </w:r>
      <w:r w:rsidRPr="007A67ED">
        <w:rPr>
          <w:rFonts w:eastAsiaTheme="minorEastAsia"/>
          <w:noProof w:val="0"/>
          <w:color w:val="auto"/>
          <w:lang w:eastAsia="en-US"/>
        </w:rPr>
        <w:t>191-</w:t>
      </w:r>
      <w:r w:rsidR="00480D81">
        <w:rPr>
          <w:rFonts w:eastAsiaTheme="minorEastAsia"/>
          <w:noProof w:val="0"/>
          <w:color w:val="auto"/>
          <w:lang w:eastAsia="en-US"/>
        </w:rPr>
        <w:t>19</w:t>
      </w:r>
      <w:r w:rsidRPr="007A67ED">
        <w:rPr>
          <w:rFonts w:eastAsiaTheme="minorEastAsia"/>
          <w:noProof w:val="0"/>
          <w:color w:val="auto"/>
          <w:lang w:eastAsia="en-US"/>
        </w:rPr>
        <w:t>6.</w:t>
      </w:r>
    </w:p>
    <w:p w14:paraId="2D1A5F67" w14:textId="09518FCA" w:rsidR="007A67ED" w:rsidRPr="007A67ED" w:rsidRDefault="007A67ED" w:rsidP="007A67ED">
      <w:pPr>
        <w:spacing w:before="100" w:beforeAutospacing="1" w:after="100" w:afterAutospacing="1" w:line="240" w:lineRule="auto"/>
        <w:jc w:val="left"/>
        <w:rPr>
          <w:rFonts w:eastAsiaTheme="minorEastAsia"/>
          <w:noProof w:val="0"/>
          <w:color w:val="auto"/>
          <w:lang w:eastAsia="en-US"/>
        </w:rPr>
      </w:pPr>
      <w:r w:rsidRPr="007A67ED">
        <w:rPr>
          <w:rFonts w:eastAsiaTheme="minorEastAsia"/>
          <w:noProof w:val="0"/>
          <w:color w:val="auto"/>
          <w:lang w:eastAsia="en-US"/>
        </w:rPr>
        <w:t>6</w:t>
      </w:r>
      <w:r w:rsidR="00AE2265">
        <w:rPr>
          <w:rFonts w:eastAsiaTheme="minorEastAsia"/>
          <w:noProof w:val="0"/>
          <w:color w:val="auto"/>
          <w:lang w:eastAsia="en-US"/>
        </w:rPr>
        <w:t>6</w:t>
      </w:r>
      <w:r w:rsidRPr="007A67ED">
        <w:rPr>
          <w:rFonts w:eastAsiaTheme="minorEastAsia"/>
          <w:noProof w:val="0"/>
          <w:color w:val="auto"/>
          <w:lang w:eastAsia="en-US"/>
        </w:rPr>
        <w:t xml:space="preserve">. Ryan RM, Connell JP. Perceived locus of causality and internalization: Examining reasons for acting in two domains. </w:t>
      </w:r>
      <w:r w:rsidRPr="007A67ED">
        <w:rPr>
          <w:rFonts w:eastAsiaTheme="minorEastAsia"/>
          <w:i/>
          <w:noProof w:val="0"/>
          <w:color w:val="auto"/>
          <w:lang w:eastAsia="en-US"/>
        </w:rPr>
        <w:t>J</w:t>
      </w:r>
      <w:r w:rsidR="00480D81">
        <w:rPr>
          <w:rFonts w:eastAsiaTheme="minorEastAsia"/>
          <w:i/>
          <w:noProof w:val="0"/>
          <w:color w:val="auto"/>
          <w:lang w:eastAsia="en-US"/>
        </w:rPr>
        <w:t>.</w:t>
      </w:r>
      <w:r w:rsidRPr="007A67ED">
        <w:rPr>
          <w:rFonts w:eastAsiaTheme="minorEastAsia"/>
          <w:i/>
          <w:noProof w:val="0"/>
          <w:color w:val="auto"/>
          <w:lang w:eastAsia="en-US"/>
        </w:rPr>
        <w:t xml:space="preserve"> Pers</w:t>
      </w:r>
      <w:r w:rsidR="00480D81">
        <w:rPr>
          <w:rFonts w:eastAsiaTheme="minorEastAsia"/>
          <w:i/>
          <w:noProof w:val="0"/>
          <w:color w:val="auto"/>
          <w:lang w:eastAsia="en-US"/>
        </w:rPr>
        <w:t>.</w:t>
      </w:r>
      <w:r w:rsidRPr="007A67ED">
        <w:rPr>
          <w:rFonts w:eastAsiaTheme="minorEastAsia"/>
          <w:i/>
          <w:noProof w:val="0"/>
          <w:color w:val="auto"/>
          <w:lang w:eastAsia="en-US"/>
        </w:rPr>
        <w:t xml:space="preserve"> Soc</w:t>
      </w:r>
      <w:r w:rsidR="00480D81">
        <w:rPr>
          <w:rFonts w:eastAsiaTheme="minorEastAsia"/>
          <w:i/>
          <w:noProof w:val="0"/>
          <w:color w:val="auto"/>
          <w:lang w:eastAsia="en-US"/>
        </w:rPr>
        <w:t>.</w:t>
      </w:r>
      <w:r w:rsidRPr="007A67ED">
        <w:rPr>
          <w:rFonts w:eastAsiaTheme="minorEastAsia"/>
          <w:i/>
          <w:noProof w:val="0"/>
          <w:color w:val="auto"/>
          <w:lang w:eastAsia="en-US"/>
        </w:rPr>
        <w:t xml:space="preserve"> Psychol</w:t>
      </w:r>
      <w:r w:rsidRPr="007A67ED">
        <w:rPr>
          <w:rFonts w:eastAsiaTheme="minorEastAsia"/>
          <w:noProof w:val="0"/>
          <w:color w:val="auto"/>
          <w:lang w:eastAsia="en-US"/>
        </w:rPr>
        <w:t xml:space="preserve">. </w:t>
      </w:r>
      <w:r w:rsidRPr="007A67ED">
        <w:rPr>
          <w:rFonts w:eastAsiaTheme="minorEastAsia"/>
          <w:b/>
          <w:noProof w:val="0"/>
          <w:color w:val="auto"/>
          <w:lang w:eastAsia="en-US"/>
        </w:rPr>
        <w:t>1989</w:t>
      </w:r>
      <w:r w:rsidR="00480D81">
        <w:rPr>
          <w:rFonts w:eastAsiaTheme="minorEastAsia"/>
          <w:noProof w:val="0"/>
          <w:color w:val="auto"/>
          <w:lang w:eastAsia="en-US"/>
        </w:rPr>
        <w:t xml:space="preserve">, </w:t>
      </w:r>
      <w:r w:rsidRPr="00480D81">
        <w:rPr>
          <w:rFonts w:eastAsiaTheme="minorEastAsia"/>
          <w:i/>
          <w:iCs/>
          <w:noProof w:val="0"/>
          <w:color w:val="auto"/>
          <w:lang w:eastAsia="en-US"/>
        </w:rPr>
        <w:t>57</w:t>
      </w:r>
      <w:r w:rsidR="00480D81">
        <w:rPr>
          <w:rFonts w:eastAsiaTheme="minorEastAsia"/>
          <w:noProof w:val="0"/>
          <w:color w:val="auto"/>
          <w:lang w:eastAsia="en-US"/>
        </w:rPr>
        <w:t xml:space="preserve">, </w:t>
      </w:r>
      <w:r w:rsidRPr="007A67ED">
        <w:rPr>
          <w:rFonts w:eastAsiaTheme="minorEastAsia"/>
          <w:noProof w:val="0"/>
          <w:color w:val="auto"/>
          <w:lang w:eastAsia="en-US"/>
        </w:rPr>
        <w:t>749-</w:t>
      </w:r>
      <w:r w:rsidR="00480D81">
        <w:rPr>
          <w:rFonts w:eastAsiaTheme="minorEastAsia"/>
          <w:noProof w:val="0"/>
          <w:color w:val="auto"/>
          <w:lang w:eastAsia="en-US"/>
        </w:rPr>
        <w:t>7</w:t>
      </w:r>
      <w:r w:rsidRPr="007A67ED">
        <w:rPr>
          <w:rFonts w:eastAsiaTheme="minorEastAsia"/>
          <w:noProof w:val="0"/>
          <w:color w:val="auto"/>
          <w:lang w:eastAsia="en-US"/>
        </w:rPr>
        <w:t>61.</w:t>
      </w:r>
    </w:p>
    <w:p w14:paraId="67CABA0C" w14:textId="03E5407F" w:rsidR="007A67ED" w:rsidRPr="007A67ED" w:rsidRDefault="007A67ED" w:rsidP="007A67ED">
      <w:pPr>
        <w:spacing w:before="100" w:beforeAutospacing="1" w:after="100" w:afterAutospacing="1" w:line="240" w:lineRule="auto"/>
        <w:jc w:val="left"/>
        <w:rPr>
          <w:rFonts w:eastAsiaTheme="minorEastAsia"/>
          <w:noProof w:val="0"/>
          <w:color w:val="auto"/>
          <w:lang w:eastAsia="en-US"/>
        </w:rPr>
      </w:pPr>
      <w:r w:rsidRPr="007A67ED">
        <w:rPr>
          <w:rFonts w:eastAsiaTheme="minorEastAsia"/>
          <w:noProof w:val="0"/>
          <w:color w:val="auto"/>
          <w:lang w:eastAsia="en-US"/>
        </w:rPr>
        <w:t>6</w:t>
      </w:r>
      <w:r w:rsidR="00AE2265">
        <w:rPr>
          <w:rFonts w:eastAsiaTheme="minorEastAsia"/>
          <w:noProof w:val="0"/>
          <w:color w:val="auto"/>
          <w:lang w:eastAsia="en-US"/>
        </w:rPr>
        <w:t>7</w:t>
      </w:r>
      <w:r w:rsidRPr="007A67ED">
        <w:rPr>
          <w:rFonts w:eastAsiaTheme="minorEastAsia"/>
          <w:noProof w:val="0"/>
          <w:color w:val="auto"/>
          <w:lang w:eastAsia="en-US"/>
        </w:rPr>
        <w:t xml:space="preserve">. </w:t>
      </w:r>
      <w:proofErr w:type="spellStart"/>
      <w:r w:rsidRPr="007A67ED">
        <w:rPr>
          <w:rFonts w:eastAsiaTheme="minorEastAsia"/>
          <w:noProof w:val="0"/>
          <w:color w:val="auto"/>
          <w:lang w:eastAsia="en-US"/>
        </w:rPr>
        <w:t>Korpela</w:t>
      </w:r>
      <w:proofErr w:type="spellEnd"/>
      <w:r w:rsidRPr="007A67ED">
        <w:rPr>
          <w:rFonts w:eastAsiaTheme="minorEastAsia"/>
          <w:noProof w:val="0"/>
          <w:color w:val="auto"/>
          <w:lang w:eastAsia="en-US"/>
        </w:rPr>
        <w:t xml:space="preserve"> KM, </w:t>
      </w:r>
      <w:proofErr w:type="spellStart"/>
      <w:r w:rsidRPr="007A67ED">
        <w:rPr>
          <w:rFonts w:eastAsiaTheme="minorEastAsia"/>
          <w:noProof w:val="0"/>
          <w:color w:val="auto"/>
          <w:lang w:eastAsia="en-US"/>
        </w:rPr>
        <w:t>Ylén</w:t>
      </w:r>
      <w:proofErr w:type="spellEnd"/>
      <w:r w:rsidRPr="007A67ED">
        <w:rPr>
          <w:rFonts w:eastAsiaTheme="minorEastAsia"/>
          <w:noProof w:val="0"/>
          <w:color w:val="auto"/>
          <w:lang w:eastAsia="en-US"/>
        </w:rPr>
        <w:t xml:space="preserve"> M, </w:t>
      </w:r>
      <w:proofErr w:type="spellStart"/>
      <w:r w:rsidRPr="007A67ED">
        <w:rPr>
          <w:rFonts w:eastAsiaTheme="minorEastAsia"/>
          <w:noProof w:val="0"/>
          <w:color w:val="auto"/>
          <w:lang w:eastAsia="en-US"/>
        </w:rPr>
        <w:t>Tyrväinen</w:t>
      </w:r>
      <w:proofErr w:type="spellEnd"/>
      <w:r w:rsidRPr="007A67ED">
        <w:rPr>
          <w:rFonts w:eastAsiaTheme="minorEastAsia"/>
          <w:noProof w:val="0"/>
          <w:color w:val="auto"/>
          <w:lang w:eastAsia="en-US"/>
        </w:rPr>
        <w:t xml:space="preserve"> L, </w:t>
      </w:r>
      <w:proofErr w:type="spellStart"/>
      <w:r w:rsidRPr="007A67ED">
        <w:rPr>
          <w:rFonts w:eastAsiaTheme="minorEastAsia"/>
          <w:noProof w:val="0"/>
          <w:color w:val="auto"/>
          <w:lang w:eastAsia="en-US"/>
        </w:rPr>
        <w:t>Silvennoinen</w:t>
      </w:r>
      <w:proofErr w:type="spellEnd"/>
      <w:r w:rsidRPr="007A67ED">
        <w:rPr>
          <w:rFonts w:eastAsiaTheme="minorEastAsia"/>
          <w:noProof w:val="0"/>
          <w:color w:val="auto"/>
          <w:lang w:eastAsia="en-US"/>
        </w:rPr>
        <w:t xml:space="preserve"> H. Determinants of restorative experiences in everyday favorite places. </w:t>
      </w:r>
      <w:r w:rsidRPr="007A67ED">
        <w:rPr>
          <w:rFonts w:eastAsiaTheme="minorEastAsia"/>
          <w:i/>
          <w:noProof w:val="0"/>
          <w:color w:val="auto"/>
          <w:lang w:eastAsia="en-US"/>
        </w:rPr>
        <w:t>Health Place</w:t>
      </w:r>
      <w:r w:rsidRPr="007A67ED">
        <w:rPr>
          <w:rFonts w:eastAsiaTheme="minorEastAsia"/>
          <w:noProof w:val="0"/>
          <w:color w:val="auto"/>
          <w:lang w:eastAsia="en-US"/>
        </w:rPr>
        <w:t xml:space="preserve">. </w:t>
      </w:r>
      <w:r w:rsidRPr="007A67ED">
        <w:rPr>
          <w:rFonts w:eastAsiaTheme="minorEastAsia"/>
          <w:b/>
          <w:noProof w:val="0"/>
          <w:color w:val="auto"/>
          <w:lang w:eastAsia="en-US"/>
        </w:rPr>
        <w:t>2008</w:t>
      </w:r>
      <w:r w:rsidR="00480D81">
        <w:rPr>
          <w:rFonts w:eastAsiaTheme="minorEastAsia"/>
          <w:noProof w:val="0"/>
          <w:color w:val="auto"/>
          <w:lang w:eastAsia="en-US"/>
        </w:rPr>
        <w:t xml:space="preserve">, </w:t>
      </w:r>
      <w:r w:rsidRPr="00480D81">
        <w:rPr>
          <w:rFonts w:eastAsiaTheme="minorEastAsia"/>
          <w:i/>
          <w:iCs/>
          <w:noProof w:val="0"/>
          <w:color w:val="auto"/>
          <w:lang w:eastAsia="en-US"/>
        </w:rPr>
        <w:t>14</w:t>
      </w:r>
      <w:r w:rsidR="00480D81">
        <w:rPr>
          <w:rFonts w:eastAsiaTheme="minorEastAsia"/>
          <w:noProof w:val="0"/>
          <w:color w:val="auto"/>
          <w:lang w:eastAsia="en-US"/>
        </w:rPr>
        <w:t xml:space="preserve">, </w:t>
      </w:r>
      <w:r w:rsidRPr="007A67ED">
        <w:rPr>
          <w:rFonts w:eastAsiaTheme="minorEastAsia"/>
          <w:noProof w:val="0"/>
          <w:color w:val="auto"/>
          <w:lang w:eastAsia="en-US"/>
        </w:rPr>
        <w:t>636-</w:t>
      </w:r>
      <w:r w:rsidR="00480D81">
        <w:rPr>
          <w:rFonts w:eastAsiaTheme="minorEastAsia"/>
          <w:noProof w:val="0"/>
          <w:color w:val="auto"/>
          <w:lang w:eastAsia="en-US"/>
        </w:rPr>
        <w:t>6</w:t>
      </w:r>
      <w:r w:rsidRPr="007A67ED">
        <w:rPr>
          <w:rFonts w:eastAsiaTheme="minorEastAsia"/>
          <w:noProof w:val="0"/>
          <w:color w:val="auto"/>
          <w:lang w:eastAsia="en-US"/>
        </w:rPr>
        <w:t>52.</w:t>
      </w:r>
    </w:p>
    <w:p w14:paraId="67505113" w14:textId="44BAE478" w:rsidR="007A67ED" w:rsidRPr="007A67ED" w:rsidRDefault="007A67ED" w:rsidP="007A67ED">
      <w:pPr>
        <w:spacing w:before="100" w:beforeAutospacing="1" w:after="100" w:afterAutospacing="1" w:line="240" w:lineRule="auto"/>
        <w:jc w:val="left"/>
        <w:rPr>
          <w:rFonts w:eastAsiaTheme="minorEastAsia"/>
          <w:noProof w:val="0"/>
          <w:color w:val="auto"/>
          <w:lang w:eastAsia="en-US"/>
        </w:rPr>
      </w:pPr>
      <w:r w:rsidRPr="007A67ED">
        <w:rPr>
          <w:rFonts w:eastAsiaTheme="minorEastAsia"/>
          <w:noProof w:val="0"/>
          <w:color w:val="auto"/>
          <w:lang w:eastAsia="en-US"/>
        </w:rPr>
        <w:lastRenderedPageBreak/>
        <w:t>6</w:t>
      </w:r>
      <w:r w:rsidR="00D61BA5">
        <w:rPr>
          <w:rFonts w:eastAsiaTheme="minorEastAsia"/>
          <w:noProof w:val="0"/>
          <w:color w:val="auto"/>
          <w:lang w:eastAsia="en-US"/>
        </w:rPr>
        <w:t>8</w:t>
      </w:r>
      <w:r w:rsidRPr="007A67ED">
        <w:rPr>
          <w:rFonts w:eastAsiaTheme="minorEastAsia"/>
          <w:noProof w:val="0"/>
          <w:color w:val="auto"/>
          <w:lang w:eastAsia="en-US"/>
        </w:rPr>
        <w:t xml:space="preserve">. Hayes AF, Coutts JJ. Use Omega Rather than Cronbach’s Alpha for Estimating Reliability. But…. </w:t>
      </w:r>
      <w:r w:rsidRPr="007A67ED">
        <w:rPr>
          <w:rFonts w:eastAsiaTheme="minorEastAsia"/>
          <w:i/>
          <w:noProof w:val="0"/>
          <w:color w:val="auto"/>
          <w:lang w:eastAsia="en-US"/>
        </w:rPr>
        <w:t>Communication Methods and Measures</w:t>
      </w:r>
      <w:r w:rsidRPr="007A67ED">
        <w:rPr>
          <w:rFonts w:eastAsiaTheme="minorEastAsia"/>
          <w:noProof w:val="0"/>
          <w:color w:val="auto"/>
          <w:lang w:eastAsia="en-US"/>
        </w:rPr>
        <w:t xml:space="preserve">. </w:t>
      </w:r>
      <w:r w:rsidRPr="007A67ED">
        <w:rPr>
          <w:rFonts w:eastAsiaTheme="minorEastAsia"/>
          <w:b/>
          <w:noProof w:val="0"/>
          <w:color w:val="auto"/>
          <w:lang w:eastAsia="en-US"/>
        </w:rPr>
        <w:t>2020</w:t>
      </w:r>
      <w:r w:rsidR="00480D81">
        <w:rPr>
          <w:rFonts w:eastAsiaTheme="minorEastAsia"/>
          <w:b/>
          <w:noProof w:val="0"/>
          <w:color w:val="auto"/>
          <w:lang w:eastAsia="en-US"/>
        </w:rPr>
        <w:t xml:space="preserve">, </w:t>
      </w:r>
      <w:r w:rsidRPr="00480D81">
        <w:rPr>
          <w:rFonts w:eastAsiaTheme="minorEastAsia"/>
          <w:i/>
          <w:iCs/>
          <w:noProof w:val="0"/>
          <w:color w:val="auto"/>
          <w:lang w:eastAsia="en-US"/>
        </w:rPr>
        <w:t>14</w:t>
      </w:r>
      <w:r w:rsidR="00480D81">
        <w:rPr>
          <w:rFonts w:eastAsiaTheme="minorEastAsia"/>
          <w:noProof w:val="0"/>
          <w:color w:val="auto"/>
          <w:lang w:eastAsia="en-US"/>
        </w:rPr>
        <w:t xml:space="preserve">, </w:t>
      </w:r>
      <w:r w:rsidRPr="007A67ED">
        <w:rPr>
          <w:rFonts w:eastAsiaTheme="minorEastAsia"/>
          <w:noProof w:val="0"/>
          <w:color w:val="auto"/>
          <w:lang w:eastAsia="en-US"/>
        </w:rPr>
        <w:t>1-24.</w:t>
      </w:r>
    </w:p>
    <w:p w14:paraId="0F432344" w14:textId="5337E4A7" w:rsidR="007A67ED" w:rsidRPr="007A67ED" w:rsidRDefault="007A67ED" w:rsidP="007A67ED">
      <w:pPr>
        <w:spacing w:before="100" w:beforeAutospacing="1" w:after="100" w:afterAutospacing="1" w:line="240" w:lineRule="auto"/>
        <w:jc w:val="left"/>
        <w:rPr>
          <w:rFonts w:eastAsiaTheme="minorEastAsia"/>
          <w:noProof w:val="0"/>
          <w:color w:val="auto"/>
          <w:lang w:eastAsia="en-US"/>
        </w:rPr>
      </w:pPr>
      <w:r w:rsidRPr="007A67ED">
        <w:rPr>
          <w:rFonts w:eastAsiaTheme="minorEastAsia"/>
          <w:noProof w:val="0"/>
          <w:color w:val="auto"/>
          <w:lang w:eastAsia="en-US"/>
        </w:rPr>
        <w:t>6</w:t>
      </w:r>
      <w:r w:rsidR="00D61BA5">
        <w:rPr>
          <w:rFonts w:eastAsiaTheme="minorEastAsia"/>
          <w:noProof w:val="0"/>
          <w:color w:val="auto"/>
          <w:lang w:eastAsia="en-US"/>
        </w:rPr>
        <w:t>9</w:t>
      </w:r>
      <w:r w:rsidRPr="007A67ED">
        <w:rPr>
          <w:rFonts w:eastAsiaTheme="minorEastAsia"/>
          <w:noProof w:val="0"/>
          <w:color w:val="auto"/>
          <w:lang w:eastAsia="en-US"/>
        </w:rPr>
        <w:t xml:space="preserve">. Preacher KJ, Hayes AF. Asymptotic and resampling strategies for assessing and comparing indirect effects in multiple mediator models. </w:t>
      </w:r>
      <w:proofErr w:type="spellStart"/>
      <w:r w:rsidRPr="007A67ED">
        <w:rPr>
          <w:rFonts w:eastAsiaTheme="minorEastAsia"/>
          <w:i/>
          <w:noProof w:val="0"/>
          <w:color w:val="auto"/>
          <w:lang w:eastAsia="en-US"/>
        </w:rPr>
        <w:t>Behav</w:t>
      </w:r>
      <w:proofErr w:type="spellEnd"/>
      <w:r w:rsidR="00480D81">
        <w:rPr>
          <w:rFonts w:eastAsiaTheme="minorEastAsia"/>
          <w:i/>
          <w:noProof w:val="0"/>
          <w:color w:val="auto"/>
          <w:lang w:eastAsia="en-US"/>
        </w:rPr>
        <w:t>.</w:t>
      </w:r>
      <w:r w:rsidRPr="007A67ED">
        <w:rPr>
          <w:rFonts w:eastAsiaTheme="minorEastAsia"/>
          <w:i/>
          <w:noProof w:val="0"/>
          <w:color w:val="auto"/>
          <w:lang w:eastAsia="en-US"/>
        </w:rPr>
        <w:t xml:space="preserve"> Res</w:t>
      </w:r>
      <w:r w:rsidR="00480D81">
        <w:rPr>
          <w:rFonts w:eastAsiaTheme="minorEastAsia"/>
          <w:i/>
          <w:noProof w:val="0"/>
          <w:color w:val="auto"/>
          <w:lang w:eastAsia="en-US"/>
        </w:rPr>
        <w:t>.</w:t>
      </w:r>
      <w:r w:rsidRPr="007A67ED">
        <w:rPr>
          <w:rFonts w:eastAsiaTheme="minorEastAsia"/>
          <w:i/>
          <w:noProof w:val="0"/>
          <w:color w:val="auto"/>
          <w:lang w:eastAsia="en-US"/>
        </w:rPr>
        <w:t xml:space="preserve"> Methods</w:t>
      </w:r>
      <w:r w:rsidRPr="007A67ED">
        <w:rPr>
          <w:rFonts w:eastAsiaTheme="minorEastAsia"/>
          <w:noProof w:val="0"/>
          <w:color w:val="auto"/>
          <w:lang w:eastAsia="en-US"/>
        </w:rPr>
        <w:t xml:space="preserve">. </w:t>
      </w:r>
      <w:r w:rsidRPr="007A67ED">
        <w:rPr>
          <w:rFonts w:eastAsiaTheme="minorEastAsia"/>
          <w:b/>
          <w:noProof w:val="0"/>
          <w:color w:val="auto"/>
          <w:lang w:eastAsia="en-US"/>
        </w:rPr>
        <w:t>2008</w:t>
      </w:r>
      <w:r w:rsidR="00480D81">
        <w:rPr>
          <w:rFonts w:eastAsiaTheme="minorEastAsia"/>
          <w:noProof w:val="0"/>
          <w:color w:val="auto"/>
          <w:lang w:eastAsia="en-US"/>
        </w:rPr>
        <w:t xml:space="preserve">, </w:t>
      </w:r>
      <w:r w:rsidRPr="00480D81">
        <w:rPr>
          <w:rFonts w:eastAsiaTheme="minorEastAsia"/>
          <w:i/>
          <w:iCs/>
          <w:noProof w:val="0"/>
          <w:color w:val="auto"/>
          <w:lang w:eastAsia="en-US"/>
        </w:rPr>
        <w:t>40</w:t>
      </w:r>
      <w:r w:rsidR="00480D81">
        <w:rPr>
          <w:rFonts w:eastAsiaTheme="minorEastAsia"/>
          <w:noProof w:val="0"/>
          <w:color w:val="auto"/>
          <w:lang w:eastAsia="en-US"/>
        </w:rPr>
        <w:t xml:space="preserve">, </w:t>
      </w:r>
      <w:r w:rsidRPr="007A67ED">
        <w:rPr>
          <w:rFonts w:eastAsiaTheme="minorEastAsia"/>
          <w:noProof w:val="0"/>
          <w:color w:val="auto"/>
          <w:lang w:eastAsia="en-US"/>
        </w:rPr>
        <w:t>879-</w:t>
      </w:r>
      <w:r w:rsidR="00480D81">
        <w:rPr>
          <w:rFonts w:eastAsiaTheme="minorEastAsia"/>
          <w:noProof w:val="0"/>
          <w:color w:val="auto"/>
          <w:lang w:eastAsia="en-US"/>
        </w:rPr>
        <w:t>8</w:t>
      </w:r>
      <w:r w:rsidRPr="007A67ED">
        <w:rPr>
          <w:rFonts w:eastAsiaTheme="minorEastAsia"/>
          <w:noProof w:val="0"/>
          <w:color w:val="auto"/>
          <w:lang w:eastAsia="en-US"/>
        </w:rPr>
        <w:t>91.</w:t>
      </w:r>
    </w:p>
    <w:p w14:paraId="1DACA79F" w14:textId="437DE38D" w:rsidR="007A67ED" w:rsidRPr="007A67ED" w:rsidRDefault="00D61BA5" w:rsidP="007A67ED">
      <w:pPr>
        <w:spacing w:before="100" w:beforeAutospacing="1" w:after="100" w:afterAutospacing="1" w:line="240" w:lineRule="auto"/>
        <w:jc w:val="left"/>
        <w:rPr>
          <w:rFonts w:eastAsiaTheme="minorEastAsia"/>
          <w:noProof w:val="0"/>
          <w:color w:val="auto"/>
          <w:lang w:eastAsia="en-US"/>
        </w:rPr>
      </w:pPr>
      <w:r>
        <w:rPr>
          <w:rFonts w:eastAsiaTheme="minorEastAsia"/>
          <w:noProof w:val="0"/>
          <w:color w:val="auto"/>
          <w:lang w:eastAsia="en-US"/>
        </w:rPr>
        <w:t>70</w:t>
      </w:r>
      <w:r w:rsidR="007A67ED" w:rsidRPr="007A67ED">
        <w:rPr>
          <w:rFonts w:eastAsiaTheme="minorEastAsia"/>
          <w:noProof w:val="0"/>
          <w:color w:val="auto"/>
          <w:lang w:eastAsia="en-US"/>
        </w:rPr>
        <w:t xml:space="preserve">. Hu L, </w:t>
      </w:r>
      <w:proofErr w:type="spellStart"/>
      <w:r w:rsidR="007A67ED" w:rsidRPr="007A67ED">
        <w:rPr>
          <w:rFonts w:eastAsiaTheme="minorEastAsia"/>
          <w:noProof w:val="0"/>
          <w:color w:val="auto"/>
          <w:lang w:eastAsia="en-US"/>
        </w:rPr>
        <w:t>Bentler</w:t>
      </w:r>
      <w:proofErr w:type="spellEnd"/>
      <w:r w:rsidR="007A67ED" w:rsidRPr="007A67ED">
        <w:rPr>
          <w:rFonts w:eastAsiaTheme="minorEastAsia"/>
          <w:noProof w:val="0"/>
          <w:color w:val="auto"/>
          <w:lang w:eastAsia="en-US"/>
        </w:rPr>
        <w:t xml:space="preserve"> PM. Cutoff criteria for fit indexes in covariance structure analysis: Conventional criteria versus new alternatives. </w:t>
      </w:r>
      <w:r w:rsidR="007A67ED" w:rsidRPr="007A67ED">
        <w:rPr>
          <w:rFonts w:eastAsiaTheme="minorEastAsia"/>
          <w:i/>
          <w:noProof w:val="0"/>
          <w:color w:val="auto"/>
          <w:lang w:eastAsia="en-US"/>
        </w:rPr>
        <w:t>Struct</w:t>
      </w:r>
      <w:r w:rsidR="00480D81">
        <w:rPr>
          <w:rFonts w:eastAsiaTheme="minorEastAsia"/>
          <w:i/>
          <w:noProof w:val="0"/>
          <w:color w:val="auto"/>
          <w:lang w:eastAsia="en-US"/>
        </w:rPr>
        <w:t>.</w:t>
      </w:r>
      <w:r w:rsidR="007A67ED" w:rsidRPr="007A67ED">
        <w:rPr>
          <w:rFonts w:eastAsiaTheme="minorEastAsia"/>
          <w:i/>
          <w:noProof w:val="0"/>
          <w:color w:val="auto"/>
          <w:lang w:eastAsia="en-US"/>
        </w:rPr>
        <w:t xml:space="preserve"> </w:t>
      </w:r>
      <w:proofErr w:type="spellStart"/>
      <w:r w:rsidR="007A67ED" w:rsidRPr="007A67ED">
        <w:rPr>
          <w:rFonts w:eastAsiaTheme="minorEastAsia"/>
          <w:i/>
          <w:noProof w:val="0"/>
          <w:color w:val="auto"/>
          <w:lang w:eastAsia="en-US"/>
        </w:rPr>
        <w:t>Equ</w:t>
      </w:r>
      <w:proofErr w:type="spellEnd"/>
      <w:r w:rsidR="00480D81">
        <w:rPr>
          <w:rFonts w:eastAsiaTheme="minorEastAsia"/>
          <w:i/>
          <w:noProof w:val="0"/>
          <w:color w:val="auto"/>
          <w:lang w:eastAsia="en-US"/>
        </w:rPr>
        <w:t>.</w:t>
      </w:r>
      <w:r w:rsidR="007A67ED" w:rsidRPr="007A67ED">
        <w:rPr>
          <w:rFonts w:eastAsiaTheme="minorEastAsia"/>
          <w:i/>
          <w:noProof w:val="0"/>
          <w:color w:val="auto"/>
          <w:lang w:eastAsia="en-US"/>
        </w:rPr>
        <w:t xml:space="preserve"> Modeling</w:t>
      </w:r>
      <w:r w:rsidR="007A67ED" w:rsidRPr="007A67ED">
        <w:rPr>
          <w:rFonts w:eastAsiaTheme="minorEastAsia"/>
          <w:noProof w:val="0"/>
          <w:color w:val="auto"/>
          <w:lang w:eastAsia="en-US"/>
        </w:rPr>
        <w:t xml:space="preserve">. </w:t>
      </w:r>
      <w:r w:rsidR="007A67ED" w:rsidRPr="007A67ED">
        <w:rPr>
          <w:rFonts w:eastAsiaTheme="minorEastAsia"/>
          <w:b/>
          <w:noProof w:val="0"/>
          <w:color w:val="auto"/>
          <w:lang w:eastAsia="en-US"/>
        </w:rPr>
        <w:t>1999</w:t>
      </w:r>
      <w:r w:rsidR="00480D81">
        <w:rPr>
          <w:rFonts w:eastAsiaTheme="minorEastAsia"/>
          <w:noProof w:val="0"/>
          <w:color w:val="auto"/>
          <w:lang w:eastAsia="en-US"/>
        </w:rPr>
        <w:t xml:space="preserve">, </w:t>
      </w:r>
      <w:r w:rsidR="007A67ED" w:rsidRPr="00480D81">
        <w:rPr>
          <w:rFonts w:eastAsiaTheme="minorEastAsia"/>
          <w:i/>
          <w:iCs/>
          <w:noProof w:val="0"/>
          <w:color w:val="auto"/>
          <w:lang w:eastAsia="en-US"/>
        </w:rPr>
        <w:t>6</w:t>
      </w:r>
      <w:r w:rsidR="00480D81">
        <w:rPr>
          <w:rFonts w:eastAsiaTheme="minorEastAsia"/>
          <w:noProof w:val="0"/>
          <w:color w:val="auto"/>
          <w:lang w:eastAsia="en-US"/>
        </w:rPr>
        <w:t xml:space="preserve">, </w:t>
      </w:r>
      <w:r w:rsidR="007A67ED" w:rsidRPr="007A67ED">
        <w:rPr>
          <w:rFonts w:eastAsiaTheme="minorEastAsia"/>
          <w:noProof w:val="0"/>
          <w:color w:val="auto"/>
          <w:lang w:eastAsia="en-US"/>
        </w:rPr>
        <w:t>1-55.</w:t>
      </w:r>
    </w:p>
    <w:p w14:paraId="03A72FEB" w14:textId="718157FE" w:rsidR="007A67ED" w:rsidRPr="007A67ED" w:rsidRDefault="007A67ED" w:rsidP="007A67ED">
      <w:pPr>
        <w:spacing w:before="100" w:beforeAutospacing="1" w:after="100" w:afterAutospacing="1" w:line="240" w:lineRule="auto"/>
        <w:jc w:val="left"/>
        <w:rPr>
          <w:rFonts w:eastAsiaTheme="minorEastAsia"/>
          <w:noProof w:val="0"/>
          <w:color w:val="auto"/>
          <w:lang w:eastAsia="en-US"/>
        </w:rPr>
      </w:pPr>
      <w:r w:rsidRPr="007A67ED">
        <w:rPr>
          <w:rFonts w:eastAsiaTheme="minorEastAsia"/>
          <w:noProof w:val="0"/>
          <w:color w:val="auto"/>
          <w:lang w:eastAsia="en-US"/>
        </w:rPr>
        <w:t>7</w:t>
      </w:r>
      <w:r w:rsidR="00D61BA5">
        <w:rPr>
          <w:rFonts w:eastAsiaTheme="minorEastAsia"/>
          <w:noProof w:val="0"/>
          <w:color w:val="auto"/>
          <w:lang w:eastAsia="en-US"/>
        </w:rPr>
        <w:t>1</w:t>
      </w:r>
      <w:r w:rsidRPr="007A67ED">
        <w:rPr>
          <w:rFonts w:eastAsiaTheme="minorEastAsia"/>
          <w:noProof w:val="0"/>
          <w:color w:val="auto"/>
          <w:lang w:eastAsia="en-US"/>
        </w:rPr>
        <w:t xml:space="preserve">. </w:t>
      </w:r>
      <w:proofErr w:type="spellStart"/>
      <w:r w:rsidRPr="007A67ED">
        <w:rPr>
          <w:rFonts w:eastAsiaTheme="minorEastAsia"/>
          <w:noProof w:val="0"/>
          <w:color w:val="auto"/>
          <w:lang w:eastAsia="en-US"/>
        </w:rPr>
        <w:t>Panão</w:t>
      </w:r>
      <w:proofErr w:type="spellEnd"/>
      <w:r w:rsidRPr="007A67ED">
        <w:rPr>
          <w:rFonts w:eastAsiaTheme="minorEastAsia"/>
          <w:noProof w:val="0"/>
          <w:color w:val="auto"/>
          <w:lang w:eastAsia="en-US"/>
        </w:rPr>
        <w:t xml:space="preserve"> I, </w:t>
      </w:r>
      <w:proofErr w:type="spellStart"/>
      <w:r w:rsidRPr="007A67ED">
        <w:rPr>
          <w:rFonts w:eastAsiaTheme="minorEastAsia"/>
          <w:noProof w:val="0"/>
          <w:color w:val="auto"/>
          <w:lang w:eastAsia="en-US"/>
        </w:rPr>
        <w:t>Carraça</w:t>
      </w:r>
      <w:proofErr w:type="spellEnd"/>
      <w:r w:rsidRPr="007A67ED">
        <w:rPr>
          <w:rFonts w:eastAsiaTheme="minorEastAsia"/>
          <w:noProof w:val="0"/>
          <w:color w:val="auto"/>
          <w:lang w:eastAsia="en-US"/>
        </w:rPr>
        <w:t xml:space="preserve"> EV. Effects of exercise motivations on body image and eating habits/</w:t>
      </w:r>
      <w:proofErr w:type="spellStart"/>
      <w:r w:rsidRPr="007A67ED">
        <w:rPr>
          <w:rFonts w:eastAsiaTheme="minorEastAsia"/>
          <w:noProof w:val="0"/>
          <w:color w:val="auto"/>
          <w:lang w:eastAsia="en-US"/>
        </w:rPr>
        <w:t>behaviours</w:t>
      </w:r>
      <w:proofErr w:type="spellEnd"/>
      <w:r w:rsidRPr="007A67ED">
        <w:rPr>
          <w:rFonts w:eastAsiaTheme="minorEastAsia"/>
          <w:noProof w:val="0"/>
          <w:color w:val="auto"/>
          <w:lang w:eastAsia="en-US"/>
        </w:rPr>
        <w:t xml:space="preserve">: A systematic review. </w:t>
      </w:r>
      <w:proofErr w:type="spellStart"/>
      <w:r w:rsidRPr="007A67ED">
        <w:rPr>
          <w:rFonts w:eastAsiaTheme="minorEastAsia"/>
          <w:i/>
          <w:noProof w:val="0"/>
          <w:color w:val="auto"/>
          <w:lang w:eastAsia="en-US"/>
        </w:rPr>
        <w:t>Nutr</w:t>
      </w:r>
      <w:proofErr w:type="spellEnd"/>
      <w:r w:rsidR="00FF651E">
        <w:rPr>
          <w:rFonts w:eastAsiaTheme="minorEastAsia"/>
          <w:i/>
          <w:noProof w:val="0"/>
          <w:color w:val="auto"/>
          <w:lang w:eastAsia="en-US"/>
        </w:rPr>
        <w:t>.</w:t>
      </w:r>
      <w:r w:rsidRPr="007A67ED">
        <w:rPr>
          <w:rFonts w:eastAsiaTheme="minorEastAsia"/>
          <w:i/>
          <w:noProof w:val="0"/>
          <w:color w:val="auto"/>
          <w:lang w:eastAsia="en-US"/>
        </w:rPr>
        <w:t xml:space="preserve"> Diet</w:t>
      </w:r>
      <w:r w:rsidRPr="007A67ED">
        <w:rPr>
          <w:rFonts w:eastAsiaTheme="minorEastAsia"/>
          <w:noProof w:val="0"/>
          <w:color w:val="auto"/>
          <w:lang w:eastAsia="en-US"/>
        </w:rPr>
        <w:t xml:space="preserve">. </w:t>
      </w:r>
      <w:r w:rsidRPr="007A67ED">
        <w:rPr>
          <w:rFonts w:eastAsiaTheme="minorEastAsia"/>
          <w:b/>
          <w:noProof w:val="0"/>
          <w:color w:val="auto"/>
          <w:lang w:eastAsia="en-US"/>
        </w:rPr>
        <w:t>2020</w:t>
      </w:r>
      <w:r w:rsidR="00FF651E">
        <w:rPr>
          <w:rFonts w:eastAsiaTheme="minorEastAsia"/>
          <w:b/>
          <w:noProof w:val="0"/>
          <w:color w:val="auto"/>
          <w:lang w:eastAsia="en-US"/>
        </w:rPr>
        <w:t xml:space="preserve">, </w:t>
      </w:r>
      <w:r w:rsidRPr="00FF651E">
        <w:rPr>
          <w:rFonts w:eastAsiaTheme="minorEastAsia"/>
          <w:i/>
          <w:iCs/>
          <w:noProof w:val="0"/>
          <w:color w:val="auto"/>
          <w:lang w:eastAsia="en-US"/>
        </w:rPr>
        <w:t>77</w:t>
      </w:r>
      <w:r w:rsidR="00FF651E">
        <w:rPr>
          <w:rFonts w:eastAsiaTheme="minorEastAsia"/>
          <w:noProof w:val="0"/>
          <w:color w:val="auto"/>
          <w:lang w:eastAsia="en-US"/>
        </w:rPr>
        <w:t xml:space="preserve">, </w:t>
      </w:r>
      <w:r w:rsidRPr="007A67ED">
        <w:rPr>
          <w:rFonts w:eastAsiaTheme="minorEastAsia"/>
          <w:noProof w:val="0"/>
          <w:color w:val="auto"/>
          <w:lang w:eastAsia="en-US"/>
        </w:rPr>
        <w:t>41-59.</w:t>
      </w:r>
    </w:p>
    <w:p w14:paraId="3FE603D7" w14:textId="0930BB7E" w:rsidR="007A67ED" w:rsidRPr="007A67ED" w:rsidRDefault="007A67ED" w:rsidP="007A67ED">
      <w:pPr>
        <w:spacing w:before="100" w:beforeAutospacing="1" w:after="100" w:afterAutospacing="1" w:line="240" w:lineRule="auto"/>
        <w:jc w:val="left"/>
        <w:rPr>
          <w:rFonts w:eastAsiaTheme="minorEastAsia"/>
          <w:noProof w:val="0"/>
          <w:color w:val="auto"/>
          <w:lang w:eastAsia="en-US"/>
        </w:rPr>
      </w:pPr>
      <w:r w:rsidRPr="007A67ED">
        <w:rPr>
          <w:rFonts w:eastAsiaTheme="minorEastAsia"/>
          <w:noProof w:val="0"/>
          <w:color w:val="auto"/>
          <w:lang w:eastAsia="en-US"/>
        </w:rPr>
        <w:t>7</w:t>
      </w:r>
      <w:r w:rsidR="00D61BA5">
        <w:rPr>
          <w:rFonts w:eastAsiaTheme="minorEastAsia"/>
          <w:noProof w:val="0"/>
          <w:color w:val="auto"/>
          <w:lang w:eastAsia="en-US"/>
        </w:rPr>
        <w:t>2</w:t>
      </w:r>
      <w:r w:rsidRPr="007A67ED">
        <w:rPr>
          <w:rFonts w:eastAsiaTheme="minorEastAsia"/>
          <w:noProof w:val="0"/>
          <w:color w:val="auto"/>
          <w:lang w:eastAsia="en-US"/>
        </w:rPr>
        <w:t xml:space="preserve">. Cox AE, Ullrich-French S, French BF. Validity Evidence for the State Mindfulness Scale for Physical Activity. </w:t>
      </w:r>
      <w:r w:rsidRPr="007A67ED">
        <w:rPr>
          <w:rFonts w:eastAsiaTheme="minorEastAsia"/>
          <w:i/>
          <w:noProof w:val="0"/>
          <w:color w:val="auto"/>
          <w:lang w:eastAsia="en-US"/>
        </w:rPr>
        <w:t>Measurement in Physical Education and Exercise Science</w:t>
      </w:r>
      <w:r w:rsidRPr="007A67ED">
        <w:rPr>
          <w:rFonts w:eastAsiaTheme="minorEastAsia"/>
          <w:noProof w:val="0"/>
          <w:color w:val="auto"/>
          <w:lang w:eastAsia="en-US"/>
        </w:rPr>
        <w:t xml:space="preserve">. </w:t>
      </w:r>
      <w:r w:rsidRPr="007A67ED">
        <w:rPr>
          <w:rFonts w:eastAsiaTheme="minorEastAsia"/>
          <w:b/>
          <w:noProof w:val="0"/>
          <w:color w:val="auto"/>
          <w:lang w:eastAsia="en-US"/>
        </w:rPr>
        <w:t>2016</w:t>
      </w:r>
      <w:r w:rsidR="00FF651E">
        <w:rPr>
          <w:rFonts w:eastAsiaTheme="minorEastAsia"/>
          <w:noProof w:val="0"/>
          <w:color w:val="auto"/>
          <w:lang w:eastAsia="en-US"/>
        </w:rPr>
        <w:t xml:space="preserve">, </w:t>
      </w:r>
      <w:r w:rsidRPr="00FF651E">
        <w:rPr>
          <w:rFonts w:eastAsiaTheme="minorEastAsia"/>
          <w:i/>
          <w:iCs/>
          <w:noProof w:val="0"/>
          <w:color w:val="auto"/>
          <w:lang w:eastAsia="en-US"/>
        </w:rPr>
        <w:t>20</w:t>
      </w:r>
      <w:r w:rsidR="00FF651E">
        <w:rPr>
          <w:rFonts w:eastAsiaTheme="minorEastAsia"/>
          <w:noProof w:val="0"/>
          <w:color w:val="auto"/>
          <w:lang w:eastAsia="en-US"/>
        </w:rPr>
        <w:t xml:space="preserve">, </w:t>
      </w:r>
      <w:r w:rsidRPr="007A67ED">
        <w:rPr>
          <w:rFonts w:eastAsiaTheme="minorEastAsia"/>
          <w:noProof w:val="0"/>
          <w:color w:val="auto"/>
          <w:lang w:eastAsia="en-US"/>
        </w:rPr>
        <w:t>38-49.</w:t>
      </w:r>
    </w:p>
    <w:p w14:paraId="762E3528" w14:textId="339CB421" w:rsidR="007A67ED" w:rsidRPr="007A67ED" w:rsidRDefault="007A67ED" w:rsidP="007A67ED">
      <w:pPr>
        <w:spacing w:before="100" w:beforeAutospacing="1" w:after="100" w:afterAutospacing="1" w:line="240" w:lineRule="auto"/>
        <w:jc w:val="left"/>
        <w:rPr>
          <w:rFonts w:eastAsiaTheme="minorEastAsia"/>
          <w:noProof w:val="0"/>
          <w:color w:val="auto"/>
          <w:lang w:eastAsia="en-US"/>
        </w:rPr>
      </w:pPr>
      <w:r w:rsidRPr="007A67ED">
        <w:rPr>
          <w:rFonts w:eastAsiaTheme="minorEastAsia"/>
          <w:noProof w:val="0"/>
          <w:color w:val="auto"/>
          <w:lang w:eastAsia="en-US"/>
        </w:rPr>
        <w:t>7</w:t>
      </w:r>
      <w:r w:rsidR="00D61BA5">
        <w:rPr>
          <w:rFonts w:eastAsiaTheme="minorEastAsia"/>
          <w:noProof w:val="0"/>
          <w:color w:val="auto"/>
          <w:lang w:eastAsia="en-US"/>
        </w:rPr>
        <w:t>3</w:t>
      </w:r>
      <w:r w:rsidRPr="007A67ED">
        <w:rPr>
          <w:rFonts w:eastAsiaTheme="minorEastAsia"/>
          <w:noProof w:val="0"/>
          <w:color w:val="auto"/>
          <w:lang w:eastAsia="en-US"/>
        </w:rPr>
        <w:t xml:space="preserve">. Ullrich-French S, Cox AE, Huong C. The State Mindfulness Scale for Physical Activity 2: Expanding the Assessment of Monitoring and Acceptance. </w:t>
      </w:r>
      <w:r w:rsidR="00C70813" w:rsidRPr="00C70813">
        <w:rPr>
          <w:rFonts w:eastAsiaTheme="minorEastAsia"/>
          <w:i/>
          <w:noProof w:val="0"/>
          <w:color w:val="auto"/>
          <w:lang w:eastAsia="en-US"/>
        </w:rPr>
        <w:t>Meas</w:t>
      </w:r>
      <w:r w:rsidR="00C70813">
        <w:rPr>
          <w:rFonts w:eastAsiaTheme="minorEastAsia"/>
          <w:i/>
          <w:noProof w:val="0"/>
          <w:color w:val="auto"/>
          <w:lang w:eastAsia="en-US"/>
        </w:rPr>
        <w:t>.</w:t>
      </w:r>
      <w:r w:rsidR="00C70813" w:rsidRPr="00C70813">
        <w:rPr>
          <w:rFonts w:eastAsiaTheme="minorEastAsia"/>
          <w:i/>
          <w:noProof w:val="0"/>
          <w:color w:val="auto"/>
          <w:lang w:eastAsia="en-US"/>
        </w:rPr>
        <w:t xml:space="preserve"> Phys</w:t>
      </w:r>
      <w:r w:rsidR="00C70813">
        <w:rPr>
          <w:rFonts w:eastAsiaTheme="minorEastAsia"/>
          <w:i/>
          <w:noProof w:val="0"/>
          <w:color w:val="auto"/>
          <w:lang w:eastAsia="en-US"/>
        </w:rPr>
        <w:t>.</w:t>
      </w:r>
      <w:r w:rsidR="00C70813" w:rsidRPr="00C70813">
        <w:rPr>
          <w:rFonts w:eastAsiaTheme="minorEastAsia"/>
          <w:i/>
          <w:noProof w:val="0"/>
          <w:color w:val="auto"/>
          <w:lang w:eastAsia="en-US"/>
        </w:rPr>
        <w:t xml:space="preserve"> Educ</w:t>
      </w:r>
      <w:r w:rsidR="00C70813">
        <w:rPr>
          <w:rFonts w:eastAsiaTheme="minorEastAsia"/>
          <w:i/>
          <w:noProof w:val="0"/>
          <w:color w:val="auto"/>
          <w:lang w:eastAsia="en-US"/>
        </w:rPr>
        <w:t>.</w:t>
      </w:r>
      <w:r w:rsidR="00C70813" w:rsidRPr="00C70813">
        <w:rPr>
          <w:rFonts w:eastAsiaTheme="minorEastAsia"/>
          <w:i/>
          <w:noProof w:val="0"/>
          <w:color w:val="auto"/>
          <w:lang w:eastAsia="en-US"/>
        </w:rPr>
        <w:t xml:space="preserve"> </w:t>
      </w:r>
      <w:proofErr w:type="spellStart"/>
      <w:r w:rsidR="00C70813" w:rsidRPr="00C70813">
        <w:rPr>
          <w:rFonts w:eastAsiaTheme="minorEastAsia"/>
          <w:i/>
          <w:noProof w:val="0"/>
          <w:color w:val="auto"/>
          <w:lang w:eastAsia="en-US"/>
        </w:rPr>
        <w:t>Exerc</w:t>
      </w:r>
      <w:proofErr w:type="spellEnd"/>
      <w:r w:rsidR="00C70813">
        <w:rPr>
          <w:rFonts w:eastAsiaTheme="minorEastAsia"/>
          <w:i/>
          <w:noProof w:val="0"/>
          <w:color w:val="auto"/>
          <w:lang w:eastAsia="en-US"/>
        </w:rPr>
        <w:t xml:space="preserve">. </w:t>
      </w:r>
      <w:r w:rsidR="00C70813" w:rsidRPr="00C70813">
        <w:rPr>
          <w:rFonts w:eastAsiaTheme="minorEastAsia"/>
          <w:i/>
          <w:noProof w:val="0"/>
          <w:color w:val="auto"/>
          <w:lang w:eastAsia="en-US"/>
        </w:rPr>
        <w:t>Sci</w:t>
      </w:r>
      <w:r w:rsidR="00C70813">
        <w:rPr>
          <w:rFonts w:eastAsiaTheme="minorEastAsia"/>
          <w:i/>
          <w:noProof w:val="0"/>
          <w:color w:val="auto"/>
          <w:lang w:eastAsia="en-US"/>
        </w:rPr>
        <w:t>.</w:t>
      </w:r>
      <w:r w:rsidRPr="007A67ED">
        <w:rPr>
          <w:rFonts w:eastAsiaTheme="minorEastAsia"/>
          <w:noProof w:val="0"/>
          <w:color w:val="auto"/>
          <w:lang w:eastAsia="en-US"/>
        </w:rPr>
        <w:t xml:space="preserve"> </w:t>
      </w:r>
      <w:r w:rsidRPr="007A67ED">
        <w:rPr>
          <w:rFonts w:eastAsiaTheme="minorEastAsia"/>
          <w:b/>
          <w:noProof w:val="0"/>
          <w:color w:val="auto"/>
          <w:lang w:eastAsia="en-US"/>
        </w:rPr>
        <w:t>2021</w:t>
      </w:r>
      <w:r w:rsidR="00C70813">
        <w:rPr>
          <w:rFonts w:eastAsiaTheme="minorEastAsia"/>
          <w:noProof w:val="0"/>
          <w:color w:val="auto"/>
          <w:lang w:eastAsia="en-US"/>
        </w:rPr>
        <w:t xml:space="preserve">, </w:t>
      </w:r>
      <w:r w:rsidRPr="007A67ED">
        <w:rPr>
          <w:rFonts w:eastAsiaTheme="minorEastAsia"/>
          <w:noProof w:val="0"/>
          <w:color w:val="auto"/>
          <w:lang w:eastAsia="en-US"/>
        </w:rPr>
        <w:t>1-14.</w:t>
      </w:r>
    </w:p>
    <w:p w14:paraId="31B0C923" w14:textId="53DF8F41" w:rsidR="007A67ED" w:rsidRPr="007A67ED" w:rsidRDefault="007A67ED" w:rsidP="007A67ED">
      <w:pPr>
        <w:spacing w:before="100" w:beforeAutospacing="1" w:after="100" w:afterAutospacing="1" w:line="240" w:lineRule="auto"/>
        <w:jc w:val="left"/>
        <w:rPr>
          <w:rFonts w:eastAsiaTheme="minorEastAsia"/>
          <w:noProof w:val="0"/>
          <w:color w:val="auto"/>
          <w:lang w:eastAsia="en-US"/>
        </w:rPr>
      </w:pPr>
      <w:r w:rsidRPr="007A67ED">
        <w:rPr>
          <w:rFonts w:eastAsiaTheme="minorEastAsia"/>
          <w:noProof w:val="0"/>
          <w:color w:val="auto"/>
          <w:lang w:eastAsia="en-US"/>
        </w:rPr>
        <w:t>7</w:t>
      </w:r>
      <w:r w:rsidR="00D61BA5">
        <w:rPr>
          <w:rFonts w:eastAsiaTheme="minorEastAsia"/>
          <w:noProof w:val="0"/>
          <w:color w:val="auto"/>
          <w:lang w:eastAsia="en-US"/>
        </w:rPr>
        <w:t>4</w:t>
      </w:r>
      <w:r w:rsidRPr="007A67ED">
        <w:rPr>
          <w:rFonts w:eastAsiaTheme="minorEastAsia"/>
          <w:noProof w:val="0"/>
          <w:color w:val="auto"/>
          <w:lang w:eastAsia="en-US"/>
        </w:rPr>
        <w:t xml:space="preserve">. Cox DTC, Shanahan DF, Hudson HL, Fuller RA, Gaston KJ. The impact of </w:t>
      </w:r>
      <w:proofErr w:type="spellStart"/>
      <w:r w:rsidRPr="007A67ED">
        <w:rPr>
          <w:rFonts w:eastAsiaTheme="minorEastAsia"/>
          <w:noProof w:val="0"/>
          <w:color w:val="auto"/>
          <w:lang w:eastAsia="en-US"/>
        </w:rPr>
        <w:t>urbanisation</w:t>
      </w:r>
      <w:proofErr w:type="spellEnd"/>
      <w:r w:rsidRPr="007A67ED">
        <w:rPr>
          <w:rFonts w:eastAsiaTheme="minorEastAsia"/>
          <w:noProof w:val="0"/>
          <w:color w:val="auto"/>
          <w:lang w:eastAsia="en-US"/>
        </w:rPr>
        <w:t xml:space="preserve"> on nature dose and the implications for human health. </w:t>
      </w:r>
      <w:proofErr w:type="spellStart"/>
      <w:r w:rsidR="00C70813" w:rsidRPr="00C70813">
        <w:rPr>
          <w:rFonts w:eastAsiaTheme="minorEastAsia"/>
          <w:i/>
          <w:noProof w:val="0"/>
          <w:color w:val="auto"/>
          <w:lang w:eastAsia="en-US"/>
        </w:rPr>
        <w:t>Landsc</w:t>
      </w:r>
      <w:proofErr w:type="spellEnd"/>
      <w:r w:rsidR="00C70813">
        <w:rPr>
          <w:rFonts w:eastAsiaTheme="minorEastAsia"/>
          <w:i/>
          <w:noProof w:val="0"/>
          <w:color w:val="auto"/>
          <w:lang w:eastAsia="en-US"/>
        </w:rPr>
        <w:t>.</w:t>
      </w:r>
      <w:r w:rsidR="00C70813" w:rsidRPr="00C70813">
        <w:rPr>
          <w:rFonts w:eastAsiaTheme="minorEastAsia"/>
          <w:i/>
          <w:noProof w:val="0"/>
          <w:color w:val="auto"/>
          <w:lang w:eastAsia="en-US"/>
        </w:rPr>
        <w:t xml:space="preserve"> Urban Plan</w:t>
      </w:r>
      <w:r w:rsidRPr="007A67ED">
        <w:rPr>
          <w:rFonts w:eastAsiaTheme="minorEastAsia"/>
          <w:noProof w:val="0"/>
          <w:color w:val="auto"/>
          <w:lang w:eastAsia="en-US"/>
        </w:rPr>
        <w:t xml:space="preserve">. </w:t>
      </w:r>
      <w:r w:rsidRPr="007A67ED">
        <w:rPr>
          <w:rFonts w:eastAsiaTheme="minorEastAsia"/>
          <w:b/>
          <w:noProof w:val="0"/>
          <w:color w:val="auto"/>
          <w:lang w:eastAsia="en-US"/>
        </w:rPr>
        <w:t>2018</w:t>
      </w:r>
      <w:r w:rsidR="00C70813">
        <w:rPr>
          <w:rFonts w:eastAsiaTheme="minorEastAsia"/>
          <w:noProof w:val="0"/>
          <w:color w:val="auto"/>
          <w:lang w:eastAsia="en-US"/>
        </w:rPr>
        <w:t xml:space="preserve">, </w:t>
      </w:r>
      <w:r w:rsidRPr="00C70813">
        <w:rPr>
          <w:rFonts w:eastAsiaTheme="minorEastAsia"/>
          <w:i/>
          <w:iCs/>
          <w:noProof w:val="0"/>
          <w:color w:val="auto"/>
          <w:lang w:eastAsia="en-US"/>
        </w:rPr>
        <w:t>179</w:t>
      </w:r>
      <w:r w:rsidR="00C70813">
        <w:rPr>
          <w:rFonts w:eastAsiaTheme="minorEastAsia"/>
          <w:noProof w:val="0"/>
          <w:color w:val="auto"/>
          <w:lang w:eastAsia="en-US"/>
        </w:rPr>
        <w:t xml:space="preserve">, </w:t>
      </w:r>
      <w:r w:rsidRPr="007A67ED">
        <w:rPr>
          <w:rFonts w:eastAsiaTheme="minorEastAsia"/>
          <w:noProof w:val="0"/>
          <w:color w:val="auto"/>
          <w:lang w:eastAsia="en-US"/>
        </w:rPr>
        <w:t>72-80.</w:t>
      </w:r>
    </w:p>
    <w:p w14:paraId="6621093F" w14:textId="7543A45B" w:rsidR="007A67ED" w:rsidRPr="007A67ED" w:rsidRDefault="007A67ED" w:rsidP="007A67ED">
      <w:pPr>
        <w:spacing w:before="100" w:beforeAutospacing="1" w:after="100" w:afterAutospacing="1" w:line="240" w:lineRule="auto"/>
        <w:jc w:val="left"/>
        <w:rPr>
          <w:rFonts w:eastAsiaTheme="minorEastAsia"/>
          <w:noProof w:val="0"/>
          <w:color w:val="auto"/>
          <w:lang w:eastAsia="en-US"/>
        </w:rPr>
      </w:pPr>
      <w:r w:rsidRPr="007A67ED">
        <w:rPr>
          <w:rFonts w:eastAsiaTheme="minorEastAsia"/>
          <w:noProof w:val="0"/>
          <w:color w:val="auto"/>
          <w:lang w:eastAsia="en-US"/>
        </w:rPr>
        <w:t>7</w:t>
      </w:r>
      <w:r w:rsidR="00D61BA5">
        <w:rPr>
          <w:rFonts w:eastAsiaTheme="minorEastAsia"/>
          <w:noProof w:val="0"/>
          <w:color w:val="auto"/>
          <w:lang w:eastAsia="en-US"/>
        </w:rPr>
        <w:t>5</w:t>
      </w:r>
      <w:r w:rsidRPr="007A67ED">
        <w:rPr>
          <w:rFonts w:eastAsiaTheme="minorEastAsia"/>
          <w:noProof w:val="0"/>
          <w:color w:val="auto"/>
          <w:lang w:eastAsia="en-US"/>
        </w:rPr>
        <w:t xml:space="preserve">. Sugiyama T, Carver A, </w:t>
      </w:r>
      <w:proofErr w:type="spellStart"/>
      <w:r w:rsidRPr="007A67ED">
        <w:rPr>
          <w:rFonts w:eastAsiaTheme="minorEastAsia"/>
          <w:noProof w:val="0"/>
          <w:color w:val="auto"/>
          <w:lang w:eastAsia="en-US"/>
        </w:rPr>
        <w:t>Koohsari</w:t>
      </w:r>
      <w:proofErr w:type="spellEnd"/>
      <w:r w:rsidRPr="007A67ED">
        <w:rPr>
          <w:rFonts w:eastAsiaTheme="minorEastAsia"/>
          <w:noProof w:val="0"/>
          <w:color w:val="auto"/>
          <w:lang w:eastAsia="en-US"/>
        </w:rPr>
        <w:t xml:space="preserve"> MJ, Veitch J. Advantages of public green spaces in enhancing population health. </w:t>
      </w:r>
      <w:proofErr w:type="spellStart"/>
      <w:r w:rsidR="00C70813" w:rsidRPr="00C70813">
        <w:rPr>
          <w:rFonts w:eastAsiaTheme="minorEastAsia"/>
          <w:i/>
          <w:noProof w:val="0"/>
          <w:color w:val="auto"/>
          <w:lang w:eastAsia="en-US"/>
        </w:rPr>
        <w:t>Landsc</w:t>
      </w:r>
      <w:proofErr w:type="spellEnd"/>
      <w:r w:rsidR="00C70813">
        <w:rPr>
          <w:rFonts w:eastAsiaTheme="minorEastAsia"/>
          <w:i/>
          <w:noProof w:val="0"/>
          <w:color w:val="auto"/>
          <w:lang w:eastAsia="en-US"/>
        </w:rPr>
        <w:t>.</w:t>
      </w:r>
      <w:r w:rsidR="00C70813" w:rsidRPr="00C70813">
        <w:rPr>
          <w:rFonts w:eastAsiaTheme="minorEastAsia"/>
          <w:i/>
          <w:noProof w:val="0"/>
          <w:color w:val="auto"/>
          <w:lang w:eastAsia="en-US"/>
        </w:rPr>
        <w:t xml:space="preserve"> Urban Plan</w:t>
      </w:r>
      <w:r w:rsidRPr="007A67ED">
        <w:rPr>
          <w:rFonts w:eastAsiaTheme="minorEastAsia"/>
          <w:noProof w:val="0"/>
          <w:color w:val="auto"/>
          <w:lang w:eastAsia="en-US"/>
        </w:rPr>
        <w:t xml:space="preserve">. </w:t>
      </w:r>
      <w:r w:rsidRPr="007A67ED">
        <w:rPr>
          <w:rFonts w:eastAsiaTheme="minorEastAsia"/>
          <w:b/>
          <w:noProof w:val="0"/>
          <w:color w:val="auto"/>
          <w:lang w:eastAsia="en-US"/>
        </w:rPr>
        <w:t>2018</w:t>
      </w:r>
      <w:r w:rsidR="00C70813">
        <w:rPr>
          <w:rFonts w:eastAsiaTheme="minorEastAsia"/>
          <w:noProof w:val="0"/>
          <w:color w:val="auto"/>
          <w:lang w:eastAsia="en-US"/>
        </w:rPr>
        <w:t xml:space="preserve">, </w:t>
      </w:r>
      <w:r w:rsidRPr="00C70813">
        <w:rPr>
          <w:rFonts w:eastAsiaTheme="minorEastAsia"/>
          <w:i/>
          <w:iCs/>
          <w:noProof w:val="0"/>
          <w:color w:val="auto"/>
          <w:lang w:eastAsia="en-US"/>
        </w:rPr>
        <w:t>178</w:t>
      </w:r>
      <w:r w:rsidR="00C70813">
        <w:rPr>
          <w:rFonts w:eastAsiaTheme="minorEastAsia"/>
          <w:noProof w:val="0"/>
          <w:color w:val="auto"/>
          <w:lang w:eastAsia="en-US"/>
        </w:rPr>
        <w:t xml:space="preserve">, </w:t>
      </w:r>
      <w:r w:rsidRPr="007A67ED">
        <w:rPr>
          <w:rFonts w:eastAsiaTheme="minorEastAsia"/>
          <w:noProof w:val="0"/>
          <w:color w:val="auto"/>
          <w:lang w:eastAsia="en-US"/>
        </w:rPr>
        <w:t>12-</w:t>
      </w:r>
      <w:r w:rsidR="00C70813">
        <w:rPr>
          <w:rFonts w:eastAsiaTheme="minorEastAsia"/>
          <w:noProof w:val="0"/>
          <w:color w:val="auto"/>
          <w:lang w:eastAsia="en-US"/>
        </w:rPr>
        <w:t>1</w:t>
      </w:r>
      <w:r w:rsidRPr="007A67ED">
        <w:rPr>
          <w:rFonts w:eastAsiaTheme="minorEastAsia"/>
          <w:noProof w:val="0"/>
          <w:color w:val="auto"/>
          <w:lang w:eastAsia="en-US"/>
        </w:rPr>
        <w:t>7.</w:t>
      </w:r>
    </w:p>
    <w:p w14:paraId="1C6CA54F" w14:textId="1278FB19" w:rsidR="007A67ED" w:rsidRPr="007A67ED" w:rsidRDefault="007A67ED" w:rsidP="007A67ED">
      <w:pPr>
        <w:spacing w:before="100" w:beforeAutospacing="1" w:after="100" w:afterAutospacing="1" w:line="240" w:lineRule="auto"/>
        <w:jc w:val="left"/>
        <w:rPr>
          <w:rFonts w:eastAsiaTheme="minorEastAsia"/>
          <w:noProof w:val="0"/>
          <w:color w:val="auto"/>
          <w:lang w:eastAsia="en-US"/>
        </w:rPr>
      </w:pPr>
      <w:r w:rsidRPr="007A67ED">
        <w:rPr>
          <w:rFonts w:eastAsiaTheme="minorEastAsia"/>
          <w:noProof w:val="0"/>
          <w:color w:val="auto"/>
          <w:lang w:eastAsia="en-US"/>
        </w:rPr>
        <w:t>7</w:t>
      </w:r>
      <w:r w:rsidR="00D61BA5">
        <w:rPr>
          <w:rFonts w:eastAsiaTheme="minorEastAsia"/>
          <w:noProof w:val="0"/>
          <w:color w:val="auto"/>
          <w:lang w:eastAsia="en-US"/>
        </w:rPr>
        <w:t>6</w:t>
      </w:r>
      <w:r w:rsidRPr="007A67ED">
        <w:rPr>
          <w:rFonts w:eastAsiaTheme="minorEastAsia"/>
          <w:noProof w:val="0"/>
          <w:color w:val="auto"/>
          <w:lang w:eastAsia="en-US"/>
        </w:rPr>
        <w:t xml:space="preserve">. </w:t>
      </w:r>
      <w:proofErr w:type="spellStart"/>
      <w:r w:rsidRPr="007A67ED">
        <w:rPr>
          <w:rFonts w:eastAsiaTheme="minorEastAsia"/>
          <w:noProof w:val="0"/>
          <w:color w:val="auto"/>
          <w:lang w:eastAsia="en-US"/>
        </w:rPr>
        <w:t>Schipperijn</w:t>
      </w:r>
      <w:proofErr w:type="spellEnd"/>
      <w:r w:rsidRPr="007A67ED">
        <w:rPr>
          <w:rFonts w:eastAsiaTheme="minorEastAsia"/>
          <w:noProof w:val="0"/>
          <w:color w:val="auto"/>
          <w:lang w:eastAsia="en-US"/>
        </w:rPr>
        <w:t xml:space="preserve"> J, Cerin E, Adams MA, Reis R, Smith G, Cain K, et al. Access to parks and physical activity: An </w:t>
      </w:r>
      <w:proofErr w:type="gramStart"/>
      <w:r w:rsidRPr="007A67ED">
        <w:rPr>
          <w:rFonts w:eastAsiaTheme="minorEastAsia"/>
          <w:noProof w:val="0"/>
          <w:color w:val="auto"/>
          <w:lang w:eastAsia="en-US"/>
        </w:rPr>
        <w:t>eight country</w:t>
      </w:r>
      <w:proofErr w:type="gramEnd"/>
      <w:r w:rsidRPr="007A67ED">
        <w:rPr>
          <w:rFonts w:eastAsiaTheme="minorEastAsia"/>
          <w:noProof w:val="0"/>
          <w:color w:val="auto"/>
          <w:lang w:eastAsia="en-US"/>
        </w:rPr>
        <w:t xml:space="preserve"> comparison. </w:t>
      </w:r>
      <w:r w:rsidR="00C70813" w:rsidRPr="00C70813">
        <w:rPr>
          <w:rFonts w:eastAsiaTheme="minorEastAsia"/>
          <w:i/>
          <w:noProof w:val="0"/>
          <w:color w:val="auto"/>
          <w:lang w:eastAsia="en-US"/>
        </w:rPr>
        <w:t>Urban For. Urban Green.</w:t>
      </w:r>
      <w:r w:rsidRPr="007A67ED">
        <w:rPr>
          <w:rFonts w:eastAsiaTheme="minorEastAsia"/>
          <w:noProof w:val="0"/>
          <w:color w:val="auto"/>
          <w:lang w:eastAsia="en-US"/>
        </w:rPr>
        <w:t xml:space="preserve"> </w:t>
      </w:r>
      <w:r w:rsidRPr="007A67ED">
        <w:rPr>
          <w:rFonts w:eastAsiaTheme="minorEastAsia"/>
          <w:b/>
          <w:noProof w:val="0"/>
          <w:color w:val="auto"/>
          <w:lang w:eastAsia="en-US"/>
        </w:rPr>
        <w:t>2017</w:t>
      </w:r>
      <w:r w:rsidR="00C70813">
        <w:rPr>
          <w:rFonts w:eastAsiaTheme="minorEastAsia"/>
          <w:noProof w:val="0"/>
          <w:color w:val="auto"/>
          <w:lang w:eastAsia="en-US"/>
        </w:rPr>
        <w:t xml:space="preserve">, </w:t>
      </w:r>
      <w:r w:rsidRPr="00C70813">
        <w:rPr>
          <w:rFonts w:eastAsiaTheme="minorEastAsia"/>
          <w:i/>
          <w:iCs/>
          <w:noProof w:val="0"/>
          <w:color w:val="auto"/>
          <w:lang w:eastAsia="en-US"/>
        </w:rPr>
        <w:t>27</w:t>
      </w:r>
      <w:r w:rsidR="00C70813">
        <w:rPr>
          <w:rFonts w:eastAsiaTheme="minorEastAsia"/>
          <w:noProof w:val="0"/>
          <w:color w:val="auto"/>
          <w:lang w:eastAsia="en-US"/>
        </w:rPr>
        <w:t xml:space="preserve">, </w:t>
      </w:r>
      <w:r w:rsidRPr="007A67ED">
        <w:rPr>
          <w:rFonts w:eastAsiaTheme="minorEastAsia"/>
          <w:noProof w:val="0"/>
          <w:color w:val="auto"/>
          <w:lang w:eastAsia="en-US"/>
        </w:rPr>
        <w:t>253-</w:t>
      </w:r>
      <w:r w:rsidR="00C70813">
        <w:rPr>
          <w:rFonts w:eastAsiaTheme="minorEastAsia"/>
          <w:noProof w:val="0"/>
          <w:color w:val="auto"/>
          <w:lang w:eastAsia="en-US"/>
        </w:rPr>
        <w:t>2</w:t>
      </w:r>
      <w:r w:rsidRPr="007A67ED">
        <w:rPr>
          <w:rFonts w:eastAsiaTheme="minorEastAsia"/>
          <w:noProof w:val="0"/>
          <w:color w:val="auto"/>
          <w:lang w:eastAsia="en-US"/>
        </w:rPr>
        <w:t>63.</w:t>
      </w:r>
    </w:p>
    <w:p w14:paraId="0F0E7F00" w14:textId="2738D612" w:rsidR="007A67ED" w:rsidRPr="007A67ED" w:rsidRDefault="007A67ED" w:rsidP="007A67ED">
      <w:pPr>
        <w:spacing w:before="100" w:beforeAutospacing="1" w:after="100" w:afterAutospacing="1" w:line="240" w:lineRule="auto"/>
        <w:jc w:val="left"/>
        <w:rPr>
          <w:rFonts w:eastAsiaTheme="minorEastAsia"/>
          <w:noProof w:val="0"/>
          <w:color w:val="auto"/>
          <w:lang w:eastAsia="en-US"/>
        </w:rPr>
      </w:pPr>
      <w:r w:rsidRPr="007A67ED">
        <w:rPr>
          <w:rFonts w:eastAsiaTheme="minorEastAsia"/>
          <w:noProof w:val="0"/>
          <w:color w:val="auto"/>
          <w:lang w:eastAsia="en-US"/>
        </w:rPr>
        <w:t>7</w:t>
      </w:r>
      <w:r w:rsidR="00D61BA5">
        <w:rPr>
          <w:rFonts w:eastAsiaTheme="minorEastAsia"/>
          <w:noProof w:val="0"/>
          <w:color w:val="auto"/>
          <w:lang w:eastAsia="en-US"/>
        </w:rPr>
        <w:t>7</w:t>
      </w:r>
      <w:r w:rsidRPr="007A67ED">
        <w:rPr>
          <w:rFonts w:eastAsiaTheme="minorEastAsia"/>
          <w:noProof w:val="0"/>
          <w:color w:val="auto"/>
          <w:lang w:eastAsia="en-US"/>
        </w:rPr>
        <w:t xml:space="preserve">. </w:t>
      </w:r>
      <w:proofErr w:type="spellStart"/>
      <w:r w:rsidRPr="007A67ED">
        <w:rPr>
          <w:rFonts w:eastAsiaTheme="minorEastAsia"/>
          <w:noProof w:val="0"/>
          <w:color w:val="auto"/>
          <w:lang w:eastAsia="en-US"/>
        </w:rPr>
        <w:t>Triguero</w:t>
      </w:r>
      <w:proofErr w:type="spellEnd"/>
      <w:r w:rsidRPr="007A67ED">
        <w:rPr>
          <w:rFonts w:eastAsiaTheme="minorEastAsia"/>
          <w:noProof w:val="0"/>
          <w:color w:val="auto"/>
          <w:lang w:eastAsia="en-US"/>
        </w:rPr>
        <w:t xml:space="preserve">-Mas M, Donaire-Gonzalez D, </w:t>
      </w:r>
      <w:proofErr w:type="spellStart"/>
      <w:r w:rsidRPr="007A67ED">
        <w:rPr>
          <w:rFonts w:eastAsiaTheme="minorEastAsia"/>
          <w:noProof w:val="0"/>
          <w:color w:val="auto"/>
          <w:lang w:eastAsia="en-US"/>
        </w:rPr>
        <w:t>Seto</w:t>
      </w:r>
      <w:proofErr w:type="spellEnd"/>
      <w:r w:rsidRPr="007A67ED">
        <w:rPr>
          <w:rFonts w:eastAsiaTheme="minorEastAsia"/>
          <w:noProof w:val="0"/>
          <w:color w:val="auto"/>
          <w:lang w:eastAsia="en-US"/>
        </w:rPr>
        <w:t xml:space="preserve"> E, Valentín A, Smith G, Martínez D, et al. Living Close to Natural Outdoor Environments in Four European Cities: Adults' Contact with the Environments and Physical Activity. </w:t>
      </w:r>
      <w:r w:rsidRPr="007A67ED">
        <w:rPr>
          <w:rFonts w:eastAsiaTheme="minorEastAsia"/>
          <w:i/>
          <w:noProof w:val="0"/>
          <w:color w:val="auto"/>
          <w:lang w:eastAsia="en-US"/>
        </w:rPr>
        <w:t>Int</w:t>
      </w:r>
      <w:r w:rsidR="00C70813">
        <w:rPr>
          <w:rFonts w:eastAsiaTheme="minorEastAsia"/>
          <w:i/>
          <w:noProof w:val="0"/>
          <w:color w:val="auto"/>
          <w:lang w:eastAsia="en-US"/>
        </w:rPr>
        <w:t>.</w:t>
      </w:r>
      <w:r w:rsidRPr="007A67ED">
        <w:rPr>
          <w:rFonts w:eastAsiaTheme="minorEastAsia"/>
          <w:i/>
          <w:noProof w:val="0"/>
          <w:color w:val="auto"/>
          <w:lang w:eastAsia="en-US"/>
        </w:rPr>
        <w:t xml:space="preserve"> J</w:t>
      </w:r>
      <w:r w:rsidR="00C70813">
        <w:rPr>
          <w:rFonts w:eastAsiaTheme="minorEastAsia"/>
          <w:i/>
          <w:noProof w:val="0"/>
          <w:color w:val="auto"/>
          <w:lang w:eastAsia="en-US"/>
        </w:rPr>
        <w:t>.</w:t>
      </w:r>
      <w:r w:rsidRPr="007A67ED">
        <w:rPr>
          <w:rFonts w:eastAsiaTheme="minorEastAsia"/>
          <w:i/>
          <w:noProof w:val="0"/>
          <w:color w:val="auto"/>
          <w:lang w:eastAsia="en-US"/>
        </w:rPr>
        <w:t xml:space="preserve"> Environ</w:t>
      </w:r>
      <w:r w:rsidR="00C70813">
        <w:rPr>
          <w:rFonts w:eastAsiaTheme="minorEastAsia"/>
          <w:i/>
          <w:noProof w:val="0"/>
          <w:color w:val="auto"/>
          <w:lang w:eastAsia="en-US"/>
        </w:rPr>
        <w:t>.</w:t>
      </w:r>
      <w:r w:rsidRPr="007A67ED">
        <w:rPr>
          <w:rFonts w:eastAsiaTheme="minorEastAsia"/>
          <w:i/>
          <w:noProof w:val="0"/>
          <w:color w:val="auto"/>
          <w:lang w:eastAsia="en-US"/>
        </w:rPr>
        <w:t xml:space="preserve"> Res</w:t>
      </w:r>
      <w:r w:rsidR="00C70813">
        <w:rPr>
          <w:rFonts w:eastAsiaTheme="minorEastAsia"/>
          <w:i/>
          <w:noProof w:val="0"/>
          <w:color w:val="auto"/>
          <w:lang w:eastAsia="en-US"/>
        </w:rPr>
        <w:t>.</w:t>
      </w:r>
      <w:r w:rsidRPr="007A67ED">
        <w:rPr>
          <w:rFonts w:eastAsiaTheme="minorEastAsia"/>
          <w:i/>
          <w:noProof w:val="0"/>
          <w:color w:val="auto"/>
          <w:lang w:eastAsia="en-US"/>
        </w:rPr>
        <w:t xml:space="preserve"> Public Health</w:t>
      </w:r>
      <w:r w:rsidRPr="007A67ED">
        <w:rPr>
          <w:rFonts w:eastAsiaTheme="minorEastAsia"/>
          <w:noProof w:val="0"/>
          <w:color w:val="auto"/>
          <w:lang w:eastAsia="en-US"/>
        </w:rPr>
        <w:t xml:space="preserve">. </w:t>
      </w:r>
      <w:r w:rsidRPr="007A67ED">
        <w:rPr>
          <w:rFonts w:eastAsiaTheme="minorEastAsia"/>
          <w:b/>
          <w:noProof w:val="0"/>
          <w:color w:val="auto"/>
          <w:lang w:eastAsia="en-US"/>
        </w:rPr>
        <w:t>2017</w:t>
      </w:r>
      <w:r w:rsidR="00C70813">
        <w:rPr>
          <w:rFonts w:eastAsiaTheme="minorEastAsia"/>
          <w:noProof w:val="0"/>
          <w:color w:val="auto"/>
          <w:lang w:eastAsia="en-US"/>
        </w:rPr>
        <w:t xml:space="preserve">, </w:t>
      </w:r>
      <w:r w:rsidRPr="00C70813">
        <w:rPr>
          <w:rFonts w:eastAsiaTheme="minorEastAsia"/>
          <w:i/>
          <w:iCs/>
          <w:noProof w:val="0"/>
          <w:color w:val="auto"/>
          <w:lang w:eastAsia="en-US"/>
        </w:rPr>
        <w:t>14</w:t>
      </w:r>
      <w:r w:rsidR="00C70813">
        <w:rPr>
          <w:rFonts w:eastAsiaTheme="minorEastAsia"/>
          <w:noProof w:val="0"/>
          <w:color w:val="auto"/>
          <w:lang w:eastAsia="en-US"/>
        </w:rPr>
        <w:t xml:space="preserve">, </w:t>
      </w:r>
      <w:r w:rsidRPr="007A67ED">
        <w:rPr>
          <w:rFonts w:eastAsiaTheme="minorEastAsia"/>
          <w:noProof w:val="0"/>
          <w:color w:val="auto"/>
          <w:lang w:eastAsia="en-US"/>
        </w:rPr>
        <w:t>10.</w:t>
      </w:r>
    </w:p>
    <w:p w14:paraId="3A2AD86D" w14:textId="053B69B2" w:rsidR="007A67ED" w:rsidRDefault="007A67ED" w:rsidP="00A40995">
      <w:pPr>
        <w:spacing w:before="100" w:beforeAutospacing="1" w:after="100" w:afterAutospacing="1" w:line="240" w:lineRule="auto"/>
        <w:jc w:val="left"/>
        <w:rPr>
          <w:rFonts w:eastAsiaTheme="minorEastAsia"/>
          <w:noProof w:val="0"/>
          <w:color w:val="auto"/>
          <w:lang w:eastAsia="en-US"/>
        </w:rPr>
      </w:pPr>
      <w:r w:rsidRPr="007A67ED">
        <w:rPr>
          <w:rFonts w:eastAsiaTheme="minorEastAsia"/>
          <w:noProof w:val="0"/>
          <w:color w:val="auto"/>
          <w:lang w:eastAsia="en-US"/>
        </w:rPr>
        <w:t>7</w:t>
      </w:r>
      <w:r w:rsidR="00D61BA5">
        <w:rPr>
          <w:rFonts w:eastAsiaTheme="minorEastAsia"/>
          <w:noProof w:val="0"/>
          <w:color w:val="auto"/>
          <w:lang w:eastAsia="en-US"/>
        </w:rPr>
        <w:t>8</w:t>
      </w:r>
      <w:r w:rsidRPr="007A67ED">
        <w:rPr>
          <w:rFonts w:eastAsiaTheme="minorEastAsia"/>
          <w:noProof w:val="0"/>
          <w:color w:val="auto"/>
          <w:lang w:eastAsia="en-US"/>
        </w:rPr>
        <w:t xml:space="preserve">. Swami V, Kannan K, Furnham A. Positive body image: Inter-ethnic and rural–urban differences among an indigenous sample from Malaysian Borneo. </w:t>
      </w:r>
      <w:r w:rsidRPr="007A67ED">
        <w:rPr>
          <w:rFonts w:eastAsiaTheme="minorEastAsia"/>
          <w:i/>
          <w:noProof w:val="0"/>
          <w:color w:val="auto"/>
          <w:lang w:eastAsia="en-US"/>
        </w:rPr>
        <w:t>Int J Soc Psychiatry</w:t>
      </w:r>
      <w:r w:rsidRPr="007A67ED">
        <w:rPr>
          <w:rFonts w:eastAsiaTheme="minorEastAsia"/>
          <w:noProof w:val="0"/>
          <w:color w:val="auto"/>
          <w:lang w:eastAsia="en-US"/>
        </w:rPr>
        <w:t xml:space="preserve">. </w:t>
      </w:r>
      <w:r w:rsidRPr="007A67ED">
        <w:rPr>
          <w:rFonts w:eastAsiaTheme="minorEastAsia"/>
          <w:b/>
          <w:noProof w:val="0"/>
          <w:color w:val="auto"/>
          <w:lang w:eastAsia="en-US"/>
        </w:rPr>
        <w:t>2012</w:t>
      </w:r>
      <w:r w:rsidR="00C70813">
        <w:rPr>
          <w:rFonts w:eastAsiaTheme="minorEastAsia"/>
          <w:noProof w:val="0"/>
          <w:color w:val="auto"/>
          <w:lang w:eastAsia="en-US"/>
        </w:rPr>
        <w:t xml:space="preserve">, </w:t>
      </w:r>
      <w:r w:rsidRPr="00C70813">
        <w:rPr>
          <w:rFonts w:eastAsiaTheme="minorEastAsia"/>
          <w:i/>
          <w:iCs/>
          <w:noProof w:val="0"/>
          <w:color w:val="auto"/>
          <w:lang w:eastAsia="en-US"/>
        </w:rPr>
        <w:t>58</w:t>
      </w:r>
      <w:r w:rsidR="00C70813">
        <w:rPr>
          <w:rFonts w:eastAsiaTheme="minorEastAsia"/>
          <w:noProof w:val="0"/>
          <w:color w:val="auto"/>
          <w:lang w:eastAsia="en-US"/>
        </w:rPr>
        <w:t xml:space="preserve">, </w:t>
      </w:r>
      <w:r w:rsidRPr="007A67ED">
        <w:rPr>
          <w:rFonts w:eastAsiaTheme="minorEastAsia"/>
          <w:noProof w:val="0"/>
          <w:color w:val="auto"/>
          <w:lang w:eastAsia="en-US"/>
        </w:rPr>
        <w:t>568-</w:t>
      </w:r>
      <w:r w:rsidR="00C70813">
        <w:rPr>
          <w:rFonts w:eastAsiaTheme="minorEastAsia"/>
          <w:noProof w:val="0"/>
          <w:color w:val="auto"/>
          <w:lang w:eastAsia="en-US"/>
        </w:rPr>
        <w:t>5</w:t>
      </w:r>
      <w:r w:rsidRPr="007A67ED">
        <w:rPr>
          <w:rFonts w:eastAsiaTheme="minorEastAsia"/>
          <w:noProof w:val="0"/>
          <w:color w:val="auto"/>
          <w:lang w:eastAsia="en-US"/>
        </w:rPr>
        <w:t>76.</w:t>
      </w:r>
    </w:p>
    <w:p w14:paraId="127D61F1" w14:textId="03AA7AA1" w:rsidR="00F415A8" w:rsidRPr="007A67ED" w:rsidRDefault="00F415A8" w:rsidP="00A40995">
      <w:pPr>
        <w:spacing w:before="100" w:beforeAutospacing="1" w:after="100" w:afterAutospacing="1" w:line="240" w:lineRule="auto"/>
        <w:jc w:val="left"/>
        <w:rPr>
          <w:b/>
        </w:rPr>
      </w:pPr>
      <w:r w:rsidRPr="007A67ED">
        <w:rPr>
          <w:rFonts w:eastAsiaTheme="minorEastAsia"/>
          <w:noProof w:val="0"/>
          <w:color w:val="auto"/>
          <w:lang w:eastAsia="en-US"/>
        </w:rPr>
        <w:t>7</w:t>
      </w:r>
      <w:r w:rsidR="00D61BA5">
        <w:rPr>
          <w:rFonts w:eastAsiaTheme="minorEastAsia"/>
          <w:noProof w:val="0"/>
          <w:color w:val="auto"/>
          <w:lang w:eastAsia="en-US"/>
        </w:rPr>
        <w:t>9</w:t>
      </w:r>
      <w:r w:rsidRPr="007A67ED">
        <w:rPr>
          <w:rFonts w:eastAsiaTheme="minorEastAsia"/>
          <w:noProof w:val="0"/>
          <w:color w:val="auto"/>
          <w:lang w:eastAsia="en-US"/>
        </w:rPr>
        <w:t xml:space="preserve">. </w:t>
      </w:r>
      <w:proofErr w:type="spellStart"/>
      <w:r w:rsidRPr="007A67ED">
        <w:rPr>
          <w:rFonts w:eastAsiaTheme="minorEastAsia"/>
          <w:noProof w:val="0"/>
          <w:color w:val="auto"/>
          <w:lang w:eastAsia="en-US"/>
        </w:rPr>
        <w:t>Haakstad</w:t>
      </w:r>
      <w:proofErr w:type="spellEnd"/>
      <w:r w:rsidRPr="007A67ED">
        <w:rPr>
          <w:rFonts w:eastAsiaTheme="minorEastAsia"/>
          <w:noProof w:val="0"/>
          <w:color w:val="auto"/>
          <w:lang w:eastAsia="en-US"/>
        </w:rPr>
        <w:t xml:space="preserve"> LAH, Jakobsen C, </w:t>
      </w:r>
      <w:proofErr w:type="spellStart"/>
      <w:r w:rsidRPr="007A67ED">
        <w:rPr>
          <w:rFonts w:eastAsiaTheme="minorEastAsia"/>
          <w:noProof w:val="0"/>
          <w:color w:val="auto"/>
          <w:lang w:eastAsia="en-US"/>
        </w:rPr>
        <w:t>Barstad</w:t>
      </w:r>
      <w:proofErr w:type="spellEnd"/>
      <w:r w:rsidRPr="007A67ED">
        <w:rPr>
          <w:rFonts w:eastAsiaTheme="minorEastAsia"/>
          <w:noProof w:val="0"/>
          <w:color w:val="auto"/>
          <w:lang w:eastAsia="en-US"/>
        </w:rPr>
        <w:t xml:space="preserve"> Solberg R, </w:t>
      </w:r>
      <w:proofErr w:type="spellStart"/>
      <w:r w:rsidRPr="007A67ED">
        <w:rPr>
          <w:rFonts w:eastAsiaTheme="minorEastAsia"/>
          <w:noProof w:val="0"/>
          <w:color w:val="auto"/>
          <w:lang w:eastAsia="en-US"/>
        </w:rPr>
        <w:t>Sundgot-Borgen</w:t>
      </w:r>
      <w:proofErr w:type="spellEnd"/>
      <w:r w:rsidRPr="007A67ED">
        <w:rPr>
          <w:rFonts w:eastAsiaTheme="minorEastAsia"/>
          <w:noProof w:val="0"/>
          <w:color w:val="auto"/>
          <w:lang w:eastAsia="en-US"/>
        </w:rPr>
        <w:t xml:space="preserve"> C, </w:t>
      </w:r>
      <w:proofErr w:type="spellStart"/>
      <w:r w:rsidRPr="007A67ED">
        <w:rPr>
          <w:rFonts w:eastAsiaTheme="minorEastAsia"/>
          <w:noProof w:val="0"/>
          <w:color w:val="auto"/>
          <w:lang w:eastAsia="en-US"/>
        </w:rPr>
        <w:t>Gjestvang</w:t>
      </w:r>
      <w:proofErr w:type="spellEnd"/>
      <w:r w:rsidRPr="007A67ED">
        <w:rPr>
          <w:rFonts w:eastAsiaTheme="minorEastAsia"/>
          <w:noProof w:val="0"/>
          <w:color w:val="auto"/>
          <w:lang w:eastAsia="en-US"/>
        </w:rPr>
        <w:t xml:space="preserve"> C. Mirror, mirror - Does the fitness club industry have a body image problem? </w:t>
      </w:r>
      <w:r w:rsidRPr="007A67ED">
        <w:rPr>
          <w:rFonts w:eastAsiaTheme="minorEastAsia"/>
          <w:i/>
          <w:noProof w:val="0"/>
          <w:color w:val="auto"/>
          <w:lang w:eastAsia="en-US"/>
        </w:rPr>
        <w:t>Psychol</w:t>
      </w:r>
      <w:r w:rsidR="00C70813">
        <w:rPr>
          <w:rFonts w:eastAsiaTheme="minorEastAsia"/>
          <w:i/>
          <w:noProof w:val="0"/>
          <w:color w:val="auto"/>
          <w:lang w:eastAsia="en-US"/>
        </w:rPr>
        <w:t>.</w:t>
      </w:r>
      <w:r w:rsidRPr="007A67ED">
        <w:rPr>
          <w:rFonts w:eastAsiaTheme="minorEastAsia"/>
          <w:i/>
          <w:noProof w:val="0"/>
          <w:color w:val="auto"/>
          <w:lang w:eastAsia="en-US"/>
        </w:rPr>
        <w:t xml:space="preserve"> Sport </w:t>
      </w:r>
      <w:proofErr w:type="spellStart"/>
      <w:r w:rsidRPr="007A67ED">
        <w:rPr>
          <w:rFonts w:eastAsiaTheme="minorEastAsia"/>
          <w:i/>
          <w:noProof w:val="0"/>
          <w:color w:val="auto"/>
          <w:lang w:eastAsia="en-US"/>
        </w:rPr>
        <w:t>Exerc</w:t>
      </w:r>
      <w:proofErr w:type="spellEnd"/>
      <w:r w:rsidRPr="007A67ED">
        <w:rPr>
          <w:rFonts w:eastAsiaTheme="minorEastAsia"/>
          <w:noProof w:val="0"/>
          <w:color w:val="auto"/>
          <w:lang w:eastAsia="en-US"/>
        </w:rPr>
        <w:t xml:space="preserve">. </w:t>
      </w:r>
      <w:r w:rsidRPr="007A67ED">
        <w:rPr>
          <w:rFonts w:eastAsiaTheme="minorEastAsia"/>
          <w:b/>
          <w:noProof w:val="0"/>
          <w:color w:val="auto"/>
          <w:lang w:eastAsia="en-US"/>
        </w:rPr>
        <w:t>2021</w:t>
      </w:r>
      <w:r w:rsidR="00C70813">
        <w:rPr>
          <w:rFonts w:eastAsiaTheme="minorEastAsia"/>
          <w:noProof w:val="0"/>
          <w:color w:val="auto"/>
          <w:lang w:eastAsia="en-US"/>
        </w:rPr>
        <w:t xml:space="preserve">, </w:t>
      </w:r>
      <w:r w:rsidRPr="00C70813">
        <w:rPr>
          <w:rFonts w:eastAsiaTheme="minorEastAsia"/>
          <w:i/>
          <w:iCs/>
          <w:noProof w:val="0"/>
          <w:color w:val="auto"/>
          <w:lang w:eastAsia="en-US"/>
        </w:rPr>
        <w:t>53</w:t>
      </w:r>
      <w:r w:rsidR="00C70813">
        <w:rPr>
          <w:rFonts w:eastAsiaTheme="minorEastAsia"/>
          <w:noProof w:val="0"/>
          <w:color w:val="auto"/>
          <w:lang w:eastAsia="en-US"/>
        </w:rPr>
        <w:t xml:space="preserve">, </w:t>
      </w:r>
      <w:r w:rsidRPr="007A67ED">
        <w:rPr>
          <w:rFonts w:eastAsiaTheme="minorEastAsia"/>
          <w:noProof w:val="0"/>
          <w:color w:val="auto"/>
          <w:lang w:eastAsia="en-US"/>
        </w:rPr>
        <w:t>101880.</w:t>
      </w:r>
    </w:p>
    <w:sectPr w:rsidR="00F415A8" w:rsidRPr="007A67ED" w:rsidSect="00284BEB">
      <w:headerReference w:type="even" r:id="rId14"/>
      <w:headerReference w:type="default" r:id="rId15"/>
      <w:footerReference w:type="even" r:id="rId16"/>
      <w:footerReference w:type="default" r:id="rId17"/>
      <w:headerReference w:type="first" r:id="rId18"/>
      <w:footerReference w:type="first" r:id="rId19"/>
      <w:type w:val="continuous"/>
      <w:pgSz w:w="11906" w:h="16838" w:code="9"/>
      <w:pgMar w:top="1417" w:right="720" w:bottom="1077" w:left="720" w:header="1020" w:footer="340" w:gutter="0"/>
      <w:lnNumType w:countBy="1" w:distance="255" w:restart="continuous"/>
      <w:pgNumType w:start="1"/>
      <w:cols w:space="425"/>
      <w:titlePg/>
      <w:bidi/>
      <w:docGrid w:type="line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6C8281" w14:textId="77777777" w:rsidR="008526EC" w:rsidRDefault="008526EC">
      <w:pPr>
        <w:spacing w:line="240" w:lineRule="auto"/>
      </w:pPr>
      <w:r>
        <w:separator/>
      </w:r>
    </w:p>
  </w:endnote>
  <w:endnote w:type="continuationSeparator" w:id="0">
    <w:p w14:paraId="00EF6686" w14:textId="77777777" w:rsidR="008526EC" w:rsidRDefault="008526E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Palatino Linotype">
    <w:panose1 w:val="02040502050505030304"/>
    <w:charset w:val="00"/>
    <w:family w:val="roman"/>
    <w:pitch w:val="variable"/>
    <w:sig w:usb0="E0000287" w:usb1="40000013" w:usb2="00000000" w:usb3="00000000" w:csb0="0000019F" w:csb1="00000000"/>
  </w:font>
  <w:font w:name="Cordia New">
    <w:panose1 w:val="020B0304020202020204"/>
    <w:charset w:val="DE"/>
    <w:family w:val="swiss"/>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9AAEAC" w14:textId="77777777" w:rsidR="0092178E" w:rsidRDefault="0092178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CF3D0A" w14:textId="77777777" w:rsidR="0092178E" w:rsidRPr="00590BF9" w:rsidRDefault="0092178E" w:rsidP="00E90986">
    <w:pPr>
      <w:pStyle w:val="Footer"/>
      <w:spacing w:line="240" w:lineRule="auto"/>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1AF2DF" w14:textId="77777777" w:rsidR="0092178E" w:rsidRDefault="0092178E" w:rsidP="00F32F04">
    <w:pPr>
      <w:pStyle w:val="MDPIfooterfirstpage"/>
      <w:pBdr>
        <w:top w:val="single" w:sz="4" w:space="0" w:color="000000"/>
      </w:pBdr>
      <w:adjustRightInd w:val="0"/>
      <w:snapToGrid w:val="0"/>
      <w:spacing w:before="480" w:line="100" w:lineRule="exact"/>
      <w:rPr>
        <w:i/>
        <w:szCs w:val="16"/>
      </w:rPr>
    </w:pPr>
  </w:p>
  <w:p w14:paraId="59E422F0" w14:textId="77777777" w:rsidR="0092178E" w:rsidRPr="008B308E" w:rsidRDefault="0092178E" w:rsidP="00B200C8">
    <w:pPr>
      <w:pStyle w:val="MDPIfooterfirstpage"/>
      <w:tabs>
        <w:tab w:val="clear" w:pos="8845"/>
        <w:tab w:val="right" w:pos="10466"/>
      </w:tabs>
      <w:spacing w:line="240" w:lineRule="auto"/>
      <w:jc w:val="both"/>
      <w:rPr>
        <w:lang w:val="fr-CH"/>
      </w:rPr>
    </w:pPr>
    <w:r w:rsidRPr="009231ED">
      <w:rPr>
        <w:i/>
        <w:szCs w:val="16"/>
      </w:rPr>
      <w:t>Int. J. Environ. Res. Public Health</w:t>
    </w:r>
    <w:r w:rsidRPr="009231ED">
      <w:rPr>
        <w:szCs w:val="16"/>
      </w:rPr>
      <w:t xml:space="preserve"> </w:t>
    </w:r>
    <w:r w:rsidRPr="00072F70">
      <w:rPr>
        <w:b/>
        <w:szCs w:val="16"/>
      </w:rPr>
      <w:t>2021</w:t>
    </w:r>
    <w:r w:rsidRPr="00AE348C">
      <w:rPr>
        <w:szCs w:val="16"/>
      </w:rPr>
      <w:t xml:space="preserve">, </w:t>
    </w:r>
    <w:r w:rsidRPr="00072F70">
      <w:rPr>
        <w:i/>
        <w:szCs w:val="16"/>
      </w:rPr>
      <w:t>18</w:t>
    </w:r>
    <w:r w:rsidRPr="00AE348C">
      <w:rPr>
        <w:szCs w:val="16"/>
      </w:rPr>
      <w:t xml:space="preserve">, </w:t>
    </w:r>
    <w:r>
      <w:rPr>
        <w:szCs w:val="16"/>
      </w:rPr>
      <w:t>x. https://doi.org/10.3390/xxxxx</w:t>
    </w:r>
    <w:r w:rsidRPr="008B308E">
      <w:rPr>
        <w:lang w:val="fr-CH"/>
      </w:rPr>
      <w:tab/>
      <w:t>www.mdpi.com/journal/</w:t>
    </w:r>
    <w:proofErr w:type="spellStart"/>
    <w:r>
      <w:t>ijerph</w:t>
    </w:r>
    <w:proofErr w:type="spellEnd"/>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FEEC25" w14:textId="77777777" w:rsidR="008526EC" w:rsidRDefault="008526EC">
      <w:pPr>
        <w:spacing w:line="240" w:lineRule="auto"/>
      </w:pPr>
      <w:r>
        <w:separator/>
      </w:r>
    </w:p>
  </w:footnote>
  <w:footnote w:type="continuationSeparator" w:id="0">
    <w:p w14:paraId="679CC57C" w14:textId="77777777" w:rsidR="008526EC" w:rsidRDefault="008526EC">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ADC0F0" w14:textId="77777777" w:rsidR="0092178E" w:rsidRDefault="0092178E" w:rsidP="00E90986">
    <w:pPr>
      <w:pStyle w:val="Header"/>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D4A91B" w14:textId="5D0F8579" w:rsidR="0092178E" w:rsidRDefault="0092178E" w:rsidP="00B200C8">
    <w:pPr>
      <w:tabs>
        <w:tab w:val="right" w:pos="10466"/>
      </w:tabs>
      <w:adjustRightInd w:val="0"/>
      <w:snapToGrid w:val="0"/>
      <w:spacing w:line="240" w:lineRule="auto"/>
      <w:rPr>
        <w:sz w:val="16"/>
      </w:rPr>
    </w:pPr>
    <w:r>
      <w:rPr>
        <w:i/>
        <w:sz w:val="16"/>
      </w:rPr>
      <w:t xml:space="preserve">Int. J. Environ. Res. Public Health </w:t>
    </w:r>
    <w:r w:rsidRPr="00B432DE">
      <w:rPr>
        <w:b/>
        <w:sz w:val="16"/>
      </w:rPr>
      <w:t>2021</w:t>
    </w:r>
    <w:r w:rsidRPr="00AE348C">
      <w:rPr>
        <w:sz w:val="16"/>
      </w:rPr>
      <w:t xml:space="preserve">, </w:t>
    </w:r>
    <w:r w:rsidRPr="00B432DE">
      <w:rPr>
        <w:i/>
        <w:sz w:val="16"/>
      </w:rPr>
      <w:t>18</w:t>
    </w:r>
    <w:r>
      <w:rPr>
        <w:sz w:val="16"/>
      </w:rPr>
      <w:t>, x FOR PEER REVIEW</w:t>
    </w:r>
    <w:r>
      <w:rPr>
        <w:sz w:val="16"/>
      </w:rPr>
      <w:tab/>
    </w:r>
    <w:r>
      <w:rPr>
        <w:sz w:val="16"/>
      </w:rPr>
      <w:fldChar w:fldCharType="begin"/>
    </w:r>
    <w:r>
      <w:rPr>
        <w:sz w:val="16"/>
      </w:rPr>
      <w:instrText xml:space="preserve"> PAGE   \* MERGEFORMAT </w:instrText>
    </w:r>
    <w:r>
      <w:rPr>
        <w:sz w:val="16"/>
      </w:rPr>
      <w:fldChar w:fldCharType="separate"/>
    </w:r>
    <w:r w:rsidR="0072180F">
      <w:rPr>
        <w:sz w:val="16"/>
      </w:rPr>
      <w:t>19</w:t>
    </w:r>
    <w:r>
      <w:rPr>
        <w:sz w:val="16"/>
      </w:rPr>
      <w:fldChar w:fldCharType="end"/>
    </w:r>
    <w:r>
      <w:rPr>
        <w:sz w:val="16"/>
      </w:rPr>
      <w:t xml:space="preserve"> of </w:t>
    </w:r>
    <w:r>
      <w:rPr>
        <w:sz w:val="16"/>
      </w:rPr>
      <w:fldChar w:fldCharType="begin"/>
    </w:r>
    <w:r>
      <w:rPr>
        <w:sz w:val="16"/>
      </w:rPr>
      <w:instrText xml:space="preserve"> NUMPAGES   \* MERGEFORMAT </w:instrText>
    </w:r>
    <w:r>
      <w:rPr>
        <w:sz w:val="16"/>
      </w:rPr>
      <w:fldChar w:fldCharType="separate"/>
    </w:r>
    <w:r w:rsidR="0072180F">
      <w:rPr>
        <w:sz w:val="16"/>
      </w:rPr>
      <w:t>19</w:t>
    </w:r>
    <w:r>
      <w:rPr>
        <w:sz w:val="16"/>
      </w:rPr>
      <w:fldChar w:fldCharType="end"/>
    </w:r>
  </w:p>
  <w:p w14:paraId="16685541" w14:textId="77777777" w:rsidR="0092178E" w:rsidRPr="00305CED" w:rsidRDefault="0092178E" w:rsidP="00F32F04">
    <w:pPr>
      <w:pBdr>
        <w:bottom w:val="single" w:sz="4" w:space="1" w:color="000000"/>
      </w:pBdr>
      <w:tabs>
        <w:tab w:val="right" w:pos="8844"/>
      </w:tabs>
      <w:adjustRightInd w:val="0"/>
      <w:snapToGrid w:val="0"/>
      <w:spacing w:after="480" w:line="100" w:lineRule="exact"/>
      <w:jc w:val="left"/>
      <w:rPr>
        <w:sz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487" w:type="dxa"/>
      <w:tblCellMar>
        <w:left w:w="0" w:type="dxa"/>
        <w:right w:w="0" w:type="dxa"/>
      </w:tblCellMar>
      <w:tblLook w:val="04A0" w:firstRow="1" w:lastRow="0" w:firstColumn="1" w:lastColumn="0" w:noHBand="0" w:noVBand="1"/>
    </w:tblPr>
    <w:tblGrid>
      <w:gridCol w:w="3679"/>
      <w:gridCol w:w="4535"/>
      <w:gridCol w:w="2273"/>
    </w:tblGrid>
    <w:tr w:rsidR="0092178E" w:rsidRPr="00B200C8" w14:paraId="512B4FE6" w14:textId="77777777" w:rsidTr="00B200C8">
      <w:trPr>
        <w:trHeight w:val="686"/>
      </w:trPr>
      <w:tc>
        <w:tcPr>
          <w:tcW w:w="3679" w:type="dxa"/>
          <w:shd w:val="clear" w:color="auto" w:fill="auto"/>
          <w:vAlign w:val="center"/>
        </w:tcPr>
        <w:p w14:paraId="551289C4" w14:textId="77777777" w:rsidR="0092178E" w:rsidRPr="006331AD" w:rsidRDefault="0092178E" w:rsidP="00B200C8">
          <w:pPr>
            <w:pStyle w:val="Header"/>
            <w:pBdr>
              <w:bottom w:val="none" w:sz="0" w:space="0" w:color="auto"/>
            </w:pBdr>
            <w:jc w:val="left"/>
            <w:rPr>
              <w:rFonts w:eastAsia="DengXian"/>
              <w:b/>
              <w:bCs/>
            </w:rPr>
          </w:pPr>
          <w:r w:rsidRPr="006331AD">
            <w:rPr>
              <w:rFonts w:eastAsia="DengXian"/>
              <w:b/>
              <w:bCs/>
              <w:lang w:val="lt-LT" w:eastAsia="lt-LT"/>
            </w:rPr>
            <w:drawing>
              <wp:inline distT="0" distB="0" distL="0" distR="0" wp14:anchorId="2584A59F" wp14:editId="6CD28100">
                <wp:extent cx="1828800" cy="428625"/>
                <wp:effectExtent l="0" t="0" r="0" b="0"/>
                <wp:docPr id="1" name="Picture 3" descr="C:\Users\home\Desktop\logos\png\ijerph-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home\Desktop\logos\png\ijerph-log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28800" cy="428625"/>
                        </a:xfrm>
                        <a:prstGeom prst="rect">
                          <a:avLst/>
                        </a:prstGeom>
                        <a:noFill/>
                        <a:ln>
                          <a:noFill/>
                        </a:ln>
                      </pic:spPr>
                    </pic:pic>
                  </a:graphicData>
                </a:graphic>
              </wp:inline>
            </w:drawing>
          </w:r>
        </w:p>
      </w:tc>
      <w:tc>
        <w:tcPr>
          <w:tcW w:w="4535" w:type="dxa"/>
          <w:shd w:val="clear" w:color="auto" w:fill="auto"/>
          <w:vAlign w:val="center"/>
        </w:tcPr>
        <w:p w14:paraId="433BFBB8" w14:textId="77777777" w:rsidR="0092178E" w:rsidRPr="006331AD" w:rsidRDefault="0092178E" w:rsidP="00B200C8">
          <w:pPr>
            <w:pStyle w:val="Header"/>
            <w:pBdr>
              <w:bottom w:val="none" w:sz="0" w:space="0" w:color="auto"/>
            </w:pBdr>
            <w:rPr>
              <w:rFonts w:eastAsia="DengXian"/>
              <w:b/>
              <w:bCs/>
            </w:rPr>
          </w:pPr>
        </w:p>
      </w:tc>
      <w:tc>
        <w:tcPr>
          <w:tcW w:w="2273" w:type="dxa"/>
          <w:shd w:val="clear" w:color="auto" w:fill="auto"/>
          <w:vAlign w:val="center"/>
        </w:tcPr>
        <w:p w14:paraId="6F34A1AD" w14:textId="77777777" w:rsidR="0092178E" w:rsidRPr="006331AD" w:rsidRDefault="0092178E" w:rsidP="00B200C8">
          <w:pPr>
            <w:pStyle w:val="Header"/>
            <w:pBdr>
              <w:bottom w:val="none" w:sz="0" w:space="0" w:color="auto"/>
            </w:pBdr>
            <w:jc w:val="right"/>
            <w:rPr>
              <w:rFonts w:eastAsia="DengXian"/>
              <w:b/>
              <w:bCs/>
            </w:rPr>
          </w:pPr>
          <w:r w:rsidRPr="006331AD">
            <w:rPr>
              <w:rFonts w:eastAsia="DengXian"/>
              <w:b/>
              <w:bCs/>
              <w:lang w:val="lt-LT" w:eastAsia="lt-LT"/>
            </w:rPr>
            <w:drawing>
              <wp:inline distT="0" distB="0" distL="0" distR="0" wp14:anchorId="62ABDEB3" wp14:editId="768B630C">
                <wp:extent cx="542925" cy="352425"/>
                <wp:effectExtent l="0" t="0" r="0" b="0"/>
                <wp:docPr id="2" name="Picture 2" descr="M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DPI"/>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42925" cy="352425"/>
                        </a:xfrm>
                        <a:prstGeom prst="rect">
                          <a:avLst/>
                        </a:prstGeom>
                        <a:noFill/>
                        <a:ln>
                          <a:noFill/>
                        </a:ln>
                      </pic:spPr>
                    </pic:pic>
                  </a:graphicData>
                </a:graphic>
              </wp:inline>
            </w:drawing>
          </w:r>
        </w:p>
      </w:tc>
    </w:tr>
  </w:tbl>
  <w:p w14:paraId="05A513AF" w14:textId="77777777" w:rsidR="0092178E" w:rsidRPr="00953C94" w:rsidRDefault="0092178E" w:rsidP="00F32F04">
    <w:pPr>
      <w:pBdr>
        <w:bottom w:val="single" w:sz="4" w:space="1" w:color="000000"/>
      </w:pBdr>
      <w:adjustRightInd w:val="0"/>
      <w:snapToGrid w:val="0"/>
      <w:spacing w:line="100" w:lineRule="exact"/>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B468F5"/>
    <w:multiLevelType w:val="hybridMultilevel"/>
    <w:tmpl w:val="F7E250A8"/>
    <w:lvl w:ilvl="0" w:tplc="5A92E4B0">
      <w:start w:val="1"/>
      <w:numFmt w:val="decimal"/>
      <w:lvlRestart w:val="0"/>
      <w:pStyle w:val="MDPI71References"/>
      <w:lvlText w:val="%1."/>
      <w:lvlJc w:val="left"/>
      <w:pPr>
        <w:ind w:left="425" w:hanging="425"/>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E0C6F5D"/>
    <w:multiLevelType w:val="hybridMultilevel"/>
    <w:tmpl w:val="8BFE0D56"/>
    <w:lvl w:ilvl="0" w:tplc="CCCE9BD4">
      <w:start w:val="1"/>
      <w:numFmt w:val="bullet"/>
      <w:lvlRestart w:val="0"/>
      <w:pStyle w:val="MDPI38bullet"/>
      <w:lvlText w:val=""/>
      <w:lvlJc w:val="left"/>
      <w:pPr>
        <w:ind w:left="3033" w:hanging="425"/>
      </w:pPr>
      <w:rPr>
        <w:rFonts w:ascii="Symbol" w:hAnsi="Symbol" w:hint="default"/>
      </w:rPr>
    </w:lvl>
    <w:lvl w:ilvl="1" w:tplc="04090003" w:tentative="1">
      <w:start w:val="1"/>
      <w:numFmt w:val="bullet"/>
      <w:lvlText w:val="o"/>
      <w:lvlJc w:val="left"/>
      <w:pPr>
        <w:ind w:left="4048" w:hanging="360"/>
      </w:pPr>
      <w:rPr>
        <w:rFonts w:ascii="Courier New" w:hAnsi="Courier New" w:cs="Courier New" w:hint="default"/>
      </w:rPr>
    </w:lvl>
    <w:lvl w:ilvl="2" w:tplc="04090005" w:tentative="1">
      <w:start w:val="1"/>
      <w:numFmt w:val="bullet"/>
      <w:lvlText w:val=""/>
      <w:lvlJc w:val="left"/>
      <w:pPr>
        <w:ind w:left="4768" w:hanging="360"/>
      </w:pPr>
      <w:rPr>
        <w:rFonts w:ascii="Wingdings" w:hAnsi="Wingdings" w:hint="default"/>
      </w:rPr>
    </w:lvl>
    <w:lvl w:ilvl="3" w:tplc="04090001" w:tentative="1">
      <w:start w:val="1"/>
      <w:numFmt w:val="bullet"/>
      <w:lvlText w:val=""/>
      <w:lvlJc w:val="left"/>
      <w:pPr>
        <w:ind w:left="5488" w:hanging="360"/>
      </w:pPr>
      <w:rPr>
        <w:rFonts w:ascii="Symbol" w:hAnsi="Symbol" w:hint="default"/>
      </w:rPr>
    </w:lvl>
    <w:lvl w:ilvl="4" w:tplc="04090003" w:tentative="1">
      <w:start w:val="1"/>
      <w:numFmt w:val="bullet"/>
      <w:lvlText w:val="o"/>
      <w:lvlJc w:val="left"/>
      <w:pPr>
        <w:ind w:left="6208" w:hanging="360"/>
      </w:pPr>
      <w:rPr>
        <w:rFonts w:ascii="Courier New" w:hAnsi="Courier New" w:cs="Courier New" w:hint="default"/>
      </w:rPr>
    </w:lvl>
    <w:lvl w:ilvl="5" w:tplc="04090005" w:tentative="1">
      <w:start w:val="1"/>
      <w:numFmt w:val="bullet"/>
      <w:lvlText w:val=""/>
      <w:lvlJc w:val="left"/>
      <w:pPr>
        <w:ind w:left="6928" w:hanging="360"/>
      </w:pPr>
      <w:rPr>
        <w:rFonts w:ascii="Wingdings" w:hAnsi="Wingdings" w:hint="default"/>
      </w:rPr>
    </w:lvl>
    <w:lvl w:ilvl="6" w:tplc="04090001" w:tentative="1">
      <w:start w:val="1"/>
      <w:numFmt w:val="bullet"/>
      <w:lvlText w:val=""/>
      <w:lvlJc w:val="left"/>
      <w:pPr>
        <w:ind w:left="7648" w:hanging="360"/>
      </w:pPr>
      <w:rPr>
        <w:rFonts w:ascii="Symbol" w:hAnsi="Symbol" w:hint="default"/>
      </w:rPr>
    </w:lvl>
    <w:lvl w:ilvl="7" w:tplc="04090003" w:tentative="1">
      <w:start w:val="1"/>
      <w:numFmt w:val="bullet"/>
      <w:lvlText w:val="o"/>
      <w:lvlJc w:val="left"/>
      <w:pPr>
        <w:ind w:left="8368" w:hanging="360"/>
      </w:pPr>
      <w:rPr>
        <w:rFonts w:ascii="Courier New" w:hAnsi="Courier New" w:cs="Courier New" w:hint="default"/>
      </w:rPr>
    </w:lvl>
    <w:lvl w:ilvl="8" w:tplc="04090005" w:tentative="1">
      <w:start w:val="1"/>
      <w:numFmt w:val="bullet"/>
      <w:lvlText w:val=""/>
      <w:lvlJc w:val="left"/>
      <w:pPr>
        <w:ind w:left="9088" w:hanging="360"/>
      </w:pPr>
      <w:rPr>
        <w:rFonts w:ascii="Wingdings" w:hAnsi="Wingdings" w:hint="default"/>
      </w:rPr>
    </w:lvl>
  </w:abstractNum>
  <w:abstractNum w:abstractNumId="2" w15:restartNumberingAfterBreak="0">
    <w:nsid w:val="250A245F"/>
    <w:multiLevelType w:val="hybridMultilevel"/>
    <w:tmpl w:val="29E20A30"/>
    <w:lvl w:ilvl="0" w:tplc="1AF444CE">
      <w:start w:val="1"/>
      <w:numFmt w:val="decimal"/>
      <w:lvlText w:val="%1."/>
      <w:lvlJc w:val="left"/>
      <w:pPr>
        <w:ind w:left="780" w:hanging="4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805051C"/>
    <w:multiLevelType w:val="hybridMultilevel"/>
    <w:tmpl w:val="D6480D34"/>
    <w:lvl w:ilvl="0" w:tplc="CDCEE7DA">
      <w:start w:val="1"/>
      <w:numFmt w:val="decimal"/>
      <w:lvlText w:val="%1."/>
      <w:lvlJc w:val="left"/>
      <w:pPr>
        <w:ind w:left="1429" w:hanging="360"/>
      </w:pPr>
    </w:lvl>
    <w:lvl w:ilvl="1" w:tplc="08070019" w:tentative="1">
      <w:start w:val="1"/>
      <w:numFmt w:val="lowerLetter"/>
      <w:lvlText w:val="%2."/>
      <w:lvlJc w:val="left"/>
      <w:pPr>
        <w:ind w:left="2149" w:hanging="360"/>
      </w:pPr>
    </w:lvl>
    <w:lvl w:ilvl="2" w:tplc="0807001B" w:tentative="1">
      <w:start w:val="1"/>
      <w:numFmt w:val="lowerRoman"/>
      <w:lvlText w:val="%3."/>
      <w:lvlJc w:val="right"/>
      <w:pPr>
        <w:ind w:left="2869" w:hanging="180"/>
      </w:pPr>
    </w:lvl>
    <w:lvl w:ilvl="3" w:tplc="0807000F" w:tentative="1">
      <w:start w:val="1"/>
      <w:numFmt w:val="decimal"/>
      <w:lvlText w:val="%4."/>
      <w:lvlJc w:val="left"/>
      <w:pPr>
        <w:ind w:left="3589" w:hanging="360"/>
      </w:pPr>
    </w:lvl>
    <w:lvl w:ilvl="4" w:tplc="08070019" w:tentative="1">
      <w:start w:val="1"/>
      <w:numFmt w:val="lowerLetter"/>
      <w:lvlText w:val="%5."/>
      <w:lvlJc w:val="left"/>
      <w:pPr>
        <w:ind w:left="4309" w:hanging="360"/>
      </w:pPr>
    </w:lvl>
    <w:lvl w:ilvl="5" w:tplc="0807001B" w:tentative="1">
      <w:start w:val="1"/>
      <w:numFmt w:val="lowerRoman"/>
      <w:lvlText w:val="%6."/>
      <w:lvlJc w:val="right"/>
      <w:pPr>
        <w:ind w:left="5029" w:hanging="180"/>
      </w:pPr>
    </w:lvl>
    <w:lvl w:ilvl="6" w:tplc="0807000F" w:tentative="1">
      <w:start w:val="1"/>
      <w:numFmt w:val="decimal"/>
      <w:lvlText w:val="%7."/>
      <w:lvlJc w:val="left"/>
      <w:pPr>
        <w:ind w:left="5749" w:hanging="360"/>
      </w:pPr>
    </w:lvl>
    <w:lvl w:ilvl="7" w:tplc="08070019" w:tentative="1">
      <w:start w:val="1"/>
      <w:numFmt w:val="lowerLetter"/>
      <w:lvlText w:val="%8."/>
      <w:lvlJc w:val="left"/>
      <w:pPr>
        <w:ind w:left="6469" w:hanging="360"/>
      </w:pPr>
    </w:lvl>
    <w:lvl w:ilvl="8" w:tplc="0807001B" w:tentative="1">
      <w:start w:val="1"/>
      <w:numFmt w:val="lowerRoman"/>
      <w:lvlText w:val="%9."/>
      <w:lvlJc w:val="right"/>
      <w:pPr>
        <w:ind w:left="7189" w:hanging="180"/>
      </w:pPr>
    </w:lvl>
  </w:abstractNum>
  <w:abstractNum w:abstractNumId="4" w15:restartNumberingAfterBreak="0">
    <w:nsid w:val="282E1BA0"/>
    <w:multiLevelType w:val="hybridMultilevel"/>
    <w:tmpl w:val="EF3C6A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69A6535"/>
    <w:multiLevelType w:val="hybridMultilevel"/>
    <w:tmpl w:val="3CB68362"/>
    <w:lvl w:ilvl="0" w:tplc="B2367048">
      <w:start w:val="1"/>
      <w:numFmt w:val="bullet"/>
      <w:lvlText w:val=""/>
      <w:lvlJc w:val="left"/>
      <w:pPr>
        <w:ind w:left="1429" w:hanging="360"/>
      </w:pPr>
      <w:rPr>
        <w:rFonts w:ascii="Symbol" w:hAnsi="Symbol" w:hint="default"/>
      </w:rPr>
    </w:lvl>
    <w:lvl w:ilvl="1" w:tplc="08070003" w:tentative="1">
      <w:start w:val="1"/>
      <w:numFmt w:val="bullet"/>
      <w:lvlText w:val="o"/>
      <w:lvlJc w:val="left"/>
      <w:pPr>
        <w:ind w:left="2149" w:hanging="360"/>
      </w:pPr>
      <w:rPr>
        <w:rFonts w:ascii="Courier New" w:hAnsi="Courier New" w:cs="Courier New" w:hint="default"/>
      </w:rPr>
    </w:lvl>
    <w:lvl w:ilvl="2" w:tplc="08070005" w:tentative="1">
      <w:start w:val="1"/>
      <w:numFmt w:val="bullet"/>
      <w:lvlText w:val=""/>
      <w:lvlJc w:val="left"/>
      <w:pPr>
        <w:ind w:left="2869" w:hanging="360"/>
      </w:pPr>
      <w:rPr>
        <w:rFonts w:ascii="Wingdings" w:hAnsi="Wingdings" w:hint="default"/>
      </w:rPr>
    </w:lvl>
    <w:lvl w:ilvl="3" w:tplc="08070001" w:tentative="1">
      <w:start w:val="1"/>
      <w:numFmt w:val="bullet"/>
      <w:lvlText w:val=""/>
      <w:lvlJc w:val="left"/>
      <w:pPr>
        <w:ind w:left="3589" w:hanging="360"/>
      </w:pPr>
      <w:rPr>
        <w:rFonts w:ascii="Symbol" w:hAnsi="Symbol" w:hint="default"/>
      </w:rPr>
    </w:lvl>
    <w:lvl w:ilvl="4" w:tplc="08070003" w:tentative="1">
      <w:start w:val="1"/>
      <w:numFmt w:val="bullet"/>
      <w:lvlText w:val="o"/>
      <w:lvlJc w:val="left"/>
      <w:pPr>
        <w:ind w:left="4309" w:hanging="360"/>
      </w:pPr>
      <w:rPr>
        <w:rFonts w:ascii="Courier New" w:hAnsi="Courier New" w:cs="Courier New" w:hint="default"/>
      </w:rPr>
    </w:lvl>
    <w:lvl w:ilvl="5" w:tplc="08070005" w:tentative="1">
      <w:start w:val="1"/>
      <w:numFmt w:val="bullet"/>
      <w:lvlText w:val=""/>
      <w:lvlJc w:val="left"/>
      <w:pPr>
        <w:ind w:left="5029" w:hanging="360"/>
      </w:pPr>
      <w:rPr>
        <w:rFonts w:ascii="Wingdings" w:hAnsi="Wingdings" w:hint="default"/>
      </w:rPr>
    </w:lvl>
    <w:lvl w:ilvl="6" w:tplc="08070001" w:tentative="1">
      <w:start w:val="1"/>
      <w:numFmt w:val="bullet"/>
      <w:lvlText w:val=""/>
      <w:lvlJc w:val="left"/>
      <w:pPr>
        <w:ind w:left="5749" w:hanging="360"/>
      </w:pPr>
      <w:rPr>
        <w:rFonts w:ascii="Symbol" w:hAnsi="Symbol" w:hint="default"/>
      </w:rPr>
    </w:lvl>
    <w:lvl w:ilvl="7" w:tplc="08070003" w:tentative="1">
      <w:start w:val="1"/>
      <w:numFmt w:val="bullet"/>
      <w:lvlText w:val="o"/>
      <w:lvlJc w:val="left"/>
      <w:pPr>
        <w:ind w:left="6469" w:hanging="360"/>
      </w:pPr>
      <w:rPr>
        <w:rFonts w:ascii="Courier New" w:hAnsi="Courier New" w:cs="Courier New" w:hint="default"/>
      </w:rPr>
    </w:lvl>
    <w:lvl w:ilvl="8" w:tplc="08070005" w:tentative="1">
      <w:start w:val="1"/>
      <w:numFmt w:val="bullet"/>
      <w:lvlText w:val=""/>
      <w:lvlJc w:val="left"/>
      <w:pPr>
        <w:ind w:left="7189" w:hanging="360"/>
      </w:pPr>
      <w:rPr>
        <w:rFonts w:ascii="Wingdings" w:hAnsi="Wingdings" w:hint="default"/>
      </w:rPr>
    </w:lvl>
  </w:abstractNum>
  <w:abstractNum w:abstractNumId="6" w15:restartNumberingAfterBreak="0">
    <w:nsid w:val="54075B53"/>
    <w:multiLevelType w:val="hybridMultilevel"/>
    <w:tmpl w:val="A0DCA02E"/>
    <w:lvl w:ilvl="0" w:tplc="5CB0595C">
      <w:start w:val="1"/>
      <w:numFmt w:val="decimal"/>
      <w:lvlRestart w:val="0"/>
      <w:pStyle w:val="MDPI37itemize"/>
      <w:lvlText w:val="%1."/>
      <w:lvlJc w:val="left"/>
      <w:pPr>
        <w:ind w:left="3033" w:hanging="425"/>
      </w:pPr>
    </w:lvl>
    <w:lvl w:ilvl="1" w:tplc="04090019" w:tentative="1">
      <w:start w:val="1"/>
      <w:numFmt w:val="lowerLetter"/>
      <w:lvlText w:val="%2."/>
      <w:lvlJc w:val="left"/>
      <w:pPr>
        <w:ind w:left="3691" w:hanging="360"/>
      </w:pPr>
    </w:lvl>
    <w:lvl w:ilvl="2" w:tplc="0409001B" w:tentative="1">
      <w:start w:val="1"/>
      <w:numFmt w:val="lowerRoman"/>
      <w:lvlText w:val="%3."/>
      <w:lvlJc w:val="right"/>
      <w:pPr>
        <w:ind w:left="4411" w:hanging="180"/>
      </w:pPr>
    </w:lvl>
    <w:lvl w:ilvl="3" w:tplc="0409000F" w:tentative="1">
      <w:start w:val="1"/>
      <w:numFmt w:val="decimal"/>
      <w:lvlText w:val="%4."/>
      <w:lvlJc w:val="left"/>
      <w:pPr>
        <w:ind w:left="5131" w:hanging="360"/>
      </w:pPr>
    </w:lvl>
    <w:lvl w:ilvl="4" w:tplc="04090019" w:tentative="1">
      <w:start w:val="1"/>
      <w:numFmt w:val="lowerLetter"/>
      <w:lvlText w:val="%5."/>
      <w:lvlJc w:val="left"/>
      <w:pPr>
        <w:ind w:left="5851" w:hanging="360"/>
      </w:pPr>
    </w:lvl>
    <w:lvl w:ilvl="5" w:tplc="0409001B" w:tentative="1">
      <w:start w:val="1"/>
      <w:numFmt w:val="lowerRoman"/>
      <w:lvlText w:val="%6."/>
      <w:lvlJc w:val="right"/>
      <w:pPr>
        <w:ind w:left="6571" w:hanging="180"/>
      </w:pPr>
    </w:lvl>
    <w:lvl w:ilvl="6" w:tplc="0409000F" w:tentative="1">
      <w:start w:val="1"/>
      <w:numFmt w:val="decimal"/>
      <w:lvlText w:val="%7."/>
      <w:lvlJc w:val="left"/>
      <w:pPr>
        <w:ind w:left="7291" w:hanging="360"/>
      </w:pPr>
    </w:lvl>
    <w:lvl w:ilvl="7" w:tplc="04090019" w:tentative="1">
      <w:start w:val="1"/>
      <w:numFmt w:val="lowerLetter"/>
      <w:lvlText w:val="%8."/>
      <w:lvlJc w:val="left"/>
      <w:pPr>
        <w:ind w:left="8011" w:hanging="360"/>
      </w:pPr>
    </w:lvl>
    <w:lvl w:ilvl="8" w:tplc="0409001B" w:tentative="1">
      <w:start w:val="1"/>
      <w:numFmt w:val="lowerRoman"/>
      <w:lvlText w:val="%9."/>
      <w:lvlJc w:val="right"/>
      <w:pPr>
        <w:ind w:left="8731" w:hanging="180"/>
      </w:pPr>
    </w:lvl>
  </w:abstractNum>
  <w:abstractNum w:abstractNumId="7" w15:restartNumberingAfterBreak="0">
    <w:nsid w:val="706D5736"/>
    <w:multiLevelType w:val="hybridMultilevel"/>
    <w:tmpl w:val="E3640C5C"/>
    <w:lvl w:ilvl="0" w:tplc="0409000F">
      <w:start w:val="1"/>
      <w:numFmt w:val="decimal"/>
      <w:lvlText w:val="%1."/>
      <w:lvlJc w:val="left"/>
      <w:pPr>
        <w:ind w:left="1429" w:hanging="360"/>
      </w:pPr>
      <w:rPr>
        <w:rFonts w:hint="eastAsia"/>
      </w:rPr>
    </w:lvl>
    <w:lvl w:ilvl="1" w:tplc="08070019" w:tentative="1">
      <w:start w:val="1"/>
      <w:numFmt w:val="lowerLetter"/>
      <w:lvlText w:val="%2."/>
      <w:lvlJc w:val="left"/>
      <w:pPr>
        <w:ind w:left="2149" w:hanging="360"/>
      </w:pPr>
    </w:lvl>
    <w:lvl w:ilvl="2" w:tplc="0807001B" w:tentative="1">
      <w:start w:val="1"/>
      <w:numFmt w:val="lowerRoman"/>
      <w:lvlText w:val="%3."/>
      <w:lvlJc w:val="right"/>
      <w:pPr>
        <w:ind w:left="2869" w:hanging="180"/>
      </w:pPr>
    </w:lvl>
    <w:lvl w:ilvl="3" w:tplc="0807000F" w:tentative="1">
      <w:start w:val="1"/>
      <w:numFmt w:val="decimal"/>
      <w:lvlText w:val="%4."/>
      <w:lvlJc w:val="left"/>
      <w:pPr>
        <w:ind w:left="3589" w:hanging="360"/>
      </w:pPr>
    </w:lvl>
    <w:lvl w:ilvl="4" w:tplc="08070019" w:tentative="1">
      <w:start w:val="1"/>
      <w:numFmt w:val="lowerLetter"/>
      <w:lvlText w:val="%5."/>
      <w:lvlJc w:val="left"/>
      <w:pPr>
        <w:ind w:left="4309" w:hanging="360"/>
      </w:pPr>
    </w:lvl>
    <w:lvl w:ilvl="5" w:tplc="0807001B" w:tentative="1">
      <w:start w:val="1"/>
      <w:numFmt w:val="lowerRoman"/>
      <w:lvlText w:val="%6."/>
      <w:lvlJc w:val="right"/>
      <w:pPr>
        <w:ind w:left="5029" w:hanging="180"/>
      </w:pPr>
    </w:lvl>
    <w:lvl w:ilvl="6" w:tplc="0807000F" w:tentative="1">
      <w:start w:val="1"/>
      <w:numFmt w:val="decimal"/>
      <w:lvlText w:val="%7."/>
      <w:lvlJc w:val="left"/>
      <w:pPr>
        <w:ind w:left="5749" w:hanging="360"/>
      </w:pPr>
    </w:lvl>
    <w:lvl w:ilvl="7" w:tplc="08070019" w:tentative="1">
      <w:start w:val="1"/>
      <w:numFmt w:val="lowerLetter"/>
      <w:lvlText w:val="%8."/>
      <w:lvlJc w:val="left"/>
      <w:pPr>
        <w:ind w:left="6469" w:hanging="360"/>
      </w:pPr>
    </w:lvl>
    <w:lvl w:ilvl="8" w:tplc="0807001B" w:tentative="1">
      <w:start w:val="1"/>
      <w:numFmt w:val="lowerRoman"/>
      <w:lvlText w:val="%9."/>
      <w:lvlJc w:val="right"/>
      <w:pPr>
        <w:ind w:left="7189" w:hanging="180"/>
      </w:pPr>
    </w:lvl>
  </w:abstractNum>
  <w:num w:numId="1">
    <w:abstractNumId w:val="3"/>
  </w:num>
  <w:num w:numId="2">
    <w:abstractNumId w:val="5"/>
  </w:num>
  <w:num w:numId="3">
    <w:abstractNumId w:val="2"/>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6"/>
  </w:num>
  <w:num w:numId="7">
    <w:abstractNumId w:val="1"/>
  </w:num>
  <w:num w:numId="8">
    <w:abstractNumId w:val="6"/>
  </w:num>
  <w:num w:numId="9">
    <w:abstractNumId w:val="1"/>
  </w:num>
  <w:num w:numId="10">
    <w:abstractNumId w:val="6"/>
  </w:num>
  <w:num w:numId="11">
    <w:abstractNumId w:val="1"/>
  </w:num>
  <w:num w:numId="12">
    <w:abstractNumId w:val="7"/>
  </w:num>
  <w:num w:numId="13">
    <w:abstractNumId w:val="6"/>
  </w:num>
  <w:num w:numId="14">
    <w:abstractNumId w:val="1"/>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5"/>
  <w:bordersDoNotSurroundHeader/>
  <w:bordersDoNotSurroundFooter/>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510"/>
  <w:autoHyphenation/>
  <w:hyphenationZone w:val="396"/>
  <w:drawingGridHorizontalSpacing w:val="100"/>
  <w:drawingGridVerticalSpacing w:val="163"/>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2AAD"/>
    <w:rsid w:val="00000A80"/>
    <w:rsid w:val="00005BCF"/>
    <w:rsid w:val="0002554A"/>
    <w:rsid w:val="00026630"/>
    <w:rsid w:val="0003183D"/>
    <w:rsid w:val="0004087E"/>
    <w:rsid w:val="00041937"/>
    <w:rsid w:val="0004368C"/>
    <w:rsid w:val="0004501A"/>
    <w:rsid w:val="00047C14"/>
    <w:rsid w:val="0006066C"/>
    <w:rsid w:val="0006185A"/>
    <w:rsid w:val="000620DE"/>
    <w:rsid w:val="00062D64"/>
    <w:rsid w:val="00064E1A"/>
    <w:rsid w:val="00067495"/>
    <w:rsid w:val="00070BC3"/>
    <w:rsid w:val="000726B7"/>
    <w:rsid w:val="00072F70"/>
    <w:rsid w:val="000B7DE1"/>
    <w:rsid w:val="000C3D95"/>
    <w:rsid w:val="000D196B"/>
    <w:rsid w:val="000D4CAC"/>
    <w:rsid w:val="000F5064"/>
    <w:rsid w:val="00100BBC"/>
    <w:rsid w:val="001016B5"/>
    <w:rsid w:val="001035B5"/>
    <w:rsid w:val="00113A18"/>
    <w:rsid w:val="00121956"/>
    <w:rsid w:val="001228BC"/>
    <w:rsid w:val="0012388E"/>
    <w:rsid w:val="00124EB4"/>
    <w:rsid w:val="001421DE"/>
    <w:rsid w:val="00145676"/>
    <w:rsid w:val="00163A73"/>
    <w:rsid w:val="00177995"/>
    <w:rsid w:val="0018381F"/>
    <w:rsid w:val="00183AB8"/>
    <w:rsid w:val="00194C32"/>
    <w:rsid w:val="001957FA"/>
    <w:rsid w:val="001B1164"/>
    <w:rsid w:val="001C0D56"/>
    <w:rsid w:val="001C4FC8"/>
    <w:rsid w:val="001C7330"/>
    <w:rsid w:val="001D41F9"/>
    <w:rsid w:val="001E2AEB"/>
    <w:rsid w:val="001F0C32"/>
    <w:rsid w:val="001F4107"/>
    <w:rsid w:val="001F53CA"/>
    <w:rsid w:val="001F6D18"/>
    <w:rsid w:val="002019E5"/>
    <w:rsid w:val="0020566A"/>
    <w:rsid w:val="00205AC7"/>
    <w:rsid w:val="0020625A"/>
    <w:rsid w:val="00214A6A"/>
    <w:rsid w:val="00223336"/>
    <w:rsid w:val="00237F6A"/>
    <w:rsid w:val="00243821"/>
    <w:rsid w:val="00253006"/>
    <w:rsid w:val="00257BA9"/>
    <w:rsid w:val="00284BEB"/>
    <w:rsid w:val="0028607E"/>
    <w:rsid w:val="00286954"/>
    <w:rsid w:val="00295F7E"/>
    <w:rsid w:val="002C100F"/>
    <w:rsid w:val="002C5A36"/>
    <w:rsid w:val="002D57A5"/>
    <w:rsid w:val="002D57C7"/>
    <w:rsid w:val="002E3019"/>
    <w:rsid w:val="002E4481"/>
    <w:rsid w:val="002F3D49"/>
    <w:rsid w:val="0030005D"/>
    <w:rsid w:val="00306807"/>
    <w:rsid w:val="00307132"/>
    <w:rsid w:val="00315E0C"/>
    <w:rsid w:val="00322BD2"/>
    <w:rsid w:val="00326141"/>
    <w:rsid w:val="00331660"/>
    <w:rsid w:val="0034129D"/>
    <w:rsid w:val="00341C13"/>
    <w:rsid w:val="00341D2F"/>
    <w:rsid w:val="00366229"/>
    <w:rsid w:val="003663D4"/>
    <w:rsid w:val="0039002C"/>
    <w:rsid w:val="003938DA"/>
    <w:rsid w:val="003C4FB4"/>
    <w:rsid w:val="003D29AA"/>
    <w:rsid w:val="003F4D7A"/>
    <w:rsid w:val="003F5A71"/>
    <w:rsid w:val="00401B3A"/>
    <w:rsid w:val="00401D30"/>
    <w:rsid w:val="00407587"/>
    <w:rsid w:val="00412C63"/>
    <w:rsid w:val="00414DE1"/>
    <w:rsid w:val="00417958"/>
    <w:rsid w:val="00421077"/>
    <w:rsid w:val="00426975"/>
    <w:rsid w:val="00426D33"/>
    <w:rsid w:val="004272E0"/>
    <w:rsid w:val="0042738E"/>
    <w:rsid w:val="00435FE5"/>
    <w:rsid w:val="00460984"/>
    <w:rsid w:val="00461847"/>
    <w:rsid w:val="004627D1"/>
    <w:rsid w:val="0046726B"/>
    <w:rsid w:val="00480D81"/>
    <w:rsid w:val="00482D65"/>
    <w:rsid w:val="00484C66"/>
    <w:rsid w:val="0049443E"/>
    <w:rsid w:val="00494E25"/>
    <w:rsid w:val="004958DB"/>
    <w:rsid w:val="004A751A"/>
    <w:rsid w:val="004B5280"/>
    <w:rsid w:val="004C36E3"/>
    <w:rsid w:val="004D5577"/>
    <w:rsid w:val="004D5A80"/>
    <w:rsid w:val="004D6B8D"/>
    <w:rsid w:val="004E3ADC"/>
    <w:rsid w:val="004F2A66"/>
    <w:rsid w:val="00513959"/>
    <w:rsid w:val="00514646"/>
    <w:rsid w:val="00522304"/>
    <w:rsid w:val="00527484"/>
    <w:rsid w:val="00536207"/>
    <w:rsid w:val="0054625C"/>
    <w:rsid w:val="00547C19"/>
    <w:rsid w:val="005622C3"/>
    <w:rsid w:val="00576272"/>
    <w:rsid w:val="005940DE"/>
    <w:rsid w:val="00597F58"/>
    <w:rsid w:val="005A3D21"/>
    <w:rsid w:val="005B0E8A"/>
    <w:rsid w:val="005B62F3"/>
    <w:rsid w:val="005B6C3D"/>
    <w:rsid w:val="005C3790"/>
    <w:rsid w:val="005C39A3"/>
    <w:rsid w:val="005D44D6"/>
    <w:rsid w:val="005D71B5"/>
    <w:rsid w:val="005E04FC"/>
    <w:rsid w:val="005E213E"/>
    <w:rsid w:val="005E37A0"/>
    <w:rsid w:val="005F33C6"/>
    <w:rsid w:val="005F38D5"/>
    <w:rsid w:val="006027C1"/>
    <w:rsid w:val="00602AAD"/>
    <w:rsid w:val="00605D5D"/>
    <w:rsid w:val="00615FFE"/>
    <w:rsid w:val="006211DD"/>
    <w:rsid w:val="006331AD"/>
    <w:rsid w:val="00642343"/>
    <w:rsid w:val="00662E41"/>
    <w:rsid w:val="00665563"/>
    <w:rsid w:val="006704C7"/>
    <w:rsid w:val="00671748"/>
    <w:rsid w:val="006717EA"/>
    <w:rsid w:val="00682461"/>
    <w:rsid w:val="00684F72"/>
    <w:rsid w:val="006862CF"/>
    <w:rsid w:val="00692393"/>
    <w:rsid w:val="006928AF"/>
    <w:rsid w:val="006A75B8"/>
    <w:rsid w:val="006B0084"/>
    <w:rsid w:val="006B306E"/>
    <w:rsid w:val="006B4966"/>
    <w:rsid w:val="006C61EE"/>
    <w:rsid w:val="006C7667"/>
    <w:rsid w:val="006D4509"/>
    <w:rsid w:val="00703A0F"/>
    <w:rsid w:val="00711C0C"/>
    <w:rsid w:val="00713758"/>
    <w:rsid w:val="007217A6"/>
    <w:rsid w:val="0072180F"/>
    <w:rsid w:val="007355D8"/>
    <w:rsid w:val="0078042A"/>
    <w:rsid w:val="00794D93"/>
    <w:rsid w:val="007A0755"/>
    <w:rsid w:val="007A67ED"/>
    <w:rsid w:val="007B3E14"/>
    <w:rsid w:val="007C437A"/>
    <w:rsid w:val="007D1435"/>
    <w:rsid w:val="007E18D2"/>
    <w:rsid w:val="007E5A5B"/>
    <w:rsid w:val="007E72EE"/>
    <w:rsid w:val="007F1F7E"/>
    <w:rsid w:val="00800A3D"/>
    <w:rsid w:val="0080143C"/>
    <w:rsid w:val="00824327"/>
    <w:rsid w:val="00826149"/>
    <w:rsid w:val="0083225F"/>
    <w:rsid w:val="0084038B"/>
    <w:rsid w:val="008526EC"/>
    <w:rsid w:val="0085750F"/>
    <w:rsid w:val="00863548"/>
    <w:rsid w:val="0087720E"/>
    <w:rsid w:val="00883A5C"/>
    <w:rsid w:val="00887BDF"/>
    <w:rsid w:val="008A3D47"/>
    <w:rsid w:val="008B13E0"/>
    <w:rsid w:val="008B4E46"/>
    <w:rsid w:val="008C0CAA"/>
    <w:rsid w:val="008C2C7A"/>
    <w:rsid w:val="008C5CBF"/>
    <w:rsid w:val="008D24DD"/>
    <w:rsid w:val="008E3B5E"/>
    <w:rsid w:val="008F2CEC"/>
    <w:rsid w:val="008F558B"/>
    <w:rsid w:val="0091248E"/>
    <w:rsid w:val="0092178E"/>
    <w:rsid w:val="00930178"/>
    <w:rsid w:val="009313EF"/>
    <w:rsid w:val="00950618"/>
    <w:rsid w:val="00953A7E"/>
    <w:rsid w:val="00953C94"/>
    <w:rsid w:val="009564AE"/>
    <w:rsid w:val="00985746"/>
    <w:rsid w:val="00997AB0"/>
    <w:rsid w:val="00997B86"/>
    <w:rsid w:val="009A52C8"/>
    <w:rsid w:val="009B03B9"/>
    <w:rsid w:val="009B152D"/>
    <w:rsid w:val="009B234E"/>
    <w:rsid w:val="009B2919"/>
    <w:rsid w:val="009B5D7F"/>
    <w:rsid w:val="009C3B32"/>
    <w:rsid w:val="009E4399"/>
    <w:rsid w:val="009E539D"/>
    <w:rsid w:val="009F274E"/>
    <w:rsid w:val="009F70E6"/>
    <w:rsid w:val="00A0136F"/>
    <w:rsid w:val="00A02301"/>
    <w:rsid w:val="00A051A2"/>
    <w:rsid w:val="00A14119"/>
    <w:rsid w:val="00A146C0"/>
    <w:rsid w:val="00A24332"/>
    <w:rsid w:val="00A31083"/>
    <w:rsid w:val="00A40995"/>
    <w:rsid w:val="00A41EC8"/>
    <w:rsid w:val="00A44C26"/>
    <w:rsid w:val="00A5767B"/>
    <w:rsid w:val="00A64950"/>
    <w:rsid w:val="00A66FA8"/>
    <w:rsid w:val="00A87B32"/>
    <w:rsid w:val="00AC61B4"/>
    <w:rsid w:val="00AD0E15"/>
    <w:rsid w:val="00AD2D7B"/>
    <w:rsid w:val="00AE0E14"/>
    <w:rsid w:val="00AE2265"/>
    <w:rsid w:val="00AE2BF6"/>
    <w:rsid w:val="00AE3401"/>
    <w:rsid w:val="00AE348C"/>
    <w:rsid w:val="00AF44C1"/>
    <w:rsid w:val="00AF78CF"/>
    <w:rsid w:val="00B00E09"/>
    <w:rsid w:val="00B06823"/>
    <w:rsid w:val="00B200C8"/>
    <w:rsid w:val="00B230E1"/>
    <w:rsid w:val="00B26C75"/>
    <w:rsid w:val="00B432DE"/>
    <w:rsid w:val="00B470AB"/>
    <w:rsid w:val="00B57602"/>
    <w:rsid w:val="00B72A85"/>
    <w:rsid w:val="00B74FCE"/>
    <w:rsid w:val="00B90AE7"/>
    <w:rsid w:val="00B91113"/>
    <w:rsid w:val="00BB7948"/>
    <w:rsid w:val="00BC50BD"/>
    <w:rsid w:val="00BE6750"/>
    <w:rsid w:val="00BF437C"/>
    <w:rsid w:val="00C13470"/>
    <w:rsid w:val="00C22823"/>
    <w:rsid w:val="00C243C9"/>
    <w:rsid w:val="00C42C74"/>
    <w:rsid w:val="00C4629A"/>
    <w:rsid w:val="00C46AB4"/>
    <w:rsid w:val="00C47CF5"/>
    <w:rsid w:val="00C639EA"/>
    <w:rsid w:val="00C65B0B"/>
    <w:rsid w:val="00C70813"/>
    <w:rsid w:val="00C70D6B"/>
    <w:rsid w:val="00C82596"/>
    <w:rsid w:val="00C90433"/>
    <w:rsid w:val="00CA7505"/>
    <w:rsid w:val="00CB597B"/>
    <w:rsid w:val="00CC3BD2"/>
    <w:rsid w:val="00CC57CC"/>
    <w:rsid w:val="00CF7D85"/>
    <w:rsid w:val="00D1351A"/>
    <w:rsid w:val="00D23F70"/>
    <w:rsid w:val="00D37A90"/>
    <w:rsid w:val="00D407E8"/>
    <w:rsid w:val="00D412C1"/>
    <w:rsid w:val="00D61BA5"/>
    <w:rsid w:val="00D75394"/>
    <w:rsid w:val="00D81521"/>
    <w:rsid w:val="00D82CEE"/>
    <w:rsid w:val="00D96023"/>
    <w:rsid w:val="00DC520E"/>
    <w:rsid w:val="00DC7F54"/>
    <w:rsid w:val="00DD00BB"/>
    <w:rsid w:val="00DD5900"/>
    <w:rsid w:val="00DD6393"/>
    <w:rsid w:val="00DE1C30"/>
    <w:rsid w:val="00DF6D85"/>
    <w:rsid w:val="00E01766"/>
    <w:rsid w:val="00E040D4"/>
    <w:rsid w:val="00E04E7D"/>
    <w:rsid w:val="00E05CB9"/>
    <w:rsid w:val="00E16F20"/>
    <w:rsid w:val="00E276F8"/>
    <w:rsid w:val="00E3403C"/>
    <w:rsid w:val="00E568F1"/>
    <w:rsid w:val="00E65EB3"/>
    <w:rsid w:val="00E66088"/>
    <w:rsid w:val="00E706A1"/>
    <w:rsid w:val="00E755FF"/>
    <w:rsid w:val="00E81642"/>
    <w:rsid w:val="00E90986"/>
    <w:rsid w:val="00E90D04"/>
    <w:rsid w:val="00EB1355"/>
    <w:rsid w:val="00EB6446"/>
    <w:rsid w:val="00EC570D"/>
    <w:rsid w:val="00EC7EFD"/>
    <w:rsid w:val="00ED1BAB"/>
    <w:rsid w:val="00EF272F"/>
    <w:rsid w:val="00EF2C7B"/>
    <w:rsid w:val="00EF365F"/>
    <w:rsid w:val="00F005AA"/>
    <w:rsid w:val="00F01EEE"/>
    <w:rsid w:val="00F051A2"/>
    <w:rsid w:val="00F22F3D"/>
    <w:rsid w:val="00F32F04"/>
    <w:rsid w:val="00F35C92"/>
    <w:rsid w:val="00F415A8"/>
    <w:rsid w:val="00F52798"/>
    <w:rsid w:val="00F54343"/>
    <w:rsid w:val="00F62C5C"/>
    <w:rsid w:val="00F71EC5"/>
    <w:rsid w:val="00F81884"/>
    <w:rsid w:val="00F971D2"/>
    <w:rsid w:val="00FA6084"/>
    <w:rsid w:val="00FB0D48"/>
    <w:rsid w:val="00FB3151"/>
    <w:rsid w:val="00FB780A"/>
    <w:rsid w:val="00FC2F04"/>
    <w:rsid w:val="00FE13E2"/>
    <w:rsid w:val="00FE6577"/>
    <w:rsid w:val="00FF1726"/>
    <w:rsid w:val="00FF651E"/>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71DBB5"/>
  <w15:chartTrackingRefBased/>
  <w15:docId w15:val="{E4399EA5-781A-4514-B305-3EDB618BE3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SimSun" w:hAnsi="Calibri"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22304"/>
    <w:pPr>
      <w:spacing w:line="260" w:lineRule="atLeast"/>
      <w:jc w:val="both"/>
    </w:pPr>
    <w:rPr>
      <w:rFonts w:ascii="Palatino Linotype" w:hAnsi="Palatino Linotype"/>
      <w:noProof/>
      <w:color w:val="000000"/>
      <w:lang w:val="en-US"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DPI11articletype">
    <w:name w:val="MDPI_1.1_article_type"/>
    <w:next w:val="Normal"/>
    <w:qFormat/>
    <w:rsid w:val="00522304"/>
    <w:pPr>
      <w:adjustRightInd w:val="0"/>
      <w:snapToGrid w:val="0"/>
      <w:spacing w:before="240"/>
    </w:pPr>
    <w:rPr>
      <w:rFonts w:ascii="Palatino Linotype" w:eastAsia="Times New Roman" w:hAnsi="Palatino Linotype"/>
      <w:i/>
      <w:snapToGrid w:val="0"/>
      <w:color w:val="000000"/>
      <w:szCs w:val="22"/>
      <w:lang w:val="en-US" w:eastAsia="de-DE" w:bidi="en-US"/>
    </w:rPr>
  </w:style>
  <w:style w:type="paragraph" w:customStyle="1" w:styleId="MDPI12title">
    <w:name w:val="MDPI_1.2_title"/>
    <w:next w:val="Normal"/>
    <w:qFormat/>
    <w:rsid w:val="00522304"/>
    <w:pPr>
      <w:adjustRightInd w:val="0"/>
      <w:snapToGrid w:val="0"/>
      <w:spacing w:after="240" w:line="240" w:lineRule="atLeast"/>
    </w:pPr>
    <w:rPr>
      <w:rFonts w:ascii="Palatino Linotype" w:eastAsia="Times New Roman" w:hAnsi="Palatino Linotype"/>
      <w:b/>
      <w:snapToGrid w:val="0"/>
      <w:color w:val="000000"/>
      <w:sz w:val="36"/>
      <w:lang w:val="en-US" w:eastAsia="de-DE" w:bidi="en-US"/>
    </w:rPr>
  </w:style>
  <w:style w:type="paragraph" w:customStyle="1" w:styleId="MDPI13authornames">
    <w:name w:val="MDPI_1.3_authornames"/>
    <w:next w:val="Normal"/>
    <w:qFormat/>
    <w:rsid w:val="00522304"/>
    <w:pPr>
      <w:adjustRightInd w:val="0"/>
      <w:snapToGrid w:val="0"/>
      <w:spacing w:after="360" w:line="260" w:lineRule="atLeast"/>
    </w:pPr>
    <w:rPr>
      <w:rFonts w:ascii="Palatino Linotype" w:eastAsia="Times New Roman" w:hAnsi="Palatino Linotype"/>
      <w:b/>
      <w:color w:val="000000"/>
      <w:szCs w:val="22"/>
      <w:lang w:val="en-US" w:eastAsia="de-DE" w:bidi="en-US"/>
    </w:rPr>
  </w:style>
  <w:style w:type="paragraph" w:customStyle="1" w:styleId="MDPI14history">
    <w:name w:val="MDPI_1.4_history"/>
    <w:basedOn w:val="Normal"/>
    <w:next w:val="Normal"/>
    <w:qFormat/>
    <w:rsid w:val="00522304"/>
    <w:pPr>
      <w:adjustRightInd w:val="0"/>
      <w:snapToGrid w:val="0"/>
      <w:spacing w:line="240" w:lineRule="atLeast"/>
      <w:ind w:right="113"/>
      <w:jc w:val="left"/>
    </w:pPr>
    <w:rPr>
      <w:rFonts w:eastAsia="Times New Roman"/>
      <w:noProof w:val="0"/>
      <w:sz w:val="14"/>
      <w:lang w:eastAsia="de-DE" w:bidi="en-US"/>
    </w:rPr>
  </w:style>
  <w:style w:type="paragraph" w:customStyle="1" w:styleId="MDPI16affiliation">
    <w:name w:val="MDPI_1.6_affiliation"/>
    <w:qFormat/>
    <w:rsid w:val="00522304"/>
    <w:pPr>
      <w:adjustRightInd w:val="0"/>
      <w:snapToGrid w:val="0"/>
      <w:spacing w:line="200" w:lineRule="atLeast"/>
      <w:ind w:left="2806" w:hanging="198"/>
    </w:pPr>
    <w:rPr>
      <w:rFonts w:ascii="Palatino Linotype" w:eastAsia="Times New Roman" w:hAnsi="Palatino Linotype"/>
      <w:color w:val="000000"/>
      <w:sz w:val="16"/>
      <w:szCs w:val="18"/>
      <w:lang w:val="en-US" w:eastAsia="de-DE" w:bidi="en-US"/>
    </w:rPr>
  </w:style>
  <w:style w:type="paragraph" w:customStyle="1" w:styleId="MDPI17abstract">
    <w:name w:val="MDPI_1.7_abstract"/>
    <w:next w:val="Normal"/>
    <w:qFormat/>
    <w:rsid w:val="00522304"/>
    <w:pPr>
      <w:adjustRightInd w:val="0"/>
      <w:snapToGrid w:val="0"/>
      <w:spacing w:before="240" w:line="260" w:lineRule="atLeast"/>
      <w:ind w:left="2608"/>
      <w:jc w:val="both"/>
    </w:pPr>
    <w:rPr>
      <w:rFonts w:ascii="Palatino Linotype" w:eastAsia="Times New Roman" w:hAnsi="Palatino Linotype"/>
      <w:color w:val="000000"/>
      <w:sz w:val="18"/>
      <w:szCs w:val="22"/>
      <w:lang w:val="en-US" w:eastAsia="de-DE" w:bidi="en-US"/>
    </w:rPr>
  </w:style>
  <w:style w:type="paragraph" w:customStyle="1" w:styleId="MDPI18keywords">
    <w:name w:val="MDPI_1.8_keywords"/>
    <w:next w:val="Normal"/>
    <w:qFormat/>
    <w:rsid w:val="00522304"/>
    <w:pPr>
      <w:adjustRightInd w:val="0"/>
      <w:snapToGrid w:val="0"/>
      <w:spacing w:before="240" w:line="260" w:lineRule="atLeast"/>
      <w:ind w:left="2608"/>
      <w:jc w:val="both"/>
    </w:pPr>
    <w:rPr>
      <w:rFonts w:ascii="Palatino Linotype" w:eastAsia="Times New Roman" w:hAnsi="Palatino Linotype"/>
      <w:snapToGrid w:val="0"/>
      <w:color w:val="000000"/>
      <w:sz w:val="18"/>
      <w:szCs w:val="22"/>
      <w:lang w:val="en-US" w:eastAsia="de-DE" w:bidi="en-US"/>
    </w:rPr>
  </w:style>
  <w:style w:type="paragraph" w:customStyle="1" w:styleId="MDPI19line">
    <w:name w:val="MDPI_1.9_line"/>
    <w:qFormat/>
    <w:rsid w:val="00522304"/>
    <w:pPr>
      <w:pBdr>
        <w:bottom w:val="single" w:sz="6" w:space="1" w:color="auto"/>
      </w:pBdr>
      <w:adjustRightInd w:val="0"/>
      <w:snapToGrid w:val="0"/>
      <w:spacing w:after="480" w:line="260" w:lineRule="atLeast"/>
      <w:ind w:left="2608"/>
      <w:jc w:val="both"/>
    </w:pPr>
    <w:rPr>
      <w:rFonts w:ascii="Palatino Linotype" w:eastAsia="Times New Roman" w:hAnsi="Palatino Linotype" w:cs="Cordia New"/>
      <w:color w:val="000000"/>
      <w:szCs w:val="24"/>
      <w:lang w:val="en-US" w:eastAsia="de-DE" w:bidi="en-US"/>
    </w:rPr>
  </w:style>
  <w:style w:type="table" w:customStyle="1" w:styleId="Mdeck5tablebodythreelines">
    <w:name w:val="M_deck_5_table_body_three_lines"/>
    <w:basedOn w:val="TableNormal"/>
    <w:uiPriority w:val="99"/>
    <w:rsid w:val="0046726B"/>
    <w:pPr>
      <w:adjustRightInd w:val="0"/>
      <w:snapToGrid w:val="0"/>
      <w:spacing w:line="300" w:lineRule="exact"/>
      <w:jc w:val="center"/>
    </w:pPr>
    <w:rPr>
      <w:rFonts w:ascii="Times New Roman" w:hAnsi="Times New Roman"/>
      <w:lang w:val="de-DE" w:eastAsia="de-DE"/>
    </w:rPr>
    <w:tblPr>
      <w:jc w:val="center"/>
      <w:tblBorders>
        <w:bottom w:val="single" w:sz="8" w:space="0" w:color="auto"/>
      </w:tblBorders>
    </w:tblPr>
    <w:trPr>
      <w:jc w:val="center"/>
    </w:trPr>
    <w:tcPr>
      <w:vAlign w:val="center"/>
    </w:tcPr>
    <w:tblStylePr w:type="firstRow">
      <w:pPr>
        <w:wordWrap/>
        <w:adjustRightInd w:val="0"/>
        <w:snapToGrid w:val="0"/>
        <w:spacing w:beforeLines="0" w:beforeAutospacing="0" w:afterLines="0" w:afterAutospacing="0" w:line="300" w:lineRule="exact"/>
        <w:ind w:leftChars="0" w:left="0" w:rightChars="0" w:right="0" w:firstLineChars="0" w:firstLine="0"/>
        <w:contextualSpacing w:val="0"/>
        <w:mirrorIndents w:val="0"/>
        <w:jc w:val="center"/>
        <w:outlineLvl w:val="9"/>
      </w:pPr>
      <w:rPr>
        <w:rFonts w:ascii="Times New Roman" w:eastAsia="Times New Roman" w:hAnsi="Times New Roman"/>
        <w:b w:val="0"/>
        <w:i w:val="0"/>
        <w:snapToGrid w:val="0"/>
        <w:sz w:val="22"/>
      </w:rPr>
      <w:tblPr/>
      <w:tcPr>
        <w:tcBorders>
          <w:top w:val="single" w:sz="8" w:space="0" w:color="auto"/>
          <w:left w:val="nil"/>
          <w:bottom w:val="single" w:sz="4" w:space="0" w:color="auto"/>
          <w:right w:val="nil"/>
          <w:insideH w:val="nil"/>
          <w:insideV w:val="nil"/>
          <w:tl2br w:val="nil"/>
          <w:tr2bl w:val="nil"/>
        </w:tcBorders>
      </w:tcPr>
    </w:tblStylePr>
  </w:style>
  <w:style w:type="table" w:styleId="TableGrid">
    <w:name w:val="Table Grid"/>
    <w:basedOn w:val="TableNormal"/>
    <w:uiPriority w:val="59"/>
    <w:rsid w:val="00522304"/>
    <w:pPr>
      <w:spacing w:line="260" w:lineRule="atLeast"/>
      <w:jc w:val="both"/>
    </w:pPr>
    <w:rPr>
      <w:rFonts w:ascii="Palatino Linotype" w:hAnsi="Palatino Linotype"/>
      <w:color w:val="00000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522304"/>
    <w:pPr>
      <w:tabs>
        <w:tab w:val="center" w:pos="4153"/>
        <w:tab w:val="right" w:pos="8306"/>
      </w:tabs>
      <w:snapToGrid w:val="0"/>
      <w:spacing w:line="240" w:lineRule="atLeast"/>
    </w:pPr>
    <w:rPr>
      <w:szCs w:val="18"/>
    </w:rPr>
  </w:style>
  <w:style w:type="character" w:customStyle="1" w:styleId="FooterChar">
    <w:name w:val="Footer Char"/>
    <w:link w:val="Footer"/>
    <w:uiPriority w:val="99"/>
    <w:rsid w:val="00522304"/>
    <w:rPr>
      <w:rFonts w:ascii="Palatino Linotype" w:hAnsi="Palatino Linotype"/>
      <w:noProof/>
      <w:color w:val="000000"/>
      <w:szCs w:val="18"/>
    </w:rPr>
  </w:style>
  <w:style w:type="paragraph" w:styleId="Header">
    <w:name w:val="header"/>
    <w:basedOn w:val="Normal"/>
    <w:link w:val="HeaderChar"/>
    <w:uiPriority w:val="99"/>
    <w:rsid w:val="00522304"/>
    <w:pPr>
      <w:pBdr>
        <w:bottom w:val="single" w:sz="6" w:space="1" w:color="auto"/>
      </w:pBdr>
      <w:tabs>
        <w:tab w:val="center" w:pos="4153"/>
        <w:tab w:val="right" w:pos="8306"/>
      </w:tabs>
      <w:snapToGrid w:val="0"/>
      <w:spacing w:line="240" w:lineRule="atLeast"/>
      <w:jc w:val="center"/>
    </w:pPr>
    <w:rPr>
      <w:szCs w:val="18"/>
    </w:rPr>
  </w:style>
  <w:style w:type="character" w:customStyle="1" w:styleId="HeaderChar">
    <w:name w:val="Header Char"/>
    <w:link w:val="Header"/>
    <w:uiPriority w:val="99"/>
    <w:rsid w:val="00522304"/>
    <w:rPr>
      <w:rFonts w:ascii="Palatino Linotype" w:hAnsi="Palatino Linotype"/>
      <w:noProof/>
      <w:color w:val="000000"/>
      <w:szCs w:val="18"/>
    </w:rPr>
  </w:style>
  <w:style w:type="paragraph" w:customStyle="1" w:styleId="MDPIheaderjournallogo">
    <w:name w:val="MDPI_header_journal_logo"/>
    <w:qFormat/>
    <w:rsid w:val="00522304"/>
    <w:pPr>
      <w:adjustRightInd w:val="0"/>
      <w:snapToGrid w:val="0"/>
      <w:spacing w:line="260" w:lineRule="atLeast"/>
      <w:jc w:val="both"/>
    </w:pPr>
    <w:rPr>
      <w:rFonts w:ascii="Palatino Linotype" w:eastAsia="Times New Roman" w:hAnsi="Palatino Linotype"/>
      <w:i/>
      <w:color w:val="000000"/>
      <w:sz w:val="24"/>
      <w:szCs w:val="22"/>
      <w:lang w:val="en-US" w:eastAsia="de-CH"/>
    </w:rPr>
  </w:style>
  <w:style w:type="paragraph" w:customStyle="1" w:styleId="MDPI32textnoindent">
    <w:name w:val="MDPI_3.2_text_no_indent"/>
    <w:basedOn w:val="MDPI31text"/>
    <w:qFormat/>
    <w:rsid w:val="00522304"/>
    <w:pPr>
      <w:ind w:firstLine="0"/>
    </w:pPr>
  </w:style>
  <w:style w:type="paragraph" w:customStyle="1" w:styleId="MDPI31text">
    <w:name w:val="MDPI_3.1_text"/>
    <w:qFormat/>
    <w:rsid w:val="00322BD2"/>
    <w:pPr>
      <w:adjustRightInd w:val="0"/>
      <w:snapToGrid w:val="0"/>
      <w:spacing w:line="228" w:lineRule="auto"/>
      <w:ind w:left="2608" w:firstLine="425"/>
      <w:jc w:val="both"/>
    </w:pPr>
    <w:rPr>
      <w:rFonts w:ascii="Palatino Linotype" w:eastAsia="Times New Roman" w:hAnsi="Palatino Linotype"/>
      <w:snapToGrid w:val="0"/>
      <w:color w:val="000000"/>
      <w:szCs w:val="22"/>
      <w:lang w:val="en-US" w:eastAsia="de-DE" w:bidi="en-US"/>
    </w:rPr>
  </w:style>
  <w:style w:type="paragraph" w:customStyle="1" w:styleId="MDPI33textspaceafter">
    <w:name w:val="MDPI_3.3_text_space_after"/>
    <w:qFormat/>
    <w:rsid w:val="00522304"/>
    <w:pPr>
      <w:adjustRightInd w:val="0"/>
      <w:snapToGrid w:val="0"/>
      <w:spacing w:after="240" w:line="228" w:lineRule="auto"/>
      <w:ind w:left="2608"/>
      <w:jc w:val="both"/>
    </w:pPr>
    <w:rPr>
      <w:rFonts w:ascii="Palatino Linotype" w:eastAsia="Times New Roman" w:hAnsi="Palatino Linotype"/>
      <w:snapToGrid w:val="0"/>
      <w:color w:val="000000"/>
      <w:szCs w:val="22"/>
      <w:lang w:val="en-US" w:eastAsia="de-DE" w:bidi="en-US"/>
    </w:rPr>
  </w:style>
  <w:style w:type="paragraph" w:customStyle="1" w:styleId="MDPI34textspacebefore">
    <w:name w:val="MDPI_3.4_text_space_before"/>
    <w:qFormat/>
    <w:rsid w:val="00522304"/>
    <w:pPr>
      <w:adjustRightInd w:val="0"/>
      <w:snapToGrid w:val="0"/>
      <w:spacing w:before="240" w:line="228" w:lineRule="auto"/>
      <w:ind w:left="2608"/>
      <w:jc w:val="both"/>
    </w:pPr>
    <w:rPr>
      <w:rFonts w:ascii="Palatino Linotype" w:eastAsia="Times New Roman" w:hAnsi="Palatino Linotype"/>
      <w:snapToGrid w:val="0"/>
      <w:color w:val="000000"/>
      <w:szCs w:val="22"/>
      <w:lang w:val="en-US" w:eastAsia="de-DE" w:bidi="en-US"/>
    </w:rPr>
  </w:style>
  <w:style w:type="paragraph" w:customStyle="1" w:styleId="MDPI35textbeforelist">
    <w:name w:val="MDPI_3.5_text_before_list"/>
    <w:qFormat/>
    <w:rsid w:val="00522304"/>
    <w:pPr>
      <w:adjustRightInd w:val="0"/>
      <w:snapToGrid w:val="0"/>
      <w:spacing w:line="228" w:lineRule="auto"/>
      <w:ind w:left="2608" w:firstLine="425"/>
      <w:jc w:val="both"/>
    </w:pPr>
    <w:rPr>
      <w:rFonts w:ascii="Palatino Linotype" w:eastAsia="Times New Roman" w:hAnsi="Palatino Linotype"/>
      <w:snapToGrid w:val="0"/>
      <w:color w:val="000000"/>
      <w:szCs w:val="22"/>
      <w:lang w:val="en-US" w:eastAsia="de-DE" w:bidi="en-US"/>
    </w:rPr>
  </w:style>
  <w:style w:type="paragraph" w:customStyle="1" w:styleId="MDPI36textafterlist">
    <w:name w:val="MDPI_3.6_text_after_list"/>
    <w:qFormat/>
    <w:rsid w:val="00522304"/>
    <w:pPr>
      <w:adjustRightInd w:val="0"/>
      <w:snapToGrid w:val="0"/>
      <w:spacing w:before="120" w:line="228" w:lineRule="auto"/>
      <w:ind w:left="2608"/>
      <w:jc w:val="both"/>
    </w:pPr>
    <w:rPr>
      <w:rFonts w:ascii="Palatino Linotype" w:eastAsia="Times New Roman" w:hAnsi="Palatino Linotype"/>
      <w:snapToGrid w:val="0"/>
      <w:color w:val="000000"/>
      <w:szCs w:val="22"/>
      <w:lang w:val="en-US" w:eastAsia="de-DE" w:bidi="en-US"/>
    </w:rPr>
  </w:style>
  <w:style w:type="paragraph" w:customStyle="1" w:styleId="MDPI37itemize">
    <w:name w:val="MDPI_3.7_itemize"/>
    <w:qFormat/>
    <w:rsid w:val="00522304"/>
    <w:pPr>
      <w:numPr>
        <w:numId w:val="13"/>
      </w:numPr>
      <w:adjustRightInd w:val="0"/>
      <w:snapToGrid w:val="0"/>
      <w:spacing w:line="228" w:lineRule="auto"/>
      <w:jc w:val="both"/>
    </w:pPr>
    <w:rPr>
      <w:rFonts w:ascii="Palatino Linotype" w:eastAsia="Times New Roman" w:hAnsi="Palatino Linotype"/>
      <w:color w:val="000000"/>
      <w:szCs w:val="22"/>
      <w:lang w:val="en-US" w:eastAsia="de-DE" w:bidi="en-US"/>
    </w:rPr>
  </w:style>
  <w:style w:type="paragraph" w:customStyle="1" w:styleId="MDPI38bullet">
    <w:name w:val="MDPI_3.8_bullet"/>
    <w:qFormat/>
    <w:rsid w:val="00522304"/>
    <w:pPr>
      <w:numPr>
        <w:numId w:val="14"/>
      </w:numPr>
      <w:adjustRightInd w:val="0"/>
      <w:snapToGrid w:val="0"/>
      <w:spacing w:line="228" w:lineRule="auto"/>
      <w:jc w:val="both"/>
    </w:pPr>
    <w:rPr>
      <w:rFonts w:ascii="Palatino Linotype" w:eastAsia="Times New Roman" w:hAnsi="Palatino Linotype"/>
      <w:color w:val="000000"/>
      <w:szCs w:val="22"/>
      <w:lang w:val="en-US" w:eastAsia="de-DE" w:bidi="en-US"/>
    </w:rPr>
  </w:style>
  <w:style w:type="paragraph" w:customStyle="1" w:styleId="MDPI39equation">
    <w:name w:val="MDPI_3.9_equation"/>
    <w:qFormat/>
    <w:rsid w:val="00522304"/>
    <w:pPr>
      <w:adjustRightInd w:val="0"/>
      <w:snapToGrid w:val="0"/>
      <w:spacing w:before="120" w:after="120" w:line="260" w:lineRule="atLeast"/>
      <w:ind w:left="709"/>
      <w:jc w:val="center"/>
    </w:pPr>
    <w:rPr>
      <w:rFonts w:ascii="Palatino Linotype" w:eastAsia="Times New Roman" w:hAnsi="Palatino Linotype"/>
      <w:snapToGrid w:val="0"/>
      <w:color w:val="000000"/>
      <w:szCs w:val="22"/>
      <w:lang w:val="en-US" w:eastAsia="de-DE" w:bidi="en-US"/>
    </w:rPr>
  </w:style>
  <w:style w:type="paragraph" w:customStyle="1" w:styleId="MDPI3aequationnumber">
    <w:name w:val="MDPI_3.a_equation_number"/>
    <w:qFormat/>
    <w:rsid w:val="00522304"/>
    <w:pPr>
      <w:spacing w:before="120" w:after="120"/>
      <w:jc w:val="right"/>
    </w:pPr>
    <w:rPr>
      <w:rFonts w:ascii="Palatino Linotype" w:eastAsia="Times New Roman" w:hAnsi="Palatino Linotype"/>
      <w:snapToGrid w:val="0"/>
      <w:color w:val="000000"/>
      <w:szCs w:val="22"/>
      <w:lang w:val="en-US" w:eastAsia="de-DE" w:bidi="en-US"/>
    </w:rPr>
  </w:style>
  <w:style w:type="paragraph" w:customStyle="1" w:styleId="MDPI41tablecaption">
    <w:name w:val="MDPI_4.1_table_caption"/>
    <w:qFormat/>
    <w:rsid w:val="00522304"/>
    <w:pPr>
      <w:adjustRightInd w:val="0"/>
      <w:snapToGrid w:val="0"/>
      <w:spacing w:before="240" w:after="120" w:line="228" w:lineRule="auto"/>
      <w:ind w:left="2608"/>
    </w:pPr>
    <w:rPr>
      <w:rFonts w:ascii="Palatino Linotype" w:eastAsia="Times New Roman" w:hAnsi="Palatino Linotype" w:cs="Cordia New"/>
      <w:color w:val="000000"/>
      <w:sz w:val="18"/>
      <w:szCs w:val="22"/>
      <w:lang w:val="en-US" w:eastAsia="de-DE" w:bidi="en-US"/>
    </w:rPr>
  </w:style>
  <w:style w:type="paragraph" w:customStyle="1" w:styleId="MDPI42tablebody">
    <w:name w:val="MDPI_4.2_table_body"/>
    <w:qFormat/>
    <w:rsid w:val="007D1435"/>
    <w:pPr>
      <w:adjustRightInd w:val="0"/>
      <w:snapToGrid w:val="0"/>
      <w:spacing w:line="260" w:lineRule="atLeast"/>
      <w:jc w:val="center"/>
    </w:pPr>
    <w:rPr>
      <w:rFonts w:ascii="Palatino Linotype" w:eastAsia="Times New Roman" w:hAnsi="Palatino Linotype"/>
      <w:snapToGrid w:val="0"/>
      <w:color w:val="000000"/>
      <w:lang w:val="en-US" w:eastAsia="de-DE" w:bidi="en-US"/>
    </w:rPr>
  </w:style>
  <w:style w:type="paragraph" w:customStyle="1" w:styleId="MDPI43tablefooter">
    <w:name w:val="MDPI_4.3_table_footer"/>
    <w:next w:val="MDPI31text"/>
    <w:qFormat/>
    <w:rsid w:val="00522304"/>
    <w:pPr>
      <w:adjustRightInd w:val="0"/>
      <w:snapToGrid w:val="0"/>
      <w:spacing w:line="228" w:lineRule="auto"/>
      <w:ind w:left="2608"/>
    </w:pPr>
    <w:rPr>
      <w:rFonts w:ascii="Palatino Linotype" w:eastAsia="Times New Roman" w:hAnsi="Palatino Linotype" w:cs="Cordia New"/>
      <w:color w:val="000000"/>
      <w:sz w:val="18"/>
      <w:szCs w:val="22"/>
      <w:lang w:val="en-US" w:eastAsia="de-DE" w:bidi="en-US"/>
    </w:rPr>
  </w:style>
  <w:style w:type="paragraph" w:customStyle="1" w:styleId="MDPI51figurecaption">
    <w:name w:val="MDPI_5.1_figure_caption"/>
    <w:qFormat/>
    <w:rsid w:val="00522304"/>
    <w:pPr>
      <w:adjustRightInd w:val="0"/>
      <w:snapToGrid w:val="0"/>
      <w:spacing w:before="120" w:after="240" w:line="228" w:lineRule="auto"/>
      <w:ind w:left="2608"/>
    </w:pPr>
    <w:rPr>
      <w:rFonts w:ascii="Palatino Linotype" w:eastAsia="Times New Roman" w:hAnsi="Palatino Linotype"/>
      <w:color w:val="000000"/>
      <w:sz w:val="18"/>
      <w:lang w:val="en-US" w:eastAsia="de-DE" w:bidi="en-US"/>
    </w:rPr>
  </w:style>
  <w:style w:type="paragraph" w:customStyle="1" w:styleId="MDPI52figure">
    <w:name w:val="MDPI_5.2_figure"/>
    <w:qFormat/>
    <w:rsid w:val="00522304"/>
    <w:pPr>
      <w:adjustRightInd w:val="0"/>
      <w:snapToGrid w:val="0"/>
      <w:spacing w:before="240" w:after="120"/>
      <w:jc w:val="center"/>
    </w:pPr>
    <w:rPr>
      <w:rFonts w:ascii="Palatino Linotype" w:eastAsia="Times New Roman" w:hAnsi="Palatino Linotype"/>
      <w:snapToGrid w:val="0"/>
      <w:color w:val="000000"/>
      <w:lang w:val="en-US" w:eastAsia="de-DE" w:bidi="en-US"/>
    </w:rPr>
  </w:style>
  <w:style w:type="paragraph" w:customStyle="1" w:styleId="MDPI81theorem">
    <w:name w:val="MDPI_8.1_theorem"/>
    <w:qFormat/>
    <w:rsid w:val="00522304"/>
    <w:pPr>
      <w:adjustRightInd w:val="0"/>
      <w:snapToGrid w:val="0"/>
      <w:spacing w:line="228" w:lineRule="auto"/>
      <w:ind w:left="2608"/>
      <w:jc w:val="both"/>
    </w:pPr>
    <w:rPr>
      <w:rFonts w:ascii="Palatino Linotype" w:eastAsia="Times New Roman" w:hAnsi="Palatino Linotype"/>
      <w:i/>
      <w:snapToGrid w:val="0"/>
      <w:color w:val="000000"/>
      <w:szCs w:val="22"/>
      <w:lang w:val="en-US" w:eastAsia="de-DE" w:bidi="en-US"/>
    </w:rPr>
  </w:style>
  <w:style w:type="paragraph" w:customStyle="1" w:styleId="MDPI82proof">
    <w:name w:val="MDPI_8.2_proof"/>
    <w:qFormat/>
    <w:rsid w:val="00522304"/>
    <w:pPr>
      <w:adjustRightInd w:val="0"/>
      <w:snapToGrid w:val="0"/>
      <w:spacing w:line="228" w:lineRule="auto"/>
      <w:ind w:left="2608"/>
      <w:jc w:val="both"/>
    </w:pPr>
    <w:rPr>
      <w:rFonts w:ascii="Palatino Linotype" w:eastAsia="Times New Roman" w:hAnsi="Palatino Linotype"/>
      <w:snapToGrid w:val="0"/>
      <w:color w:val="000000"/>
      <w:szCs w:val="22"/>
      <w:lang w:val="en-US" w:eastAsia="de-DE" w:bidi="en-US"/>
    </w:rPr>
  </w:style>
  <w:style w:type="paragraph" w:customStyle="1" w:styleId="MDPIfooterfirstpage">
    <w:name w:val="MDPI_footer_firstpage"/>
    <w:qFormat/>
    <w:rsid w:val="00522304"/>
    <w:pPr>
      <w:tabs>
        <w:tab w:val="right" w:pos="8845"/>
      </w:tabs>
      <w:spacing w:line="160" w:lineRule="exact"/>
    </w:pPr>
    <w:rPr>
      <w:rFonts w:ascii="Palatino Linotype" w:eastAsia="Times New Roman" w:hAnsi="Palatino Linotype"/>
      <w:color w:val="000000"/>
      <w:sz w:val="16"/>
      <w:lang w:val="en-US" w:eastAsia="de-DE"/>
    </w:rPr>
  </w:style>
  <w:style w:type="paragraph" w:customStyle="1" w:styleId="MDPI23heading3">
    <w:name w:val="MDPI_2.3_heading3"/>
    <w:qFormat/>
    <w:rsid w:val="00522304"/>
    <w:pPr>
      <w:adjustRightInd w:val="0"/>
      <w:snapToGrid w:val="0"/>
      <w:spacing w:before="60" w:after="60" w:line="228" w:lineRule="auto"/>
      <w:ind w:left="2608"/>
      <w:outlineLvl w:val="2"/>
    </w:pPr>
    <w:rPr>
      <w:rFonts w:ascii="Palatino Linotype" w:eastAsia="Times New Roman" w:hAnsi="Palatino Linotype"/>
      <w:snapToGrid w:val="0"/>
      <w:color w:val="000000"/>
      <w:szCs w:val="22"/>
      <w:lang w:val="en-US" w:eastAsia="de-DE" w:bidi="en-US"/>
    </w:rPr>
  </w:style>
  <w:style w:type="paragraph" w:customStyle="1" w:styleId="MDPI21heading1">
    <w:name w:val="MDPI_2.1_heading1"/>
    <w:qFormat/>
    <w:rsid w:val="00522304"/>
    <w:pPr>
      <w:adjustRightInd w:val="0"/>
      <w:snapToGrid w:val="0"/>
      <w:spacing w:before="240" w:after="60" w:line="228" w:lineRule="auto"/>
      <w:ind w:left="2608"/>
      <w:outlineLvl w:val="0"/>
    </w:pPr>
    <w:rPr>
      <w:rFonts w:ascii="Palatino Linotype" w:eastAsia="Times New Roman" w:hAnsi="Palatino Linotype"/>
      <w:b/>
      <w:snapToGrid w:val="0"/>
      <w:color w:val="000000"/>
      <w:szCs w:val="22"/>
      <w:lang w:val="en-US" w:eastAsia="de-DE" w:bidi="en-US"/>
    </w:rPr>
  </w:style>
  <w:style w:type="paragraph" w:customStyle="1" w:styleId="MDPI22heading2">
    <w:name w:val="MDPI_2.2_heading2"/>
    <w:qFormat/>
    <w:rsid w:val="00522304"/>
    <w:pPr>
      <w:adjustRightInd w:val="0"/>
      <w:snapToGrid w:val="0"/>
      <w:spacing w:before="60" w:after="60" w:line="228" w:lineRule="auto"/>
      <w:ind w:left="2608"/>
      <w:outlineLvl w:val="1"/>
    </w:pPr>
    <w:rPr>
      <w:rFonts w:ascii="Palatino Linotype" w:eastAsia="Times New Roman" w:hAnsi="Palatino Linotype"/>
      <w:i/>
      <w:noProof/>
      <w:snapToGrid w:val="0"/>
      <w:color w:val="000000"/>
      <w:szCs w:val="22"/>
      <w:lang w:val="en-US" w:eastAsia="de-DE" w:bidi="en-US"/>
    </w:rPr>
  </w:style>
  <w:style w:type="paragraph" w:customStyle="1" w:styleId="MDPI71References">
    <w:name w:val="MDPI_7.1_References"/>
    <w:qFormat/>
    <w:rsid w:val="005E213E"/>
    <w:pPr>
      <w:numPr>
        <w:numId w:val="15"/>
      </w:numPr>
      <w:adjustRightInd w:val="0"/>
      <w:snapToGrid w:val="0"/>
      <w:spacing w:line="228" w:lineRule="auto"/>
      <w:jc w:val="both"/>
    </w:pPr>
    <w:rPr>
      <w:rFonts w:ascii="Palatino Linotype" w:eastAsia="Times New Roman" w:hAnsi="Palatino Linotype"/>
      <w:color w:val="000000"/>
      <w:sz w:val="18"/>
      <w:lang w:val="en-US" w:eastAsia="de-DE" w:bidi="en-US"/>
    </w:rPr>
  </w:style>
  <w:style w:type="paragraph" w:styleId="BalloonText">
    <w:name w:val="Balloon Text"/>
    <w:basedOn w:val="Normal"/>
    <w:link w:val="BalloonTextChar"/>
    <w:uiPriority w:val="99"/>
    <w:rsid w:val="00522304"/>
    <w:rPr>
      <w:rFonts w:cs="Tahoma"/>
      <w:szCs w:val="18"/>
    </w:rPr>
  </w:style>
  <w:style w:type="character" w:customStyle="1" w:styleId="BalloonTextChar">
    <w:name w:val="Balloon Text Char"/>
    <w:link w:val="BalloonText"/>
    <w:uiPriority w:val="99"/>
    <w:rsid w:val="00522304"/>
    <w:rPr>
      <w:rFonts w:ascii="Palatino Linotype" w:hAnsi="Palatino Linotype" w:cs="Tahoma"/>
      <w:noProof/>
      <w:color w:val="000000"/>
      <w:szCs w:val="18"/>
    </w:rPr>
  </w:style>
  <w:style w:type="character" w:styleId="LineNumber">
    <w:name w:val="line number"/>
    <w:uiPriority w:val="99"/>
    <w:rsid w:val="00284BEB"/>
    <w:rPr>
      <w:rFonts w:ascii="Palatino Linotype" w:hAnsi="Palatino Linotype"/>
      <w:sz w:val="16"/>
    </w:rPr>
  </w:style>
  <w:style w:type="table" w:customStyle="1" w:styleId="MDPI41threelinetable">
    <w:name w:val="MDPI_4.1_three_line_table"/>
    <w:basedOn w:val="TableNormal"/>
    <w:uiPriority w:val="99"/>
    <w:rsid w:val="00522304"/>
    <w:pPr>
      <w:adjustRightInd w:val="0"/>
      <w:snapToGrid w:val="0"/>
      <w:jc w:val="center"/>
    </w:pPr>
    <w:rPr>
      <w:rFonts w:ascii="Palatino Linotype" w:hAnsi="Palatino Linotype"/>
      <w:color w:val="000000"/>
    </w:rPr>
    <w:tblPr>
      <w:jc w:val="center"/>
      <w:tblBorders>
        <w:top w:val="single" w:sz="8" w:space="0" w:color="auto"/>
        <w:bottom w:val="single" w:sz="8" w:space="0" w:color="auto"/>
      </w:tblBorders>
    </w:tblPr>
    <w:trPr>
      <w:jc w:val="center"/>
    </w:trPr>
    <w:tcPr>
      <w:vAlign w:val="center"/>
    </w:tcPr>
    <w:tblStylePr w:type="firstRow">
      <w:rPr>
        <w:rFonts w:ascii="Calibri" w:hAnsi="Calibri"/>
        <w:b/>
        <w:i w:val="0"/>
        <w:sz w:val="20"/>
      </w:rPr>
      <w:tblPr/>
      <w:tcPr>
        <w:tcBorders>
          <w:bottom w:val="single" w:sz="4" w:space="0" w:color="auto"/>
        </w:tcBorders>
      </w:tcPr>
    </w:tblStylePr>
  </w:style>
  <w:style w:type="character" w:styleId="Hyperlink">
    <w:name w:val="Hyperlink"/>
    <w:uiPriority w:val="99"/>
    <w:rsid w:val="00522304"/>
    <w:rPr>
      <w:color w:val="0000FF"/>
      <w:u w:val="single"/>
    </w:rPr>
  </w:style>
  <w:style w:type="character" w:customStyle="1" w:styleId="UnresolvedMention1">
    <w:name w:val="Unresolved Mention1"/>
    <w:uiPriority w:val="99"/>
    <w:semiHidden/>
    <w:unhideWhenUsed/>
    <w:rsid w:val="00C243C9"/>
    <w:rPr>
      <w:color w:val="605E5C"/>
      <w:shd w:val="clear" w:color="auto" w:fill="E1DFDD"/>
    </w:rPr>
  </w:style>
  <w:style w:type="table" w:styleId="PlainTable4">
    <w:name w:val="Plain Table 4"/>
    <w:basedOn w:val="TableNormal"/>
    <w:uiPriority w:val="44"/>
    <w:rsid w:val="00AE348C"/>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paragraph" w:customStyle="1" w:styleId="MDPI61Citation">
    <w:name w:val="MDPI_6.1_Citation"/>
    <w:qFormat/>
    <w:rsid w:val="00522304"/>
    <w:pPr>
      <w:adjustRightInd w:val="0"/>
      <w:snapToGrid w:val="0"/>
      <w:spacing w:line="240" w:lineRule="atLeast"/>
      <w:ind w:right="113"/>
    </w:pPr>
    <w:rPr>
      <w:rFonts w:ascii="Palatino Linotype" w:hAnsi="Palatino Linotype" w:cs="Cordia New"/>
      <w:sz w:val="14"/>
      <w:szCs w:val="22"/>
      <w:lang w:val="en-US" w:eastAsia="zh-CN"/>
    </w:rPr>
  </w:style>
  <w:style w:type="paragraph" w:customStyle="1" w:styleId="MDPI62BackMatter">
    <w:name w:val="MDPI_6.2_BackMatter"/>
    <w:qFormat/>
    <w:rsid w:val="00522304"/>
    <w:pPr>
      <w:adjustRightInd w:val="0"/>
      <w:snapToGrid w:val="0"/>
      <w:spacing w:after="120" w:line="228" w:lineRule="auto"/>
      <w:ind w:left="2608"/>
      <w:jc w:val="both"/>
    </w:pPr>
    <w:rPr>
      <w:rFonts w:ascii="Palatino Linotype" w:eastAsia="Times New Roman" w:hAnsi="Palatino Linotype"/>
      <w:snapToGrid w:val="0"/>
      <w:color w:val="000000"/>
      <w:sz w:val="18"/>
      <w:lang w:val="en-US" w:eastAsia="en-US" w:bidi="en-US"/>
    </w:rPr>
  </w:style>
  <w:style w:type="paragraph" w:customStyle="1" w:styleId="MDPI63Notes">
    <w:name w:val="MDPI_6.3_Notes"/>
    <w:qFormat/>
    <w:rsid w:val="00522304"/>
    <w:pPr>
      <w:adjustRightInd w:val="0"/>
      <w:snapToGrid w:val="0"/>
      <w:spacing w:after="120" w:line="240" w:lineRule="atLeast"/>
      <w:ind w:right="113"/>
    </w:pPr>
    <w:rPr>
      <w:rFonts w:ascii="Palatino Linotype" w:hAnsi="Palatino Linotype"/>
      <w:snapToGrid w:val="0"/>
      <w:color w:val="000000"/>
      <w:sz w:val="14"/>
      <w:lang w:val="en-US" w:eastAsia="en-US" w:bidi="en-US"/>
    </w:rPr>
  </w:style>
  <w:style w:type="paragraph" w:customStyle="1" w:styleId="MDPI15academiceditor">
    <w:name w:val="MDPI_1.5_academic_editor"/>
    <w:qFormat/>
    <w:rsid w:val="00522304"/>
    <w:pPr>
      <w:adjustRightInd w:val="0"/>
      <w:snapToGrid w:val="0"/>
      <w:spacing w:before="240" w:line="240" w:lineRule="atLeast"/>
      <w:ind w:right="113"/>
    </w:pPr>
    <w:rPr>
      <w:rFonts w:ascii="Palatino Linotype" w:eastAsia="Times New Roman" w:hAnsi="Palatino Linotype"/>
      <w:color w:val="000000"/>
      <w:sz w:val="14"/>
      <w:szCs w:val="22"/>
      <w:lang w:val="en-US" w:eastAsia="de-DE" w:bidi="en-US"/>
    </w:rPr>
  </w:style>
  <w:style w:type="paragraph" w:customStyle="1" w:styleId="MDPI19classification">
    <w:name w:val="MDPI_1.9_classification"/>
    <w:qFormat/>
    <w:rsid w:val="00522304"/>
    <w:pPr>
      <w:spacing w:before="240" w:line="260" w:lineRule="atLeast"/>
      <w:ind w:left="113"/>
      <w:jc w:val="both"/>
    </w:pPr>
    <w:rPr>
      <w:rFonts w:ascii="Palatino Linotype" w:eastAsia="Times New Roman" w:hAnsi="Palatino Linotype"/>
      <w:b/>
      <w:color w:val="000000"/>
      <w:szCs w:val="22"/>
      <w:lang w:val="en-US" w:eastAsia="de-DE" w:bidi="en-US"/>
    </w:rPr>
  </w:style>
  <w:style w:type="paragraph" w:customStyle="1" w:styleId="MDPI411onetablecaption">
    <w:name w:val="MDPI_4.1.1_one_table_caption"/>
    <w:qFormat/>
    <w:rsid w:val="00522304"/>
    <w:pPr>
      <w:adjustRightInd w:val="0"/>
      <w:snapToGrid w:val="0"/>
      <w:spacing w:before="240" w:after="120" w:line="260" w:lineRule="atLeast"/>
      <w:jc w:val="center"/>
    </w:pPr>
    <w:rPr>
      <w:rFonts w:ascii="Palatino Linotype" w:hAnsi="Palatino Linotype" w:cs="Cordia New"/>
      <w:noProof/>
      <w:color w:val="000000"/>
      <w:sz w:val="18"/>
      <w:szCs w:val="22"/>
      <w:lang w:val="en-US" w:eastAsia="zh-CN" w:bidi="en-US"/>
    </w:rPr>
  </w:style>
  <w:style w:type="paragraph" w:customStyle="1" w:styleId="MDPI511onefigurecaption">
    <w:name w:val="MDPI_5.1.1_one_figure_caption"/>
    <w:qFormat/>
    <w:rsid w:val="00522304"/>
    <w:pPr>
      <w:adjustRightInd w:val="0"/>
      <w:snapToGrid w:val="0"/>
      <w:spacing w:before="240" w:after="120" w:line="260" w:lineRule="atLeast"/>
      <w:jc w:val="center"/>
    </w:pPr>
    <w:rPr>
      <w:rFonts w:ascii="Palatino Linotype" w:hAnsi="Palatino Linotype"/>
      <w:noProof/>
      <w:color w:val="000000"/>
      <w:sz w:val="18"/>
      <w:lang w:val="en-US" w:eastAsia="zh-CN" w:bidi="en-US"/>
    </w:rPr>
  </w:style>
  <w:style w:type="paragraph" w:customStyle="1" w:styleId="MDPI72Copyright">
    <w:name w:val="MDPI_7.2_Copyright"/>
    <w:qFormat/>
    <w:rsid w:val="00522304"/>
    <w:pPr>
      <w:adjustRightInd w:val="0"/>
      <w:snapToGrid w:val="0"/>
      <w:spacing w:before="240" w:line="240" w:lineRule="atLeast"/>
      <w:ind w:right="113"/>
    </w:pPr>
    <w:rPr>
      <w:rFonts w:ascii="Palatino Linotype" w:eastAsia="Times New Roman" w:hAnsi="Palatino Linotype"/>
      <w:noProof/>
      <w:snapToGrid w:val="0"/>
      <w:color w:val="000000"/>
      <w:spacing w:val="-2"/>
      <w:sz w:val="14"/>
      <w:lang w:val="en-GB" w:eastAsia="en-GB"/>
    </w:rPr>
  </w:style>
  <w:style w:type="paragraph" w:customStyle="1" w:styleId="MDPI73CopyrightImage">
    <w:name w:val="MDPI_7.3_CopyrightImage"/>
    <w:rsid w:val="00522304"/>
    <w:pPr>
      <w:adjustRightInd w:val="0"/>
      <w:snapToGrid w:val="0"/>
      <w:spacing w:after="100" w:line="260" w:lineRule="atLeast"/>
      <w:jc w:val="right"/>
    </w:pPr>
    <w:rPr>
      <w:rFonts w:ascii="Palatino Linotype" w:eastAsia="Times New Roman" w:hAnsi="Palatino Linotype"/>
      <w:color w:val="000000"/>
      <w:lang w:val="en-US" w:eastAsia="de-CH"/>
    </w:rPr>
  </w:style>
  <w:style w:type="paragraph" w:customStyle="1" w:styleId="MDPIequationFram">
    <w:name w:val="MDPI_equationFram"/>
    <w:qFormat/>
    <w:rsid w:val="00522304"/>
    <w:pPr>
      <w:adjustRightInd w:val="0"/>
      <w:snapToGrid w:val="0"/>
      <w:spacing w:before="120" w:after="120"/>
      <w:jc w:val="center"/>
    </w:pPr>
    <w:rPr>
      <w:rFonts w:ascii="Palatino Linotype" w:eastAsia="Times New Roman" w:hAnsi="Palatino Linotype"/>
      <w:snapToGrid w:val="0"/>
      <w:color w:val="000000"/>
      <w:szCs w:val="22"/>
      <w:lang w:val="en-US" w:eastAsia="de-DE" w:bidi="en-US"/>
    </w:rPr>
  </w:style>
  <w:style w:type="paragraph" w:customStyle="1" w:styleId="MDPIfooter">
    <w:name w:val="MDPI_footer"/>
    <w:qFormat/>
    <w:rsid w:val="00522304"/>
    <w:pPr>
      <w:adjustRightInd w:val="0"/>
      <w:snapToGrid w:val="0"/>
      <w:spacing w:before="120" w:line="260" w:lineRule="atLeast"/>
      <w:jc w:val="center"/>
    </w:pPr>
    <w:rPr>
      <w:rFonts w:ascii="Palatino Linotype" w:eastAsia="Times New Roman" w:hAnsi="Palatino Linotype"/>
      <w:color w:val="000000"/>
      <w:lang w:val="en-US" w:eastAsia="de-DE"/>
    </w:rPr>
  </w:style>
  <w:style w:type="paragraph" w:customStyle="1" w:styleId="MDPIheader">
    <w:name w:val="MDPI_header"/>
    <w:qFormat/>
    <w:rsid w:val="00522304"/>
    <w:pPr>
      <w:adjustRightInd w:val="0"/>
      <w:snapToGrid w:val="0"/>
      <w:spacing w:after="240" w:line="260" w:lineRule="atLeast"/>
      <w:jc w:val="both"/>
    </w:pPr>
    <w:rPr>
      <w:rFonts w:ascii="Palatino Linotype" w:eastAsia="Times New Roman" w:hAnsi="Palatino Linotype"/>
      <w:iCs/>
      <w:color w:val="000000"/>
      <w:sz w:val="16"/>
      <w:lang w:val="en-US" w:eastAsia="de-DE"/>
    </w:rPr>
  </w:style>
  <w:style w:type="paragraph" w:customStyle="1" w:styleId="MDPIheadercitation">
    <w:name w:val="MDPI_header_citation"/>
    <w:rsid w:val="00522304"/>
    <w:pPr>
      <w:spacing w:after="240"/>
    </w:pPr>
    <w:rPr>
      <w:rFonts w:ascii="Palatino Linotype" w:eastAsia="Times New Roman" w:hAnsi="Palatino Linotype"/>
      <w:snapToGrid w:val="0"/>
      <w:color w:val="000000"/>
      <w:sz w:val="18"/>
      <w:lang w:val="en-US" w:eastAsia="de-DE" w:bidi="en-US"/>
    </w:rPr>
  </w:style>
  <w:style w:type="paragraph" w:customStyle="1" w:styleId="MDPIheadermdpilogo">
    <w:name w:val="MDPI_header_mdpi_logo"/>
    <w:qFormat/>
    <w:rsid w:val="00522304"/>
    <w:pPr>
      <w:adjustRightInd w:val="0"/>
      <w:snapToGrid w:val="0"/>
      <w:spacing w:line="260" w:lineRule="atLeast"/>
      <w:jc w:val="right"/>
    </w:pPr>
    <w:rPr>
      <w:rFonts w:ascii="Palatino Linotype" w:eastAsia="Times New Roman" w:hAnsi="Palatino Linotype"/>
      <w:color w:val="000000"/>
      <w:sz w:val="24"/>
      <w:szCs w:val="22"/>
      <w:lang w:val="en-US" w:eastAsia="de-CH"/>
    </w:rPr>
  </w:style>
  <w:style w:type="table" w:customStyle="1" w:styleId="MDPITable">
    <w:name w:val="MDPI_Table"/>
    <w:basedOn w:val="TableNormal"/>
    <w:uiPriority w:val="99"/>
    <w:rsid w:val="00522304"/>
    <w:rPr>
      <w:rFonts w:ascii="Palatino Linotype" w:hAnsi="Palatino Linotype"/>
      <w:color w:val="000000"/>
      <w:lang w:val="en-CA" w:eastAsia="en-US"/>
    </w:rPr>
    <w:tblPr>
      <w:tblCellMar>
        <w:left w:w="0" w:type="dxa"/>
        <w:right w:w="0" w:type="dxa"/>
      </w:tblCellMar>
    </w:tblPr>
  </w:style>
  <w:style w:type="paragraph" w:customStyle="1" w:styleId="MDPItext">
    <w:name w:val="MDPI_text"/>
    <w:qFormat/>
    <w:rsid w:val="00522304"/>
    <w:pPr>
      <w:spacing w:line="260" w:lineRule="atLeast"/>
      <w:ind w:left="425" w:right="425" w:firstLine="284"/>
      <w:jc w:val="both"/>
    </w:pPr>
    <w:rPr>
      <w:rFonts w:ascii="Times New Roman" w:eastAsia="Times New Roman" w:hAnsi="Times New Roman"/>
      <w:noProof/>
      <w:snapToGrid w:val="0"/>
      <w:color w:val="000000"/>
      <w:sz w:val="22"/>
      <w:szCs w:val="22"/>
      <w:lang w:val="en-US" w:eastAsia="de-DE" w:bidi="en-US"/>
    </w:rPr>
  </w:style>
  <w:style w:type="paragraph" w:customStyle="1" w:styleId="MDPItitle">
    <w:name w:val="MDPI_title"/>
    <w:qFormat/>
    <w:rsid w:val="00522304"/>
    <w:pPr>
      <w:adjustRightInd w:val="0"/>
      <w:snapToGrid w:val="0"/>
      <w:spacing w:after="240" w:line="260" w:lineRule="atLeast"/>
      <w:jc w:val="both"/>
    </w:pPr>
    <w:rPr>
      <w:rFonts w:ascii="Palatino Linotype" w:eastAsia="Times New Roman" w:hAnsi="Palatino Linotype"/>
      <w:b/>
      <w:snapToGrid w:val="0"/>
      <w:color w:val="000000"/>
      <w:sz w:val="36"/>
      <w:lang w:val="en-US" w:eastAsia="de-DE" w:bidi="en-US"/>
    </w:rPr>
  </w:style>
  <w:style w:type="character" w:customStyle="1" w:styleId="apple-converted-space">
    <w:name w:val="apple-converted-space"/>
    <w:rsid w:val="00522304"/>
  </w:style>
  <w:style w:type="paragraph" w:styleId="Bibliography">
    <w:name w:val="Bibliography"/>
    <w:basedOn w:val="Normal"/>
    <w:next w:val="Normal"/>
    <w:uiPriority w:val="37"/>
    <w:semiHidden/>
    <w:unhideWhenUsed/>
    <w:rsid w:val="00522304"/>
  </w:style>
  <w:style w:type="paragraph" w:styleId="BodyText">
    <w:name w:val="Body Text"/>
    <w:link w:val="BodyTextChar"/>
    <w:rsid w:val="00522304"/>
    <w:pPr>
      <w:spacing w:after="120" w:line="340" w:lineRule="atLeast"/>
      <w:jc w:val="both"/>
    </w:pPr>
    <w:rPr>
      <w:rFonts w:ascii="Palatino Linotype" w:hAnsi="Palatino Linotype"/>
      <w:color w:val="000000"/>
      <w:sz w:val="24"/>
      <w:lang w:val="en-US" w:eastAsia="de-DE"/>
    </w:rPr>
  </w:style>
  <w:style w:type="character" w:customStyle="1" w:styleId="BodyTextChar">
    <w:name w:val="Body Text Char"/>
    <w:link w:val="BodyText"/>
    <w:rsid w:val="00522304"/>
    <w:rPr>
      <w:rFonts w:ascii="Palatino Linotype" w:hAnsi="Palatino Linotype"/>
      <w:color w:val="000000"/>
      <w:sz w:val="24"/>
      <w:lang w:eastAsia="de-DE"/>
    </w:rPr>
  </w:style>
  <w:style w:type="character" w:styleId="CommentReference">
    <w:name w:val="annotation reference"/>
    <w:rsid w:val="00522304"/>
    <w:rPr>
      <w:sz w:val="21"/>
      <w:szCs w:val="21"/>
    </w:rPr>
  </w:style>
  <w:style w:type="paragraph" w:styleId="CommentText">
    <w:name w:val="annotation text"/>
    <w:basedOn w:val="Normal"/>
    <w:link w:val="CommentTextChar"/>
    <w:rsid w:val="00522304"/>
  </w:style>
  <w:style w:type="character" w:customStyle="1" w:styleId="CommentTextChar">
    <w:name w:val="Comment Text Char"/>
    <w:link w:val="CommentText"/>
    <w:rsid w:val="00522304"/>
    <w:rPr>
      <w:rFonts w:ascii="Palatino Linotype" w:hAnsi="Palatino Linotype"/>
      <w:noProof/>
      <w:color w:val="000000"/>
    </w:rPr>
  </w:style>
  <w:style w:type="paragraph" w:styleId="CommentSubject">
    <w:name w:val="annotation subject"/>
    <w:basedOn w:val="CommentText"/>
    <w:next w:val="CommentText"/>
    <w:link w:val="CommentSubjectChar"/>
    <w:rsid w:val="00522304"/>
    <w:rPr>
      <w:b/>
      <w:bCs/>
    </w:rPr>
  </w:style>
  <w:style w:type="character" w:customStyle="1" w:styleId="CommentSubjectChar">
    <w:name w:val="Comment Subject Char"/>
    <w:link w:val="CommentSubject"/>
    <w:rsid w:val="00522304"/>
    <w:rPr>
      <w:rFonts w:ascii="Palatino Linotype" w:hAnsi="Palatino Linotype"/>
      <w:b/>
      <w:bCs/>
      <w:noProof/>
      <w:color w:val="000000"/>
    </w:rPr>
  </w:style>
  <w:style w:type="character" w:styleId="EndnoteReference">
    <w:name w:val="endnote reference"/>
    <w:rsid w:val="00522304"/>
    <w:rPr>
      <w:vertAlign w:val="superscript"/>
    </w:rPr>
  </w:style>
  <w:style w:type="paragraph" w:styleId="EndnoteText">
    <w:name w:val="endnote text"/>
    <w:basedOn w:val="Normal"/>
    <w:link w:val="EndnoteTextChar"/>
    <w:semiHidden/>
    <w:unhideWhenUsed/>
    <w:rsid w:val="00522304"/>
    <w:pPr>
      <w:spacing w:line="240" w:lineRule="auto"/>
    </w:pPr>
  </w:style>
  <w:style w:type="character" w:customStyle="1" w:styleId="EndnoteTextChar">
    <w:name w:val="Endnote Text Char"/>
    <w:link w:val="EndnoteText"/>
    <w:semiHidden/>
    <w:rsid w:val="00522304"/>
    <w:rPr>
      <w:rFonts w:ascii="Palatino Linotype" w:hAnsi="Palatino Linotype"/>
      <w:noProof/>
      <w:color w:val="000000"/>
    </w:rPr>
  </w:style>
  <w:style w:type="character" w:styleId="FollowedHyperlink">
    <w:name w:val="FollowedHyperlink"/>
    <w:rsid w:val="00522304"/>
    <w:rPr>
      <w:color w:val="954F72"/>
      <w:u w:val="single"/>
    </w:rPr>
  </w:style>
  <w:style w:type="paragraph" w:styleId="FootnoteText">
    <w:name w:val="footnote text"/>
    <w:basedOn w:val="Normal"/>
    <w:link w:val="FootnoteTextChar"/>
    <w:semiHidden/>
    <w:unhideWhenUsed/>
    <w:rsid w:val="00522304"/>
    <w:pPr>
      <w:spacing w:line="240" w:lineRule="auto"/>
    </w:pPr>
  </w:style>
  <w:style w:type="character" w:customStyle="1" w:styleId="FootnoteTextChar">
    <w:name w:val="Footnote Text Char"/>
    <w:link w:val="FootnoteText"/>
    <w:semiHidden/>
    <w:rsid w:val="00522304"/>
    <w:rPr>
      <w:rFonts w:ascii="Palatino Linotype" w:hAnsi="Palatino Linotype"/>
      <w:noProof/>
      <w:color w:val="000000"/>
    </w:rPr>
  </w:style>
  <w:style w:type="paragraph" w:styleId="NormalWeb">
    <w:name w:val="Normal (Web)"/>
    <w:basedOn w:val="Normal"/>
    <w:uiPriority w:val="99"/>
    <w:rsid w:val="00522304"/>
    <w:rPr>
      <w:szCs w:val="24"/>
    </w:rPr>
  </w:style>
  <w:style w:type="paragraph" w:customStyle="1" w:styleId="MsoFootnoteText0">
    <w:name w:val="MsoFootnoteText"/>
    <w:basedOn w:val="NormalWeb"/>
    <w:qFormat/>
    <w:rsid w:val="00522304"/>
    <w:rPr>
      <w:rFonts w:ascii="Times New Roman" w:hAnsi="Times New Roman"/>
    </w:rPr>
  </w:style>
  <w:style w:type="character" w:styleId="PageNumber">
    <w:name w:val="page number"/>
    <w:rsid w:val="00522304"/>
  </w:style>
  <w:style w:type="character" w:styleId="PlaceholderText">
    <w:name w:val="Placeholder Text"/>
    <w:uiPriority w:val="99"/>
    <w:semiHidden/>
    <w:rsid w:val="00522304"/>
    <w:rPr>
      <w:color w:val="808080"/>
    </w:rPr>
  </w:style>
  <w:style w:type="paragraph" w:styleId="Revision">
    <w:name w:val="Revision"/>
    <w:hidden/>
    <w:uiPriority w:val="99"/>
    <w:semiHidden/>
    <w:rsid w:val="003F4D7A"/>
    <w:rPr>
      <w:rFonts w:ascii="Palatino Linotype" w:hAnsi="Palatino Linotype"/>
      <w:noProof/>
      <w:color w:val="000000"/>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4842992">
      <w:bodyDiv w:val="1"/>
      <w:marLeft w:val="0"/>
      <w:marRight w:val="0"/>
      <w:marTop w:val="0"/>
      <w:marBottom w:val="0"/>
      <w:divBdr>
        <w:top w:val="none" w:sz="0" w:space="0" w:color="auto"/>
        <w:left w:val="none" w:sz="0" w:space="0" w:color="auto"/>
        <w:bottom w:val="none" w:sz="0" w:space="0" w:color="auto"/>
        <w:right w:val="none" w:sz="0" w:space="0" w:color="auto"/>
      </w:divBdr>
    </w:div>
    <w:div w:id="1091194794">
      <w:bodyDiv w:val="1"/>
      <w:marLeft w:val="0"/>
      <w:marRight w:val="0"/>
      <w:marTop w:val="0"/>
      <w:marBottom w:val="0"/>
      <w:divBdr>
        <w:top w:val="none" w:sz="0" w:space="0" w:color="auto"/>
        <w:left w:val="none" w:sz="0" w:space="0" w:color="auto"/>
        <w:bottom w:val="none" w:sz="0" w:space="0" w:color="auto"/>
        <w:right w:val="none" w:sz="0" w:space="0" w:color="auto"/>
      </w:divBdr>
    </w:div>
    <w:div w:id="1391998961">
      <w:bodyDiv w:val="1"/>
      <w:marLeft w:val="0"/>
      <w:marRight w:val="0"/>
      <w:marTop w:val="0"/>
      <w:marBottom w:val="0"/>
      <w:divBdr>
        <w:top w:val="none" w:sz="0" w:space="0" w:color="auto"/>
        <w:left w:val="none" w:sz="0" w:space="0" w:color="auto"/>
        <w:bottom w:val="none" w:sz="0" w:space="0" w:color="auto"/>
        <w:right w:val="none" w:sz="0" w:space="0" w:color="auto"/>
      </w:divBdr>
    </w:div>
  </w:divs>
  <w:encoding w:val="iso-8859-6"/>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3.png"/><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viren.swami@aru.ac.uk"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mailto:rasa.jankauskiene@lsu.lt"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mailto:migle.baceviciene@lsu.lt" TargetMode="External"/><Relationship Id="rId14" Type="http://schemas.openxmlformats.org/officeDocument/2006/relationships/header" Target="header1.xml"/></Relationships>
</file>

<file path=word/_rels/header3.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igle\Downloads\ijerph-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9FEDF7-D844-498C-BAF4-A647818F0A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C:\Users\Migle\Downloads\ijerph-template.dot</Template>
  <TotalTime>62</TotalTime>
  <Pages>19</Pages>
  <Words>9013</Words>
  <Characters>51377</Characters>
  <Application>Microsoft Office Word</Application>
  <DocSecurity>0</DocSecurity>
  <Lines>428</Lines>
  <Paragraphs>120</Paragraphs>
  <ScaleCrop>false</ScaleCrop>
  <HeadingPairs>
    <vt:vector size="2" baseType="variant">
      <vt:variant>
        <vt:lpstr>Title</vt:lpstr>
      </vt:variant>
      <vt:variant>
        <vt:i4>1</vt:i4>
      </vt:variant>
    </vt:vector>
  </HeadingPairs>
  <TitlesOfParts>
    <vt:vector size="1" baseType="lpstr">
      <vt:lpstr>Type of the Paper (Article</vt:lpstr>
    </vt:vector>
  </TitlesOfParts>
  <Company/>
  <LinksUpToDate>false</LinksUpToDate>
  <CharactersWithSpaces>60270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Type of the Paper (Article</dc:title>
  <dc:subject/>
  <dc:creator>Migle</dc:creator>
  <cp:keywords/>
  <dc:description/>
  <cp:lastModifiedBy>Viren Swami</cp:lastModifiedBy>
  <cp:revision>17</cp:revision>
  <cp:lastPrinted>2021-10-22T07:17:00Z</cp:lastPrinted>
  <dcterms:created xsi:type="dcterms:W3CDTF">2021-11-08T08:10:00Z</dcterms:created>
  <dcterms:modified xsi:type="dcterms:W3CDTF">2021-11-20T15:02:00Z</dcterms:modified>
</cp:coreProperties>
</file>