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E666E3" w14:textId="04D658C2" w:rsidR="00FF3B5D" w:rsidRPr="00D337DF" w:rsidRDefault="00BC5FDD" w:rsidP="00265A4C">
      <w:pPr>
        <w:spacing w:line="480" w:lineRule="auto"/>
        <w:contextualSpacing/>
        <w:rPr>
          <w:b/>
          <w:color w:val="000000" w:themeColor="text1"/>
        </w:rPr>
      </w:pPr>
      <w:r>
        <w:rPr>
          <w:b/>
          <w:color w:val="000000" w:themeColor="text1"/>
        </w:rPr>
        <w:t>Compari</w:t>
      </w:r>
      <w:r w:rsidR="00FB563A">
        <w:rPr>
          <w:b/>
          <w:color w:val="000000" w:themeColor="text1"/>
        </w:rPr>
        <w:t>ng i</w:t>
      </w:r>
      <w:r w:rsidR="00FF3B5D" w:rsidRPr="00D337DF">
        <w:rPr>
          <w:b/>
          <w:color w:val="000000" w:themeColor="text1"/>
        </w:rPr>
        <w:t xml:space="preserve">nvasive hemodynamic </w:t>
      </w:r>
      <w:r w:rsidR="00490230" w:rsidRPr="00D337DF">
        <w:rPr>
          <w:b/>
          <w:color w:val="000000" w:themeColor="text1"/>
        </w:rPr>
        <w:t xml:space="preserve">responses </w:t>
      </w:r>
      <w:r w:rsidR="00E96999" w:rsidRPr="00D337DF">
        <w:rPr>
          <w:b/>
          <w:color w:val="000000" w:themeColor="text1"/>
        </w:rPr>
        <w:t xml:space="preserve">in </w:t>
      </w:r>
      <w:r w:rsidR="00FF3B5D" w:rsidRPr="00D337DF">
        <w:rPr>
          <w:b/>
          <w:color w:val="000000" w:themeColor="text1"/>
        </w:rPr>
        <w:t>adenosine</w:t>
      </w:r>
      <w:r w:rsidR="00F943D2">
        <w:rPr>
          <w:b/>
          <w:color w:val="000000" w:themeColor="text1"/>
        </w:rPr>
        <w:t xml:space="preserve"> hyperemia</w:t>
      </w:r>
      <w:r w:rsidR="00FF3B5D" w:rsidRPr="00D337DF">
        <w:rPr>
          <w:b/>
          <w:color w:val="000000" w:themeColor="text1"/>
        </w:rPr>
        <w:t xml:space="preserve"> </w:t>
      </w:r>
      <w:r w:rsidR="00E96999" w:rsidRPr="00D337DF">
        <w:rPr>
          <w:b/>
          <w:color w:val="000000" w:themeColor="text1"/>
        </w:rPr>
        <w:t xml:space="preserve">versus </w:t>
      </w:r>
      <w:r w:rsidR="00F943D2">
        <w:rPr>
          <w:b/>
          <w:color w:val="000000" w:themeColor="text1"/>
        </w:rPr>
        <w:t xml:space="preserve">physical </w:t>
      </w:r>
      <w:r w:rsidR="00FF3B5D" w:rsidRPr="00D337DF">
        <w:rPr>
          <w:b/>
          <w:color w:val="000000" w:themeColor="text1"/>
        </w:rPr>
        <w:t>exercise stress in chronic coronary syndrome</w:t>
      </w:r>
      <w:r w:rsidR="001138E7">
        <w:rPr>
          <w:b/>
          <w:color w:val="000000" w:themeColor="text1"/>
        </w:rPr>
        <w:t>s</w:t>
      </w:r>
    </w:p>
    <w:p w14:paraId="742507D4" w14:textId="77777777" w:rsidR="00F414B7" w:rsidRPr="00D337DF" w:rsidRDefault="00F414B7" w:rsidP="001C1D12">
      <w:pPr>
        <w:contextualSpacing/>
        <w:rPr>
          <w:b/>
          <w:color w:val="000000" w:themeColor="text1"/>
        </w:rPr>
      </w:pPr>
    </w:p>
    <w:p w14:paraId="3E8DD161" w14:textId="39CA1B94" w:rsidR="00622E95" w:rsidRPr="00D337DF" w:rsidRDefault="00622E95" w:rsidP="00622E95">
      <w:pPr>
        <w:contextualSpacing/>
        <w:rPr>
          <w:b/>
          <w:color w:val="000000" w:themeColor="text1"/>
        </w:rPr>
      </w:pPr>
      <w:r w:rsidRPr="00D337DF">
        <w:rPr>
          <w:color w:val="000000" w:themeColor="text1"/>
        </w:rPr>
        <w:t xml:space="preserve">Christopher M </w:t>
      </w:r>
      <w:proofErr w:type="spellStart"/>
      <w:r w:rsidRPr="00D337DF">
        <w:rPr>
          <w:color w:val="000000" w:themeColor="text1"/>
        </w:rPr>
        <w:t>Cook</w:t>
      </w:r>
      <w:r w:rsidRPr="00D337DF">
        <w:rPr>
          <w:color w:val="000000" w:themeColor="text1"/>
          <w:vertAlign w:val="superscript"/>
        </w:rPr>
        <w:t>a</w:t>
      </w:r>
      <w:r w:rsidR="00A9032F" w:rsidRPr="00D337DF">
        <w:rPr>
          <w:color w:val="000000" w:themeColor="text1"/>
          <w:vertAlign w:val="superscript"/>
        </w:rPr>
        <w:t>+b</w:t>
      </w:r>
      <w:proofErr w:type="spellEnd"/>
      <w:r w:rsidRPr="00D337DF">
        <w:rPr>
          <w:color w:val="000000" w:themeColor="text1"/>
        </w:rPr>
        <w:t xml:space="preserve">, James P </w:t>
      </w:r>
      <w:proofErr w:type="spellStart"/>
      <w:r w:rsidRPr="00D337DF">
        <w:rPr>
          <w:color w:val="000000" w:themeColor="text1"/>
        </w:rPr>
        <w:t>Howard</w:t>
      </w:r>
      <w:r w:rsidRPr="00D337DF">
        <w:rPr>
          <w:color w:val="000000" w:themeColor="text1"/>
          <w:vertAlign w:val="superscript"/>
        </w:rPr>
        <w:t>a</w:t>
      </w:r>
      <w:proofErr w:type="spellEnd"/>
      <w:r w:rsidRPr="00D337DF">
        <w:rPr>
          <w:color w:val="000000" w:themeColor="text1"/>
        </w:rPr>
        <w:t xml:space="preserve">, Yousif </w:t>
      </w:r>
      <w:proofErr w:type="spellStart"/>
      <w:r w:rsidRPr="00D337DF">
        <w:rPr>
          <w:color w:val="000000" w:themeColor="text1"/>
        </w:rPr>
        <w:t>Ahmad</w:t>
      </w:r>
      <w:r w:rsidRPr="00D337DF">
        <w:rPr>
          <w:color w:val="000000" w:themeColor="text1"/>
          <w:vertAlign w:val="superscript"/>
        </w:rPr>
        <w:t>a</w:t>
      </w:r>
      <w:proofErr w:type="spellEnd"/>
      <w:r w:rsidRPr="00D337DF">
        <w:rPr>
          <w:color w:val="000000" w:themeColor="text1"/>
        </w:rPr>
        <w:t>, Matthew J Shun-Shin</w:t>
      </w:r>
      <w:r w:rsidRPr="00D337DF">
        <w:rPr>
          <w:color w:val="000000" w:themeColor="text1"/>
          <w:vertAlign w:val="superscript"/>
        </w:rPr>
        <w:t>a</w:t>
      </w:r>
      <w:r w:rsidR="00266794" w:rsidRPr="00D337DF">
        <w:rPr>
          <w:color w:val="000000" w:themeColor="text1"/>
        </w:rPr>
        <w:t>,</w:t>
      </w:r>
      <w:r w:rsidRPr="00D337DF">
        <w:rPr>
          <w:color w:val="000000" w:themeColor="text1"/>
        </w:rPr>
        <w:t xml:space="preserve"> Amarjit </w:t>
      </w:r>
      <w:proofErr w:type="spellStart"/>
      <w:r w:rsidRPr="00D337DF">
        <w:rPr>
          <w:color w:val="000000" w:themeColor="text1"/>
        </w:rPr>
        <w:t>Sethi</w:t>
      </w:r>
      <w:r w:rsidRPr="00D337DF">
        <w:rPr>
          <w:color w:val="000000" w:themeColor="text1"/>
          <w:vertAlign w:val="superscript"/>
        </w:rPr>
        <w:t>a</w:t>
      </w:r>
      <w:proofErr w:type="spellEnd"/>
      <w:r w:rsidRPr="00D337DF">
        <w:rPr>
          <w:color w:val="000000" w:themeColor="text1"/>
        </w:rPr>
        <w:t xml:space="preserve">, Gerald J </w:t>
      </w:r>
      <w:proofErr w:type="spellStart"/>
      <w:r w:rsidRPr="00D337DF">
        <w:rPr>
          <w:color w:val="000000" w:themeColor="text1"/>
        </w:rPr>
        <w:t>Clesham</w:t>
      </w:r>
      <w:r w:rsidRPr="00D337DF">
        <w:rPr>
          <w:color w:val="000000" w:themeColor="text1"/>
          <w:vertAlign w:val="superscript"/>
        </w:rPr>
        <w:t>b,c</w:t>
      </w:r>
      <w:proofErr w:type="spellEnd"/>
      <w:r w:rsidRPr="00D337DF">
        <w:rPr>
          <w:color w:val="000000" w:themeColor="text1"/>
        </w:rPr>
        <w:t xml:space="preserve">, Kare H </w:t>
      </w:r>
      <w:proofErr w:type="spellStart"/>
      <w:r w:rsidRPr="00D337DF">
        <w:rPr>
          <w:color w:val="000000" w:themeColor="text1"/>
        </w:rPr>
        <w:t>Tang</w:t>
      </w:r>
      <w:r w:rsidRPr="00D337DF">
        <w:rPr>
          <w:color w:val="000000" w:themeColor="text1"/>
          <w:vertAlign w:val="superscript"/>
        </w:rPr>
        <w:t>b</w:t>
      </w:r>
      <w:r w:rsidR="00266794" w:rsidRPr="00D337DF">
        <w:rPr>
          <w:color w:val="000000" w:themeColor="text1"/>
          <w:vertAlign w:val="superscript"/>
        </w:rPr>
        <w:t>,c</w:t>
      </w:r>
      <w:proofErr w:type="spellEnd"/>
      <w:r w:rsidRPr="00D337DF">
        <w:rPr>
          <w:color w:val="000000" w:themeColor="text1"/>
        </w:rPr>
        <w:t xml:space="preserve">, </w:t>
      </w:r>
      <w:proofErr w:type="spellStart"/>
      <w:r w:rsidRPr="00D337DF">
        <w:rPr>
          <w:color w:val="000000" w:themeColor="text1"/>
        </w:rPr>
        <w:t>Sukhjinder</w:t>
      </w:r>
      <w:proofErr w:type="spellEnd"/>
      <w:r w:rsidRPr="00D337DF">
        <w:rPr>
          <w:color w:val="000000" w:themeColor="text1"/>
        </w:rPr>
        <w:t xml:space="preserve"> S </w:t>
      </w:r>
      <w:proofErr w:type="spellStart"/>
      <w:r w:rsidRPr="00D337DF">
        <w:rPr>
          <w:color w:val="000000" w:themeColor="text1"/>
        </w:rPr>
        <w:t>Nijjer</w:t>
      </w:r>
      <w:r w:rsidRPr="00D337DF">
        <w:rPr>
          <w:color w:val="000000" w:themeColor="text1"/>
          <w:vertAlign w:val="superscript"/>
        </w:rPr>
        <w:t>a</w:t>
      </w:r>
      <w:proofErr w:type="spellEnd"/>
      <w:r w:rsidRPr="00D337DF">
        <w:rPr>
          <w:color w:val="000000" w:themeColor="text1"/>
        </w:rPr>
        <w:t xml:space="preserve">, Paul A </w:t>
      </w:r>
      <w:proofErr w:type="spellStart"/>
      <w:r w:rsidRPr="00D337DF">
        <w:rPr>
          <w:color w:val="000000" w:themeColor="text1"/>
        </w:rPr>
        <w:t>Kelly</w:t>
      </w:r>
      <w:r w:rsidRPr="00D337DF">
        <w:rPr>
          <w:color w:val="000000" w:themeColor="text1"/>
          <w:vertAlign w:val="superscript"/>
        </w:rPr>
        <w:t>b</w:t>
      </w:r>
      <w:proofErr w:type="spellEnd"/>
      <w:r w:rsidRPr="00D337DF">
        <w:rPr>
          <w:color w:val="000000" w:themeColor="text1"/>
        </w:rPr>
        <w:t xml:space="preserve">,  John R </w:t>
      </w:r>
      <w:proofErr w:type="spellStart"/>
      <w:r w:rsidRPr="00D337DF">
        <w:rPr>
          <w:color w:val="000000" w:themeColor="text1"/>
        </w:rPr>
        <w:t>Davies</w:t>
      </w:r>
      <w:r w:rsidRPr="00D337DF">
        <w:rPr>
          <w:color w:val="000000" w:themeColor="text1"/>
          <w:vertAlign w:val="superscript"/>
        </w:rPr>
        <w:t>b,c</w:t>
      </w:r>
      <w:proofErr w:type="spellEnd"/>
      <w:r w:rsidRPr="00D337DF">
        <w:rPr>
          <w:color w:val="000000" w:themeColor="text1"/>
        </w:rPr>
        <w:t>, Iqbal S Malik</w:t>
      </w:r>
      <w:r w:rsidRPr="00D337DF">
        <w:rPr>
          <w:color w:val="000000" w:themeColor="text1"/>
          <w:vertAlign w:val="superscript"/>
        </w:rPr>
        <w:t>a</w:t>
      </w:r>
      <w:r w:rsidRPr="00D337DF">
        <w:rPr>
          <w:color w:val="000000" w:themeColor="text1"/>
        </w:rPr>
        <w:t xml:space="preserve">, Raffi </w:t>
      </w:r>
      <w:proofErr w:type="spellStart"/>
      <w:r w:rsidRPr="00D337DF">
        <w:rPr>
          <w:color w:val="000000" w:themeColor="text1"/>
        </w:rPr>
        <w:t>Kaprielian</w:t>
      </w:r>
      <w:r w:rsidRPr="00D337DF">
        <w:rPr>
          <w:color w:val="000000" w:themeColor="text1"/>
          <w:vertAlign w:val="superscript"/>
        </w:rPr>
        <w:t>a</w:t>
      </w:r>
      <w:proofErr w:type="spellEnd"/>
      <w:r w:rsidRPr="00D337DF">
        <w:rPr>
          <w:color w:val="000000" w:themeColor="text1"/>
        </w:rPr>
        <w:t xml:space="preserve">, </w:t>
      </w:r>
      <w:proofErr w:type="spellStart"/>
      <w:r w:rsidRPr="00D337DF">
        <w:rPr>
          <w:color w:val="000000" w:themeColor="text1"/>
        </w:rPr>
        <w:t>Ghada</w:t>
      </w:r>
      <w:proofErr w:type="spellEnd"/>
      <w:r w:rsidRPr="00D337DF">
        <w:rPr>
          <w:color w:val="000000" w:themeColor="text1"/>
        </w:rPr>
        <w:t xml:space="preserve"> </w:t>
      </w:r>
      <w:proofErr w:type="spellStart"/>
      <w:r w:rsidRPr="00D337DF">
        <w:rPr>
          <w:color w:val="000000" w:themeColor="text1"/>
        </w:rPr>
        <w:t>Mikhail</w:t>
      </w:r>
      <w:r w:rsidRPr="00D337DF">
        <w:rPr>
          <w:color w:val="000000" w:themeColor="text1"/>
          <w:vertAlign w:val="superscript"/>
        </w:rPr>
        <w:t>a</w:t>
      </w:r>
      <w:proofErr w:type="spellEnd"/>
      <w:r w:rsidRPr="00D337DF">
        <w:rPr>
          <w:color w:val="000000" w:themeColor="text1"/>
        </w:rPr>
        <w:t xml:space="preserve">, Ricardo </w:t>
      </w:r>
      <w:proofErr w:type="spellStart"/>
      <w:r w:rsidRPr="00D337DF">
        <w:rPr>
          <w:color w:val="000000" w:themeColor="text1"/>
        </w:rPr>
        <w:t>Petraco</w:t>
      </w:r>
      <w:r w:rsidRPr="00D337DF">
        <w:rPr>
          <w:color w:val="000000" w:themeColor="text1"/>
          <w:vertAlign w:val="superscript"/>
        </w:rPr>
        <w:t>a</w:t>
      </w:r>
      <w:proofErr w:type="spellEnd"/>
      <w:r w:rsidRPr="00D337DF">
        <w:rPr>
          <w:color w:val="000000" w:themeColor="text1"/>
        </w:rPr>
        <w:t xml:space="preserve">, Takayuki </w:t>
      </w:r>
      <w:proofErr w:type="spellStart"/>
      <w:r w:rsidRPr="00D337DF">
        <w:rPr>
          <w:color w:val="000000" w:themeColor="text1"/>
        </w:rPr>
        <w:t>Warisawa</w:t>
      </w:r>
      <w:r w:rsidRPr="00D337DF">
        <w:rPr>
          <w:color w:val="000000" w:themeColor="text1"/>
          <w:vertAlign w:val="superscript"/>
        </w:rPr>
        <w:t>a</w:t>
      </w:r>
      <w:proofErr w:type="spellEnd"/>
      <w:r w:rsidRPr="00D337DF">
        <w:rPr>
          <w:color w:val="000000" w:themeColor="text1"/>
        </w:rPr>
        <w:t>, Firas Al-</w:t>
      </w:r>
      <w:proofErr w:type="spellStart"/>
      <w:r w:rsidRPr="00D337DF">
        <w:rPr>
          <w:color w:val="000000" w:themeColor="text1"/>
        </w:rPr>
        <w:t>Janabi</w:t>
      </w:r>
      <w:r w:rsidRPr="00D337DF">
        <w:rPr>
          <w:color w:val="000000" w:themeColor="text1"/>
          <w:vertAlign w:val="superscript"/>
        </w:rPr>
        <w:t>b,c</w:t>
      </w:r>
      <w:proofErr w:type="spellEnd"/>
      <w:r w:rsidRPr="00D337DF">
        <w:rPr>
          <w:color w:val="000000" w:themeColor="text1"/>
        </w:rPr>
        <w:t xml:space="preserve">, Grigoris V </w:t>
      </w:r>
      <w:proofErr w:type="spellStart"/>
      <w:r w:rsidRPr="00D337DF">
        <w:rPr>
          <w:color w:val="000000" w:themeColor="text1"/>
        </w:rPr>
        <w:t>Karamasis</w:t>
      </w:r>
      <w:r w:rsidRPr="00D337DF">
        <w:rPr>
          <w:color w:val="000000" w:themeColor="text1"/>
          <w:vertAlign w:val="superscript"/>
        </w:rPr>
        <w:t>b,c</w:t>
      </w:r>
      <w:proofErr w:type="spellEnd"/>
      <w:r w:rsidRPr="00D337DF">
        <w:rPr>
          <w:color w:val="000000" w:themeColor="text1"/>
        </w:rPr>
        <w:t xml:space="preserve">, Shah </w:t>
      </w:r>
      <w:proofErr w:type="spellStart"/>
      <w:r w:rsidRPr="00D337DF">
        <w:rPr>
          <w:color w:val="000000" w:themeColor="text1"/>
        </w:rPr>
        <w:t>Mohdnazri</w:t>
      </w:r>
      <w:r w:rsidRPr="00D337DF">
        <w:rPr>
          <w:color w:val="000000" w:themeColor="text1"/>
          <w:vertAlign w:val="superscript"/>
        </w:rPr>
        <w:t>b,c</w:t>
      </w:r>
      <w:proofErr w:type="spellEnd"/>
      <w:r w:rsidRPr="00D337DF">
        <w:rPr>
          <w:color w:val="000000" w:themeColor="text1"/>
        </w:rPr>
        <w:t xml:space="preserve">, </w:t>
      </w:r>
      <w:proofErr w:type="spellStart"/>
      <w:r w:rsidRPr="00D337DF">
        <w:rPr>
          <w:color w:val="000000" w:themeColor="text1"/>
        </w:rPr>
        <w:t>Reto</w:t>
      </w:r>
      <w:proofErr w:type="spellEnd"/>
      <w:r w:rsidRPr="00D337DF">
        <w:rPr>
          <w:color w:val="000000" w:themeColor="text1"/>
        </w:rPr>
        <w:t xml:space="preserve"> </w:t>
      </w:r>
      <w:proofErr w:type="spellStart"/>
      <w:r w:rsidRPr="00D337DF">
        <w:rPr>
          <w:color w:val="000000" w:themeColor="text1"/>
        </w:rPr>
        <w:t>Gamma</w:t>
      </w:r>
      <w:r w:rsidRPr="00D337DF">
        <w:rPr>
          <w:color w:val="000000" w:themeColor="text1"/>
          <w:vertAlign w:val="superscript"/>
        </w:rPr>
        <w:t>b</w:t>
      </w:r>
      <w:proofErr w:type="spellEnd"/>
      <w:r w:rsidRPr="00D337DF">
        <w:rPr>
          <w:color w:val="000000" w:themeColor="text1"/>
        </w:rPr>
        <w:t xml:space="preserve">, </w:t>
      </w:r>
      <w:r w:rsidR="00B50957" w:rsidRPr="00D337DF">
        <w:rPr>
          <w:color w:val="000000" w:themeColor="text1"/>
        </w:rPr>
        <w:t xml:space="preserve">Konstantinos </w:t>
      </w:r>
      <w:r w:rsidR="00DC2993">
        <w:rPr>
          <w:color w:val="000000" w:themeColor="text1"/>
        </w:rPr>
        <w:t xml:space="preserve">E. </w:t>
      </w:r>
      <w:proofErr w:type="spellStart"/>
      <w:r w:rsidR="00B50957" w:rsidRPr="00D337DF">
        <w:rPr>
          <w:color w:val="000000" w:themeColor="text1"/>
        </w:rPr>
        <w:t>Stathogiannis</w:t>
      </w:r>
      <w:r w:rsidR="00B50957" w:rsidRPr="00FE65B8">
        <w:rPr>
          <w:color w:val="000000" w:themeColor="text1"/>
          <w:vertAlign w:val="superscript"/>
        </w:rPr>
        <w:t>b</w:t>
      </w:r>
      <w:proofErr w:type="spellEnd"/>
      <w:r w:rsidR="00B50957" w:rsidRPr="00D337DF">
        <w:rPr>
          <w:color w:val="000000" w:themeColor="text1"/>
        </w:rPr>
        <w:t xml:space="preserve">, </w:t>
      </w:r>
      <w:proofErr w:type="spellStart"/>
      <w:r w:rsidRPr="00D337DF">
        <w:rPr>
          <w:color w:val="000000" w:themeColor="text1"/>
        </w:rPr>
        <w:t>Guus</w:t>
      </w:r>
      <w:proofErr w:type="spellEnd"/>
      <w:r w:rsidRPr="00D337DF">
        <w:rPr>
          <w:color w:val="000000" w:themeColor="text1"/>
        </w:rPr>
        <w:t xml:space="preserve"> A. de </w:t>
      </w:r>
      <w:proofErr w:type="spellStart"/>
      <w:r w:rsidRPr="00D337DF">
        <w:rPr>
          <w:color w:val="000000" w:themeColor="text1"/>
        </w:rPr>
        <w:t>Waard</w:t>
      </w:r>
      <w:r w:rsidRPr="00D337DF">
        <w:rPr>
          <w:color w:val="000000" w:themeColor="text1"/>
          <w:vertAlign w:val="superscript"/>
        </w:rPr>
        <w:t>a</w:t>
      </w:r>
      <w:proofErr w:type="spellEnd"/>
      <w:r w:rsidRPr="00D337DF">
        <w:rPr>
          <w:color w:val="000000" w:themeColor="text1"/>
        </w:rPr>
        <w:t xml:space="preserve">, </w:t>
      </w:r>
      <w:proofErr w:type="spellStart"/>
      <w:r w:rsidRPr="00D337DF">
        <w:rPr>
          <w:color w:val="000000" w:themeColor="text1"/>
        </w:rPr>
        <w:t>Rasha</w:t>
      </w:r>
      <w:proofErr w:type="spellEnd"/>
      <w:r w:rsidRPr="00D337DF">
        <w:rPr>
          <w:color w:val="000000" w:themeColor="text1"/>
        </w:rPr>
        <w:t xml:space="preserve"> Al-</w:t>
      </w:r>
      <w:proofErr w:type="spellStart"/>
      <w:r w:rsidRPr="00D337DF">
        <w:rPr>
          <w:color w:val="000000" w:themeColor="text1"/>
        </w:rPr>
        <w:t>Lamee</w:t>
      </w:r>
      <w:r w:rsidRPr="00D337DF">
        <w:rPr>
          <w:color w:val="000000" w:themeColor="text1"/>
          <w:vertAlign w:val="superscript"/>
        </w:rPr>
        <w:t>a</w:t>
      </w:r>
      <w:proofErr w:type="spellEnd"/>
      <w:r w:rsidRPr="00D337DF">
        <w:rPr>
          <w:color w:val="000000" w:themeColor="text1"/>
        </w:rPr>
        <w:t xml:space="preserve">, Thomas R </w:t>
      </w:r>
      <w:proofErr w:type="spellStart"/>
      <w:r w:rsidRPr="00D337DF">
        <w:rPr>
          <w:color w:val="000000" w:themeColor="text1"/>
        </w:rPr>
        <w:t>Keeble</w:t>
      </w:r>
      <w:r w:rsidRPr="00D337DF">
        <w:rPr>
          <w:color w:val="000000" w:themeColor="text1"/>
          <w:vertAlign w:val="superscript"/>
        </w:rPr>
        <w:t>b,c</w:t>
      </w:r>
      <w:proofErr w:type="spellEnd"/>
      <w:r w:rsidRPr="00D337DF">
        <w:rPr>
          <w:color w:val="000000" w:themeColor="text1"/>
        </w:rPr>
        <w:t xml:space="preserve">, Jamil </w:t>
      </w:r>
      <w:proofErr w:type="spellStart"/>
      <w:r w:rsidRPr="00D337DF">
        <w:rPr>
          <w:color w:val="000000" w:themeColor="text1"/>
        </w:rPr>
        <w:t>Mayet</w:t>
      </w:r>
      <w:r w:rsidRPr="00D337DF">
        <w:rPr>
          <w:color w:val="000000" w:themeColor="text1"/>
          <w:vertAlign w:val="superscript"/>
        </w:rPr>
        <w:t>a</w:t>
      </w:r>
      <w:proofErr w:type="spellEnd"/>
      <w:r w:rsidRPr="00D337DF">
        <w:rPr>
          <w:color w:val="000000" w:themeColor="text1"/>
        </w:rPr>
        <w:t xml:space="preserve">, </w:t>
      </w:r>
      <w:proofErr w:type="spellStart"/>
      <w:r w:rsidRPr="00D337DF">
        <w:rPr>
          <w:color w:val="000000" w:themeColor="text1"/>
        </w:rPr>
        <w:t>Sayan</w:t>
      </w:r>
      <w:proofErr w:type="spellEnd"/>
      <w:r w:rsidRPr="00D337DF">
        <w:rPr>
          <w:color w:val="000000" w:themeColor="text1"/>
        </w:rPr>
        <w:t xml:space="preserve"> </w:t>
      </w:r>
      <w:proofErr w:type="spellStart"/>
      <w:r w:rsidRPr="00D337DF">
        <w:rPr>
          <w:color w:val="000000" w:themeColor="text1"/>
        </w:rPr>
        <w:t>Sen</w:t>
      </w:r>
      <w:r w:rsidRPr="00D337DF">
        <w:rPr>
          <w:color w:val="000000" w:themeColor="text1"/>
          <w:vertAlign w:val="superscript"/>
        </w:rPr>
        <w:t>a</w:t>
      </w:r>
      <w:proofErr w:type="spellEnd"/>
      <w:r w:rsidRPr="00D337DF">
        <w:rPr>
          <w:color w:val="000000" w:themeColor="text1"/>
        </w:rPr>
        <w:t xml:space="preserve">, Darrel P </w:t>
      </w:r>
      <w:proofErr w:type="spellStart"/>
      <w:r w:rsidRPr="00D337DF">
        <w:rPr>
          <w:color w:val="000000" w:themeColor="text1"/>
        </w:rPr>
        <w:t>Francis</w:t>
      </w:r>
      <w:r w:rsidRPr="00D337DF">
        <w:rPr>
          <w:color w:val="000000" w:themeColor="text1"/>
          <w:vertAlign w:val="superscript"/>
        </w:rPr>
        <w:t>a</w:t>
      </w:r>
      <w:proofErr w:type="spellEnd"/>
      <w:r w:rsidRPr="00D337DF">
        <w:rPr>
          <w:color w:val="000000" w:themeColor="text1"/>
        </w:rPr>
        <w:t xml:space="preserve"> and Justin E </w:t>
      </w:r>
      <w:proofErr w:type="spellStart"/>
      <w:r w:rsidRPr="00D337DF">
        <w:rPr>
          <w:color w:val="000000" w:themeColor="text1"/>
        </w:rPr>
        <w:t>Davies</w:t>
      </w:r>
      <w:r w:rsidRPr="00D337DF">
        <w:rPr>
          <w:color w:val="000000" w:themeColor="text1"/>
          <w:vertAlign w:val="superscript"/>
        </w:rPr>
        <w:t>a</w:t>
      </w:r>
      <w:proofErr w:type="spellEnd"/>
      <w:r w:rsidRPr="00D337DF">
        <w:rPr>
          <w:color w:val="000000" w:themeColor="text1"/>
          <w:vertAlign w:val="superscript"/>
        </w:rPr>
        <w:t xml:space="preserve"> </w:t>
      </w:r>
      <w:r w:rsidRPr="00D337DF">
        <w:rPr>
          <w:color w:val="000000" w:themeColor="text1"/>
        </w:rPr>
        <w:t>.</w:t>
      </w:r>
    </w:p>
    <w:p w14:paraId="169A973D" w14:textId="77777777" w:rsidR="00622E95" w:rsidRPr="00D337DF" w:rsidRDefault="00622E95" w:rsidP="001C1D12">
      <w:pPr>
        <w:contextualSpacing/>
        <w:rPr>
          <w:b/>
          <w:color w:val="000000" w:themeColor="text1"/>
        </w:rPr>
      </w:pPr>
    </w:p>
    <w:p w14:paraId="583A0ED4" w14:textId="77777777" w:rsidR="009C374B" w:rsidRPr="00FE65B8" w:rsidRDefault="00851DC8" w:rsidP="001C1D12">
      <w:pPr>
        <w:widowControl w:val="0"/>
        <w:autoSpaceDE w:val="0"/>
        <w:autoSpaceDN w:val="0"/>
        <w:adjustRightInd w:val="0"/>
        <w:contextualSpacing/>
        <w:rPr>
          <w:color w:val="000000" w:themeColor="text1"/>
          <w:u w:color="353535"/>
        </w:rPr>
      </w:pPr>
      <w:proofErr w:type="spellStart"/>
      <w:proofErr w:type="gramStart"/>
      <w:r w:rsidRPr="00FE65B8">
        <w:rPr>
          <w:color w:val="000000" w:themeColor="text1"/>
          <w:u w:color="353535"/>
          <w:vertAlign w:val="superscript"/>
        </w:rPr>
        <w:t>a</w:t>
      </w:r>
      <w:proofErr w:type="spellEnd"/>
      <w:proofErr w:type="gramEnd"/>
      <w:r w:rsidRPr="00FE65B8">
        <w:rPr>
          <w:color w:val="000000" w:themeColor="text1"/>
          <w:u w:color="353535"/>
          <w:vertAlign w:val="superscript"/>
        </w:rPr>
        <w:t xml:space="preserve"> </w:t>
      </w:r>
      <w:r w:rsidRPr="00FE65B8">
        <w:rPr>
          <w:color w:val="000000" w:themeColor="text1"/>
          <w:u w:color="353535"/>
        </w:rPr>
        <w:t xml:space="preserve">Imperial College London, London, UK; </w:t>
      </w:r>
      <w:r w:rsidRPr="00FE65B8">
        <w:rPr>
          <w:color w:val="000000" w:themeColor="text1"/>
          <w:u w:color="353535"/>
          <w:vertAlign w:val="superscript"/>
        </w:rPr>
        <w:t>b</w:t>
      </w:r>
      <w:r w:rsidRPr="00FE65B8">
        <w:rPr>
          <w:color w:val="000000" w:themeColor="text1"/>
          <w:u w:color="353535"/>
        </w:rPr>
        <w:t xml:space="preserve"> Essex Cardiothoracic Centre, Basildon, UK; </w:t>
      </w:r>
    </w:p>
    <w:p w14:paraId="3DBCFB20" w14:textId="6E5BF104" w:rsidR="00851DC8" w:rsidRPr="00FE65B8" w:rsidRDefault="00851DC8" w:rsidP="001C1D12">
      <w:pPr>
        <w:widowControl w:val="0"/>
        <w:autoSpaceDE w:val="0"/>
        <w:autoSpaceDN w:val="0"/>
        <w:adjustRightInd w:val="0"/>
        <w:contextualSpacing/>
        <w:rPr>
          <w:color w:val="000000" w:themeColor="text1"/>
          <w:u w:color="353535"/>
        </w:rPr>
      </w:pPr>
      <w:r w:rsidRPr="00FE65B8">
        <w:rPr>
          <w:color w:val="000000" w:themeColor="text1"/>
          <w:u w:color="353535"/>
          <w:vertAlign w:val="superscript"/>
        </w:rPr>
        <w:t>c</w:t>
      </w:r>
      <w:r w:rsidRPr="00FE65B8">
        <w:rPr>
          <w:color w:val="000000" w:themeColor="text1"/>
          <w:u w:color="353535"/>
        </w:rPr>
        <w:t xml:space="preserve"> An</w:t>
      </w:r>
      <w:r w:rsidR="00F40EB0" w:rsidRPr="00FE65B8">
        <w:rPr>
          <w:color w:val="000000" w:themeColor="text1"/>
          <w:u w:color="353535"/>
        </w:rPr>
        <w:t xml:space="preserve">glia Ruskin University, UK; </w:t>
      </w:r>
      <w:r w:rsidR="00F40EB0" w:rsidRPr="00FE65B8">
        <w:rPr>
          <w:color w:val="000000" w:themeColor="text1"/>
          <w:u w:color="353535"/>
          <w:vertAlign w:val="superscript"/>
        </w:rPr>
        <w:t>d</w:t>
      </w:r>
      <w:r w:rsidR="00F40EB0" w:rsidRPr="00FE65B8">
        <w:rPr>
          <w:color w:val="000000" w:themeColor="text1"/>
          <w:u w:color="353535"/>
        </w:rPr>
        <w:t xml:space="preserve"> The Hammersmith Hospital, London, UK.</w:t>
      </w:r>
    </w:p>
    <w:p w14:paraId="15FAC1A9" w14:textId="77777777" w:rsidR="00851DC8" w:rsidRPr="00FE65B8" w:rsidRDefault="00851DC8" w:rsidP="001C1D12">
      <w:pPr>
        <w:widowControl w:val="0"/>
        <w:autoSpaceDE w:val="0"/>
        <w:autoSpaceDN w:val="0"/>
        <w:adjustRightInd w:val="0"/>
        <w:contextualSpacing/>
        <w:rPr>
          <w:color w:val="000000" w:themeColor="text1"/>
          <w:u w:color="353535"/>
        </w:rPr>
      </w:pPr>
    </w:p>
    <w:p w14:paraId="2C6257CA" w14:textId="77777777" w:rsidR="00266794" w:rsidRPr="00FE65B8" w:rsidRDefault="00266794" w:rsidP="001C1D12">
      <w:pPr>
        <w:widowControl w:val="0"/>
        <w:autoSpaceDE w:val="0"/>
        <w:autoSpaceDN w:val="0"/>
        <w:adjustRightInd w:val="0"/>
        <w:contextualSpacing/>
        <w:rPr>
          <w:b/>
          <w:color w:val="000000" w:themeColor="text1"/>
          <w:u w:color="353535"/>
        </w:rPr>
      </w:pPr>
    </w:p>
    <w:p w14:paraId="4DF95361" w14:textId="77777777" w:rsidR="00851DC8" w:rsidRPr="00FE65B8" w:rsidRDefault="00851DC8" w:rsidP="001C1D12">
      <w:pPr>
        <w:widowControl w:val="0"/>
        <w:autoSpaceDE w:val="0"/>
        <w:autoSpaceDN w:val="0"/>
        <w:adjustRightInd w:val="0"/>
        <w:contextualSpacing/>
        <w:rPr>
          <w:color w:val="000000" w:themeColor="text1"/>
          <w:u w:color="353535"/>
        </w:rPr>
      </w:pPr>
    </w:p>
    <w:p w14:paraId="7100825B" w14:textId="77777777" w:rsidR="00851DC8" w:rsidRPr="00FE65B8" w:rsidRDefault="00851DC8" w:rsidP="001C1D12">
      <w:pPr>
        <w:widowControl w:val="0"/>
        <w:autoSpaceDE w:val="0"/>
        <w:autoSpaceDN w:val="0"/>
        <w:adjustRightInd w:val="0"/>
        <w:contextualSpacing/>
        <w:rPr>
          <w:b/>
          <w:bCs/>
          <w:color w:val="000000" w:themeColor="text1"/>
          <w:u w:color="353535"/>
        </w:rPr>
      </w:pPr>
      <w:r w:rsidRPr="00FE65B8">
        <w:rPr>
          <w:b/>
          <w:bCs/>
          <w:color w:val="000000" w:themeColor="text1"/>
          <w:u w:color="353535"/>
        </w:rPr>
        <w:t>Address for correspondence</w:t>
      </w:r>
    </w:p>
    <w:p w14:paraId="3B95E042" w14:textId="77777777" w:rsidR="00851DC8" w:rsidRPr="00FE65B8" w:rsidRDefault="00851DC8" w:rsidP="001C1D12">
      <w:pPr>
        <w:widowControl w:val="0"/>
        <w:autoSpaceDE w:val="0"/>
        <w:autoSpaceDN w:val="0"/>
        <w:adjustRightInd w:val="0"/>
        <w:contextualSpacing/>
        <w:rPr>
          <w:b/>
          <w:bCs/>
          <w:color w:val="000000" w:themeColor="text1"/>
          <w:u w:color="353535"/>
        </w:rPr>
      </w:pPr>
    </w:p>
    <w:p w14:paraId="12D50340" w14:textId="5A1BDA57" w:rsidR="00F943D2" w:rsidRDefault="00EC4856" w:rsidP="001C1D12">
      <w:pPr>
        <w:widowControl w:val="0"/>
        <w:autoSpaceDE w:val="0"/>
        <w:autoSpaceDN w:val="0"/>
        <w:adjustRightInd w:val="0"/>
        <w:contextualSpacing/>
        <w:rPr>
          <w:color w:val="000000" w:themeColor="text1"/>
          <w:u w:color="353535"/>
        </w:rPr>
      </w:pPr>
      <w:r w:rsidRPr="00EC4856">
        <w:rPr>
          <w:color w:val="000000" w:themeColor="text1"/>
          <w:u w:color="353535"/>
        </w:rPr>
        <w:t>Christopher M Coo</w:t>
      </w:r>
      <w:r>
        <w:rPr>
          <w:color w:val="000000" w:themeColor="text1"/>
          <w:u w:color="353535"/>
        </w:rPr>
        <w:t>k</w:t>
      </w:r>
    </w:p>
    <w:p w14:paraId="30809DAD" w14:textId="2A11C4AB" w:rsidR="00F943D2" w:rsidRDefault="00F943D2" w:rsidP="001C1D12">
      <w:pPr>
        <w:widowControl w:val="0"/>
        <w:autoSpaceDE w:val="0"/>
        <w:autoSpaceDN w:val="0"/>
        <w:adjustRightInd w:val="0"/>
        <w:contextualSpacing/>
        <w:rPr>
          <w:color w:val="000000" w:themeColor="text1"/>
          <w:u w:color="353535"/>
        </w:rPr>
      </w:pPr>
      <w:r>
        <w:rPr>
          <w:color w:val="000000" w:themeColor="text1"/>
          <w:u w:color="353535"/>
        </w:rPr>
        <w:t>The Essex Cardiothoracic Centre</w:t>
      </w:r>
    </w:p>
    <w:p w14:paraId="60DF5A26" w14:textId="071009FB" w:rsidR="00F943D2" w:rsidRDefault="00F943D2" w:rsidP="001C1D12">
      <w:pPr>
        <w:widowControl w:val="0"/>
        <w:autoSpaceDE w:val="0"/>
        <w:autoSpaceDN w:val="0"/>
        <w:adjustRightInd w:val="0"/>
        <w:contextualSpacing/>
        <w:rPr>
          <w:color w:val="000000" w:themeColor="text1"/>
          <w:u w:color="353535"/>
        </w:rPr>
      </w:pPr>
      <w:r>
        <w:rPr>
          <w:color w:val="000000" w:themeColor="text1"/>
          <w:u w:color="353535"/>
        </w:rPr>
        <w:t>Basildon University Hospital</w:t>
      </w:r>
    </w:p>
    <w:p w14:paraId="0D5B8734" w14:textId="423ADD22" w:rsidR="00F943D2" w:rsidRDefault="00F943D2" w:rsidP="001C1D12">
      <w:pPr>
        <w:widowControl w:val="0"/>
        <w:autoSpaceDE w:val="0"/>
        <w:autoSpaceDN w:val="0"/>
        <w:adjustRightInd w:val="0"/>
        <w:contextualSpacing/>
        <w:rPr>
          <w:color w:val="000000" w:themeColor="text1"/>
          <w:u w:color="353535"/>
        </w:rPr>
      </w:pPr>
      <w:r>
        <w:rPr>
          <w:color w:val="000000" w:themeColor="text1"/>
          <w:u w:color="353535"/>
        </w:rPr>
        <w:t>Essex</w:t>
      </w:r>
    </w:p>
    <w:p w14:paraId="6742472D" w14:textId="4627F88B" w:rsidR="00F943D2" w:rsidRPr="00FE65B8" w:rsidRDefault="00F943D2" w:rsidP="001C1D12">
      <w:pPr>
        <w:widowControl w:val="0"/>
        <w:autoSpaceDE w:val="0"/>
        <w:autoSpaceDN w:val="0"/>
        <w:adjustRightInd w:val="0"/>
        <w:contextualSpacing/>
        <w:rPr>
          <w:color w:val="000000" w:themeColor="text1"/>
          <w:u w:color="353535"/>
        </w:rPr>
      </w:pPr>
      <w:r>
        <w:rPr>
          <w:color w:val="000000" w:themeColor="text1"/>
          <w:u w:color="353535"/>
        </w:rPr>
        <w:t>SS16 5NL</w:t>
      </w:r>
    </w:p>
    <w:p w14:paraId="2347FD48" w14:textId="77777777" w:rsidR="00851DC8" w:rsidRPr="00FE65B8" w:rsidRDefault="00851DC8" w:rsidP="001C1D12">
      <w:pPr>
        <w:widowControl w:val="0"/>
        <w:autoSpaceDE w:val="0"/>
        <w:autoSpaceDN w:val="0"/>
        <w:adjustRightInd w:val="0"/>
        <w:contextualSpacing/>
        <w:rPr>
          <w:color w:val="000000" w:themeColor="text1"/>
          <w:u w:color="353535"/>
        </w:rPr>
      </w:pPr>
    </w:p>
    <w:p w14:paraId="1BCC74B9" w14:textId="78C4ADD3" w:rsidR="00851DC8" w:rsidRPr="00FE65B8" w:rsidRDefault="00851DC8" w:rsidP="001C1D12">
      <w:pPr>
        <w:widowControl w:val="0"/>
        <w:autoSpaceDE w:val="0"/>
        <w:autoSpaceDN w:val="0"/>
        <w:adjustRightInd w:val="0"/>
        <w:contextualSpacing/>
        <w:rPr>
          <w:color w:val="000000" w:themeColor="text1"/>
          <w:u w:val="single" w:color="353535"/>
        </w:rPr>
      </w:pPr>
      <w:r w:rsidRPr="00FE65B8">
        <w:rPr>
          <w:color w:val="000000" w:themeColor="text1"/>
          <w:u w:color="353535"/>
        </w:rPr>
        <w:t xml:space="preserve">Email: </w:t>
      </w:r>
      <w:r w:rsidR="00E054FB" w:rsidRPr="00FE65B8">
        <w:rPr>
          <w:color w:val="000000" w:themeColor="text1"/>
          <w:u w:color="353535"/>
        </w:rPr>
        <w:t>Christopher.cook@nhs.net</w:t>
      </w:r>
    </w:p>
    <w:p w14:paraId="0DA68E37" w14:textId="6D07674E" w:rsidR="00851DC8" w:rsidRPr="00FE65B8" w:rsidRDefault="00851DC8" w:rsidP="001C1D12">
      <w:pPr>
        <w:widowControl w:val="0"/>
        <w:autoSpaceDE w:val="0"/>
        <w:autoSpaceDN w:val="0"/>
        <w:adjustRightInd w:val="0"/>
        <w:contextualSpacing/>
        <w:rPr>
          <w:color w:val="000000" w:themeColor="text1"/>
          <w:u w:color="353535"/>
        </w:rPr>
      </w:pPr>
      <w:r w:rsidRPr="00FE65B8">
        <w:rPr>
          <w:color w:val="000000" w:themeColor="text1"/>
          <w:u w:color="353535"/>
        </w:rPr>
        <w:t xml:space="preserve">Tel: +44 </w:t>
      </w:r>
      <w:r w:rsidR="00F943D2">
        <w:rPr>
          <w:color w:val="000000" w:themeColor="text1"/>
          <w:u w:color="353535"/>
        </w:rPr>
        <w:t>1268524900</w:t>
      </w:r>
    </w:p>
    <w:p w14:paraId="2CEAB2E3" w14:textId="77777777" w:rsidR="00851DC8" w:rsidRPr="00D337DF" w:rsidRDefault="00851DC8" w:rsidP="001C1D12">
      <w:pPr>
        <w:contextualSpacing/>
        <w:rPr>
          <w:color w:val="000000" w:themeColor="text1"/>
        </w:rPr>
      </w:pPr>
    </w:p>
    <w:p w14:paraId="4393CB1B" w14:textId="60B3C1BE" w:rsidR="00C100F5" w:rsidRPr="00D337DF" w:rsidRDefault="00851DC8" w:rsidP="00622E95">
      <w:pPr>
        <w:contextualSpacing/>
        <w:rPr>
          <w:b/>
          <w:color w:val="0070C0"/>
        </w:rPr>
      </w:pPr>
      <w:r w:rsidRPr="00D337DF">
        <w:rPr>
          <w:b/>
          <w:color w:val="000000" w:themeColor="text1"/>
        </w:rPr>
        <w:t>Word count</w:t>
      </w:r>
      <w:r w:rsidRPr="00D337DF">
        <w:rPr>
          <w:color w:val="000000" w:themeColor="text1"/>
        </w:rPr>
        <w:t>:</w:t>
      </w:r>
      <w:r w:rsidR="00E46E46">
        <w:rPr>
          <w:color w:val="000000" w:themeColor="text1"/>
        </w:rPr>
        <w:t xml:space="preserve"> </w:t>
      </w:r>
      <w:r w:rsidR="00EE3512">
        <w:rPr>
          <w:color w:val="000000" w:themeColor="text1"/>
        </w:rPr>
        <w:t>2</w:t>
      </w:r>
      <w:r w:rsidR="003C640D">
        <w:rPr>
          <w:color w:val="000000" w:themeColor="text1"/>
        </w:rPr>
        <w:t>652</w:t>
      </w:r>
      <w:r w:rsidRPr="00D337DF">
        <w:rPr>
          <w:color w:val="000000" w:themeColor="text1"/>
        </w:rPr>
        <w:t xml:space="preserve"> </w:t>
      </w:r>
      <w:r w:rsidR="00E53699" w:rsidRPr="00D337DF">
        <w:rPr>
          <w:color w:val="000000" w:themeColor="text1"/>
        </w:rPr>
        <w:t>(</w:t>
      </w:r>
      <w:r w:rsidR="00D601FC" w:rsidRPr="00D337DF">
        <w:rPr>
          <w:color w:val="000000" w:themeColor="text1"/>
        </w:rPr>
        <w:t>excluding the title page, abstract</w:t>
      </w:r>
      <w:r w:rsidR="00F646B6">
        <w:rPr>
          <w:color w:val="000000" w:themeColor="text1"/>
        </w:rPr>
        <w:t xml:space="preserve">, </w:t>
      </w:r>
      <w:r w:rsidR="00EE3512">
        <w:rPr>
          <w:color w:val="000000" w:themeColor="text1"/>
        </w:rPr>
        <w:t xml:space="preserve">tables, legends, </w:t>
      </w:r>
      <w:r w:rsidR="00D601FC" w:rsidRPr="00D337DF">
        <w:rPr>
          <w:color w:val="000000" w:themeColor="text1"/>
        </w:rPr>
        <w:t>acknowledgements, contributions and references</w:t>
      </w:r>
      <w:r w:rsidR="00E53699" w:rsidRPr="00D337DF">
        <w:rPr>
          <w:color w:val="000000" w:themeColor="text1"/>
        </w:rPr>
        <w:t>)</w:t>
      </w:r>
      <w:r w:rsidR="00D601FC" w:rsidRPr="00D337DF">
        <w:rPr>
          <w:color w:val="000000" w:themeColor="text1"/>
        </w:rPr>
        <w:t>.</w:t>
      </w:r>
    </w:p>
    <w:p w14:paraId="17E3943E" w14:textId="77777777" w:rsidR="006E6A4D" w:rsidRPr="00D337DF" w:rsidRDefault="006E6A4D" w:rsidP="00B53FA1">
      <w:pPr>
        <w:spacing w:line="480" w:lineRule="auto"/>
        <w:contextualSpacing/>
        <w:rPr>
          <w:b/>
          <w:color w:val="0070C0"/>
        </w:rPr>
      </w:pPr>
    </w:p>
    <w:p w14:paraId="10BAC24D" w14:textId="77777777" w:rsidR="00E54262" w:rsidRPr="00D337DF" w:rsidRDefault="00E54262" w:rsidP="00B53FA1">
      <w:pPr>
        <w:spacing w:line="480" w:lineRule="auto"/>
        <w:contextualSpacing/>
        <w:rPr>
          <w:b/>
          <w:color w:val="0070C0"/>
        </w:rPr>
      </w:pPr>
    </w:p>
    <w:p w14:paraId="3E89018B" w14:textId="77777777" w:rsidR="00DE6279" w:rsidRPr="00DE6279" w:rsidRDefault="00E54262" w:rsidP="00DE6279">
      <w:pPr>
        <w:autoSpaceDE w:val="0"/>
        <w:autoSpaceDN w:val="0"/>
        <w:adjustRightInd w:val="0"/>
        <w:rPr>
          <w:rFonts w:eastAsiaTheme="minorHAnsi"/>
          <w:b/>
          <w:bCs/>
        </w:rPr>
      </w:pPr>
      <w:r w:rsidRPr="00D337DF">
        <w:rPr>
          <w:b/>
          <w:color w:val="0070C0"/>
        </w:rPr>
        <w:br w:type="page"/>
      </w:r>
      <w:r w:rsidR="00DE6279" w:rsidRPr="00DE6279">
        <w:rPr>
          <w:rFonts w:eastAsiaTheme="minorHAnsi"/>
          <w:b/>
          <w:bCs/>
        </w:rPr>
        <w:lastRenderedPageBreak/>
        <w:t>What is already known about this subject?</w:t>
      </w:r>
    </w:p>
    <w:p w14:paraId="290D0292" w14:textId="77C0F5A4" w:rsidR="00DE6279" w:rsidRDefault="00DE6279" w:rsidP="00DE6279">
      <w:pPr>
        <w:autoSpaceDE w:val="0"/>
        <w:autoSpaceDN w:val="0"/>
        <w:adjustRightInd w:val="0"/>
        <w:rPr>
          <w:rFonts w:eastAsiaTheme="minorHAnsi"/>
        </w:rPr>
      </w:pPr>
      <w:r>
        <w:rPr>
          <w:rFonts w:eastAsiaTheme="minorHAnsi"/>
        </w:rPr>
        <w:t xml:space="preserve">Adenosine </w:t>
      </w:r>
      <w:r w:rsidR="004A6CB9">
        <w:rPr>
          <w:rFonts w:eastAsiaTheme="minorHAnsi"/>
        </w:rPr>
        <w:t>hyperem</w:t>
      </w:r>
      <w:r>
        <w:rPr>
          <w:rFonts w:eastAsiaTheme="minorHAnsi"/>
        </w:rPr>
        <w:t>ia leads to vasodilatation of the coronary microcirculation and</w:t>
      </w:r>
    </w:p>
    <w:p w14:paraId="7328630B" w14:textId="533260BF" w:rsidR="00DE6279" w:rsidRDefault="00DE6279" w:rsidP="00DE6279">
      <w:pPr>
        <w:autoSpaceDE w:val="0"/>
        <w:autoSpaceDN w:val="0"/>
        <w:adjustRightInd w:val="0"/>
        <w:rPr>
          <w:rFonts w:eastAsiaTheme="minorHAnsi"/>
        </w:rPr>
      </w:pPr>
      <w:r>
        <w:rPr>
          <w:rFonts w:eastAsiaTheme="minorHAnsi"/>
        </w:rPr>
        <w:t>stabili</w:t>
      </w:r>
      <w:r w:rsidR="00FE4E7D">
        <w:rPr>
          <w:rFonts w:eastAsiaTheme="minorHAnsi"/>
        </w:rPr>
        <w:t>z</w:t>
      </w:r>
      <w:r>
        <w:rPr>
          <w:rFonts w:eastAsiaTheme="minorHAnsi"/>
        </w:rPr>
        <w:t>ation of microvascular resistance. This in turn permits the use of hyperemic</w:t>
      </w:r>
    </w:p>
    <w:p w14:paraId="6F6C8C30" w14:textId="77777777" w:rsidR="00DE6279" w:rsidRDefault="00DE6279" w:rsidP="00DE6279">
      <w:pPr>
        <w:autoSpaceDE w:val="0"/>
        <w:autoSpaceDN w:val="0"/>
        <w:adjustRightInd w:val="0"/>
        <w:rPr>
          <w:rFonts w:eastAsiaTheme="minorHAnsi"/>
        </w:rPr>
      </w:pPr>
      <w:r>
        <w:rPr>
          <w:rFonts w:eastAsiaTheme="minorHAnsi"/>
        </w:rPr>
        <w:t>coronary pressure ratios to quantify the flow-limiting potential of a coronary stenosis</w:t>
      </w:r>
    </w:p>
    <w:p w14:paraId="324AFC8F" w14:textId="4EB6746D" w:rsidR="00DE6279" w:rsidRDefault="00DE6279" w:rsidP="00DE6279">
      <w:pPr>
        <w:autoSpaceDE w:val="0"/>
        <w:autoSpaceDN w:val="0"/>
        <w:adjustRightInd w:val="0"/>
        <w:rPr>
          <w:rFonts w:eastAsiaTheme="minorHAnsi"/>
        </w:rPr>
      </w:pPr>
      <w:r>
        <w:rPr>
          <w:rFonts w:eastAsiaTheme="minorHAnsi"/>
        </w:rPr>
        <w:t>(</w:t>
      </w:r>
      <w:proofErr w:type="gramStart"/>
      <w:r>
        <w:rPr>
          <w:rFonts w:eastAsiaTheme="minorHAnsi"/>
        </w:rPr>
        <w:t>i.e.</w:t>
      </w:r>
      <w:proofErr w:type="gramEnd"/>
      <w:r>
        <w:rPr>
          <w:rFonts w:eastAsiaTheme="minorHAnsi"/>
        </w:rPr>
        <w:t xml:space="preserve"> the Fractional Flow Reserve).</w:t>
      </w:r>
    </w:p>
    <w:p w14:paraId="3F06CEE6" w14:textId="77777777" w:rsidR="00DE6279" w:rsidRDefault="00DE6279" w:rsidP="00DE6279">
      <w:pPr>
        <w:autoSpaceDE w:val="0"/>
        <w:autoSpaceDN w:val="0"/>
        <w:adjustRightInd w:val="0"/>
        <w:rPr>
          <w:rFonts w:eastAsiaTheme="minorHAnsi"/>
        </w:rPr>
      </w:pPr>
    </w:p>
    <w:p w14:paraId="01C7BBD1" w14:textId="77777777" w:rsidR="00DE6279" w:rsidRPr="00DE6279" w:rsidRDefault="00DE6279" w:rsidP="00DE6279">
      <w:pPr>
        <w:autoSpaceDE w:val="0"/>
        <w:autoSpaceDN w:val="0"/>
        <w:adjustRightInd w:val="0"/>
        <w:rPr>
          <w:rFonts w:eastAsiaTheme="minorHAnsi"/>
          <w:b/>
          <w:bCs/>
        </w:rPr>
      </w:pPr>
      <w:r w:rsidRPr="00DE6279">
        <w:rPr>
          <w:rFonts w:eastAsiaTheme="minorHAnsi"/>
          <w:b/>
          <w:bCs/>
        </w:rPr>
        <w:t>What does this study add?</w:t>
      </w:r>
    </w:p>
    <w:p w14:paraId="0F1FF524" w14:textId="5221D05B" w:rsidR="00DE6279" w:rsidRPr="00D337DF" w:rsidRDefault="00DE6279" w:rsidP="00DE6279">
      <w:pPr>
        <w:contextualSpacing/>
        <w:rPr>
          <w:color w:val="000000" w:themeColor="text1"/>
        </w:rPr>
      </w:pPr>
      <w:r>
        <w:rPr>
          <w:color w:val="000000" w:themeColor="text1"/>
        </w:rPr>
        <w:t>I</w:t>
      </w:r>
      <w:r w:rsidRPr="00193921">
        <w:rPr>
          <w:color w:val="000000" w:themeColor="text1"/>
        </w:rPr>
        <w:t xml:space="preserve">n </w:t>
      </w:r>
      <w:r w:rsidRPr="00D337DF">
        <w:rPr>
          <w:color w:val="000000" w:themeColor="text1"/>
        </w:rPr>
        <w:t xml:space="preserve">patients with </w:t>
      </w:r>
      <w:r>
        <w:rPr>
          <w:color w:val="000000" w:themeColor="text1"/>
        </w:rPr>
        <w:t>chronic coronary syndrome (</w:t>
      </w:r>
      <w:r>
        <w:t>CCS)</w:t>
      </w:r>
      <w:r w:rsidRPr="00D337DF">
        <w:rPr>
          <w:color w:val="000000" w:themeColor="text1"/>
        </w:rPr>
        <w:t xml:space="preserve"> and coronary stenosis</w:t>
      </w:r>
      <w:r>
        <w:rPr>
          <w:color w:val="000000" w:themeColor="text1"/>
        </w:rPr>
        <w:t>, i</w:t>
      </w:r>
      <w:r w:rsidRPr="00193921">
        <w:rPr>
          <w:color w:val="000000" w:themeColor="text1"/>
        </w:rPr>
        <w:t xml:space="preserve">nvasive hemodynamic responses </w:t>
      </w:r>
      <w:r>
        <w:rPr>
          <w:color w:val="000000" w:themeColor="text1"/>
        </w:rPr>
        <w:t xml:space="preserve">differed markedly between </w:t>
      </w:r>
      <w:r w:rsidRPr="00193921">
        <w:rPr>
          <w:color w:val="000000" w:themeColor="text1"/>
        </w:rPr>
        <w:t xml:space="preserve">adenosine </w:t>
      </w:r>
      <w:r>
        <w:rPr>
          <w:color w:val="000000" w:themeColor="text1"/>
        </w:rPr>
        <w:t xml:space="preserve">hyperemia </w:t>
      </w:r>
      <w:r w:rsidRPr="00193921">
        <w:rPr>
          <w:color w:val="000000" w:themeColor="text1"/>
        </w:rPr>
        <w:t xml:space="preserve">versus </w:t>
      </w:r>
      <w:r>
        <w:rPr>
          <w:color w:val="000000" w:themeColor="text1"/>
        </w:rPr>
        <w:t xml:space="preserve">physical </w:t>
      </w:r>
      <w:r w:rsidRPr="00193921">
        <w:rPr>
          <w:color w:val="000000" w:themeColor="text1"/>
        </w:rPr>
        <w:t>exercise stress</w:t>
      </w:r>
      <w:r>
        <w:rPr>
          <w:color w:val="000000" w:themeColor="text1"/>
        </w:rPr>
        <w:t>. These differences were observed across systemic, coronary and microcirculatory hemodynamics.</w:t>
      </w:r>
    </w:p>
    <w:p w14:paraId="6A682C2A" w14:textId="77777777" w:rsidR="00DE6279" w:rsidRDefault="00DE6279" w:rsidP="00DE6279">
      <w:pPr>
        <w:autoSpaceDE w:val="0"/>
        <w:autoSpaceDN w:val="0"/>
        <w:adjustRightInd w:val="0"/>
        <w:rPr>
          <w:rFonts w:eastAsiaTheme="minorHAnsi"/>
        </w:rPr>
      </w:pPr>
    </w:p>
    <w:p w14:paraId="4BF9B87F" w14:textId="77777777" w:rsidR="00DE6279" w:rsidRDefault="00DE6279" w:rsidP="00DE6279">
      <w:pPr>
        <w:autoSpaceDE w:val="0"/>
        <w:autoSpaceDN w:val="0"/>
        <w:adjustRightInd w:val="0"/>
        <w:rPr>
          <w:rFonts w:eastAsiaTheme="minorHAnsi"/>
          <w:b/>
          <w:bCs/>
        </w:rPr>
      </w:pPr>
      <w:r w:rsidRPr="00DE6279">
        <w:rPr>
          <w:rFonts w:eastAsiaTheme="minorHAnsi"/>
          <w:b/>
          <w:bCs/>
        </w:rPr>
        <w:t>How might this impact on clinical practice?</w:t>
      </w:r>
    </w:p>
    <w:p w14:paraId="50A9C6C8" w14:textId="5A1D2B16" w:rsidR="00DE6279" w:rsidRDefault="00BC5FDD" w:rsidP="00DE6279">
      <w:pPr>
        <w:contextualSpacing/>
        <w:rPr>
          <w:b/>
          <w:color w:val="000000" w:themeColor="text1"/>
        </w:rPr>
      </w:pPr>
      <w:r>
        <w:rPr>
          <w:rFonts w:eastAsiaTheme="minorHAnsi"/>
        </w:rPr>
        <w:t xml:space="preserve">Adenosine hyperemia is a validated </w:t>
      </w:r>
      <w:r w:rsidR="003C640D">
        <w:rPr>
          <w:rFonts w:eastAsiaTheme="minorHAnsi"/>
        </w:rPr>
        <w:t xml:space="preserve">and integral component </w:t>
      </w:r>
      <w:r>
        <w:rPr>
          <w:rFonts w:eastAsiaTheme="minorHAnsi"/>
        </w:rPr>
        <w:t xml:space="preserve">of </w:t>
      </w:r>
      <w:r w:rsidR="003C640D">
        <w:rPr>
          <w:rFonts w:eastAsiaTheme="minorHAnsi"/>
        </w:rPr>
        <w:t xml:space="preserve">functional </w:t>
      </w:r>
      <w:r>
        <w:rPr>
          <w:rFonts w:eastAsiaTheme="minorHAnsi"/>
        </w:rPr>
        <w:t xml:space="preserve">myocardial ischemia assessment, both invasively and non-invasively. However, the findings of the present study (as well as previous studies) remind the clinician that the physiological and hemodynamic responses to adenosine hyperemia cannot be considered as </w:t>
      </w:r>
      <w:r w:rsidR="003C640D">
        <w:rPr>
          <w:rFonts w:eastAsiaTheme="minorHAnsi"/>
        </w:rPr>
        <w:t xml:space="preserve">directly </w:t>
      </w:r>
      <w:r>
        <w:rPr>
          <w:rFonts w:eastAsiaTheme="minorHAnsi"/>
        </w:rPr>
        <w:t xml:space="preserve">comparable to those of physical exercise. </w:t>
      </w:r>
    </w:p>
    <w:p w14:paraId="39F8C975" w14:textId="748EFCE3" w:rsidR="00DE6279" w:rsidRDefault="00DE6279">
      <w:pPr>
        <w:rPr>
          <w:b/>
          <w:color w:val="000000" w:themeColor="text1"/>
        </w:rPr>
      </w:pPr>
      <w:r>
        <w:rPr>
          <w:b/>
          <w:color w:val="000000" w:themeColor="text1"/>
        </w:rPr>
        <w:br w:type="page"/>
      </w:r>
    </w:p>
    <w:p w14:paraId="67BCCB27" w14:textId="1C3BB76E" w:rsidR="00E54262" w:rsidRPr="00D337DF" w:rsidRDefault="002C7178" w:rsidP="00DE6279">
      <w:pPr>
        <w:contextualSpacing/>
        <w:rPr>
          <w:b/>
          <w:color w:val="000000" w:themeColor="text1"/>
        </w:rPr>
      </w:pPr>
      <w:r w:rsidRPr="002C7178">
        <w:rPr>
          <w:b/>
          <w:color w:val="000000" w:themeColor="text1"/>
        </w:rPr>
        <w:lastRenderedPageBreak/>
        <w:t xml:space="preserve">Structured </w:t>
      </w:r>
      <w:r w:rsidR="00E54262" w:rsidRPr="00D337DF">
        <w:rPr>
          <w:b/>
          <w:color w:val="000000" w:themeColor="text1"/>
        </w:rPr>
        <w:t>Abstract</w:t>
      </w:r>
    </w:p>
    <w:p w14:paraId="50CA8670" w14:textId="77777777" w:rsidR="00EF6EF2" w:rsidRPr="00D337DF" w:rsidRDefault="00EF6EF2" w:rsidP="00716D5C">
      <w:pPr>
        <w:contextualSpacing/>
        <w:rPr>
          <w:b/>
          <w:color w:val="000000" w:themeColor="text1"/>
        </w:rPr>
      </w:pPr>
    </w:p>
    <w:p w14:paraId="34545258" w14:textId="386D6B67" w:rsidR="00716D5C" w:rsidRPr="00D337DF" w:rsidRDefault="002E255E" w:rsidP="00716D5C">
      <w:pPr>
        <w:contextualSpacing/>
        <w:rPr>
          <w:b/>
          <w:color w:val="000000" w:themeColor="text1"/>
        </w:rPr>
      </w:pPr>
      <w:r w:rsidRPr="00D337DF">
        <w:rPr>
          <w:b/>
          <w:color w:val="000000" w:themeColor="text1"/>
        </w:rPr>
        <w:t>Objectives</w:t>
      </w:r>
      <w:r w:rsidR="005E3837" w:rsidRPr="00D337DF">
        <w:rPr>
          <w:b/>
          <w:color w:val="000000" w:themeColor="text1"/>
        </w:rPr>
        <w:t>:</w:t>
      </w:r>
      <w:r w:rsidR="005E3837" w:rsidRPr="00D337DF">
        <w:rPr>
          <w:color w:val="000000" w:themeColor="text1"/>
        </w:rPr>
        <w:t xml:space="preserve"> </w:t>
      </w:r>
      <w:r w:rsidR="00492BDB">
        <w:rPr>
          <w:color w:val="000000" w:themeColor="text1"/>
        </w:rPr>
        <w:t>A</w:t>
      </w:r>
      <w:r w:rsidR="00163FA1" w:rsidRPr="00D337DF">
        <w:rPr>
          <w:color w:val="000000" w:themeColor="text1"/>
        </w:rPr>
        <w:t xml:space="preserve">denosine </w:t>
      </w:r>
      <w:r w:rsidR="00FE4E7D">
        <w:rPr>
          <w:color w:val="000000" w:themeColor="text1"/>
        </w:rPr>
        <w:t>hyperemi</w:t>
      </w:r>
      <w:r w:rsidR="005F154F">
        <w:rPr>
          <w:color w:val="000000" w:themeColor="text1"/>
        </w:rPr>
        <w:t>a</w:t>
      </w:r>
      <w:r w:rsidR="00173772">
        <w:rPr>
          <w:color w:val="000000" w:themeColor="text1"/>
        </w:rPr>
        <w:t xml:space="preserve"> </w:t>
      </w:r>
      <w:r w:rsidR="00492BDB">
        <w:rPr>
          <w:color w:val="000000" w:themeColor="text1"/>
        </w:rPr>
        <w:t xml:space="preserve">is an integral component of </w:t>
      </w:r>
      <w:r w:rsidR="00173772">
        <w:rPr>
          <w:color w:val="000000" w:themeColor="text1"/>
        </w:rPr>
        <w:t xml:space="preserve">the </w:t>
      </w:r>
      <w:r w:rsidR="005F154F">
        <w:rPr>
          <w:color w:val="000000" w:themeColor="text1"/>
        </w:rPr>
        <w:t>physiologic</w:t>
      </w:r>
      <w:r w:rsidR="00492BDB">
        <w:rPr>
          <w:color w:val="000000" w:themeColor="text1"/>
        </w:rPr>
        <w:t>al</w:t>
      </w:r>
      <w:r w:rsidR="005F154F">
        <w:rPr>
          <w:color w:val="000000" w:themeColor="text1"/>
        </w:rPr>
        <w:t xml:space="preserve"> </w:t>
      </w:r>
      <w:r w:rsidR="0068212D">
        <w:rPr>
          <w:color w:val="000000" w:themeColor="text1"/>
        </w:rPr>
        <w:t>assessment</w:t>
      </w:r>
      <w:r w:rsidR="00173772">
        <w:rPr>
          <w:color w:val="000000" w:themeColor="text1"/>
        </w:rPr>
        <w:t xml:space="preserve"> of </w:t>
      </w:r>
      <w:r w:rsidR="00173772">
        <w:t>obstructive coronary artery disease in patients with chronic coronary syndrome (CCS)</w:t>
      </w:r>
      <w:r w:rsidR="009C490A" w:rsidRPr="00D337DF">
        <w:rPr>
          <w:color w:val="000000" w:themeColor="text1"/>
        </w:rPr>
        <w:t xml:space="preserve">. </w:t>
      </w:r>
      <w:r w:rsidR="00716D5C" w:rsidRPr="00D337DF">
        <w:rPr>
          <w:color w:val="000000" w:themeColor="text1"/>
        </w:rPr>
        <w:t>T</w:t>
      </w:r>
      <w:r w:rsidRPr="00D337DF">
        <w:rPr>
          <w:color w:val="000000" w:themeColor="text1"/>
        </w:rPr>
        <w:t>he aim of th</w:t>
      </w:r>
      <w:r w:rsidR="00610EBC" w:rsidRPr="00D337DF">
        <w:rPr>
          <w:color w:val="000000" w:themeColor="text1"/>
        </w:rPr>
        <w:t>is</w:t>
      </w:r>
      <w:r w:rsidRPr="00D337DF">
        <w:rPr>
          <w:color w:val="000000" w:themeColor="text1"/>
        </w:rPr>
        <w:t xml:space="preserve"> study was to</w:t>
      </w:r>
      <w:r w:rsidR="00716D5C" w:rsidRPr="00D337DF">
        <w:rPr>
          <w:color w:val="000000" w:themeColor="text1"/>
        </w:rPr>
        <w:t xml:space="preserve"> compare systemic, coronary and microcirculatory hemodynamics between </w:t>
      </w:r>
      <w:r w:rsidR="00492BDB">
        <w:rPr>
          <w:color w:val="000000" w:themeColor="text1"/>
        </w:rPr>
        <w:t>intravenous (</w:t>
      </w:r>
      <w:r w:rsidR="005F154F">
        <w:rPr>
          <w:color w:val="000000" w:themeColor="text1"/>
        </w:rPr>
        <w:t>IV</w:t>
      </w:r>
      <w:r w:rsidR="00492BDB">
        <w:rPr>
          <w:color w:val="000000" w:themeColor="text1"/>
        </w:rPr>
        <w:t>)</w:t>
      </w:r>
      <w:r w:rsidR="005F154F">
        <w:rPr>
          <w:color w:val="000000" w:themeColor="text1"/>
        </w:rPr>
        <w:t xml:space="preserve"> </w:t>
      </w:r>
      <w:r w:rsidR="00716D5C" w:rsidRPr="00D337DF">
        <w:rPr>
          <w:color w:val="000000" w:themeColor="text1"/>
        </w:rPr>
        <w:t>adenosine</w:t>
      </w:r>
      <w:r w:rsidR="00434BA0">
        <w:rPr>
          <w:color w:val="000000" w:themeColor="text1"/>
        </w:rPr>
        <w:t xml:space="preserve"> hyperemia</w:t>
      </w:r>
      <w:r w:rsidR="00716D5C" w:rsidRPr="00D337DF">
        <w:rPr>
          <w:color w:val="000000" w:themeColor="text1"/>
        </w:rPr>
        <w:t xml:space="preserve"> versus </w:t>
      </w:r>
      <w:r w:rsidR="00193921">
        <w:rPr>
          <w:color w:val="000000" w:themeColor="text1"/>
        </w:rPr>
        <w:t xml:space="preserve">physical </w:t>
      </w:r>
      <w:r w:rsidR="00716D5C" w:rsidRPr="00D337DF">
        <w:rPr>
          <w:color w:val="000000" w:themeColor="text1"/>
        </w:rPr>
        <w:t xml:space="preserve">exercise stress in patients </w:t>
      </w:r>
      <w:r w:rsidR="0035426C" w:rsidRPr="00D337DF">
        <w:rPr>
          <w:color w:val="000000" w:themeColor="text1"/>
        </w:rPr>
        <w:t xml:space="preserve">with </w:t>
      </w:r>
      <w:r w:rsidR="00173772">
        <w:rPr>
          <w:color w:val="000000" w:themeColor="text1"/>
        </w:rPr>
        <w:t>CCS</w:t>
      </w:r>
      <w:r w:rsidR="0035426C" w:rsidRPr="00D337DF">
        <w:rPr>
          <w:color w:val="000000" w:themeColor="text1"/>
        </w:rPr>
        <w:t xml:space="preserve"> and coronary stenosis.</w:t>
      </w:r>
    </w:p>
    <w:p w14:paraId="475E0E2C" w14:textId="77777777" w:rsidR="001761F5" w:rsidRPr="00D337DF" w:rsidRDefault="001761F5" w:rsidP="00716D5C">
      <w:pPr>
        <w:contextualSpacing/>
        <w:rPr>
          <w:color w:val="000000" w:themeColor="text1"/>
        </w:rPr>
      </w:pPr>
    </w:p>
    <w:p w14:paraId="075ECB2D" w14:textId="40C348FD" w:rsidR="00A2227D" w:rsidRPr="00D337DF" w:rsidRDefault="00B715A4" w:rsidP="00716D5C">
      <w:pPr>
        <w:contextualSpacing/>
        <w:rPr>
          <w:color w:val="000000" w:themeColor="text1"/>
        </w:rPr>
      </w:pPr>
      <w:r w:rsidRPr="00D337DF">
        <w:rPr>
          <w:b/>
          <w:color w:val="000000" w:themeColor="text1"/>
        </w:rPr>
        <w:t>Methods:</w:t>
      </w:r>
      <w:r w:rsidR="00D63EA9" w:rsidRPr="00D337DF">
        <w:rPr>
          <w:color w:val="000000" w:themeColor="text1"/>
        </w:rPr>
        <w:t xml:space="preserve"> </w:t>
      </w:r>
      <w:r w:rsidR="00A2227D" w:rsidRPr="00D337DF">
        <w:rPr>
          <w:color w:val="000000" w:themeColor="text1"/>
        </w:rPr>
        <w:t>Twenty-three patien</w:t>
      </w:r>
      <w:r w:rsidR="00152BC4" w:rsidRPr="00D337DF">
        <w:rPr>
          <w:color w:val="000000" w:themeColor="text1"/>
        </w:rPr>
        <w:t xml:space="preserve">ts (mean age, </w:t>
      </w:r>
      <w:r w:rsidR="00A034C4" w:rsidRPr="00D337DF">
        <w:rPr>
          <w:color w:val="000000" w:themeColor="text1"/>
        </w:rPr>
        <w:t>60.6±8.1 years</w:t>
      </w:r>
      <w:r w:rsidR="00A2227D" w:rsidRPr="00D337DF">
        <w:rPr>
          <w:color w:val="000000" w:themeColor="text1"/>
        </w:rPr>
        <w:t>) with</w:t>
      </w:r>
      <w:r w:rsidR="00FC2FD9" w:rsidRPr="00D337DF">
        <w:rPr>
          <w:color w:val="000000" w:themeColor="text1"/>
        </w:rPr>
        <w:t xml:space="preserve"> CCS and</w:t>
      </w:r>
      <w:r w:rsidR="00A2227D" w:rsidRPr="00D337DF">
        <w:rPr>
          <w:color w:val="000000" w:themeColor="text1"/>
        </w:rPr>
        <w:t xml:space="preserve"> single-vessel coronary stenosis underwent cardiac catheterization</w:t>
      </w:r>
      <w:r w:rsidR="00A10BBD" w:rsidRPr="00D337DF">
        <w:rPr>
          <w:color w:val="000000" w:themeColor="text1"/>
        </w:rPr>
        <w:t xml:space="preserve">. </w:t>
      </w:r>
      <w:r w:rsidR="00FE0FB6" w:rsidRPr="00D337DF">
        <w:rPr>
          <w:color w:val="000000" w:themeColor="text1"/>
        </w:rPr>
        <w:t>C</w:t>
      </w:r>
      <w:r w:rsidR="00086CA8" w:rsidRPr="00D337DF">
        <w:rPr>
          <w:color w:val="000000" w:themeColor="text1"/>
        </w:rPr>
        <w:t>ontinuous t</w:t>
      </w:r>
      <w:r w:rsidR="00A2227D" w:rsidRPr="00D337DF">
        <w:rPr>
          <w:color w:val="000000" w:themeColor="text1"/>
        </w:rPr>
        <w:t>r</w:t>
      </w:r>
      <w:r w:rsidR="00486793" w:rsidRPr="00D337DF">
        <w:rPr>
          <w:color w:val="000000" w:themeColor="text1"/>
        </w:rPr>
        <w:t xml:space="preserve">ans-stenotic </w:t>
      </w:r>
      <w:r w:rsidR="00086CA8" w:rsidRPr="00D337DF">
        <w:rPr>
          <w:color w:val="000000" w:themeColor="text1"/>
        </w:rPr>
        <w:t xml:space="preserve">coronary </w:t>
      </w:r>
      <w:r w:rsidR="00486793" w:rsidRPr="00D337DF">
        <w:rPr>
          <w:color w:val="000000" w:themeColor="text1"/>
        </w:rPr>
        <w:t>pressure-</w:t>
      </w:r>
      <w:r w:rsidR="00A2227D" w:rsidRPr="00D337DF">
        <w:rPr>
          <w:color w:val="000000" w:themeColor="text1"/>
        </w:rPr>
        <w:t>flow</w:t>
      </w:r>
      <w:r w:rsidR="00486793" w:rsidRPr="00D337DF">
        <w:rPr>
          <w:color w:val="000000" w:themeColor="text1"/>
        </w:rPr>
        <w:t xml:space="preserve"> measurements</w:t>
      </w:r>
      <w:r w:rsidR="00A2227D" w:rsidRPr="00D337DF">
        <w:rPr>
          <w:color w:val="000000" w:themeColor="text1"/>
        </w:rPr>
        <w:t xml:space="preserve"> </w:t>
      </w:r>
      <w:r w:rsidR="00FA3911" w:rsidRPr="00D337DF">
        <w:rPr>
          <w:color w:val="000000" w:themeColor="text1"/>
        </w:rPr>
        <w:t xml:space="preserve">were performed </w:t>
      </w:r>
      <w:r w:rsidR="00A2227D" w:rsidRPr="00D337DF">
        <w:rPr>
          <w:color w:val="000000" w:themeColor="text1"/>
        </w:rPr>
        <w:t xml:space="preserve">during: </w:t>
      </w:r>
      <w:proofErr w:type="spellStart"/>
      <w:r w:rsidR="00A2227D" w:rsidRPr="00D337DF">
        <w:rPr>
          <w:color w:val="000000" w:themeColor="text1"/>
        </w:rPr>
        <w:t>i</w:t>
      </w:r>
      <w:proofErr w:type="spellEnd"/>
      <w:r w:rsidR="00A2227D" w:rsidRPr="00D337DF">
        <w:rPr>
          <w:color w:val="000000" w:themeColor="text1"/>
        </w:rPr>
        <w:t xml:space="preserve">) </w:t>
      </w:r>
      <w:r w:rsidR="005F154F">
        <w:rPr>
          <w:color w:val="000000" w:themeColor="text1"/>
        </w:rPr>
        <w:t xml:space="preserve">IV </w:t>
      </w:r>
      <w:r w:rsidR="00A2227D" w:rsidRPr="00D337DF">
        <w:rPr>
          <w:color w:val="000000" w:themeColor="text1"/>
        </w:rPr>
        <w:t>adenosine</w:t>
      </w:r>
      <w:r w:rsidR="00001F34" w:rsidRPr="00D337DF">
        <w:rPr>
          <w:color w:val="000000" w:themeColor="text1"/>
        </w:rPr>
        <w:t xml:space="preserve"> </w:t>
      </w:r>
      <w:proofErr w:type="spellStart"/>
      <w:r w:rsidR="004A6CB9">
        <w:rPr>
          <w:color w:val="000000" w:themeColor="text1"/>
        </w:rPr>
        <w:t>hyperem</w:t>
      </w:r>
      <w:r w:rsidR="00E151FE" w:rsidRPr="00D337DF">
        <w:rPr>
          <w:color w:val="000000" w:themeColor="text1"/>
        </w:rPr>
        <w:t>ia</w:t>
      </w:r>
      <w:proofErr w:type="spellEnd"/>
      <w:r w:rsidR="00086CA8" w:rsidRPr="00D337DF">
        <w:rPr>
          <w:color w:val="000000" w:themeColor="text1"/>
        </w:rPr>
        <w:t xml:space="preserve">, </w:t>
      </w:r>
      <w:r w:rsidR="00486793" w:rsidRPr="00D337DF">
        <w:rPr>
          <w:color w:val="000000" w:themeColor="text1"/>
        </w:rPr>
        <w:t xml:space="preserve">and ii) physical exercise </w:t>
      </w:r>
      <w:r w:rsidR="00086CA8" w:rsidRPr="00D337DF">
        <w:rPr>
          <w:color w:val="000000" w:themeColor="text1"/>
        </w:rPr>
        <w:t>using</w:t>
      </w:r>
      <w:r w:rsidR="00486793" w:rsidRPr="00D337DF">
        <w:rPr>
          <w:color w:val="000000" w:themeColor="text1"/>
        </w:rPr>
        <w:t xml:space="preserve"> a </w:t>
      </w:r>
      <w:r w:rsidR="00986B17" w:rsidRPr="00D337DF">
        <w:rPr>
          <w:color w:val="000000" w:themeColor="text1"/>
        </w:rPr>
        <w:t xml:space="preserve">catheter-table-mounted </w:t>
      </w:r>
      <w:r w:rsidR="00486793" w:rsidRPr="00D337DF">
        <w:rPr>
          <w:color w:val="000000" w:themeColor="text1"/>
        </w:rPr>
        <w:t>supine ergometer</w:t>
      </w:r>
      <w:r w:rsidR="00086CA8" w:rsidRPr="00D337DF">
        <w:rPr>
          <w:color w:val="000000" w:themeColor="text1"/>
        </w:rPr>
        <w:t>.</w:t>
      </w:r>
      <w:r w:rsidR="00163FA1" w:rsidRPr="00D337DF">
        <w:rPr>
          <w:color w:val="000000" w:themeColor="text1"/>
        </w:rPr>
        <w:t xml:space="preserve"> </w:t>
      </w:r>
      <w:r w:rsidR="00086CA8" w:rsidRPr="00D337DF">
        <w:rPr>
          <w:color w:val="000000" w:themeColor="text1"/>
        </w:rPr>
        <w:t xml:space="preserve">Systemic, coronary and </w:t>
      </w:r>
      <w:r w:rsidR="0091437D" w:rsidRPr="00D337DF">
        <w:rPr>
          <w:color w:val="000000" w:themeColor="text1"/>
        </w:rPr>
        <w:t>microcirculatory</w:t>
      </w:r>
      <w:r w:rsidR="00086CA8" w:rsidRPr="00D337DF">
        <w:rPr>
          <w:color w:val="000000" w:themeColor="text1"/>
        </w:rPr>
        <w:t xml:space="preserve"> </w:t>
      </w:r>
      <w:r w:rsidR="0091437D" w:rsidRPr="00D337DF">
        <w:rPr>
          <w:color w:val="000000" w:themeColor="text1"/>
        </w:rPr>
        <w:t xml:space="preserve">hemodynamic responses were compared between </w:t>
      </w:r>
      <w:r w:rsidR="00492BDB">
        <w:rPr>
          <w:color w:val="000000" w:themeColor="text1"/>
        </w:rPr>
        <w:t xml:space="preserve">IV </w:t>
      </w:r>
      <w:r w:rsidR="0091437D" w:rsidRPr="00D337DF">
        <w:rPr>
          <w:color w:val="000000" w:themeColor="text1"/>
        </w:rPr>
        <w:t xml:space="preserve">adenosine and exercise </w:t>
      </w:r>
      <w:r w:rsidR="00B21B3D">
        <w:rPr>
          <w:color w:val="000000" w:themeColor="text1"/>
        </w:rPr>
        <w:t>stimuli</w:t>
      </w:r>
      <w:r w:rsidR="0091437D" w:rsidRPr="00D337DF">
        <w:rPr>
          <w:color w:val="000000" w:themeColor="text1"/>
        </w:rPr>
        <w:t>.</w:t>
      </w:r>
    </w:p>
    <w:p w14:paraId="5AA53D7C" w14:textId="77777777" w:rsidR="00A2227D" w:rsidRPr="00D337DF" w:rsidRDefault="00A2227D" w:rsidP="00716D5C">
      <w:pPr>
        <w:contextualSpacing/>
        <w:rPr>
          <w:color w:val="000000" w:themeColor="text1"/>
        </w:rPr>
      </w:pPr>
    </w:p>
    <w:p w14:paraId="1034AA79" w14:textId="2F8AF6AA" w:rsidR="005C66CF" w:rsidRPr="00D337DF" w:rsidRDefault="00B77BEA" w:rsidP="00716D5C">
      <w:pPr>
        <w:contextualSpacing/>
        <w:rPr>
          <w:color w:val="000000" w:themeColor="text1"/>
        </w:rPr>
      </w:pPr>
      <w:r w:rsidRPr="00D337DF">
        <w:rPr>
          <w:b/>
          <w:color w:val="000000" w:themeColor="text1"/>
        </w:rPr>
        <w:t>Results:</w:t>
      </w:r>
      <w:r w:rsidRPr="00D337DF">
        <w:rPr>
          <w:color w:val="000000" w:themeColor="text1"/>
        </w:rPr>
        <w:t xml:space="preserve"> </w:t>
      </w:r>
      <w:r w:rsidR="00690812" w:rsidRPr="00D337DF">
        <w:rPr>
          <w:color w:val="000000" w:themeColor="text1"/>
        </w:rPr>
        <w:t>Mean stenosis diameter was 74.6%±10.4. Median (interquartile range) FFR was 0.54 (0.44</w:t>
      </w:r>
      <w:r w:rsidR="00A35546" w:rsidRPr="00D337DF">
        <w:rPr>
          <w:color w:val="000000" w:themeColor="text1"/>
        </w:rPr>
        <w:t>-</w:t>
      </w:r>
      <w:r w:rsidR="00690812" w:rsidRPr="00D337DF">
        <w:rPr>
          <w:color w:val="000000" w:themeColor="text1"/>
        </w:rPr>
        <w:t>0.72). At adenosine</w:t>
      </w:r>
      <w:r w:rsidR="00B21B3D">
        <w:rPr>
          <w:color w:val="000000" w:themeColor="text1"/>
        </w:rPr>
        <w:t xml:space="preserve"> hyperemia</w:t>
      </w:r>
      <w:r w:rsidR="00690812" w:rsidRPr="00D337DF">
        <w:rPr>
          <w:color w:val="000000" w:themeColor="text1"/>
        </w:rPr>
        <w:t xml:space="preserve"> versus  exercise stress, mean aortic pressure (Pa, 91±16 mmHg vs 99±15 mmHg, p&lt;0.0001), distal coronary pressure (Pd, 58±21 mmHg vs 69±24 mmHg, p&lt;0.0001), trans-stenotic pressure ratio (Pd/Pa, 0.63±0.18 vs 0.69±0.19, p&lt;0.0001), microvascular resistance (MR, 2.9±2.2 mmHg.cm-1.sec-1 vs 4.2±1.7 mmHg.cm-1.sec-1, p=0.001), heart rate (HR, 80±15 bpm vs 85±21 bpm, p=0.02) and rate-pressure product (RPP, 7522±2335 vs 9077±3200, p=0.0001) were all lower. Conversely, coronary flow velocity (APV, 23.7±9.5 cm/s vs 18.5±6.8 cm/s, p=0.02) was higher. Additionally, temporal changes in Pa, Pd, Pd/Pa, MR, HR, RPP and APV during </w:t>
      </w:r>
      <w:r w:rsidR="005F154F">
        <w:rPr>
          <w:color w:val="000000" w:themeColor="text1"/>
        </w:rPr>
        <w:t xml:space="preserve">IV </w:t>
      </w:r>
      <w:r w:rsidR="00690812" w:rsidRPr="00D337DF">
        <w:rPr>
          <w:color w:val="000000" w:themeColor="text1"/>
        </w:rPr>
        <w:t xml:space="preserve">adenosine </w:t>
      </w:r>
      <w:r w:rsidR="00B21B3D">
        <w:rPr>
          <w:color w:val="000000" w:themeColor="text1"/>
        </w:rPr>
        <w:t xml:space="preserve">hyperemia </w:t>
      </w:r>
      <w:r w:rsidR="00690812" w:rsidRPr="00D337DF">
        <w:rPr>
          <w:color w:val="000000" w:themeColor="text1"/>
        </w:rPr>
        <w:t>versus exercise were all significantly different (p&lt;0.05 for all).</w:t>
      </w:r>
    </w:p>
    <w:p w14:paraId="4F7C9110" w14:textId="77777777" w:rsidR="00121D79" w:rsidRPr="00D337DF" w:rsidRDefault="00121D79" w:rsidP="00716D5C">
      <w:pPr>
        <w:contextualSpacing/>
        <w:rPr>
          <w:color w:val="E7E6E6" w:themeColor="background2"/>
        </w:rPr>
      </w:pPr>
    </w:p>
    <w:p w14:paraId="1FC2848E" w14:textId="1D65F467" w:rsidR="00945CAA" w:rsidRPr="00D337DF" w:rsidRDefault="005C66CF" w:rsidP="00716D5C">
      <w:pPr>
        <w:contextualSpacing/>
        <w:rPr>
          <w:color w:val="000000" w:themeColor="text1"/>
        </w:rPr>
      </w:pPr>
      <w:r w:rsidRPr="00D337DF">
        <w:rPr>
          <w:b/>
          <w:color w:val="000000" w:themeColor="text1"/>
        </w:rPr>
        <w:t>Conclusions:</w:t>
      </w:r>
      <w:r w:rsidRPr="00D337DF">
        <w:rPr>
          <w:color w:val="000000" w:themeColor="text1"/>
        </w:rPr>
        <w:t xml:space="preserve"> </w:t>
      </w:r>
      <w:r w:rsidR="00193921">
        <w:rPr>
          <w:color w:val="000000" w:themeColor="text1"/>
        </w:rPr>
        <w:t>I</w:t>
      </w:r>
      <w:r w:rsidR="00193921" w:rsidRPr="00193921">
        <w:rPr>
          <w:color w:val="000000" w:themeColor="text1"/>
        </w:rPr>
        <w:t xml:space="preserve">n </w:t>
      </w:r>
      <w:r w:rsidR="00193921" w:rsidRPr="00D337DF">
        <w:rPr>
          <w:color w:val="000000" w:themeColor="text1"/>
        </w:rPr>
        <w:t xml:space="preserve">patients with </w:t>
      </w:r>
      <w:r w:rsidR="0068212D">
        <w:t>CCS</w:t>
      </w:r>
      <w:r w:rsidR="00193921" w:rsidRPr="00D337DF">
        <w:rPr>
          <w:color w:val="000000" w:themeColor="text1"/>
        </w:rPr>
        <w:t xml:space="preserve"> and coronary stenosis</w:t>
      </w:r>
      <w:r w:rsidR="00193921">
        <w:rPr>
          <w:color w:val="000000" w:themeColor="text1"/>
        </w:rPr>
        <w:t>, i</w:t>
      </w:r>
      <w:r w:rsidR="00193921" w:rsidRPr="00193921">
        <w:rPr>
          <w:color w:val="000000" w:themeColor="text1"/>
        </w:rPr>
        <w:t xml:space="preserve">nvasive hemodynamic responses </w:t>
      </w:r>
      <w:r w:rsidR="00193921">
        <w:rPr>
          <w:color w:val="000000" w:themeColor="text1"/>
        </w:rPr>
        <w:t xml:space="preserve">differed markedly between </w:t>
      </w:r>
      <w:r w:rsidR="005F154F">
        <w:rPr>
          <w:color w:val="000000" w:themeColor="text1"/>
        </w:rPr>
        <w:t xml:space="preserve">IV </w:t>
      </w:r>
      <w:r w:rsidR="00193921" w:rsidRPr="00193921">
        <w:rPr>
          <w:color w:val="000000" w:themeColor="text1"/>
        </w:rPr>
        <w:t xml:space="preserve">adenosine </w:t>
      </w:r>
      <w:r w:rsidR="00434BA0">
        <w:rPr>
          <w:color w:val="000000" w:themeColor="text1"/>
        </w:rPr>
        <w:t xml:space="preserve">hyperemia </w:t>
      </w:r>
      <w:r w:rsidR="00193921" w:rsidRPr="00193921">
        <w:rPr>
          <w:color w:val="000000" w:themeColor="text1"/>
        </w:rPr>
        <w:t xml:space="preserve">versus </w:t>
      </w:r>
      <w:r w:rsidR="00193921">
        <w:rPr>
          <w:color w:val="000000" w:themeColor="text1"/>
        </w:rPr>
        <w:t xml:space="preserve">physical </w:t>
      </w:r>
      <w:r w:rsidR="00193921" w:rsidRPr="00193921">
        <w:rPr>
          <w:color w:val="000000" w:themeColor="text1"/>
        </w:rPr>
        <w:t>exercise stress</w:t>
      </w:r>
      <w:r w:rsidR="00193921">
        <w:rPr>
          <w:color w:val="000000" w:themeColor="text1"/>
        </w:rPr>
        <w:t xml:space="preserve">. These differences were observed across systemic, coronary and </w:t>
      </w:r>
      <w:r w:rsidR="00807A22">
        <w:rPr>
          <w:color w:val="000000" w:themeColor="text1"/>
        </w:rPr>
        <w:t>microcirculatory hemodynamics</w:t>
      </w:r>
      <w:r w:rsidR="00193921">
        <w:rPr>
          <w:color w:val="000000" w:themeColor="text1"/>
        </w:rPr>
        <w:t>.</w:t>
      </w:r>
    </w:p>
    <w:p w14:paraId="0C3563B1" w14:textId="773E27A2" w:rsidR="00945CAA" w:rsidRPr="00D337DF" w:rsidRDefault="00945CAA" w:rsidP="00716D5C">
      <w:pPr>
        <w:contextualSpacing/>
        <w:rPr>
          <w:color w:val="000000" w:themeColor="text1"/>
        </w:rPr>
      </w:pPr>
    </w:p>
    <w:p w14:paraId="268363BF" w14:textId="19964D76" w:rsidR="00945CAA" w:rsidRPr="00D337DF" w:rsidRDefault="00945CAA" w:rsidP="00716D5C">
      <w:pPr>
        <w:contextualSpacing/>
        <w:rPr>
          <w:color w:val="000000" w:themeColor="text1"/>
        </w:rPr>
      </w:pPr>
    </w:p>
    <w:p w14:paraId="36266EC0" w14:textId="0BFC8A52" w:rsidR="00945CAA" w:rsidRPr="00D337DF" w:rsidRDefault="0068212D" w:rsidP="00716D5C">
      <w:pPr>
        <w:contextualSpacing/>
        <w:rPr>
          <w:color w:val="000000" w:themeColor="text1"/>
        </w:rPr>
      </w:pPr>
      <w:r>
        <w:rPr>
          <w:color w:val="000000" w:themeColor="text1"/>
        </w:rPr>
        <w:t>2</w:t>
      </w:r>
      <w:r w:rsidR="005F154F">
        <w:rPr>
          <w:color w:val="000000" w:themeColor="text1"/>
        </w:rPr>
        <w:t>4</w:t>
      </w:r>
      <w:r w:rsidR="00492BDB">
        <w:rPr>
          <w:color w:val="000000" w:themeColor="text1"/>
        </w:rPr>
        <w:t>8</w:t>
      </w:r>
      <w:r>
        <w:rPr>
          <w:color w:val="000000" w:themeColor="text1"/>
        </w:rPr>
        <w:t>/250</w:t>
      </w:r>
    </w:p>
    <w:p w14:paraId="1B475EA7" w14:textId="1C06E8D7" w:rsidR="00945CAA" w:rsidRPr="00D337DF" w:rsidRDefault="00945CAA" w:rsidP="00716D5C">
      <w:pPr>
        <w:contextualSpacing/>
        <w:rPr>
          <w:color w:val="000000" w:themeColor="text1"/>
        </w:rPr>
      </w:pPr>
    </w:p>
    <w:p w14:paraId="501F2E1C" w14:textId="5738D63E" w:rsidR="00945CAA" w:rsidRPr="00D337DF" w:rsidRDefault="00945CAA" w:rsidP="00716D5C">
      <w:pPr>
        <w:contextualSpacing/>
        <w:rPr>
          <w:color w:val="000000" w:themeColor="text1"/>
        </w:rPr>
      </w:pPr>
    </w:p>
    <w:p w14:paraId="3A7FDBD8" w14:textId="5621C6B5" w:rsidR="00945CAA" w:rsidRPr="00D337DF" w:rsidRDefault="00945CAA" w:rsidP="00716D5C">
      <w:pPr>
        <w:contextualSpacing/>
        <w:rPr>
          <w:color w:val="000000" w:themeColor="text1"/>
        </w:rPr>
      </w:pPr>
    </w:p>
    <w:p w14:paraId="68D0F467" w14:textId="333D0DC7" w:rsidR="00945CAA" w:rsidRPr="00D337DF" w:rsidRDefault="00945CAA" w:rsidP="00716D5C">
      <w:pPr>
        <w:contextualSpacing/>
        <w:rPr>
          <w:color w:val="000000" w:themeColor="text1"/>
        </w:rPr>
      </w:pPr>
    </w:p>
    <w:p w14:paraId="48465685" w14:textId="4D72143E" w:rsidR="00945CAA" w:rsidRPr="00D337DF" w:rsidRDefault="00945CAA" w:rsidP="00716D5C">
      <w:pPr>
        <w:contextualSpacing/>
        <w:rPr>
          <w:color w:val="000000" w:themeColor="text1"/>
        </w:rPr>
      </w:pPr>
    </w:p>
    <w:p w14:paraId="2C7F65E4" w14:textId="2E74ADBA" w:rsidR="00945CAA" w:rsidRPr="00D337DF" w:rsidRDefault="00945CAA" w:rsidP="00716D5C">
      <w:pPr>
        <w:contextualSpacing/>
        <w:rPr>
          <w:color w:val="000000" w:themeColor="text1"/>
        </w:rPr>
      </w:pPr>
    </w:p>
    <w:p w14:paraId="4D398080" w14:textId="320396BA" w:rsidR="00945CAA" w:rsidRPr="00D337DF" w:rsidRDefault="00945CAA" w:rsidP="00716D5C">
      <w:pPr>
        <w:contextualSpacing/>
        <w:rPr>
          <w:color w:val="000000" w:themeColor="text1"/>
        </w:rPr>
      </w:pPr>
    </w:p>
    <w:p w14:paraId="4EBA2A72" w14:textId="56FB3F30" w:rsidR="00945CAA" w:rsidRPr="00D337DF" w:rsidRDefault="00945CAA" w:rsidP="00716D5C">
      <w:pPr>
        <w:contextualSpacing/>
        <w:rPr>
          <w:color w:val="000000" w:themeColor="text1"/>
        </w:rPr>
      </w:pPr>
    </w:p>
    <w:p w14:paraId="7FB4043A" w14:textId="38132593" w:rsidR="00945CAA" w:rsidRPr="00D337DF" w:rsidRDefault="00945CAA" w:rsidP="00716D5C">
      <w:pPr>
        <w:contextualSpacing/>
        <w:rPr>
          <w:color w:val="000000" w:themeColor="text1"/>
        </w:rPr>
      </w:pPr>
    </w:p>
    <w:p w14:paraId="51953FA9" w14:textId="65B80644" w:rsidR="00945CAA" w:rsidRPr="00D337DF" w:rsidRDefault="00945CAA" w:rsidP="00716D5C">
      <w:pPr>
        <w:contextualSpacing/>
        <w:rPr>
          <w:color w:val="000000" w:themeColor="text1"/>
        </w:rPr>
      </w:pPr>
    </w:p>
    <w:p w14:paraId="5FD550AB" w14:textId="15849487" w:rsidR="00945CAA" w:rsidRPr="00D337DF" w:rsidRDefault="00945CAA" w:rsidP="00716D5C">
      <w:pPr>
        <w:contextualSpacing/>
        <w:rPr>
          <w:color w:val="000000" w:themeColor="text1"/>
        </w:rPr>
      </w:pPr>
    </w:p>
    <w:p w14:paraId="1A42C1CF" w14:textId="0E11CF9C" w:rsidR="00945CAA" w:rsidRPr="00D337DF" w:rsidRDefault="00945CAA" w:rsidP="00716D5C">
      <w:pPr>
        <w:contextualSpacing/>
        <w:rPr>
          <w:color w:val="000000" w:themeColor="text1"/>
        </w:rPr>
      </w:pPr>
    </w:p>
    <w:p w14:paraId="35CA97AF" w14:textId="77777777" w:rsidR="005C67A8" w:rsidRDefault="005C67A8" w:rsidP="00716D5C">
      <w:pPr>
        <w:contextualSpacing/>
        <w:rPr>
          <w:color w:val="000000" w:themeColor="text1"/>
        </w:rPr>
      </w:pPr>
    </w:p>
    <w:p w14:paraId="6B569391" w14:textId="77777777" w:rsidR="00522E6D" w:rsidRDefault="00522E6D">
      <w:pPr>
        <w:rPr>
          <w:b/>
          <w:u w:val="single"/>
        </w:rPr>
      </w:pPr>
      <w:r>
        <w:rPr>
          <w:b/>
          <w:u w:val="single"/>
        </w:rPr>
        <w:br w:type="page"/>
      </w:r>
    </w:p>
    <w:p w14:paraId="0FD3A49D" w14:textId="3F66F1C9" w:rsidR="00E95EC2" w:rsidRPr="00D337DF" w:rsidRDefault="00E95EC2" w:rsidP="00716D5C">
      <w:pPr>
        <w:contextualSpacing/>
        <w:rPr>
          <w:b/>
          <w:u w:val="single"/>
        </w:rPr>
      </w:pPr>
      <w:r w:rsidRPr="00D337DF">
        <w:rPr>
          <w:b/>
          <w:u w:val="single"/>
        </w:rPr>
        <w:lastRenderedPageBreak/>
        <w:t>Key words</w:t>
      </w:r>
    </w:p>
    <w:p w14:paraId="7DA943E2" w14:textId="619E2890" w:rsidR="00622E95" w:rsidRPr="00D337DF" w:rsidRDefault="00622E95" w:rsidP="00716D5C">
      <w:pPr>
        <w:contextualSpacing/>
        <w:rPr>
          <w:b/>
          <w:u w:val="single"/>
        </w:rPr>
      </w:pPr>
    </w:p>
    <w:p w14:paraId="0B871912" w14:textId="0C670B8A" w:rsidR="00622E95" w:rsidRPr="00D337DF" w:rsidRDefault="00622E95" w:rsidP="00716D5C">
      <w:pPr>
        <w:contextualSpacing/>
      </w:pPr>
      <w:r w:rsidRPr="00D337DF">
        <w:t>Coronary physiology</w:t>
      </w:r>
    </w:p>
    <w:p w14:paraId="683255D1" w14:textId="29C1B288" w:rsidR="00622E95" w:rsidRPr="00D337DF" w:rsidRDefault="00622E95" w:rsidP="00716D5C">
      <w:pPr>
        <w:contextualSpacing/>
      </w:pPr>
      <w:r w:rsidRPr="00D337DF">
        <w:t>Exercise physiology</w:t>
      </w:r>
    </w:p>
    <w:p w14:paraId="06EAD477" w14:textId="35CBDEA4" w:rsidR="00622E95" w:rsidRPr="00D337DF" w:rsidRDefault="00BE653D" w:rsidP="00716D5C">
      <w:pPr>
        <w:contextualSpacing/>
      </w:pPr>
      <w:r w:rsidRPr="00D337DF">
        <w:t>C</w:t>
      </w:r>
      <w:r w:rsidR="00255347" w:rsidRPr="00D337DF">
        <w:t>hronic coronary syndromes</w:t>
      </w:r>
    </w:p>
    <w:p w14:paraId="09D29732" w14:textId="797D33FB" w:rsidR="00622E95" w:rsidRPr="00D337DF" w:rsidRDefault="00622E95" w:rsidP="00716D5C">
      <w:pPr>
        <w:contextualSpacing/>
      </w:pPr>
      <w:r w:rsidRPr="00D337DF">
        <w:t xml:space="preserve">Coronary artery disease </w:t>
      </w:r>
    </w:p>
    <w:p w14:paraId="53400F68" w14:textId="77777777" w:rsidR="00622E95" w:rsidRPr="00D337DF" w:rsidRDefault="00622E95" w:rsidP="00716D5C">
      <w:pPr>
        <w:contextualSpacing/>
        <w:rPr>
          <w:b/>
          <w:u w:val="single"/>
        </w:rPr>
      </w:pPr>
    </w:p>
    <w:p w14:paraId="05EA4418" w14:textId="77777777" w:rsidR="00622E95" w:rsidRPr="00D337DF" w:rsidRDefault="00622E95">
      <w:pPr>
        <w:rPr>
          <w:b/>
          <w:u w:val="single"/>
        </w:rPr>
      </w:pPr>
      <w:r w:rsidRPr="00D337DF">
        <w:rPr>
          <w:b/>
          <w:u w:val="single"/>
        </w:rPr>
        <w:br w:type="page"/>
      </w:r>
    </w:p>
    <w:p w14:paraId="26114789" w14:textId="3B6FCCE5" w:rsidR="00654D61" w:rsidRPr="005C67A8" w:rsidRDefault="004A2D66" w:rsidP="00716D5C">
      <w:pPr>
        <w:rPr>
          <w:bCs/>
        </w:rPr>
      </w:pPr>
      <w:r w:rsidRPr="00D337DF">
        <w:rPr>
          <w:b/>
        </w:rPr>
        <w:lastRenderedPageBreak/>
        <w:t>Intro</w:t>
      </w:r>
      <w:r w:rsidR="00EE4AEC" w:rsidRPr="00D337DF">
        <w:rPr>
          <w:b/>
        </w:rPr>
        <w:t>duction</w:t>
      </w:r>
    </w:p>
    <w:p w14:paraId="7FF216F3" w14:textId="77777777" w:rsidR="00421CC8" w:rsidRPr="00D337DF" w:rsidRDefault="00421CC8" w:rsidP="00B53FA1">
      <w:pPr>
        <w:spacing w:line="480" w:lineRule="auto"/>
        <w:contextualSpacing/>
      </w:pPr>
    </w:p>
    <w:p w14:paraId="056773B9" w14:textId="5C626CD0" w:rsidR="00C14784" w:rsidRPr="00D337DF" w:rsidRDefault="00331E2A" w:rsidP="00C14784">
      <w:pPr>
        <w:autoSpaceDE w:val="0"/>
        <w:autoSpaceDN w:val="0"/>
        <w:adjustRightInd w:val="0"/>
        <w:spacing w:line="480" w:lineRule="auto"/>
        <w:contextualSpacing/>
        <w:rPr>
          <w:color w:val="000000" w:themeColor="text1"/>
        </w:rPr>
      </w:pPr>
      <w:r w:rsidRPr="00D337DF">
        <w:rPr>
          <w:color w:val="000000" w:themeColor="text1"/>
        </w:rPr>
        <w:t xml:space="preserve">Adenosine is a naturally occurring vasodilator with an essential role in the autoregulation of coronary blood flow </w:t>
      </w:r>
      <w:r w:rsidRPr="00D337DF">
        <w:rPr>
          <w:color w:val="000000" w:themeColor="text1"/>
        </w:rPr>
        <w:fldChar w:fldCharType="begin"/>
      </w:r>
      <w:r w:rsidR="00607A79" w:rsidRPr="00D337DF">
        <w:rPr>
          <w:color w:val="000000" w:themeColor="text1"/>
        </w:rPr>
        <w:instrText xml:space="preserve"> ADDIN ZOTERO_ITEM CSL_CITATION {"citationID":"yyI0zKC6","properties":{"formattedCitation":"[1]","plainCitation":"[1]","noteIndex":0},"citationItems":[{"id":2553,"uris":["http://zotero.org/users/3072556/items/3MNBAIAC"],"uri":["http://zotero.org/users/3072556/items/3MNBAIAC"],"itemData":{"id":2553,"type":"article-journal","abstract":"For identification of myocardial ischaemia by non-invasive imaging or invasive physiological assessment, administration of a vasodilating or positive inotropic agent is often considered indispensable to exhaust the cardiac compensation mechanisms. Indeed, microcirculatory dilatation is needed for assessment of myocardial perfusion or coronary blood flow. However, three different modalities exist that quantify myocardial ischaemia without recourse to pharmacological stress agents, using either myocardial contrast echocardiography, imaging of myocardial blood volume or invasive coronary pressure measurement with the instantaneous wave-free ratio (iFR). The theoretical framework of these vasodilator-free modalities revolves around the two innate mechanisms that protect the myocardium from ischaemia at rest: coronary autoregulation and arteriogenesis. Coronary autoregulation and metabolic dilatation form the putative processes that regulate microvascular tone and constitute of a complex interplay between metabolic factors, myogenic control, and endothelium-based control that each interact with coronary arterioles of a different size. Arteriogenesis describes the development of large calibre collateral arteries from a pre-existing network, triggered by occlusive coronary artery disease. Following these descriptions, the fundamental principles and the existing evidence of these three diagnostic modalities are reviewed. Emphasis is placed on iFR, which is clinically best applicable. Instantaneous wave-free ratio has proven to be an effective method to determine the haemodynamic significance of coronary stenoses in two recent large randomized clinical trials, together enrolling over 4500 patients. Ultimately, this review aims to clarify the theoretical rationale and to describe the clinical implications of functional stenosis assessment under resting conditions.","container-title":"European Heart Journal","DOI":"10.1093/eurheartj/ehx669","ISSN":"1522-9645","journalAbbreviation":"Eur. Heart J.","language":"eng","note":"PMID: 29240905","source":"PubMed","title":"Coronary autoregulation and assessment of stenosis severity without pharmacological vasodilation","author":[{"family":"Waard","given":"Guus A.","non-dropping-particle":"de"},{"family":"Cook","given":"Christopher M."},{"family":"Royen","given":"Niels","non-dropping-particle":"van"},{"family":"Davies","given":"Justin E."}],"issued":{"date-parts":[["2017",12,11]]}}}],"schema":"https://github.com/citation-style-language/schema/raw/master/csl-citation.json"} </w:instrText>
      </w:r>
      <w:r w:rsidRPr="00D337DF">
        <w:rPr>
          <w:color w:val="000000" w:themeColor="text1"/>
        </w:rPr>
        <w:fldChar w:fldCharType="separate"/>
      </w:r>
      <w:r w:rsidR="00607A79" w:rsidRPr="00D337DF">
        <w:rPr>
          <w:noProof/>
          <w:color w:val="000000" w:themeColor="text1"/>
        </w:rPr>
        <w:t>[1]</w:t>
      </w:r>
      <w:r w:rsidRPr="00D337DF">
        <w:rPr>
          <w:color w:val="000000" w:themeColor="text1"/>
        </w:rPr>
        <w:fldChar w:fldCharType="end"/>
      </w:r>
      <w:r w:rsidRPr="00D337DF">
        <w:rPr>
          <w:color w:val="000000" w:themeColor="text1"/>
        </w:rPr>
        <w:t xml:space="preserve">. </w:t>
      </w:r>
      <w:r w:rsidRPr="00FE65B8">
        <w:rPr>
          <w:color w:val="000000" w:themeColor="text1"/>
        </w:rPr>
        <w:t>Administration of adenosine</w:t>
      </w:r>
      <w:r w:rsidR="00103345" w:rsidRPr="00FE65B8">
        <w:rPr>
          <w:color w:val="000000" w:themeColor="text1"/>
        </w:rPr>
        <w:t xml:space="preserve"> leads to </w:t>
      </w:r>
      <w:r w:rsidRPr="00FE65B8">
        <w:rPr>
          <w:color w:val="000000" w:themeColor="text1"/>
        </w:rPr>
        <w:t xml:space="preserve">stabilization </w:t>
      </w:r>
      <w:r w:rsidR="00103345" w:rsidRPr="00FE65B8">
        <w:rPr>
          <w:color w:val="000000" w:themeColor="text1"/>
        </w:rPr>
        <w:t xml:space="preserve">and minimization </w:t>
      </w:r>
      <w:r w:rsidRPr="00FE65B8">
        <w:rPr>
          <w:color w:val="000000" w:themeColor="text1"/>
        </w:rPr>
        <w:t xml:space="preserve">of </w:t>
      </w:r>
      <w:r w:rsidR="00B7569B" w:rsidRPr="00FE65B8">
        <w:rPr>
          <w:color w:val="000000" w:themeColor="text1"/>
        </w:rPr>
        <w:t xml:space="preserve">coronary </w:t>
      </w:r>
      <w:r w:rsidRPr="00FE65B8">
        <w:rPr>
          <w:color w:val="000000" w:themeColor="text1"/>
        </w:rPr>
        <w:t>microvascular resistance</w:t>
      </w:r>
      <w:r w:rsidR="00E93FC5">
        <w:rPr>
          <w:color w:val="000000" w:themeColor="text1"/>
        </w:rPr>
        <w:t xml:space="preserve"> and a resultant increase in coronary flow </w:t>
      </w:r>
      <w:r w:rsidR="005E7F2A">
        <w:rPr>
          <w:color w:val="000000" w:themeColor="text1"/>
        </w:rPr>
        <w:t>–</w:t>
      </w:r>
      <w:r w:rsidRPr="00FE65B8">
        <w:rPr>
          <w:color w:val="000000" w:themeColor="text1"/>
        </w:rPr>
        <w:t xml:space="preserve"> a process termed adenosine </w:t>
      </w:r>
      <w:r w:rsidR="00E151FE" w:rsidRPr="00D337DF">
        <w:rPr>
          <w:color w:val="000000" w:themeColor="text1"/>
        </w:rPr>
        <w:t>hyperemia</w:t>
      </w:r>
      <w:r w:rsidR="00E93FC5">
        <w:rPr>
          <w:color w:val="000000" w:themeColor="text1"/>
        </w:rPr>
        <w:t xml:space="preserve"> </w:t>
      </w:r>
      <w:r w:rsidR="00E93FC5" w:rsidRPr="00FE65B8">
        <w:rPr>
          <w:color w:val="000000" w:themeColor="text1"/>
        </w:rPr>
        <w:fldChar w:fldCharType="begin"/>
      </w:r>
      <w:r w:rsidR="00E93FC5" w:rsidRPr="00FE65B8">
        <w:rPr>
          <w:color w:val="000000" w:themeColor="text1"/>
        </w:rPr>
        <w:instrText xml:space="preserve"> ADDIN ZOTERO_ITEM CSL_CITATION {"citationID":"TsSNysBH","properties":{"formattedCitation":"[2,3]","plainCitation":"[2,3]","noteIndex":0},"citationItems":[{"id":2551,"uris":["http://zotero.org/users/3072556/items/NQ5I6YWS"],"uri":["http://zotero.org/users/3072556/items/NQ5I6YWS"],"itemData":{"id":2551,"type":"article-journal","container-title":"American Journal of Physiology. Heart and Circulatory Physiology","DOI":"10.1152/classicessays.00003.2004","ISSN":"0363-6135","issue":"5","journalAbbreviation":"Am. J. Physiol. Heart Circ. Physiol.","language":"eng","note":"PMID: 15475525","page":"H1891-1894","source":"PubMed","title":"Berne's adenosine hypothesis of coronary blood flow control","volume":"287","author":[{"family":"Feigl","given":"Eric O."}],"issued":{"date-parts":[["2004",11]]}}},{"id":2548,"uris":["http://zotero.org/users/3072556/items/SNZDIHG6"],"uri":["http://zotero.org/users/3072556/items/SNZDIHG6"],"itemData":{"id":2548,"type":"article-journal","abstract":"Adenosine A2a receptors are found in coronary vascular tissue although, their presence in myocardium is subject to investigation. Although there have been numerous studies on adenosine A2a receptor agonist effects on contractility and cAMP levels in ventricular myocytes, these have yielded conflicting results. Negative pharmacological studies have even led to the conclusion that A2a receptors are not present in cardiac myocytes. The purpose of this study was to determine whether A2a receptors are expressed in rat ventricular myocytes and what physiological effects are mediated via activation of these receptors. Western blot analysis with a polyclonal antibody raised against a peptide sequence specific to the carboxy terminus of the A2a receptor revealed the presence of a band at </w:instrText>
      </w:r>
      <w:r w:rsidR="00E93FC5" w:rsidRPr="00FE65B8">
        <w:rPr>
          <w:rFonts w:ascii="Cambria Math" w:hAnsi="Cambria Math" w:cs="Cambria Math"/>
          <w:color w:val="000000" w:themeColor="text1"/>
        </w:rPr>
        <w:instrText>∼</w:instrText>
      </w:r>
      <w:r w:rsidR="00E93FC5" w:rsidRPr="00FE65B8">
        <w:rPr>
          <w:color w:val="000000" w:themeColor="text1"/>
        </w:rPr>
        <w:instrText xml:space="preserve">45 kDa. However, the immunoreactivity was located in the nonmembrane fraction of the cell lysate. The membrane fraction only exhibited an immunoreactive band ≥50 kDa. Treatment of isolated myocytes with the adenosine A2a agonist 2-[4-[(2-carboxyethyl)-phenyl]ethylamino]-5′-N-ethylcarboxamidoadenosine (CGS-21680) exerted no effects on cAMP levels or myocyte twitch amplitude. These results indicate that although rat ventricular myocytes appear to express adenosine A2a receptors, stimulation with an A2a agonist exerts no functional effects, possibly because of the subcellular localization of the A2a receptor.","container-title":"American Journal of Physiology-Heart and Circulatory Physiology","DOI":"10.1152/ajpheart.00808.2001","ISSN":"0363-6135","issue":"3","journalAbbreviation":"American Journal of Physiology-Heart and Circulatory Physiology","page":"H1035-H1040","source":"physiology.org (Atypon)","title":"Cardiac myocyte adenosine A2a receptor activation fails to alter cAMP or contractility: role of receptor localization","title-short":"Cardiac myocyte adenosine A2a receptor activation fails to alter cAMP or contractility","volume":"282","author":[{"family":"Kilpatrick","given":"Eric L."},{"family":"Narayan","given":"Prakash"},{"family":"Mentzer","given":"Robert M."},{"family":"Lasley","given":"Robert D."}],"issued":{"date-parts":[["2002",3,1]]}}}],"schema":"https://github.com/citation-style-language/schema/raw/master/csl-citation.json"} </w:instrText>
      </w:r>
      <w:r w:rsidR="00E93FC5" w:rsidRPr="00FE65B8">
        <w:rPr>
          <w:color w:val="000000" w:themeColor="text1"/>
        </w:rPr>
        <w:fldChar w:fldCharType="separate"/>
      </w:r>
      <w:r w:rsidR="00E93FC5" w:rsidRPr="00FE65B8">
        <w:rPr>
          <w:noProof/>
          <w:color w:val="000000" w:themeColor="text1"/>
        </w:rPr>
        <w:t>[2,3]</w:t>
      </w:r>
      <w:r w:rsidR="00E93FC5" w:rsidRPr="00FE65B8">
        <w:rPr>
          <w:color w:val="000000" w:themeColor="text1"/>
        </w:rPr>
        <w:fldChar w:fldCharType="end"/>
      </w:r>
      <w:r w:rsidRPr="00FE65B8">
        <w:rPr>
          <w:color w:val="000000" w:themeColor="text1"/>
        </w:rPr>
        <w:t xml:space="preserve">. </w:t>
      </w:r>
      <w:r w:rsidR="00E93FC5">
        <w:rPr>
          <w:color w:val="000000" w:themeColor="text1"/>
        </w:rPr>
        <w:t xml:space="preserve">Accordingly, </w:t>
      </w:r>
      <w:r w:rsidR="00A148D3">
        <w:rPr>
          <w:color w:val="000000" w:themeColor="text1"/>
        </w:rPr>
        <w:t xml:space="preserve">in both invasive and non-invasive settings, </w:t>
      </w:r>
      <w:r w:rsidR="00FF1570">
        <w:rPr>
          <w:color w:val="000000" w:themeColor="text1"/>
        </w:rPr>
        <w:t>adenosine hyperemia</w:t>
      </w:r>
      <w:r w:rsidR="00E93FC5">
        <w:rPr>
          <w:color w:val="000000" w:themeColor="text1"/>
        </w:rPr>
        <w:t xml:space="preserve"> </w:t>
      </w:r>
      <w:r w:rsidR="000B4CBE">
        <w:rPr>
          <w:color w:val="000000" w:themeColor="text1"/>
        </w:rPr>
        <w:t>is</w:t>
      </w:r>
      <w:r w:rsidR="00E93FC5">
        <w:rPr>
          <w:color w:val="000000" w:themeColor="text1"/>
        </w:rPr>
        <w:t xml:space="preserve"> </w:t>
      </w:r>
      <w:r w:rsidR="00FF1570">
        <w:rPr>
          <w:color w:val="000000" w:themeColor="text1"/>
        </w:rPr>
        <w:t>utili</w:t>
      </w:r>
      <w:r w:rsidR="006D0589">
        <w:rPr>
          <w:color w:val="000000" w:themeColor="text1"/>
        </w:rPr>
        <w:t>z</w:t>
      </w:r>
      <w:r w:rsidR="00FF1570">
        <w:rPr>
          <w:color w:val="000000" w:themeColor="text1"/>
        </w:rPr>
        <w:t>ed</w:t>
      </w:r>
      <w:r w:rsidR="00E93FC5">
        <w:rPr>
          <w:color w:val="000000" w:themeColor="text1"/>
        </w:rPr>
        <w:t xml:space="preserve"> </w:t>
      </w:r>
      <w:r w:rsidR="004F0413">
        <w:rPr>
          <w:color w:val="000000" w:themeColor="text1"/>
        </w:rPr>
        <w:t>for</w:t>
      </w:r>
      <w:r w:rsidR="00E93FC5">
        <w:rPr>
          <w:color w:val="000000" w:themeColor="text1"/>
        </w:rPr>
        <w:t xml:space="preserve"> the functional assessment of patients with chronic coronary syndrome (CCS) and coronary stenosis</w:t>
      </w:r>
      <w:r w:rsidR="00A148D3">
        <w:rPr>
          <w:color w:val="000000" w:themeColor="text1"/>
        </w:rPr>
        <w:t>.</w:t>
      </w:r>
      <w:r w:rsidR="000B4CBE">
        <w:rPr>
          <w:color w:val="000000" w:themeColor="text1"/>
        </w:rPr>
        <w:t xml:space="preserve"> </w:t>
      </w:r>
      <w:r w:rsidR="00E93FC5">
        <w:rPr>
          <w:color w:val="000000" w:themeColor="text1"/>
        </w:rPr>
        <w:t xml:space="preserve">Within the cardiac catheter laboratory, adenosine </w:t>
      </w:r>
      <w:r w:rsidR="000B4CBE">
        <w:rPr>
          <w:color w:val="000000" w:themeColor="text1"/>
        </w:rPr>
        <w:t>hyperemia</w:t>
      </w:r>
      <w:r w:rsidR="00E93FC5">
        <w:rPr>
          <w:color w:val="000000" w:themeColor="text1"/>
        </w:rPr>
        <w:t xml:space="preserve"> is an integral </w:t>
      </w:r>
      <w:r w:rsidR="000B4CBE">
        <w:rPr>
          <w:color w:val="000000" w:themeColor="text1"/>
        </w:rPr>
        <w:t>component</w:t>
      </w:r>
      <w:r w:rsidR="00E93FC5">
        <w:rPr>
          <w:color w:val="000000" w:themeColor="text1"/>
        </w:rPr>
        <w:t xml:space="preserve"> of </w:t>
      </w:r>
      <w:r w:rsidR="000B4CBE">
        <w:rPr>
          <w:color w:val="000000" w:themeColor="text1"/>
        </w:rPr>
        <w:t xml:space="preserve">invasive </w:t>
      </w:r>
      <w:r w:rsidR="00E93FC5">
        <w:rPr>
          <w:color w:val="000000" w:themeColor="text1"/>
        </w:rPr>
        <w:t>Fractional Flow Reserve</w:t>
      </w:r>
      <w:r w:rsidR="000B4CBE">
        <w:rPr>
          <w:color w:val="000000" w:themeColor="text1"/>
        </w:rPr>
        <w:t xml:space="preserve"> (FFR)</w:t>
      </w:r>
      <w:r w:rsidR="00E93FC5">
        <w:rPr>
          <w:color w:val="000000" w:themeColor="text1"/>
        </w:rPr>
        <w:t xml:space="preserve"> </w:t>
      </w:r>
      <w:r w:rsidR="000B4CBE">
        <w:rPr>
          <w:color w:val="000000" w:themeColor="text1"/>
        </w:rPr>
        <w:t>assessment</w:t>
      </w:r>
      <w:r w:rsidR="00E93FC5">
        <w:rPr>
          <w:color w:val="000000" w:themeColor="text1"/>
        </w:rPr>
        <w:t xml:space="preserve"> - </w:t>
      </w:r>
      <w:r w:rsidR="00E93FC5" w:rsidRPr="00E93FC5">
        <w:rPr>
          <w:color w:val="000000" w:themeColor="text1"/>
        </w:rPr>
        <w:t xml:space="preserve">a </w:t>
      </w:r>
      <w:r w:rsidR="00E93FC5">
        <w:rPr>
          <w:color w:val="000000" w:themeColor="text1"/>
        </w:rPr>
        <w:t xml:space="preserve">coronary </w:t>
      </w:r>
      <w:r w:rsidR="00E93FC5" w:rsidRPr="00E93FC5">
        <w:rPr>
          <w:color w:val="000000" w:themeColor="text1"/>
        </w:rPr>
        <w:t xml:space="preserve">pressure-derived estimate </w:t>
      </w:r>
      <w:r w:rsidR="00ED708E">
        <w:rPr>
          <w:color w:val="000000" w:themeColor="text1"/>
        </w:rPr>
        <w:t xml:space="preserve">of coronary </w:t>
      </w:r>
      <w:r w:rsidR="00E93FC5" w:rsidRPr="00E93FC5">
        <w:rPr>
          <w:color w:val="000000" w:themeColor="text1"/>
        </w:rPr>
        <w:t xml:space="preserve">blood flow impairment </w:t>
      </w:r>
      <w:r w:rsidR="00E93FC5">
        <w:rPr>
          <w:color w:val="000000" w:themeColor="text1"/>
        </w:rPr>
        <w:t>in patients with CCS.</w:t>
      </w:r>
    </w:p>
    <w:p w14:paraId="6CCF3507" w14:textId="77777777" w:rsidR="00C14784" w:rsidRPr="00D337DF" w:rsidRDefault="00C14784" w:rsidP="00C14784">
      <w:pPr>
        <w:autoSpaceDE w:val="0"/>
        <w:autoSpaceDN w:val="0"/>
        <w:adjustRightInd w:val="0"/>
        <w:spacing w:line="480" w:lineRule="auto"/>
        <w:contextualSpacing/>
        <w:rPr>
          <w:color w:val="000000" w:themeColor="text1"/>
        </w:rPr>
      </w:pPr>
    </w:p>
    <w:p w14:paraId="79239883" w14:textId="793CF2F9" w:rsidR="00EE0047" w:rsidRPr="00D337DF" w:rsidRDefault="00A148D3" w:rsidP="00B53FA1">
      <w:pPr>
        <w:spacing w:line="480" w:lineRule="auto"/>
        <w:rPr>
          <w:b/>
        </w:rPr>
      </w:pPr>
      <w:r>
        <w:rPr>
          <w:color w:val="000000" w:themeColor="text1"/>
        </w:rPr>
        <w:t xml:space="preserve">Despite the </w:t>
      </w:r>
      <w:r w:rsidR="004F0413">
        <w:rPr>
          <w:color w:val="000000" w:themeColor="text1"/>
        </w:rPr>
        <w:t>common</w:t>
      </w:r>
      <w:r w:rsidR="006D0589">
        <w:rPr>
          <w:color w:val="000000" w:themeColor="text1"/>
        </w:rPr>
        <w:t>-place</w:t>
      </w:r>
      <w:r w:rsidR="00843E58">
        <w:rPr>
          <w:color w:val="000000" w:themeColor="text1"/>
        </w:rPr>
        <w:t xml:space="preserve"> </w:t>
      </w:r>
      <w:r>
        <w:rPr>
          <w:color w:val="000000" w:themeColor="text1"/>
        </w:rPr>
        <w:t xml:space="preserve">use of </w:t>
      </w:r>
      <w:r w:rsidR="00843E58">
        <w:rPr>
          <w:color w:val="000000" w:themeColor="text1"/>
        </w:rPr>
        <w:t>adenosine</w:t>
      </w:r>
      <w:r w:rsidR="00FF1570">
        <w:rPr>
          <w:color w:val="000000" w:themeColor="text1"/>
        </w:rPr>
        <w:t>,</w:t>
      </w:r>
      <w:r w:rsidR="000B4CBE">
        <w:rPr>
          <w:color w:val="000000" w:themeColor="text1"/>
        </w:rPr>
        <w:t xml:space="preserve"> precise</w:t>
      </w:r>
      <w:r>
        <w:rPr>
          <w:color w:val="000000" w:themeColor="text1"/>
        </w:rPr>
        <w:t xml:space="preserve"> and contemporary comparison</w:t>
      </w:r>
      <w:r w:rsidR="00843E58">
        <w:rPr>
          <w:color w:val="000000" w:themeColor="text1"/>
        </w:rPr>
        <w:t>s</w:t>
      </w:r>
      <w:r>
        <w:rPr>
          <w:color w:val="000000" w:themeColor="text1"/>
        </w:rPr>
        <w:t xml:space="preserve"> of the</w:t>
      </w:r>
      <w:r w:rsidR="000B4CBE">
        <w:rPr>
          <w:color w:val="000000" w:themeColor="text1"/>
        </w:rPr>
        <w:t xml:space="preserve"> </w:t>
      </w:r>
      <w:r w:rsidR="000B4CBE" w:rsidRPr="00D337DF">
        <w:rPr>
          <w:color w:val="000000" w:themeColor="text1"/>
        </w:rPr>
        <w:t>invasive physiological responses to adenosine</w:t>
      </w:r>
      <w:r w:rsidR="00843E58">
        <w:rPr>
          <w:color w:val="000000" w:themeColor="text1"/>
        </w:rPr>
        <w:t xml:space="preserve"> </w:t>
      </w:r>
      <w:r w:rsidR="00FF1570">
        <w:rPr>
          <w:color w:val="000000" w:themeColor="text1"/>
        </w:rPr>
        <w:t>hyperemia</w:t>
      </w:r>
      <w:r w:rsidR="000B4CBE" w:rsidRPr="00D337DF">
        <w:rPr>
          <w:color w:val="000000" w:themeColor="text1"/>
        </w:rPr>
        <w:t xml:space="preserve"> </w:t>
      </w:r>
      <w:r>
        <w:rPr>
          <w:color w:val="000000" w:themeColor="text1"/>
        </w:rPr>
        <w:t>versus</w:t>
      </w:r>
      <w:r w:rsidR="000B4CBE" w:rsidRPr="00D337DF">
        <w:rPr>
          <w:color w:val="000000" w:themeColor="text1"/>
        </w:rPr>
        <w:t xml:space="preserve"> physical exercise stress in patients with chronic coronary syndromes (CCS) and coronary stenosis</w:t>
      </w:r>
      <w:r>
        <w:rPr>
          <w:color w:val="000000" w:themeColor="text1"/>
        </w:rPr>
        <w:t xml:space="preserve"> are lacking</w:t>
      </w:r>
      <w:r w:rsidR="000B4CBE" w:rsidRPr="00D337DF">
        <w:rPr>
          <w:color w:val="000000" w:themeColor="text1"/>
        </w:rPr>
        <w:t>.</w:t>
      </w:r>
      <w:r>
        <w:rPr>
          <w:color w:val="000000" w:themeColor="text1"/>
        </w:rPr>
        <w:t xml:space="preserve"> </w:t>
      </w:r>
      <w:r w:rsidR="00807A22">
        <w:rPr>
          <w:color w:val="000000" w:themeColor="text1"/>
        </w:rPr>
        <w:t>Previously</w:t>
      </w:r>
      <w:r w:rsidR="003251FF">
        <w:rPr>
          <w:color w:val="000000" w:themeColor="text1"/>
        </w:rPr>
        <w:t>,</w:t>
      </w:r>
      <w:r w:rsidR="00807A22" w:rsidRPr="00D337DF">
        <w:rPr>
          <w:color w:val="000000" w:themeColor="text1"/>
        </w:rPr>
        <w:t xml:space="preserve"> </w:t>
      </w:r>
      <w:r w:rsidR="00C14784" w:rsidRPr="00D337DF">
        <w:rPr>
          <w:color w:val="000000" w:themeColor="text1"/>
        </w:rPr>
        <w:t xml:space="preserve">we reported a study that utilized supine exercise during invasive coronary catheterization to </w:t>
      </w:r>
      <w:r w:rsidR="00DA4BB8" w:rsidRPr="00D337DF">
        <w:rPr>
          <w:color w:val="000000" w:themeColor="text1"/>
        </w:rPr>
        <w:t>comprehensively investigate</w:t>
      </w:r>
      <w:r w:rsidR="00C14784" w:rsidRPr="00D337DF">
        <w:rPr>
          <w:color w:val="000000" w:themeColor="text1"/>
        </w:rPr>
        <w:t xml:space="preserve"> exercise hemodynamics in patients with </w:t>
      </w:r>
      <w:r w:rsidR="00E732FE" w:rsidRPr="00D337DF">
        <w:rPr>
          <w:color w:val="000000" w:themeColor="text1"/>
        </w:rPr>
        <w:t xml:space="preserve"> CCS </w:t>
      </w:r>
      <w:r w:rsidR="00C14784" w:rsidRPr="00D337DF">
        <w:rPr>
          <w:color w:val="000000" w:themeColor="text1"/>
        </w:rPr>
        <w:fldChar w:fldCharType="begin"/>
      </w:r>
      <w:r w:rsidR="002002F8">
        <w:rPr>
          <w:color w:val="000000" w:themeColor="text1"/>
        </w:rPr>
        <w:instrText xml:space="preserve"> ADDIN ZOTERO_ITEM CSL_CITATION {"citationID":"R3mzBv0Q","properties":{"formattedCitation":"[4]","plainCitation":"[4]","noteIndex":0},"citationItems":[{"id":2670,"uris":["http://zotero.org/users/3072556/items/9QSXL2QG"],"uri":["http://zotero.org/users/3072556/items/9QSXL2QG"],"itemData":{"id":2670,"type":"article-journal","abstract":"Central Illustration\n&lt;img class=\"highwire-fragment fragment-image\" alt=\"Figure1\" src=\"http://www.onlinejacc.org/content/accj/72/9/970/F1.medium.gif\" width=\"351\" height=\"440\"/&gt;Download figure Open in new tab Download powerpoint\n\nBackground Recently, the therapeutic benefits of percutaneous coronary intervention (PCI) have been challenged in patients with stable coronary artery disease (SCD).\nObjectives The authors examined the impact of PCI on exercise responses in the coronary circulation, the microcirculation, and systemic hemodynamics in patients with SCD.\nMethods A total of 21 patients (mean age 60.3 ± 8.4 years) with SCD and single-vessel coronary stenosis underwent cardiac catheterization. Pre-PCI, patients exercised on a supine ergometer until rate-limiting angina or exhaustion. Simultaneous trans-stenotic coronary pressure-flow measurements were made throughout exercise. Post-PCI, this process was repeated. Physiological parameters, rate-limiting symptoms, and exercise performance were compared between pre-PCI and post-PCI exercise cycles.\nResults PCI reduced ischemia as documented by fractional flow reserve value (pre-PCI 0.59 ± 0.18 to post-PCI 0.91 ± 0.07), instantaneous wave-free ratio value (pre-PCI 0.61 ± 0.27 to post-PCI 0.96 ± 0.05) and coronary flow reserve value (pre-PCI 1.7 ± 0.7 to post-PCI 3.1 ± 1.0; p &lt; 0.001 for all). PCI increased peak-exercise average peak coronary flow velocity (p &lt; 0.0001), coronary perfusion pressure (distal coronary pressure; p &lt; 0.0001), systolic blood pressure (p = 0.01), accelerating wave energy (p &lt; 0.001), and myocardial workload (rate-pressure product; p &lt; 0.01). These changes observed immediately following PCI resulted from the abolition of stenosis resistance (p &lt; 0.0001). PCI was also associated with an immediate improvement in exercise time (+67 s; 95% confidence interval: 31 to 102 s; p &lt; 0.0001) and a reduction in rate-limiting angina symptoms (81% reduction in rate-limiting angina symptoms post-PCI; p &lt; 0.001).\nConclusions In patients with SCD and severe single-vessel stenosis, objective physiological responses to exercise immediately normalize following PCI. This is seen in the coronary circulation, the microcirculation, and systemic hemodynamics.","container-title":"Journal of the American College of Cardiology","DOI":"10.1016/j.jacc.2018.06.033","ISSN":"0735-1097, 1558-3597","issue":"9","language":"en","page":"970-983","source":"www.onlinejacc.org","title":"Impact of Percutaneous Revascularization on Exercise Hemodynamics in Patients With Stable Coronary Disease","volume":"72","author":[{"family":"Cook","given":"Christopher M."},{"family":"Ahmad","given":"Yousif"},{"family":"Howard","given":"James P."},{"family":"Shun-Shin","given":"Matthew J."},{"family":"Sethi","given":"Amarjit"},{"family":"Clesham","given":"Gerald J."},{"family":"Tang","given":"Kare H."},{"family":"Nijjer","given":"Sukhjinder S."},{"family":"Kelly","given":"Paul A."},{"family":"Davies","given":"John R."},{"family":"Malik","given":"Iqbal S."},{"family":"Kaprielian","given":"Raffi"},{"family":"Mikhail","given":"Ghada"},{"family":"Petraco","given":"Ricardo"},{"family":"Al-Janabi","given":"Firas"},{"family":"Karamasis","given":"Grigoris V."},{"family":"Mohdnazri","given":"Shah"},{"family":"Gamma","given":"Reto"},{"family":"Al-Lamee","given":"Rasha"},{"family":"Keeble","given":"Thomas R."},{"family":"Mayet","given":"Jamil"},{"family":"Sen","given":"Sayan"},{"family":"Francis","given":"Darrel P."},{"family":"Davies","given":"Justin E."}],"issued":{"date-parts":[["2018",8,20]]}}}],"schema":"https://github.com/citation-style-language/schema/raw/master/csl-citation.json"} </w:instrText>
      </w:r>
      <w:r w:rsidR="00C14784" w:rsidRPr="00D337DF">
        <w:rPr>
          <w:color w:val="000000" w:themeColor="text1"/>
        </w:rPr>
        <w:fldChar w:fldCharType="separate"/>
      </w:r>
      <w:r w:rsidR="002002F8">
        <w:rPr>
          <w:color w:val="000000"/>
        </w:rPr>
        <w:t>[4]</w:t>
      </w:r>
      <w:r w:rsidR="00C14784" w:rsidRPr="00D337DF">
        <w:rPr>
          <w:color w:val="000000" w:themeColor="text1"/>
        </w:rPr>
        <w:fldChar w:fldCharType="end"/>
      </w:r>
      <w:r w:rsidR="00C14784" w:rsidRPr="00D337DF">
        <w:rPr>
          <w:color w:val="000000" w:themeColor="text1"/>
        </w:rPr>
        <w:t xml:space="preserve">. In the present study we perform a separate analysis to </w:t>
      </w:r>
      <w:r w:rsidR="006639DC" w:rsidRPr="00D337DF">
        <w:rPr>
          <w:color w:val="000000" w:themeColor="text1"/>
        </w:rPr>
        <w:t xml:space="preserve">comparatively assess </w:t>
      </w:r>
      <w:r w:rsidR="00421CC8" w:rsidRPr="00D337DF">
        <w:rPr>
          <w:color w:val="000000" w:themeColor="text1"/>
        </w:rPr>
        <w:t xml:space="preserve">invasive systemic, coronary and microcirculatory hemodynamics </w:t>
      </w:r>
      <w:r w:rsidR="00597450" w:rsidRPr="00D337DF">
        <w:rPr>
          <w:color w:val="000000" w:themeColor="text1"/>
        </w:rPr>
        <w:t xml:space="preserve">in patients with </w:t>
      </w:r>
      <w:r w:rsidR="00E732FE" w:rsidRPr="00D337DF">
        <w:rPr>
          <w:color w:val="000000" w:themeColor="text1"/>
        </w:rPr>
        <w:t>CCS</w:t>
      </w:r>
      <w:r w:rsidR="00C657D5" w:rsidRPr="00D337DF">
        <w:rPr>
          <w:color w:val="000000" w:themeColor="text1"/>
        </w:rPr>
        <w:t xml:space="preserve"> and coronary stenosis</w:t>
      </w:r>
      <w:r w:rsidR="00597450" w:rsidRPr="00D337DF">
        <w:rPr>
          <w:color w:val="000000" w:themeColor="text1"/>
        </w:rPr>
        <w:t xml:space="preserve"> </w:t>
      </w:r>
      <w:r w:rsidR="00C657D5" w:rsidRPr="00D337DF">
        <w:rPr>
          <w:color w:val="000000" w:themeColor="text1"/>
        </w:rPr>
        <w:t>during</w:t>
      </w:r>
      <w:r w:rsidR="00597450" w:rsidRPr="00D337DF">
        <w:rPr>
          <w:color w:val="000000" w:themeColor="text1"/>
        </w:rPr>
        <w:t xml:space="preserve"> </w:t>
      </w:r>
      <w:r w:rsidR="00691923">
        <w:rPr>
          <w:color w:val="000000" w:themeColor="text1"/>
        </w:rPr>
        <w:t xml:space="preserve">IV </w:t>
      </w:r>
      <w:r w:rsidR="00DB2E29" w:rsidRPr="00D337DF">
        <w:rPr>
          <w:color w:val="000000" w:themeColor="text1"/>
        </w:rPr>
        <w:t xml:space="preserve">adenosine </w:t>
      </w:r>
      <w:r w:rsidR="00434BA0">
        <w:rPr>
          <w:color w:val="000000" w:themeColor="text1"/>
        </w:rPr>
        <w:t>hyperemia</w:t>
      </w:r>
      <w:r w:rsidR="00434BA0" w:rsidRPr="00D337DF">
        <w:rPr>
          <w:color w:val="000000" w:themeColor="text1"/>
        </w:rPr>
        <w:t xml:space="preserve"> </w:t>
      </w:r>
      <w:r w:rsidR="00C8312B" w:rsidRPr="00D337DF">
        <w:rPr>
          <w:color w:val="000000" w:themeColor="text1"/>
        </w:rPr>
        <w:t>versus</w:t>
      </w:r>
      <w:r w:rsidR="00DB2E29" w:rsidRPr="00D337DF">
        <w:rPr>
          <w:color w:val="000000" w:themeColor="text1"/>
        </w:rPr>
        <w:t xml:space="preserve"> </w:t>
      </w:r>
      <w:r w:rsidR="00691923">
        <w:rPr>
          <w:color w:val="000000" w:themeColor="text1"/>
        </w:rPr>
        <w:t xml:space="preserve">physical </w:t>
      </w:r>
      <w:r w:rsidR="00597450" w:rsidRPr="00D337DF">
        <w:rPr>
          <w:color w:val="000000" w:themeColor="text1"/>
        </w:rPr>
        <w:t>exercise</w:t>
      </w:r>
      <w:r w:rsidR="006639DC" w:rsidRPr="00D337DF">
        <w:rPr>
          <w:color w:val="000000" w:themeColor="text1"/>
        </w:rPr>
        <w:t xml:space="preserve"> stress</w:t>
      </w:r>
      <w:r w:rsidR="00597450" w:rsidRPr="00D337DF">
        <w:rPr>
          <w:color w:val="000000" w:themeColor="text1"/>
        </w:rPr>
        <w:t>.</w:t>
      </w:r>
      <w:r w:rsidR="00EE0047" w:rsidRPr="00D337DF">
        <w:rPr>
          <w:b/>
        </w:rPr>
        <w:br w:type="page"/>
      </w:r>
    </w:p>
    <w:p w14:paraId="659EBFA4" w14:textId="77777777" w:rsidR="00C417F8" w:rsidRPr="00D337DF" w:rsidRDefault="00C417F8" w:rsidP="00B53FA1">
      <w:pPr>
        <w:spacing w:line="480" w:lineRule="auto"/>
        <w:contextualSpacing/>
        <w:rPr>
          <w:b/>
        </w:rPr>
      </w:pPr>
      <w:r w:rsidRPr="00D337DF">
        <w:rPr>
          <w:b/>
        </w:rPr>
        <w:lastRenderedPageBreak/>
        <w:t>Methods</w:t>
      </w:r>
    </w:p>
    <w:p w14:paraId="35537337" w14:textId="77777777" w:rsidR="009E20A1" w:rsidRPr="00D337DF" w:rsidRDefault="009E20A1" w:rsidP="00B53FA1">
      <w:pPr>
        <w:spacing w:line="480" w:lineRule="auto"/>
        <w:contextualSpacing/>
        <w:rPr>
          <w:b/>
          <w:u w:val="single"/>
        </w:rPr>
      </w:pPr>
    </w:p>
    <w:p w14:paraId="05D4D02A" w14:textId="3895B632" w:rsidR="00FC75EF" w:rsidRDefault="00FC75EF" w:rsidP="00B53FA1">
      <w:pPr>
        <w:spacing w:line="480" w:lineRule="auto"/>
        <w:contextualSpacing/>
        <w:outlineLvl w:val="0"/>
        <w:rPr>
          <w:b/>
          <w:color w:val="000000" w:themeColor="text1"/>
        </w:rPr>
      </w:pPr>
      <w:r w:rsidRPr="00D337DF">
        <w:rPr>
          <w:b/>
          <w:color w:val="000000" w:themeColor="text1"/>
        </w:rPr>
        <w:t>Study population</w:t>
      </w:r>
    </w:p>
    <w:p w14:paraId="627B79E6" w14:textId="77777777" w:rsidR="00F03310" w:rsidRPr="00D337DF" w:rsidRDefault="00F03310" w:rsidP="00B53FA1">
      <w:pPr>
        <w:spacing w:line="480" w:lineRule="auto"/>
        <w:contextualSpacing/>
        <w:outlineLvl w:val="0"/>
        <w:rPr>
          <w:b/>
          <w:color w:val="000000" w:themeColor="text1"/>
        </w:rPr>
      </w:pPr>
    </w:p>
    <w:p w14:paraId="24D7CF0E" w14:textId="19FCFBBB" w:rsidR="00FC75EF" w:rsidRPr="00D337DF" w:rsidRDefault="00D6725F" w:rsidP="00B53FA1">
      <w:pPr>
        <w:spacing w:line="480" w:lineRule="auto"/>
        <w:contextualSpacing/>
        <w:rPr>
          <w:color w:val="000000" w:themeColor="text1"/>
        </w:rPr>
      </w:pPr>
      <w:r w:rsidRPr="00D337DF">
        <w:rPr>
          <w:color w:val="000000" w:themeColor="text1"/>
        </w:rPr>
        <w:t xml:space="preserve">Patients </w:t>
      </w:r>
      <w:r w:rsidR="00FC75EF" w:rsidRPr="00D337DF">
        <w:rPr>
          <w:color w:val="000000" w:themeColor="text1"/>
        </w:rPr>
        <w:t xml:space="preserve">were recruited from </w:t>
      </w:r>
      <w:r w:rsidRPr="00D337DF">
        <w:rPr>
          <w:color w:val="000000" w:themeColor="text1"/>
        </w:rPr>
        <w:t xml:space="preserve">elective </w:t>
      </w:r>
      <w:r w:rsidR="003B42F6" w:rsidRPr="00D337DF">
        <w:rPr>
          <w:color w:val="000000" w:themeColor="text1"/>
        </w:rPr>
        <w:t xml:space="preserve">coronary </w:t>
      </w:r>
      <w:r w:rsidRPr="00D337DF">
        <w:rPr>
          <w:color w:val="000000" w:themeColor="text1"/>
        </w:rPr>
        <w:t xml:space="preserve">angioplasty </w:t>
      </w:r>
      <w:r w:rsidR="00FC75EF" w:rsidRPr="00D337DF">
        <w:rPr>
          <w:color w:val="000000" w:themeColor="text1"/>
        </w:rPr>
        <w:t xml:space="preserve">waiting lists at both the </w:t>
      </w:r>
      <w:r w:rsidR="00B914EA" w:rsidRPr="00D337DF">
        <w:rPr>
          <w:color w:val="000000" w:themeColor="text1"/>
        </w:rPr>
        <w:t>Essex Cardiothoracic Centre</w:t>
      </w:r>
      <w:r w:rsidR="00807A22">
        <w:rPr>
          <w:color w:val="000000" w:themeColor="text1"/>
        </w:rPr>
        <w:t xml:space="preserve"> </w:t>
      </w:r>
      <w:r w:rsidR="00B914EA" w:rsidRPr="00D337DF">
        <w:rPr>
          <w:color w:val="000000" w:themeColor="text1"/>
        </w:rPr>
        <w:t xml:space="preserve">and </w:t>
      </w:r>
      <w:r w:rsidR="00807A22">
        <w:rPr>
          <w:color w:val="000000" w:themeColor="text1"/>
        </w:rPr>
        <w:t xml:space="preserve">the </w:t>
      </w:r>
      <w:r w:rsidR="00FC75EF" w:rsidRPr="00D337DF">
        <w:rPr>
          <w:color w:val="000000" w:themeColor="text1"/>
        </w:rPr>
        <w:t>Hammersmith Hospital</w:t>
      </w:r>
      <w:r w:rsidR="00691923">
        <w:rPr>
          <w:color w:val="000000" w:themeColor="text1"/>
        </w:rPr>
        <w:t>, United Kingdom</w:t>
      </w:r>
      <w:r w:rsidR="00FC75EF" w:rsidRPr="00D337DF">
        <w:rPr>
          <w:color w:val="000000" w:themeColor="text1"/>
        </w:rPr>
        <w:t xml:space="preserve">. </w:t>
      </w:r>
      <w:r w:rsidRPr="00D337DF">
        <w:rPr>
          <w:color w:val="000000" w:themeColor="text1"/>
        </w:rPr>
        <w:t xml:space="preserve">Inclusion criteria were </w:t>
      </w:r>
      <w:r w:rsidR="000E17D7" w:rsidRPr="00D337DF">
        <w:rPr>
          <w:color w:val="000000" w:themeColor="text1"/>
        </w:rPr>
        <w:t xml:space="preserve">single-vessel coronary artery disease and </w:t>
      </w:r>
      <w:r w:rsidRPr="00D337DF">
        <w:rPr>
          <w:color w:val="000000" w:themeColor="text1"/>
        </w:rPr>
        <w:t>exercise capacity</w:t>
      </w:r>
      <w:r w:rsidR="00C12FC6" w:rsidRPr="00D337DF">
        <w:rPr>
          <w:color w:val="000000" w:themeColor="text1"/>
        </w:rPr>
        <w:t xml:space="preserve"> limited by angina</w:t>
      </w:r>
      <w:r w:rsidRPr="00D337DF">
        <w:rPr>
          <w:color w:val="000000" w:themeColor="text1"/>
        </w:rPr>
        <w:t xml:space="preserve"> (confirmed during the exerci</w:t>
      </w:r>
      <w:r w:rsidR="000E17D7" w:rsidRPr="00D337DF">
        <w:rPr>
          <w:color w:val="000000" w:themeColor="text1"/>
        </w:rPr>
        <w:t>se stage of the study protocol).</w:t>
      </w:r>
      <w:r w:rsidRPr="00D337DF">
        <w:rPr>
          <w:color w:val="000000" w:themeColor="text1"/>
        </w:rPr>
        <w:t xml:space="preserve"> </w:t>
      </w:r>
      <w:r w:rsidR="00FC75EF" w:rsidRPr="00D337DF">
        <w:rPr>
          <w:color w:val="000000" w:themeColor="text1"/>
        </w:rPr>
        <w:t xml:space="preserve">Exclusion criteria were </w:t>
      </w:r>
      <w:r w:rsidR="000376CC" w:rsidRPr="00D337DF">
        <w:rPr>
          <w:color w:val="000000" w:themeColor="text1"/>
        </w:rPr>
        <w:t>multi-vessel</w:t>
      </w:r>
      <w:r w:rsidR="00FC75EF" w:rsidRPr="00D337DF">
        <w:rPr>
          <w:color w:val="000000" w:themeColor="text1"/>
        </w:rPr>
        <w:t xml:space="preserve"> </w:t>
      </w:r>
      <w:r w:rsidRPr="00D337DF">
        <w:rPr>
          <w:color w:val="000000" w:themeColor="text1"/>
        </w:rPr>
        <w:t xml:space="preserve">coronary artery </w:t>
      </w:r>
      <w:r w:rsidR="00FC75EF" w:rsidRPr="00D337DF">
        <w:rPr>
          <w:color w:val="000000" w:themeColor="text1"/>
        </w:rPr>
        <w:t xml:space="preserve">disease, left main stem or ostial stenosis, </w:t>
      </w:r>
      <w:r w:rsidRPr="00D337DF">
        <w:rPr>
          <w:color w:val="000000" w:themeColor="text1"/>
        </w:rPr>
        <w:t>left ventricular ejection fraction &lt;</w:t>
      </w:r>
      <w:r w:rsidR="003F7F26" w:rsidRPr="00D337DF">
        <w:rPr>
          <w:color w:val="000000" w:themeColor="text1"/>
        </w:rPr>
        <w:t>4</w:t>
      </w:r>
      <w:r w:rsidRPr="00D337DF">
        <w:rPr>
          <w:color w:val="000000" w:themeColor="text1"/>
        </w:rPr>
        <w:t xml:space="preserve">0%, </w:t>
      </w:r>
      <w:r w:rsidR="00FC75EF" w:rsidRPr="00D337DF">
        <w:rPr>
          <w:color w:val="000000" w:themeColor="text1"/>
        </w:rPr>
        <w:t>moderate/severe valvular disease, chronotropic incompetence with pacem</w:t>
      </w:r>
      <w:r w:rsidR="006A7F37" w:rsidRPr="00D337DF">
        <w:rPr>
          <w:color w:val="000000" w:themeColor="text1"/>
        </w:rPr>
        <w:t xml:space="preserve">aker, severe airways disease, </w:t>
      </w:r>
      <w:r w:rsidR="00FC75EF" w:rsidRPr="00D337DF">
        <w:rPr>
          <w:color w:val="000000" w:themeColor="text1"/>
        </w:rPr>
        <w:t>physical inability to exercise</w:t>
      </w:r>
      <w:r w:rsidR="006A7F37" w:rsidRPr="00D337DF">
        <w:rPr>
          <w:color w:val="000000" w:themeColor="text1"/>
        </w:rPr>
        <w:t xml:space="preserve"> or exercise capacity not limited by angina</w:t>
      </w:r>
      <w:r w:rsidR="00FC75EF" w:rsidRPr="00D337DF">
        <w:rPr>
          <w:color w:val="000000" w:themeColor="text1"/>
        </w:rPr>
        <w:t xml:space="preserve">. Patients continued all </w:t>
      </w:r>
      <w:r w:rsidRPr="00D337DF">
        <w:rPr>
          <w:color w:val="000000" w:themeColor="text1"/>
        </w:rPr>
        <w:t xml:space="preserve">their </w:t>
      </w:r>
      <w:r w:rsidR="00FC75EF" w:rsidRPr="00D337DF">
        <w:rPr>
          <w:color w:val="000000" w:themeColor="text1"/>
        </w:rPr>
        <w:t xml:space="preserve">usual medications and were loaded with dual antiplatelets as per routine practice of the recruiting </w:t>
      </w:r>
      <w:r w:rsidR="00E151FE" w:rsidRPr="00D337DF">
        <w:rPr>
          <w:color w:val="000000" w:themeColor="text1"/>
        </w:rPr>
        <w:t>centre</w:t>
      </w:r>
      <w:r w:rsidR="00FC75EF" w:rsidRPr="00D337DF">
        <w:rPr>
          <w:color w:val="000000" w:themeColor="text1"/>
        </w:rPr>
        <w:t>. All subjects gave written consent in accordance with the protocol approved by the regional ethics committee (16/LO/1928).</w:t>
      </w:r>
      <w:r w:rsidR="00173686">
        <w:rPr>
          <w:color w:val="000000" w:themeColor="text1"/>
        </w:rPr>
        <w:t xml:space="preserve"> </w:t>
      </w:r>
    </w:p>
    <w:p w14:paraId="062F2255" w14:textId="77777777" w:rsidR="00FC75EF" w:rsidRPr="00D337DF" w:rsidRDefault="00FC75EF" w:rsidP="00B53FA1">
      <w:pPr>
        <w:spacing w:line="480" w:lineRule="auto"/>
        <w:contextualSpacing/>
        <w:rPr>
          <w:color w:val="000000" w:themeColor="text1"/>
        </w:rPr>
      </w:pPr>
    </w:p>
    <w:p w14:paraId="5944CCFA" w14:textId="77777777" w:rsidR="00FC75EF" w:rsidRPr="00D337DF" w:rsidRDefault="00FC75EF" w:rsidP="00B53FA1">
      <w:pPr>
        <w:spacing w:line="480" w:lineRule="auto"/>
        <w:contextualSpacing/>
        <w:outlineLvl w:val="0"/>
        <w:rPr>
          <w:b/>
          <w:color w:val="000000" w:themeColor="text1"/>
        </w:rPr>
      </w:pPr>
      <w:r w:rsidRPr="00D337DF">
        <w:rPr>
          <w:b/>
          <w:color w:val="000000" w:themeColor="text1"/>
        </w:rPr>
        <w:t xml:space="preserve">Catheterization </w:t>
      </w:r>
      <w:r w:rsidR="00C12FC6" w:rsidRPr="00D337DF">
        <w:rPr>
          <w:b/>
          <w:color w:val="000000" w:themeColor="text1"/>
        </w:rPr>
        <w:t xml:space="preserve">and exercise </w:t>
      </w:r>
      <w:r w:rsidRPr="00D337DF">
        <w:rPr>
          <w:b/>
          <w:color w:val="000000" w:themeColor="text1"/>
        </w:rPr>
        <w:t>protocol</w:t>
      </w:r>
    </w:p>
    <w:p w14:paraId="3F787234" w14:textId="77777777" w:rsidR="00DA0084" w:rsidRPr="00D337DF" w:rsidRDefault="00DA0084" w:rsidP="00B53FA1">
      <w:pPr>
        <w:spacing w:line="480" w:lineRule="auto"/>
        <w:contextualSpacing/>
        <w:outlineLvl w:val="0"/>
        <w:rPr>
          <w:b/>
          <w:color w:val="000000" w:themeColor="text1"/>
        </w:rPr>
      </w:pPr>
    </w:p>
    <w:p w14:paraId="0AC21780" w14:textId="77777777" w:rsidR="008D43BD" w:rsidRPr="00D337DF" w:rsidRDefault="00FC75EF" w:rsidP="00B53FA1">
      <w:pPr>
        <w:spacing w:line="480" w:lineRule="auto"/>
        <w:contextualSpacing/>
        <w:rPr>
          <w:color w:val="000000" w:themeColor="text1"/>
        </w:rPr>
      </w:pPr>
      <w:r w:rsidRPr="00D337DF">
        <w:rPr>
          <w:color w:val="000000" w:themeColor="text1"/>
        </w:rPr>
        <w:t xml:space="preserve">The patient was positioned on the </w:t>
      </w:r>
      <w:r w:rsidR="00C12FC6" w:rsidRPr="00D337DF">
        <w:rPr>
          <w:color w:val="000000" w:themeColor="text1"/>
        </w:rPr>
        <w:t xml:space="preserve">coronary </w:t>
      </w:r>
      <w:r w:rsidRPr="00D337DF">
        <w:rPr>
          <w:color w:val="000000" w:themeColor="text1"/>
        </w:rPr>
        <w:t>catheterization laboratory table and secured to a pre</w:t>
      </w:r>
      <w:r w:rsidR="00D63EA9" w:rsidRPr="00D337DF">
        <w:rPr>
          <w:color w:val="000000" w:themeColor="text1"/>
        </w:rPr>
        <w:t>-</w:t>
      </w:r>
      <w:r w:rsidRPr="00D337DF">
        <w:rPr>
          <w:color w:val="000000" w:themeColor="text1"/>
        </w:rPr>
        <w:t xml:space="preserve">mounted supine cycle ergometer (Lode Angio, Lode, Groningen). The ergometer was connected to a laptop computer with software (Lode Export Manager 10, V 10.5.1, Lode, Groningen) to initiate the exercise protocol and acquire </w:t>
      </w:r>
      <w:r w:rsidR="006514A0" w:rsidRPr="00D337DF">
        <w:rPr>
          <w:color w:val="000000" w:themeColor="text1"/>
        </w:rPr>
        <w:t xml:space="preserve">exercise </w:t>
      </w:r>
      <w:r w:rsidRPr="00D337DF">
        <w:rPr>
          <w:color w:val="000000" w:themeColor="text1"/>
        </w:rPr>
        <w:t xml:space="preserve">performance data. The target-vessel was intubated with a standard 6F guide catheter from the right radial artery. Intra-arterial unfractionated heparin (70-100 U/kg) and intracoronary </w:t>
      </w:r>
      <w:proofErr w:type="spellStart"/>
      <w:r w:rsidRPr="00D337DF">
        <w:rPr>
          <w:color w:val="000000" w:themeColor="text1"/>
        </w:rPr>
        <w:t>nitroglycerin</w:t>
      </w:r>
      <w:proofErr w:type="spellEnd"/>
      <w:r w:rsidRPr="00D337DF">
        <w:rPr>
          <w:color w:val="000000" w:themeColor="text1"/>
        </w:rPr>
        <w:t xml:space="preserve"> (300mcg) were given prior to coronary</w:t>
      </w:r>
      <w:r w:rsidR="008D43BD" w:rsidRPr="00D337DF">
        <w:rPr>
          <w:color w:val="000000" w:themeColor="text1"/>
        </w:rPr>
        <w:t xml:space="preserve"> </w:t>
      </w:r>
      <w:r w:rsidRPr="00D337DF">
        <w:rPr>
          <w:color w:val="000000" w:themeColor="text1"/>
        </w:rPr>
        <w:t xml:space="preserve">angiography and </w:t>
      </w:r>
      <w:r w:rsidR="006514A0" w:rsidRPr="00D337DF">
        <w:rPr>
          <w:color w:val="000000" w:themeColor="text1"/>
        </w:rPr>
        <w:t xml:space="preserve">all </w:t>
      </w:r>
      <w:r w:rsidRPr="00D337DF">
        <w:rPr>
          <w:color w:val="000000" w:themeColor="text1"/>
        </w:rPr>
        <w:t xml:space="preserve">physiological measurements. </w:t>
      </w:r>
    </w:p>
    <w:p w14:paraId="530C3E79" w14:textId="77777777" w:rsidR="006A7F37" w:rsidRPr="00D337DF" w:rsidRDefault="006A7F37" w:rsidP="00B53FA1">
      <w:pPr>
        <w:spacing w:line="480" w:lineRule="auto"/>
        <w:contextualSpacing/>
        <w:rPr>
          <w:color w:val="000000" w:themeColor="text1"/>
        </w:rPr>
      </w:pPr>
    </w:p>
    <w:p w14:paraId="17C591E9" w14:textId="783C2BB3" w:rsidR="00FC75EF" w:rsidRPr="00D337DF" w:rsidRDefault="00C12FC6" w:rsidP="00B53FA1">
      <w:pPr>
        <w:spacing w:line="480" w:lineRule="auto"/>
        <w:contextualSpacing/>
        <w:rPr>
          <w:color w:val="000000" w:themeColor="text1"/>
        </w:rPr>
      </w:pPr>
      <w:r w:rsidRPr="00D337DF">
        <w:rPr>
          <w:color w:val="000000" w:themeColor="text1"/>
        </w:rPr>
        <w:lastRenderedPageBreak/>
        <w:t>A</w:t>
      </w:r>
      <w:r w:rsidR="00FC75EF" w:rsidRPr="00D337DF">
        <w:rPr>
          <w:color w:val="000000" w:themeColor="text1"/>
        </w:rPr>
        <w:t xml:space="preserve"> standard coronary guidewire was </w:t>
      </w:r>
      <w:r w:rsidRPr="00D337DF">
        <w:rPr>
          <w:color w:val="000000" w:themeColor="text1"/>
        </w:rPr>
        <w:t xml:space="preserve">first </w:t>
      </w:r>
      <w:r w:rsidR="00FC75EF" w:rsidRPr="00D337DF">
        <w:rPr>
          <w:color w:val="000000" w:themeColor="text1"/>
        </w:rPr>
        <w:t xml:space="preserve">advanced </w:t>
      </w:r>
      <w:r w:rsidRPr="00D337DF">
        <w:rPr>
          <w:color w:val="000000" w:themeColor="text1"/>
        </w:rPr>
        <w:t>distal to the stenosis</w:t>
      </w:r>
      <w:r w:rsidR="00FC75EF" w:rsidRPr="00D337DF">
        <w:rPr>
          <w:color w:val="000000" w:themeColor="text1"/>
        </w:rPr>
        <w:t xml:space="preserve"> to secure the target vessel. A dual pressure and velocity sensor 0.014-in intracoronary wire (Combowire XT, Volcano Corp, California) was then advanced to the tip of the guiding catheter and the pressure signals normalized. The Combowire tip-mounted sensor was advanced distal to the stenosis by a minimum of 15mm and its position recorded </w:t>
      </w:r>
      <w:proofErr w:type="spellStart"/>
      <w:r w:rsidR="00FC75EF" w:rsidRPr="00D337DF">
        <w:rPr>
          <w:color w:val="000000" w:themeColor="text1"/>
        </w:rPr>
        <w:t>cineographically</w:t>
      </w:r>
      <w:proofErr w:type="spellEnd"/>
      <w:r w:rsidR="00FC75EF" w:rsidRPr="00D337DF">
        <w:rPr>
          <w:color w:val="000000" w:themeColor="text1"/>
        </w:rPr>
        <w:t>. Continuous pressure-flow measurements were performed und</w:t>
      </w:r>
      <w:r w:rsidR="00DA0084" w:rsidRPr="00D337DF">
        <w:rPr>
          <w:color w:val="000000" w:themeColor="text1"/>
        </w:rPr>
        <w:t xml:space="preserve">er resting conditions, </w:t>
      </w:r>
      <w:r w:rsidRPr="00D337DF">
        <w:rPr>
          <w:color w:val="000000" w:themeColor="text1"/>
        </w:rPr>
        <w:t>at</w:t>
      </w:r>
      <w:r w:rsidR="00FC75EF" w:rsidRPr="00D337DF">
        <w:rPr>
          <w:color w:val="000000" w:themeColor="text1"/>
        </w:rPr>
        <w:t xml:space="preserve"> </w:t>
      </w:r>
      <w:r w:rsidRPr="00D337DF">
        <w:rPr>
          <w:color w:val="000000" w:themeColor="text1"/>
        </w:rPr>
        <w:t xml:space="preserve">peak </w:t>
      </w:r>
      <w:r w:rsidR="004A6CB9">
        <w:rPr>
          <w:color w:val="000000" w:themeColor="text1"/>
        </w:rPr>
        <w:t>hyperem</w:t>
      </w:r>
      <w:r w:rsidRPr="00D337DF">
        <w:rPr>
          <w:color w:val="000000" w:themeColor="text1"/>
        </w:rPr>
        <w:t xml:space="preserve">ia during </w:t>
      </w:r>
      <w:r w:rsidR="00FC75EF" w:rsidRPr="00D337DF">
        <w:rPr>
          <w:color w:val="000000" w:themeColor="text1"/>
        </w:rPr>
        <w:t xml:space="preserve">a 2-minute </w:t>
      </w:r>
      <w:r w:rsidR="00956CD9" w:rsidRPr="00D337DF">
        <w:rPr>
          <w:color w:val="000000" w:themeColor="text1"/>
        </w:rPr>
        <w:t xml:space="preserve">peripheral </w:t>
      </w:r>
      <w:r w:rsidR="00FC75EF" w:rsidRPr="00D337DF">
        <w:rPr>
          <w:color w:val="000000" w:themeColor="text1"/>
        </w:rPr>
        <w:t xml:space="preserve">intravenous </w:t>
      </w:r>
      <w:r w:rsidR="005F154F">
        <w:rPr>
          <w:color w:val="000000" w:themeColor="text1"/>
        </w:rPr>
        <w:t xml:space="preserve">(IV) </w:t>
      </w:r>
      <w:r w:rsidR="00FC75EF" w:rsidRPr="00D337DF">
        <w:rPr>
          <w:color w:val="000000" w:themeColor="text1"/>
        </w:rPr>
        <w:t>infusion of adenosine</w:t>
      </w:r>
      <w:r w:rsidR="00DA0084" w:rsidRPr="00D337DF">
        <w:rPr>
          <w:color w:val="000000" w:themeColor="text1"/>
        </w:rPr>
        <w:t xml:space="preserve"> and throughout </w:t>
      </w:r>
      <w:r w:rsidR="00D63EA9" w:rsidRPr="00D337DF">
        <w:rPr>
          <w:color w:val="000000" w:themeColor="text1"/>
        </w:rPr>
        <w:t xml:space="preserve">the duration of </w:t>
      </w:r>
      <w:r w:rsidR="00DA0084" w:rsidRPr="00D337DF">
        <w:rPr>
          <w:color w:val="000000" w:themeColor="text1"/>
        </w:rPr>
        <w:t>exercise.</w:t>
      </w:r>
      <w:r w:rsidR="00A62F84" w:rsidRPr="00D337DF">
        <w:rPr>
          <w:color w:val="000000" w:themeColor="text1"/>
        </w:rPr>
        <w:t xml:space="preserve"> </w:t>
      </w:r>
      <w:r w:rsidR="00A25879" w:rsidRPr="00D337DF">
        <w:rPr>
          <w:color w:val="000000" w:themeColor="text1"/>
        </w:rPr>
        <w:t>A</w:t>
      </w:r>
      <w:r w:rsidR="00281889" w:rsidRPr="00D337DF">
        <w:rPr>
          <w:color w:val="000000" w:themeColor="text1"/>
        </w:rPr>
        <w:t xml:space="preserve">ll patients exercised on an incremental exercise protocol starting at 40 Watts and increasing by 20 Watts every minute. Patients exercised until the development of angina (defined as chest pain or rate-limiting shortness of breath). </w:t>
      </w:r>
      <w:r w:rsidR="00E732FE" w:rsidRPr="00D337DF">
        <w:rPr>
          <w:color w:val="000000" w:themeColor="text1"/>
        </w:rPr>
        <w:t xml:space="preserve">The order of adenosine </w:t>
      </w:r>
      <w:r w:rsidR="00FF1570">
        <w:rPr>
          <w:color w:val="000000" w:themeColor="text1"/>
        </w:rPr>
        <w:t xml:space="preserve">hyperemia </w:t>
      </w:r>
      <w:r w:rsidR="00E732FE" w:rsidRPr="00D337DF">
        <w:rPr>
          <w:color w:val="000000" w:themeColor="text1"/>
        </w:rPr>
        <w:t>and physical exercise stress was random</w:t>
      </w:r>
      <w:r w:rsidR="00421F2C" w:rsidRPr="00D337DF">
        <w:rPr>
          <w:color w:val="000000" w:themeColor="text1"/>
        </w:rPr>
        <w:t>ised</w:t>
      </w:r>
      <w:r w:rsidR="00E732FE" w:rsidRPr="00D337DF">
        <w:rPr>
          <w:color w:val="000000" w:themeColor="text1"/>
        </w:rPr>
        <w:t xml:space="preserve">. </w:t>
      </w:r>
      <w:r w:rsidR="00FC75EF" w:rsidRPr="00D337DF">
        <w:rPr>
          <w:color w:val="000000" w:themeColor="text1"/>
        </w:rPr>
        <w:t xml:space="preserve">Prior to removal from the patient, the Combowire was returned to the catheter tip to assess for pressure drift. </w:t>
      </w:r>
    </w:p>
    <w:p w14:paraId="117B44FB" w14:textId="77777777" w:rsidR="00256653" w:rsidRPr="00D337DF" w:rsidRDefault="00256653" w:rsidP="00B53FA1">
      <w:pPr>
        <w:spacing w:line="480" w:lineRule="auto"/>
        <w:contextualSpacing/>
        <w:rPr>
          <w:color w:val="0000C8"/>
        </w:rPr>
      </w:pPr>
    </w:p>
    <w:p w14:paraId="4112008A" w14:textId="77777777" w:rsidR="00FC75EF" w:rsidRPr="00D337DF" w:rsidRDefault="00FC75EF" w:rsidP="00B53FA1">
      <w:pPr>
        <w:spacing w:line="480" w:lineRule="auto"/>
        <w:contextualSpacing/>
        <w:outlineLvl w:val="0"/>
        <w:rPr>
          <w:b/>
          <w:color w:val="000000" w:themeColor="text1"/>
        </w:rPr>
      </w:pPr>
      <w:r w:rsidRPr="00D337DF">
        <w:rPr>
          <w:b/>
          <w:color w:val="000000" w:themeColor="text1"/>
        </w:rPr>
        <w:t>Data analysis</w:t>
      </w:r>
    </w:p>
    <w:p w14:paraId="6AAB802D" w14:textId="77777777" w:rsidR="006A7F37" w:rsidRPr="00D337DF" w:rsidRDefault="006A7F37" w:rsidP="00B53FA1">
      <w:pPr>
        <w:spacing w:line="480" w:lineRule="auto"/>
        <w:contextualSpacing/>
        <w:rPr>
          <w:color w:val="000000" w:themeColor="text1"/>
          <w:lang w:eastAsia="en-GB"/>
        </w:rPr>
      </w:pPr>
    </w:p>
    <w:p w14:paraId="50613A94" w14:textId="77777777" w:rsidR="00FC75EF" w:rsidRPr="00D337DF" w:rsidRDefault="00FC75EF" w:rsidP="00B53FA1">
      <w:pPr>
        <w:spacing w:line="480" w:lineRule="auto"/>
        <w:contextualSpacing/>
        <w:rPr>
          <w:color w:val="000000" w:themeColor="text1"/>
        </w:rPr>
      </w:pPr>
      <w:r w:rsidRPr="00D337DF">
        <w:rPr>
          <w:color w:val="000000" w:themeColor="text1"/>
          <w:lang w:eastAsia="en-GB"/>
        </w:rPr>
        <w:t>The electrocardiogram, pressure waveforms and coronary flow velocity signals were directly extracted from the digital archive of the device console (ComboMap, V 1.9, Volcano Corporation) for offline analysis. Exercise data were exported from the ergometer software package using a dedicated export manager (</w:t>
      </w:r>
      <w:r w:rsidRPr="00D337DF">
        <w:rPr>
          <w:color w:val="000000" w:themeColor="text1"/>
        </w:rPr>
        <w:t xml:space="preserve">Lode Export Manager 10, V 10.5.1, Lode, Groningen). </w:t>
      </w:r>
    </w:p>
    <w:p w14:paraId="3D111FC0" w14:textId="77777777" w:rsidR="00256653" w:rsidRPr="00D337DF" w:rsidRDefault="00256653" w:rsidP="00B53FA1">
      <w:pPr>
        <w:spacing w:line="480" w:lineRule="auto"/>
        <w:contextualSpacing/>
        <w:rPr>
          <w:color w:val="000000" w:themeColor="text1"/>
        </w:rPr>
      </w:pPr>
    </w:p>
    <w:p w14:paraId="54FBD660" w14:textId="77777777" w:rsidR="00FC75EF" w:rsidRPr="00D337DF" w:rsidRDefault="00FC75EF" w:rsidP="00B53FA1">
      <w:pPr>
        <w:spacing w:line="480" w:lineRule="auto"/>
        <w:contextualSpacing/>
        <w:outlineLvl w:val="0"/>
        <w:rPr>
          <w:b/>
          <w:color w:val="000000" w:themeColor="text1"/>
        </w:rPr>
      </w:pPr>
      <w:r w:rsidRPr="00D337DF">
        <w:rPr>
          <w:b/>
          <w:color w:val="000000" w:themeColor="text1"/>
        </w:rPr>
        <w:t>Statistical analysis</w:t>
      </w:r>
    </w:p>
    <w:p w14:paraId="5C5C019B" w14:textId="77777777" w:rsidR="00E54262" w:rsidRPr="00D337DF" w:rsidRDefault="00E54262" w:rsidP="00B53FA1">
      <w:pPr>
        <w:widowControl w:val="0"/>
        <w:autoSpaceDE w:val="0"/>
        <w:autoSpaceDN w:val="0"/>
        <w:adjustRightInd w:val="0"/>
        <w:spacing w:line="480" w:lineRule="auto"/>
        <w:contextualSpacing/>
        <w:rPr>
          <w:b/>
          <w:color w:val="000000" w:themeColor="text1"/>
        </w:rPr>
      </w:pPr>
    </w:p>
    <w:p w14:paraId="50B68441" w14:textId="65799422" w:rsidR="00EE4AEC" w:rsidRPr="00D337DF" w:rsidRDefault="00F76EA9" w:rsidP="00B53FA1">
      <w:pPr>
        <w:spacing w:line="480" w:lineRule="auto"/>
        <w:contextualSpacing/>
        <w:rPr>
          <w:b/>
          <w:u w:val="single"/>
        </w:rPr>
      </w:pPr>
      <w:r w:rsidRPr="00FE65B8">
        <w:rPr>
          <w:color w:val="000000" w:themeColor="text1"/>
          <w:u w:color="353535"/>
        </w:rPr>
        <w:t>Tests of normality were first performed using the Shapiro-Wilk test. Continuous variables were expressed as mean (± standard deviation)</w:t>
      </w:r>
      <w:r w:rsidR="00956CD9" w:rsidRPr="00FE65B8">
        <w:rPr>
          <w:color w:val="000000" w:themeColor="text1"/>
          <w:u w:color="353535"/>
        </w:rPr>
        <w:t xml:space="preserve"> or median (interquartile range [IQR]), as </w:t>
      </w:r>
      <w:r w:rsidR="00956CD9" w:rsidRPr="00FE65B8">
        <w:rPr>
          <w:color w:val="000000" w:themeColor="text1"/>
          <w:u w:color="353535"/>
        </w:rPr>
        <w:lastRenderedPageBreak/>
        <w:t>appropriate</w:t>
      </w:r>
      <w:r w:rsidRPr="00FE65B8">
        <w:rPr>
          <w:color w:val="000000" w:themeColor="text1"/>
          <w:u w:color="353535"/>
        </w:rPr>
        <w:t>. Categorical variables were expressed as numbers and percentages. Continuous variables were compared with paired t-tests. Repeated measures ANOVA was used to evaluate trends across the stages of adenosine versus exercise stress. Applicable tests were 2 tailed and p &lt; 0.05 was considered statistically significant. All analyses were performed using R version 3.2.1 (R Foundation for Statistical Computing, Vienna, Austria).</w:t>
      </w:r>
      <w:r w:rsidR="00EE4AEC" w:rsidRPr="00D337DF">
        <w:rPr>
          <w:b/>
          <w:u w:val="single"/>
        </w:rPr>
        <w:br w:type="page"/>
      </w:r>
    </w:p>
    <w:p w14:paraId="04FC8F81" w14:textId="77777777" w:rsidR="00C417F8" w:rsidRPr="00D337DF" w:rsidRDefault="00C417F8" w:rsidP="00B53FA1">
      <w:pPr>
        <w:spacing w:line="480" w:lineRule="auto"/>
        <w:contextualSpacing/>
        <w:rPr>
          <w:b/>
          <w:color w:val="000000" w:themeColor="text1"/>
        </w:rPr>
      </w:pPr>
      <w:r w:rsidRPr="00D337DF">
        <w:rPr>
          <w:b/>
          <w:color w:val="000000" w:themeColor="text1"/>
        </w:rPr>
        <w:lastRenderedPageBreak/>
        <w:t>Results</w:t>
      </w:r>
    </w:p>
    <w:p w14:paraId="6819EBD4" w14:textId="77777777" w:rsidR="001E0F8B" w:rsidRPr="00D337DF" w:rsidRDefault="001E0F8B" w:rsidP="00B53FA1">
      <w:pPr>
        <w:spacing w:line="480" w:lineRule="auto"/>
        <w:contextualSpacing/>
        <w:rPr>
          <w:b/>
          <w:color w:val="4472C4" w:themeColor="accent1"/>
          <w:u w:val="single"/>
        </w:rPr>
      </w:pPr>
    </w:p>
    <w:p w14:paraId="4579050C" w14:textId="77777777" w:rsidR="0099770B" w:rsidRPr="00D337DF" w:rsidRDefault="0099770B" w:rsidP="00B53FA1">
      <w:pPr>
        <w:spacing w:line="480" w:lineRule="auto"/>
        <w:contextualSpacing/>
        <w:rPr>
          <w:b/>
          <w:color w:val="000000" w:themeColor="text1"/>
        </w:rPr>
      </w:pPr>
      <w:r w:rsidRPr="00D337DF">
        <w:rPr>
          <w:b/>
          <w:color w:val="000000" w:themeColor="text1"/>
        </w:rPr>
        <w:t>Study population</w:t>
      </w:r>
    </w:p>
    <w:p w14:paraId="1EA25424" w14:textId="77777777" w:rsidR="00957E5E" w:rsidRPr="00D337DF" w:rsidRDefault="00957E5E" w:rsidP="00B53FA1">
      <w:pPr>
        <w:spacing w:line="480" w:lineRule="auto"/>
        <w:contextualSpacing/>
        <w:rPr>
          <w:b/>
          <w:color w:val="4472C4" w:themeColor="accent1"/>
          <w:u w:val="single"/>
        </w:rPr>
      </w:pPr>
    </w:p>
    <w:p w14:paraId="3D0B4254" w14:textId="71E9B4DE" w:rsidR="00FB54E4" w:rsidRPr="00D337DF" w:rsidRDefault="001E0F8B" w:rsidP="00B53FA1">
      <w:pPr>
        <w:spacing w:line="480" w:lineRule="auto"/>
        <w:contextualSpacing/>
        <w:rPr>
          <w:color w:val="000000" w:themeColor="text1"/>
        </w:rPr>
      </w:pPr>
      <w:r w:rsidRPr="00D337DF">
        <w:rPr>
          <w:color w:val="000000" w:themeColor="text1"/>
        </w:rPr>
        <w:t>Twenty-three patients (</w:t>
      </w:r>
      <w:r w:rsidR="0039065D" w:rsidRPr="00D337DF">
        <w:rPr>
          <w:color w:val="000000" w:themeColor="text1"/>
        </w:rPr>
        <w:t>21 male; age, 60.6 ± 8.1 years</w:t>
      </w:r>
      <w:r w:rsidRPr="00D337DF">
        <w:rPr>
          <w:color w:val="000000" w:themeColor="text1"/>
        </w:rPr>
        <w:t xml:space="preserve">) completed the study protocol. </w:t>
      </w:r>
      <w:r w:rsidR="00FB54E4" w:rsidRPr="00D337DF">
        <w:rPr>
          <w:color w:val="000000" w:themeColor="text1"/>
        </w:rPr>
        <w:t xml:space="preserve">The baseline characteristics of the study population are summarised in Table 1. </w:t>
      </w:r>
      <w:r w:rsidR="00956CD9" w:rsidRPr="00D337DF">
        <w:rPr>
          <w:color w:val="000000" w:themeColor="text1"/>
        </w:rPr>
        <w:t>The majority (</w:t>
      </w:r>
      <w:r w:rsidR="00595224" w:rsidRPr="00D337DF">
        <w:rPr>
          <w:color w:val="000000" w:themeColor="text1"/>
        </w:rPr>
        <w:t>96%</w:t>
      </w:r>
      <w:r w:rsidR="00956CD9" w:rsidRPr="00D337DF">
        <w:rPr>
          <w:color w:val="000000" w:themeColor="text1"/>
        </w:rPr>
        <w:t>)</w:t>
      </w:r>
      <w:r w:rsidR="00FB54E4" w:rsidRPr="00D337DF">
        <w:rPr>
          <w:color w:val="000000" w:themeColor="text1"/>
        </w:rPr>
        <w:t xml:space="preserve"> of patients were in Canadian Cardiovascular Society class 2 or 3 at enrolment. The mean number of prescribed antianginal medications </w:t>
      </w:r>
      <w:r w:rsidR="00454212" w:rsidRPr="00D337DF">
        <w:rPr>
          <w:color w:val="000000" w:themeColor="text1"/>
        </w:rPr>
        <w:t xml:space="preserve">per patient </w:t>
      </w:r>
      <w:r w:rsidR="00FB54E4" w:rsidRPr="00D337DF">
        <w:rPr>
          <w:color w:val="000000" w:themeColor="text1"/>
        </w:rPr>
        <w:t xml:space="preserve">was </w:t>
      </w:r>
      <w:r w:rsidR="0039065D" w:rsidRPr="00D337DF">
        <w:rPr>
          <w:color w:val="000000" w:themeColor="text1"/>
        </w:rPr>
        <w:t>1.4 ± 0.7</w:t>
      </w:r>
      <w:r w:rsidR="00FB54E4" w:rsidRPr="00D337DF">
        <w:rPr>
          <w:color w:val="000000" w:themeColor="text1"/>
        </w:rPr>
        <w:t xml:space="preserve">. </w:t>
      </w:r>
    </w:p>
    <w:p w14:paraId="14B3A794" w14:textId="4B30A591" w:rsidR="00593A97" w:rsidRPr="00D337DF" w:rsidRDefault="00593A97" w:rsidP="00B53FA1">
      <w:pPr>
        <w:spacing w:line="480" w:lineRule="auto"/>
        <w:contextualSpacing/>
        <w:rPr>
          <w:color w:val="000000" w:themeColor="text1"/>
        </w:rPr>
      </w:pPr>
    </w:p>
    <w:p w14:paraId="336F6EEA" w14:textId="77777777" w:rsidR="00C62D70" w:rsidRPr="00D337DF" w:rsidRDefault="00C62D70" w:rsidP="00B53FA1">
      <w:pPr>
        <w:spacing w:line="480" w:lineRule="auto"/>
        <w:contextualSpacing/>
        <w:rPr>
          <w:b/>
          <w:color w:val="000000" w:themeColor="text1"/>
        </w:rPr>
      </w:pPr>
      <w:r w:rsidRPr="00D337DF">
        <w:rPr>
          <w:b/>
          <w:color w:val="000000" w:themeColor="text1"/>
        </w:rPr>
        <w:t xml:space="preserve">Stenosis and procedural characteristics </w:t>
      </w:r>
    </w:p>
    <w:p w14:paraId="7E963E72" w14:textId="77777777" w:rsidR="00957E5E" w:rsidRPr="00D337DF" w:rsidRDefault="00957E5E" w:rsidP="00B53FA1">
      <w:pPr>
        <w:spacing w:line="480" w:lineRule="auto"/>
        <w:contextualSpacing/>
        <w:rPr>
          <w:color w:val="000000" w:themeColor="text1"/>
        </w:rPr>
      </w:pPr>
    </w:p>
    <w:p w14:paraId="5177B155" w14:textId="5A02D745" w:rsidR="002E299F" w:rsidRPr="00D337DF" w:rsidRDefault="00DA3F16" w:rsidP="00B53FA1">
      <w:pPr>
        <w:spacing w:line="480" w:lineRule="auto"/>
        <w:contextualSpacing/>
        <w:rPr>
          <w:color w:val="000000" w:themeColor="text1"/>
        </w:rPr>
      </w:pPr>
      <w:r w:rsidRPr="00D337DF">
        <w:rPr>
          <w:color w:val="000000" w:themeColor="text1"/>
        </w:rPr>
        <w:t>All stenoses were focal and</w:t>
      </w:r>
      <w:r w:rsidR="00FB54E4" w:rsidRPr="00D337DF">
        <w:rPr>
          <w:color w:val="000000" w:themeColor="text1"/>
        </w:rPr>
        <w:t xml:space="preserve"> predominantly proximal</w:t>
      </w:r>
      <w:r w:rsidR="00A65352" w:rsidRPr="00D337DF">
        <w:rPr>
          <w:color w:val="000000" w:themeColor="text1"/>
        </w:rPr>
        <w:t xml:space="preserve"> </w:t>
      </w:r>
      <w:r w:rsidR="00FB54E4" w:rsidRPr="00D337DF">
        <w:rPr>
          <w:color w:val="000000" w:themeColor="text1"/>
        </w:rPr>
        <w:t>(</w:t>
      </w:r>
      <w:r w:rsidR="0039065D" w:rsidRPr="00D337DF">
        <w:rPr>
          <w:color w:val="000000" w:themeColor="text1"/>
        </w:rPr>
        <w:t xml:space="preserve">57% [13/23]). </w:t>
      </w:r>
      <w:r w:rsidR="00A65352" w:rsidRPr="00D337DF">
        <w:rPr>
          <w:color w:val="000000" w:themeColor="text1"/>
        </w:rPr>
        <w:t>The</w:t>
      </w:r>
      <w:r w:rsidRPr="00D337DF">
        <w:rPr>
          <w:color w:val="000000" w:themeColor="text1"/>
        </w:rPr>
        <w:t xml:space="preserve"> most frequently </w:t>
      </w:r>
      <w:r w:rsidR="00A65352" w:rsidRPr="00D337DF">
        <w:rPr>
          <w:color w:val="000000" w:themeColor="text1"/>
        </w:rPr>
        <w:t xml:space="preserve">assessed vessel was the </w:t>
      </w:r>
      <w:r w:rsidRPr="00D337DF">
        <w:rPr>
          <w:color w:val="000000" w:themeColor="text1"/>
        </w:rPr>
        <w:t>left ante</w:t>
      </w:r>
      <w:r w:rsidR="00FB54E4" w:rsidRPr="00D337DF">
        <w:rPr>
          <w:color w:val="000000" w:themeColor="text1"/>
        </w:rPr>
        <w:t>rior descending (LAD) artery (</w:t>
      </w:r>
      <w:r w:rsidR="0039065D" w:rsidRPr="00D337DF">
        <w:rPr>
          <w:color w:val="000000" w:themeColor="text1"/>
        </w:rPr>
        <w:t>52% [12/23</w:t>
      </w:r>
      <w:r w:rsidRPr="00D337DF">
        <w:rPr>
          <w:color w:val="000000" w:themeColor="text1"/>
        </w:rPr>
        <w:t xml:space="preserve">]). </w:t>
      </w:r>
      <w:r w:rsidR="00A65352" w:rsidRPr="00D337DF">
        <w:rPr>
          <w:color w:val="000000" w:themeColor="text1"/>
        </w:rPr>
        <w:t xml:space="preserve">Stenoses were anatomically and physiologically severe. </w:t>
      </w:r>
      <w:r w:rsidRPr="00D337DF">
        <w:rPr>
          <w:color w:val="000000" w:themeColor="text1"/>
        </w:rPr>
        <w:t xml:space="preserve">Mean </w:t>
      </w:r>
      <w:r w:rsidR="00C62D70" w:rsidRPr="00D337DF">
        <w:rPr>
          <w:color w:val="000000" w:themeColor="text1"/>
        </w:rPr>
        <w:t>stenosis diameter by quantitative coronary angiography wa</w:t>
      </w:r>
      <w:r w:rsidR="00FB54E4" w:rsidRPr="00D337DF">
        <w:rPr>
          <w:color w:val="000000" w:themeColor="text1"/>
        </w:rPr>
        <w:t xml:space="preserve">s </w:t>
      </w:r>
      <w:r w:rsidR="0039065D" w:rsidRPr="00D337DF">
        <w:rPr>
          <w:color w:val="000000" w:themeColor="text1"/>
        </w:rPr>
        <w:t>74.6% ± 10.4</w:t>
      </w:r>
      <w:r w:rsidR="0081711D" w:rsidRPr="00D337DF">
        <w:rPr>
          <w:color w:val="000000" w:themeColor="text1"/>
        </w:rPr>
        <w:t xml:space="preserve">. </w:t>
      </w:r>
      <w:r w:rsidR="0039065D" w:rsidRPr="00D337DF">
        <w:rPr>
          <w:color w:val="000000" w:themeColor="text1"/>
        </w:rPr>
        <w:t>Median (interquartile range) FFR</w:t>
      </w:r>
      <w:r w:rsidR="00934912" w:rsidRPr="00D337DF">
        <w:rPr>
          <w:color w:val="000000" w:themeColor="text1"/>
        </w:rPr>
        <w:t>, whole-cycle Pd/Pa and iFR</w:t>
      </w:r>
      <w:r w:rsidR="0039065D" w:rsidRPr="00D337DF">
        <w:rPr>
          <w:color w:val="000000" w:themeColor="text1"/>
        </w:rPr>
        <w:t xml:space="preserve"> w</w:t>
      </w:r>
      <w:r w:rsidR="00934912" w:rsidRPr="00D337DF">
        <w:rPr>
          <w:color w:val="000000" w:themeColor="text1"/>
        </w:rPr>
        <w:t>ere</w:t>
      </w:r>
      <w:r w:rsidR="0039065D" w:rsidRPr="00D337DF">
        <w:rPr>
          <w:color w:val="000000" w:themeColor="text1"/>
        </w:rPr>
        <w:t xml:space="preserve"> 0.54 (0.44 to 0.72)</w:t>
      </w:r>
      <w:r w:rsidR="00934912" w:rsidRPr="00D337DF">
        <w:rPr>
          <w:color w:val="000000" w:themeColor="text1"/>
        </w:rPr>
        <w:t xml:space="preserve">, </w:t>
      </w:r>
      <w:r w:rsidR="00186907" w:rsidRPr="00D337DF">
        <w:rPr>
          <w:color w:val="000000" w:themeColor="text1"/>
        </w:rPr>
        <w:t>0.70 (0.54 to 0.90) and 0.53 (0.35 to 0.83), respectively</w:t>
      </w:r>
      <w:r w:rsidR="0039065D" w:rsidRPr="00D337DF">
        <w:rPr>
          <w:color w:val="000000" w:themeColor="text1"/>
        </w:rPr>
        <w:t xml:space="preserve">. </w:t>
      </w:r>
      <w:r w:rsidR="00FB54E4" w:rsidRPr="00D337DF">
        <w:rPr>
          <w:color w:val="000000" w:themeColor="text1"/>
        </w:rPr>
        <w:t>Full anatomical and physiological stenosis characteristics are shown in Table 2.</w:t>
      </w:r>
    </w:p>
    <w:p w14:paraId="3A0967A1" w14:textId="15D9651B" w:rsidR="00593A97" w:rsidRPr="00D337DF" w:rsidRDefault="00593A97" w:rsidP="00B53FA1">
      <w:pPr>
        <w:spacing w:line="480" w:lineRule="auto"/>
        <w:contextualSpacing/>
        <w:rPr>
          <w:color w:val="000000" w:themeColor="text1"/>
        </w:rPr>
      </w:pPr>
    </w:p>
    <w:p w14:paraId="08C4178F" w14:textId="3240C188" w:rsidR="000C0071" w:rsidRPr="00D337DF" w:rsidRDefault="000C0071" w:rsidP="00593A97">
      <w:pPr>
        <w:rPr>
          <w:b/>
          <w:color w:val="000000" w:themeColor="text1"/>
        </w:rPr>
        <w:sectPr w:rsidR="000C0071" w:rsidRPr="00D337DF" w:rsidSect="000C0071">
          <w:footerReference w:type="even" r:id="rId8"/>
          <w:footerReference w:type="default" r:id="rId9"/>
          <w:type w:val="continuous"/>
          <w:pgSz w:w="11900" w:h="16840"/>
          <w:pgMar w:top="1440" w:right="1440" w:bottom="1440" w:left="1440" w:header="720" w:footer="720" w:gutter="0"/>
          <w:cols w:space="720"/>
          <w:docGrid w:linePitch="360"/>
        </w:sectPr>
      </w:pPr>
    </w:p>
    <w:p w14:paraId="2198AFF4" w14:textId="1FE48CA4" w:rsidR="00621D0C" w:rsidRPr="00D337DF" w:rsidRDefault="005F154F" w:rsidP="00593A97">
      <w:pPr>
        <w:rPr>
          <w:b/>
          <w:color w:val="000000" w:themeColor="text1"/>
        </w:rPr>
      </w:pPr>
      <w:r>
        <w:rPr>
          <w:b/>
          <w:color w:val="000000" w:themeColor="text1"/>
        </w:rPr>
        <w:lastRenderedPageBreak/>
        <w:t>Intravenous a</w:t>
      </w:r>
      <w:r w:rsidR="00621D0C" w:rsidRPr="00D337DF">
        <w:rPr>
          <w:b/>
          <w:color w:val="000000" w:themeColor="text1"/>
        </w:rPr>
        <w:t>denosine and e</w:t>
      </w:r>
      <w:r w:rsidR="00CC3245" w:rsidRPr="00D337DF">
        <w:rPr>
          <w:b/>
          <w:color w:val="000000" w:themeColor="text1"/>
        </w:rPr>
        <w:t xml:space="preserve">xercise </w:t>
      </w:r>
      <w:r w:rsidR="00621D0C" w:rsidRPr="00D337DF">
        <w:rPr>
          <w:b/>
          <w:color w:val="000000" w:themeColor="text1"/>
        </w:rPr>
        <w:t>stress characteristics</w:t>
      </w:r>
    </w:p>
    <w:p w14:paraId="17B5E87D" w14:textId="77777777" w:rsidR="00077CC3" w:rsidRPr="00D337DF" w:rsidRDefault="00077CC3" w:rsidP="00B53FA1">
      <w:pPr>
        <w:spacing w:line="480" w:lineRule="auto"/>
        <w:contextualSpacing/>
        <w:rPr>
          <w:b/>
          <w:color w:val="000000" w:themeColor="text1"/>
        </w:rPr>
      </w:pPr>
    </w:p>
    <w:p w14:paraId="76E9EE27" w14:textId="371745F6" w:rsidR="0090408B" w:rsidRPr="00D337DF" w:rsidRDefault="001A618C" w:rsidP="00B53FA1">
      <w:pPr>
        <w:spacing w:line="480" w:lineRule="auto"/>
        <w:contextualSpacing/>
        <w:rPr>
          <w:color w:val="E7E6E6" w:themeColor="background2"/>
        </w:rPr>
      </w:pPr>
      <w:proofErr w:type="gramStart"/>
      <w:r w:rsidRPr="00D337DF">
        <w:rPr>
          <w:color w:val="000000" w:themeColor="text1"/>
        </w:rPr>
        <w:t>S</w:t>
      </w:r>
      <w:r w:rsidR="001C2080" w:rsidRPr="00D337DF">
        <w:rPr>
          <w:color w:val="000000" w:themeColor="text1"/>
        </w:rPr>
        <w:t>teady-</w:t>
      </w:r>
      <w:r w:rsidR="00DA16E0" w:rsidRPr="00D337DF">
        <w:rPr>
          <w:color w:val="000000" w:themeColor="text1"/>
        </w:rPr>
        <w:t>state</w:t>
      </w:r>
      <w:proofErr w:type="gramEnd"/>
      <w:r w:rsidRPr="00D337DF">
        <w:rPr>
          <w:color w:val="000000" w:themeColor="text1"/>
        </w:rPr>
        <w:t xml:space="preserve"> hyperemia</w:t>
      </w:r>
      <w:r w:rsidR="00DA16E0" w:rsidRPr="00D337DF">
        <w:rPr>
          <w:color w:val="000000" w:themeColor="text1"/>
        </w:rPr>
        <w:t xml:space="preserve"> </w:t>
      </w:r>
      <w:r w:rsidR="00621D0C" w:rsidRPr="00D337DF">
        <w:rPr>
          <w:color w:val="000000" w:themeColor="text1"/>
        </w:rPr>
        <w:t xml:space="preserve">was achieved in all patients within </w:t>
      </w:r>
      <w:r w:rsidR="00047F46" w:rsidRPr="00D337DF">
        <w:rPr>
          <w:color w:val="000000" w:themeColor="text1"/>
        </w:rPr>
        <w:t xml:space="preserve">two </w:t>
      </w:r>
      <w:r w:rsidR="00621D0C" w:rsidRPr="00D337DF">
        <w:rPr>
          <w:color w:val="000000" w:themeColor="text1"/>
        </w:rPr>
        <w:t>minute</w:t>
      </w:r>
      <w:r w:rsidR="00047F46" w:rsidRPr="00D337DF">
        <w:rPr>
          <w:color w:val="000000" w:themeColor="text1"/>
        </w:rPr>
        <w:t>s</w:t>
      </w:r>
      <w:r w:rsidR="0054275B" w:rsidRPr="00D337DF">
        <w:rPr>
          <w:color w:val="000000" w:themeColor="text1"/>
        </w:rPr>
        <w:t xml:space="preserve"> </w:t>
      </w:r>
      <w:r w:rsidR="0090408B" w:rsidRPr="00D337DF">
        <w:rPr>
          <w:color w:val="000000" w:themeColor="text1"/>
        </w:rPr>
        <w:t xml:space="preserve">of </w:t>
      </w:r>
      <w:r w:rsidR="005F154F">
        <w:rPr>
          <w:color w:val="000000" w:themeColor="text1"/>
        </w:rPr>
        <w:t>IV</w:t>
      </w:r>
      <w:r w:rsidR="005F154F" w:rsidRPr="00D337DF">
        <w:rPr>
          <w:color w:val="000000" w:themeColor="text1"/>
        </w:rPr>
        <w:t xml:space="preserve"> </w:t>
      </w:r>
      <w:r w:rsidR="00621D0C" w:rsidRPr="00D337DF">
        <w:rPr>
          <w:color w:val="000000" w:themeColor="text1"/>
        </w:rPr>
        <w:t>adenosine</w:t>
      </w:r>
      <w:r w:rsidR="00047F46" w:rsidRPr="00D337DF">
        <w:rPr>
          <w:color w:val="000000" w:themeColor="text1"/>
        </w:rPr>
        <w:t xml:space="preserve"> infusion</w:t>
      </w:r>
      <w:r w:rsidR="00621D0C" w:rsidRPr="00D337DF">
        <w:rPr>
          <w:color w:val="000000" w:themeColor="text1"/>
        </w:rPr>
        <w:t xml:space="preserve">. </w:t>
      </w:r>
      <w:r w:rsidR="00BB51F6">
        <w:rPr>
          <w:color w:val="000000" w:themeColor="text1"/>
        </w:rPr>
        <w:t>E</w:t>
      </w:r>
      <w:r w:rsidR="006520BB" w:rsidRPr="00D337DF">
        <w:rPr>
          <w:color w:val="000000" w:themeColor="text1"/>
        </w:rPr>
        <w:t>xercise stress was determined symptomatically</w:t>
      </w:r>
      <w:r w:rsidR="00454212" w:rsidRPr="00D337DF">
        <w:rPr>
          <w:color w:val="000000" w:themeColor="text1"/>
        </w:rPr>
        <w:t>, with</w:t>
      </w:r>
      <w:r w:rsidR="006520BB" w:rsidRPr="00D337DF">
        <w:rPr>
          <w:color w:val="000000" w:themeColor="text1"/>
        </w:rPr>
        <w:t xml:space="preserve"> </w:t>
      </w:r>
      <w:r w:rsidR="00454212" w:rsidRPr="00D337DF">
        <w:rPr>
          <w:color w:val="000000" w:themeColor="text1"/>
        </w:rPr>
        <w:t>all patients stopping exercise</w:t>
      </w:r>
      <w:r w:rsidR="0090408B" w:rsidRPr="00D337DF">
        <w:rPr>
          <w:color w:val="000000" w:themeColor="text1"/>
        </w:rPr>
        <w:t xml:space="preserve"> because of angina</w:t>
      </w:r>
      <w:r w:rsidR="006520BB" w:rsidRPr="00D337DF">
        <w:rPr>
          <w:color w:val="000000" w:themeColor="text1"/>
        </w:rPr>
        <w:t>-like symptoms</w:t>
      </w:r>
      <w:r w:rsidR="0090408B" w:rsidRPr="00D337DF">
        <w:rPr>
          <w:color w:val="000000" w:themeColor="text1"/>
        </w:rPr>
        <w:t xml:space="preserve">. </w:t>
      </w:r>
      <w:r w:rsidR="002667C0" w:rsidRPr="00D337DF">
        <w:rPr>
          <w:color w:val="000000" w:themeColor="text1"/>
        </w:rPr>
        <w:t xml:space="preserve">Mean exercise time, peak </w:t>
      </w:r>
      <w:r w:rsidR="006C4F57" w:rsidRPr="00D337DF">
        <w:rPr>
          <w:color w:val="000000" w:themeColor="text1"/>
        </w:rPr>
        <w:t>metabolic equivalents (</w:t>
      </w:r>
      <w:r w:rsidR="002667C0" w:rsidRPr="00D337DF">
        <w:rPr>
          <w:color w:val="000000" w:themeColor="text1"/>
        </w:rPr>
        <w:t>METs</w:t>
      </w:r>
      <w:r w:rsidR="006C4F57" w:rsidRPr="00D337DF">
        <w:rPr>
          <w:color w:val="000000" w:themeColor="text1"/>
        </w:rPr>
        <w:t>)</w:t>
      </w:r>
      <w:r w:rsidR="002667C0" w:rsidRPr="00D337DF">
        <w:rPr>
          <w:color w:val="000000" w:themeColor="text1"/>
        </w:rPr>
        <w:t>, peak Watts and total energy expenditure were 144 ± 77 seconds, 4.3 ± 1.2 METs, 85 ± 30 Watts and 7.8 ± 7.0 KJ, respectively.</w:t>
      </w:r>
    </w:p>
    <w:p w14:paraId="62345AF2" w14:textId="77777777" w:rsidR="00FB54E4" w:rsidRPr="00D337DF" w:rsidRDefault="00466692" w:rsidP="00B53FA1">
      <w:pPr>
        <w:spacing w:line="480" w:lineRule="auto"/>
        <w:contextualSpacing/>
        <w:rPr>
          <w:b/>
          <w:color w:val="000000" w:themeColor="text1"/>
        </w:rPr>
      </w:pPr>
      <w:r w:rsidRPr="00D337DF">
        <w:rPr>
          <w:b/>
          <w:color w:val="000000" w:themeColor="text1"/>
        </w:rPr>
        <w:t>S</w:t>
      </w:r>
      <w:r w:rsidR="00EE70F5" w:rsidRPr="00D337DF">
        <w:rPr>
          <w:b/>
          <w:color w:val="000000" w:themeColor="text1"/>
        </w:rPr>
        <w:t xml:space="preserve">ystemic </w:t>
      </w:r>
      <w:r w:rsidR="00FB54E4" w:rsidRPr="00D337DF">
        <w:rPr>
          <w:b/>
          <w:color w:val="000000" w:themeColor="text1"/>
        </w:rPr>
        <w:t>hemodynamic</w:t>
      </w:r>
      <w:r w:rsidR="0020354A" w:rsidRPr="00D337DF">
        <w:rPr>
          <w:b/>
          <w:color w:val="000000" w:themeColor="text1"/>
        </w:rPr>
        <w:t xml:space="preserve"> response</w:t>
      </w:r>
      <w:r w:rsidR="00DA0560" w:rsidRPr="00D337DF">
        <w:rPr>
          <w:b/>
          <w:color w:val="000000" w:themeColor="text1"/>
        </w:rPr>
        <w:t>s</w:t>
      </w:r>
      <w:r w:rsidR="00FB40FB" w:rsidRPr="00D337DF">
        <w:rPr>
          <w:b/>
          <w:color w:val="000000" w:themeColor="text1"/>
        </w:rPr>
        <w:t xml:space="preserve"> </w:t>
      </w:r>
    </w:p>
    <w:p w14:paraId="0D91E077" w14:textId="77777777" w:rsidR="00A65352" w:rsidRPr="00D337DF" w:rsidRDefault="00A65352" w:rsidP="00B53FA1">
      <w:pPr>
        <w:spacing w:line="480" w:lineRule="auto"/>
        <w:contextualSpacing/>
        <w:rPr>
          <w:color w:val="000000" w:themeColor="text1"/>
        </w:rPr>
      </w:pPr>
    </w:p>
    <w:p w14:paraId="305CF3F2" w14:textId="6FA413E6" w:rsidR="00B12AE8" w:rsidRPr="00D337DF" w:rsidRDefault="00DA0560" w:rsidP="00B53FA1">
      <w:pPr>
        <w:spacing w:line="480" w:lineRule="auto"/>
        <w:contextualSpacing/>
        <w:rPr>
          <w:color w:val="000000" w:themeColor="text1"/>
        </w:rPr>
      </w:pPr>
      <w:r w:rsidRPr="00D337DF">
        <w:rPr>
          <w:color w:val="000000" w:themeColor="text1"/>
        </w:rPr>
        <w:t>S</w:t>
      </w:r>
      <w:r w:rsidR="005738E5" w:rsidRPr="00D337DF">
        <w:rPr>
          <w:color w:val="000000" w:themeColor="text1"/>
        </w:rPr>
        <w:t>ystemic hemodynamic</w:t>
      </w:r>
      <w:r w:rsidR="006514A0" w:rsidRPr="00D337DF">
        <w:rPr>
          <w:color w:val="000000" w:themeColor="text1"/>
        </w:rPr>
        <w:t xml:space="preserve"> responses</w:t>
      </w:r>
      <w:r w:rsidRPr="00D337DF">
        <w:rPr>
          <w:color w:val="000000" w:themeColor="text1"/>
        </w:rPr>
        <w:t xml:space="preserve"> at </w:t>
      </w:r>
      <w:r w:rsidR="005F154F">
        <w:rPr>
          <w:color w:val="000000" w:themeColor="text1"/>
        </w:rPr>
        <w:t xml:space="preserve">IV </w:t>
      </w:r>
      <w:r w:rsidR="00466692" w:rsidRPr="00D337DF">
        <w:rPr>
          <w:color w:val="000000" w:themeColor="text1"/>
        </w:rPr>
        <w:t>adenosine</w:t>
      </w:r>
      <w:r w:rsidR="00ED28F1">
        <w:rPr>
          <w:color w:val="000000" w:themeColor="text1"/>
        </w:rPr>
        <w:t xml:space="preserve"> </w:t>
      </w:r>
      <w:r w:rsidR="004A6CB9">
        <w:rPr>
          <w:color w:val="000000" w:themeColor="text1"/>
        </w:rPr>
        <w:t>hyperem</w:t>
      </w:r>
      <w:r w:rsidR="00ED28F1">
        <w:rPr>
          <w:color w:val="000000" w:themeColor="text1"/>
        </w:rPr>
        <w:t>ia</w:t>
      </w:r>
      <w:r w:rsidR="00466692" w:rsidRPr="00D337DF">
        <w:rPr>
          <w:color w:val="000000" w:themeColor="text1"/>
        </w:rPr>
        <w:t xml:space="preserve"> </w:t>
      </w:r>
      <w:proofErr w:type="gramStart"/>
      <w:r w:rsidR="00466692" w:rsidRPr="00D337DF">
        <w:rPr>
          <w:color w:val="000000" w:themeColor="text1"/>
        </w:rPr>
        <w:t xml:space="preserve">versus </w:t>
      </w:r>
      <w:r w:rsidR="00102019" w:rsidRPr="00D337DF">
        <w:rPr>
          <w:color w:val="000000" w:themeColor="text1"/>
        </w:rPr>
        <w:t xml:space="preserve"> </w:t>
      </w:r>
      <w:r w:rsidR="00466692" w:rsidRPr="00D337DF">
        <w:rPr>
          <w:color w:val="000000" w:themeColor="text1"/>
        </w:rPr>
        <w:t>exercise</w:t>
      </w:r>
      <w:proofErr w:type="gramEnd"/>
      <w:r w:rsidR="00466692" w:rsidRPr="00D337DF">
        <w:rPr>
          <w:color w:val="000000" w:themeColor="text1"/>
        </w:rPr>
        <w:t xml:space="preserve"> </w:t>
      </w:r>
      <w:r w:rsidRPr="00D337DF">
        <w:rPr>
          <w:color w:val="000000" w:themeColor="text1"/>
        </w:rPr>
        <w:t>stress</w:t>
      </w:r>
      <w:r w:rsidR="005738E5" w:rsidRPr="00D337DF">
        <w:rPr>
          <w:color w:val="000000" w:themeColor="text1"/>
        </w:rPr>
        <w:t xml:space="preserve"> are displaye</w:t>
      </w:r>
      <w:r w:rsidR="009A6A14" w:rsidRPr="00D337DF">
        <w:rPr>
          <w:color w:val="000000" w:themeColor="text1"/>
        </w:rPr>
        <w:t>d in Figure 1A</w:t>
      </w:r>
      <w:r w:rsidR="005738E5" w:rsidRPr="00D337DF">
        <w:rPr>
          <w:color w:val="000000" w:themeColor="text1"/>
        </w:rPr>
        <w:t xml:space="preserve">. </w:t>
      </w:r>
      <w:r w:rsidR="00B61FA9" w:rsidRPr="00D337DF">
        <w:rPr>
          <w:color w:val="000000" w:themeColor="text1"/>
        </w:rPr>
        <w:t>M</w:t>
      </w:r>
      <w:r w:rsidR="0071335E" w:rsidRPr="00D337DF">
        <w:rPr>
          <w:color w:val="000000" w:themeColor="text1"/>
        </w:rPr>
        <w:t xml:space="preserve">ean aortic pressure </w:t>
      </w:r>
      <w:r w:rsidR="00466692" w:rsidRPr="00D337DF">
        <w:rPr>
          <w:color w:val="000000" w:themeColor="text1"/>
        </w:rPr>
        <w:t xml:space="preserve">(91 ± 16 mmHg vs 99 ± 15 mmHg, p&lt;0.0001), heart rate (80 ± 15 bpm vs 85 ± 21 bpm, p=0.02) and rate-pressure product (7522 ± 2335 vs 9077 ± 3200, p=0.0001) were all </w:t>
      </w:r>
      <w:r w:rsidR="0071335E" w:rsidRPr="00D337DF">
        <w:rPr>
          <w:color w:val="000000" w:themeColor="text1"/>
        </w:rPr>
        <w:t xml:space="preserve">significantly lower </w:t>
      </w:r>
      <w:r w:rsidR="00B12AE8" w:rsidRPr="00D337DF">
        <w:rPr>
          <w:color w:val="000000" w:themeColor="text1"/>
        </w:rPr>
        <w:t>at  adenosine</w:t>
      </w:r>
      <w:r w:rsidR="00B61FA9" w:rsidRPr="00D337DF">
        <w:rPr>
          <w:color w:val="000000" w:themeColor="text1"/>
        </w:rPr>
        <w:t xml:space="preserve"> </w:t>
      </w:r>
      <w:r w:rsidRPr="00D337DF">
        <w:rPr>
          <w:color w:val="000000" w:themeColor="text1"/>
        </w:rPr>
        <w:t>versus</w:t>
      </w:r>
      <w:r w:rsidR="00B61FA9" w:rsidRPr="00D337DF">
        <w:rPr>
          <w:color w:val="000000" w:themeColor="text1"/>
        </w:rPr>
        <w:t xml:space="preserve"> </w:t>
      </w:r>
      <w:r w:rsidR="0059288A" w:rsidRPr="00D337DF">
        <w:rPr>
          <w:color w:val="000000" w:themeColor="text1"/>
        </w:rPr>
        <w:t xml:space="preserve"> </w:t>
      </w:r>
      <w:r w:rsidR="0071335E" w:rsidRPr="00D337DF">
        <w:rPr>
          <w:color w:val="000000" w:themeColor="text1"/>
        </w:rPr>
        <w:t xml:space="preserve">exercise stress. </w:t>
      </w:r>
    </w:p>
    <w:p w14:paraId="79076606" w14:textId="77777777" w:rsidR="00466692" w:rsidRPr="00D337DF" w:rsidRDefault="00466692" w:rsidP="00B53FA1">
      <w:pPr>
        <w:spacing w:line="480" w:lineRule="auto"/>
        <w:contextualSpacing/>
        <w:rPr>
          <w:b/>
          <w:color w:val="000000" w:themeColor="text1"/>
        </w:rPr>
      </w:pPr>
    </w:p>
    <w:p w14:paraId="2BE1EF97" w14:textId="7C2B9E65" w:rsidR="00B12AE8" w:rsidRPr="00D337DF" w:rsidRDefault="005C32B6" w:rsidP="00B53FA1">
      <w:pPr>
        <w:spacing w:line="480" w:lineRule="auto"/>
        <w:contextualSpacing/>
        <w:rPr>
          <w:color w:val="000000" w:themeColor="text1"/>
        </w:rPr>
      </w:pPr>
      <w:r w:rsidRPr="00D337DF">
        <w:rPr>
          <w:color w:val="000000" w:themeColor="text1"/>
        </w:rPr>
        <w:t xml:space="preserve">Temporal changes in systemic </w:t>
      </w:r>
      <w:r w:rsidR="00ED0620">
        <w:rPr>
          <w:color w:val="000000" w:themeColor="text1"/>
        </w:rPr>
        <w:t>hem</w:t>
      </w:r>
      <w:r w:rsidRPr="00D337DF">
        <w:rPr>
          <w:color w:val="000000" w:themeColor="text1"/>
        </w:rPr>
        <w:t xml:space="preserve">odynamics </w:t>
      </w:r>
      <w:r w:rsidR="004C5178" w:rsidRPr="00D337DF">
        <w:rPr>
          <w:color w:val="000000" w:themeColor="text1"/>
        </w:rPr>
        <w:t xml:space="preserve">during </w:t>
      </w:r>
      <w:r w:rsidR="005F154F">
        <w:rPr>
          <w:color w:val="000000" w:themeColor="text1"/>
        </w:rPr>
        <w:t xml:space="preserve">IV </w:t>
      </w:r>
      <w:r w:rsidR="004C5178" w:rsidRPr="00D337DF">
        <w:rPr>
          <w:color w:val="000000" w:themeColor="text1"/>
        </w:rPr>
        <w:t>adenosine and ex</w:t>
      </w:r>
      <w:r w:rsidR="009A6A14" w:rsidRPr="00D337DF">
        <w:rPr>
          <w:color w:val="000000" w:themeColor="text1"/>
        </w:rPr>
        <w:t>ercise are displayed in Figure 1B</w:t>
      </w:r>
      <w:r w:rsidR="004C5178" w:rsidRPr="00D337DF">
        <w:rPr>
          <w:color w:val="000000" w:themeColor="text1"/>
        </w:rPr>
        <w:t>.</w:t>
      </w:r>
      <w:r w:rsidRPr="00D337DF">
        <w:rPr>
          <w:color w:val="000000" w:themeColor="text1"/>
        </w:rPr>
        <w:t xml:space="preserve"> </w:t>
      </w:r>
      <w:r w:rsidR="004C5178" w:rsidRPr="00D337DF">
        <w:rPr>
          <w:color w:val="000000" w:themeColor="text1"/>
        </w:rPr>
        <w:t xml:space="preserve">The most marked difference was observed in the mean aortic </w:t>
      </w:r>
      <w:r w:rsidR="00F76EA9" w:rsidRPr="00D337DF">
        <w:rPr>
          <w:color w:val="000000" w:themeColor="text1"/>
        </w:rPr>
        <w:t xml:space="preserve">blood </w:t>
      </w:r>
      <w:r w:rsidR="004C5178" w:rsidRPr="00D337DF">
        <w:rPr>
          <w:color w:val="000000" w:themeColor="text1"/>
        </w:rPr>
        <w:t xml:space="preserve">pressure </w:t>
      </w:r>
      <w:r w:rsidR="007C3E45" w:rsidRPr="00D337DF">
        <w:rPr>
          <w:color w:val="000000" w:themeColor="text1"/>
        </w:rPr>
        <w:t>response</w:t>
      </w:r>
      <w:r w:rsidR="00F151AF" w:rsidRPr="00D337DF">
        <w:rPr>
          <w:color w:val="000000" w:themeColor="text1"/>
        </w:rPr>
        <w:t xml:space="preserve"> to adenosine </w:t>
      </w:r>
      <w:r w:rsidR="005811CF" w:rsidRPr="00D337DF">
        <w:rPr>
          <w:color w:val="000000" w:themeColor="text1"/>
        </w:rPr>
        <w:t xml:space="preserve">versus exercise </w:t>
      </w:r>
      <w:r w:rsidR="00F151AF" w:rsidRPr="00D337DF">
        <w:rPr>
          <w:color w:val="000000" w:themeColor="text1"/>
        </w:rPr>
        <w:t>(p&lt;</w:t>
      </w:r>
      <w:r w:rsidR="00293B1F" w:rsidRPr="00D337DF">
        <w:rPr>
          <w:color w:val="000000" w:themeColor="text1"/>
        </w:rPr>
        <w:t>0.0001</w:t>
      </w:r>
      <w:r w:rsidR="00F151AF" w:rsidRPr="00D337DF">
        <w:rPr>
          <w:color w:val="000000" w:themeColor="text1"/>
        </w:rPr>
        <w:t>)</w:t>
      </w:r>
      <w:r w:rsidR="007C3E45" w:rsidRPr="00D337DF">
        <w:rPr>
          <w:color w:val="000000" w:themeColor="text1"/>
        </w:rPr>
        <w:t>.</w:t>
      </w:r>
      <w:r w:rsidR="004C5178" w:rsidRPr="00D337DF">
        <w:rPr>
          <w:color w:val="000000" w:themeColor="text1"/>
        </w:rPr>
        <w:t xml:space="preserve"> During</w:t>
      </w:r>
      <w:r w:rsidR="00B12AE8" w:rsidRPr="00D337DF">
        <w:rPr>
          <w:color w:val="000000" w:themeColor="text1"/>
        </w:rPr>
        <w:t xml:space="preserve"> adenosine</w:t>
      </w:r>
      <w:r w:rsidRPr="00D337DF">
        <w:rPr>
          <w:color w:val="000000" w:themeColor="text1"/>
        </w:rPr>
        <w:t xml:space="preserve"> </w:t>
      </w:r>
      <w:r w:rsidR="00454212" w:rsidRPr="00D337DF">
        <w:rPr>
          <w:color w:val="000000" w:themeColor="text1"/>
        </w:rPr>
        <w:t xml:space="preserve">infusion </w:t>
      </w:r>
      <w:r w:rsidR="00B12AE8" w:rsidRPr="00D337DF">
        <w:rPr>
          <w:color w:val="000000" w:themeColor="text1"/>
        </w:rPr>
        <w:t xml:space="preserve">there was a progressive decline in Pa pressure </w:t>
      </w:r>
      <w:proofErr w:type="gramStart"/>
      <w:r w:rsidR="004374DD" w:rsidRPr="00D337DF">
        <w:rPr>
          <w:color w:val="000000" w:themeColor="text1"/>
        </w:rPr>
        <w:t>towards</w:t>
      </w:r>
      <w:r w:rsidR="00B12AE8" w:rsidRPr="00D337DF">
        <w:rPr>
          <w:color w:val="000000" w:themeColor="text1"/>
        </w:rPr>
        <w:t xml:space="preserve">  </w:t>
      </w:r>
      <w:r w:rsidR="00E474C0" w:rsidRPr="00D337DF">
        <w:rPr>
          <w:color w:val="000000" w:themeColor="text1"/>
        </w:rPr>
        <w:t>adenosine</w:t>
      </w:r>
      <w:proofErr w:type="gramEnd"/>
      <w:r w:rsidR="00E474C0" w:rsidRPr="00D337DF">
        <w:rPr>
          <w:color w:val="000000" w:themeColor="text1"/>
        </w:rPr>
        <w:t xml:space="preserve"> stress</w:t>
      </w:r>
      <w:r w:rsidR="00B12AE8" w:rsidRPr="00D337DF">
        <w:rPr>
          <w:color w:val="000000" w:themeColor="text1"/>
        </w:rPr>
        <w:t xml:space="preserve">. Conversely, </w:t>
      </w:r>
      <w:r w:rsidR="004C5178" w:rsidRPr="00D337DF">
        <w:rPr>
          <w:color w:val="000000" w:themeColor="text1"/>
        </w:rPr>
        <w:t>during</w:t>
      </w:r>
      <w:r w:rsidR="00B12AE8" w:rsidRPr="00D337DF">
        <w:rPr>
          <w:color w:val="000000" w:themeColor="text1"/>
        </w:rPr>
        <w:t xml:space="preserve"> exercise</w:t>
      </w:r>
      <w:r w:rsidR="004C5178" w:rsidRPr="00D337DF">
        <w:rPr>
          <w:color w:val="000000" w:themeColor="text1"/>
        </w:rPr>
        <w:t>,</w:t>
      </w:r>
      <w:r w:rsidR="00B12AE8" w:rsidRPr="00D337DF">
        <w:rPr>
          <w:color w:val="000000" w:themeColor="text1"/>
        </w:rPr>
        <w:t xml:space="preserve"> there was an initial increase in </w:t>
      </w:r>
      <w:r w:rsidR="008F6358" w:rsidRPr="00D337DF">
        <w:rPr>
          <w:color w:val="000000" w:themeColor="text1"/>
        </w:rPr>
        <w:t xml:space="preserve">mean aortic blood pressure </w:t>
      </w:r>
      <w:r w:rsidR="00B12AE8" w:rsidRPr="00D337DF">
        <w:rPr>
          <w:color w:val="000000" w:themeColor="text1"/>
        </w:rPr>
        <w:t>followed by a</w:t>
      </w:r>
      <w:r w:rsidR="004C5178" w:rsidRPr="00D337DF">
        <w:rPr>
          <w:color w:val="000000" w:themeColor="text1"/>
        </w:rPr>
        <w:t xml:space="preserve"> subsequent</w:t>
      </w:r>
      <w:r w:rsidR="00B12AE8" w:rsidRPr="00D337DF">
        <w:rPr>
          <w:color w:val="000000" w:themeColor="text1"/>
        </w:rPr>
        <w:t xml:space="preserve"> decline </w:t>
      </w:r>
      <w:proofErr w:type="gramStart"/>
      <w:r w:rsidRPr="00D337DF">
        <w:rPr>
          <w:color w:val="000000" w:themeColor="text1"/>
        </w:rPr>
        <w:t>at  exercise</w:t>
      </w:r>
      <w:proofErr w:type="gramEnd"/>
      <w:r w:rsidRPr="00D337DF">
        <w:rPr>
          <w:color w:val="000000" w:themeColor="text1"/>
        </w:rPr>
        <w:t xml:space="preserve"> stress</w:t>
      </w:r>
      <w:r w:rsidR="009A4553" w:rsidRPr="00D337DF">
        <w:rPr>
          <w:color w:val="000000" w:themeColor="text1"/>
        </w:rPr>
        <w:t>, coinciding with the onset of rate-limiting angina symptoms</w:t>
      </w:r>
      <w:r w:rsidR="00DE023D" w:rsidRPr="00D337DF">
        <w:rPr>
          <w:color w:val="000000" w:themeColor="text1"/>
        </w:rPr>
        <w:t>.</w:t>
      </w:r>
      <w:r w:rsidR="00804C37" w:rsidRPr="00D337DF">
        <w:rPr>
          <w:color w:val="000000" w:themeColor="text1"/>
        </w:rPr>
        <w:t xml:space="preserve"> </w:t>
      </w:r>
      <w:r w:rsidR="00E474C0" w:rsidRPr="00D337DF">
        <w:rPr>
          <w:color w:val="000000" w:themeColor="text1"/>
        </w:rPr>
        <w:t>H</w:t>
      </w:r>
      <w:r w:rsidR="004C5178" w:rsidRPr="00D337DF">
        <w:rPr>
          <w:color w:val="000000" w:themeColor="text1"/>
        </w:rPr>
        <w:t xml:space="preserve">eart rate and rate-pressure product increased </w:t>
      </w:r>
      <w:r w:rsidR="00E474C0" w:rsidRPr="00D337DF">
        <w:rPr>
          <w:color w:val="000000" w:themeColor="text1"/>
        </w:rPr>
        <w:t>during both</w:t>
      </w:r>
      <w:r w:rsidR="00102019" w:rsidRPr="00D337DF">
        <w:rPr>
          <w:color w:val="000000" w:themeColor="text1"/>
        </w:rPr>
        <w:t xml:space="preserve"> </w:t>
      </w:r>
      <w:r w:rsidR="005F154F">
        <w:rPr>
          <w:color w:val="000000" w:themeColor="text1"/>
        </w:rPr>
        <w:t xml:space="preserve">IV </w:t>
      </w:r>
      <w:r w:rsidR="00ED28F1">
        <w:rPr>
          <w:color w:val="000000" w:themeColor="text1"/>
        </w:rPr>
        <w:t xml:space="preserve">adenosine and </w:t>
      </w:r>
      <w:proofErr w:type="gramStart"/>
      <w:r w:rsidR="00ED28F1">
        <w:rPr>
          <w:color w:val="000000" w:themeColor="text1"/>
        </w:rPr>
        <w:t>exercise</w:t>
      </w:r>
      <w:r w:rsidR="004C5178" w:rsidRPr="00D337DF">
        <w:rPr>
          <w:color w:val="000000" w:themeColor="text1"/>
        </w:rPr>
        <w:t>,</w:t>
      </w:r>
      <w:proofErr w:type="gramEnd"/>
      <w:r w:rsidR="004C5178" w:rsidRPr="00D337DF">
        <w:rPr>
          <w:color w:val="000000" w:themeColor="text1"/>
        </w:rPr>
        <w:t xml:space="preserve"> however</w:t>
      </w:r>
      <w:r w:rsidR="00F9629B" w:rsidRPr="00D337DF">
        <w:rPr>
          <w:color w:val="000000" w:themeColor="text1"/>
        </w:rPr>
        <w:t>,</w:t>
      </w:r>
      <w:r w:rsidR="004C5178" w:rsidRPr="00D337DF">
        <w:rPr>
          <w:color w:val="000000" w:themeColor="text1"/>
        </w:rPr>
        <w:t xml:space="preserve"> the patterns of increase </w:t>
      </w:r>
      <w:r w:rsidR="00F9629B" w:rsidRPr="00D337DF">
        <w:rPr>
          <w:color w:val="000000" w:themeColor="text1"/>
        </w:rPr>
        <w:t>were</w:t>
      </w:r>
      <w:r w:rsidR="00E474C0" w:rsidRPr="00D337DF">
        <w:rPr>
          <w:color w:val="000000" w:themeColor="text1"/>
        </w:rPr>
        <w:t xml:space="preserve"> significantly</w:t>
      </w:r>
      <w:r w:rsidR="004C5178" w:rsidRPr="00D337DF">
        <w:rPr>
          <w:color w:val="000000" w:themeColor="text1"/>
        </w:rPr>
        <w:t xml:space="preserve"> different </w:t>
      </w:r>
      <w:r w:rsidR="00102019" w:rsidRPr="00D337DF">
        <w:rPr>
          <w:color w:val="000000" w:themeColor="text1"/>
        </w:rPr>
        <w:t xml:space="preserve">during adenosine versus exercise </w:t>
      </w:r>
      <w:r w:rsidR="004C5178" w:rsidRPr="00D337DF">
        <w:rPr>
          <w:color w:val="000000" w:themeColor="text1"/>
        </w:rPr>
        <w:t>(p&lt;</w:t>
      </w:r>
      <w:r w:rsidR="00293B1F" w:rsidRPr="00D337DF">
        <w:rPr>
          <w:color w:val="000000" w:themeColor="text1"/>
        </w:rPr>
        <w:t>0.001 for HR</w:t>
      </w:r>
      <w:r w:rsidR="004C5178" w:rsidRPr="00D337DF">
        <w:rPr>
          <w:color w:val="000000" w:themeColor="text1"/>
        </w:rPr>
        <w:t xml:space="preserve"> </w:t>
      </w:r>
      <w:r w:rsidR="005811CF" w:rsidRPr="00D337DF">
        <w:rPr>
          <w:color w:val="000000" w:themeColor="text1"/>
        </w:rPr>
        <w:t>and p&lt;</w:t>
      </w:r>
      <w:r w:rsidR="00293B1F" w:rsidRPr="00D337DF">
        <w:rPr>
          <w:color w:val="000000" w:themeColor="text1"/>
        </w:rPr>
        <w:t>0.0001</w:t>
      </w:r>
      <w:r w:rsidR="005811CF" w:rsidRPr="00D337DF">
        <w:rPr>
          <w:color w:val="000000" w:themeColor="text1"/>
        </w:rPr>
        <w:t xml:space="preserve"> </w:t>
      </w:r>
      <w:r w:rsidR="00293B1F" w:rsidRPr="00D337DF">
        <w:rPr>
          <w:color w:val="000000" w:themeColor="text1"/>
        </w:rPr>
        <w:t xml:space="preserve">for </w:t>
      </w:r>
      <w:r w:rsidR="003833CD" w:rsidRPr="00D337DF">
        <w:rPr>
          <w:color w:val="000000" w:themeColor="text1"/>
        </w:rPr>
        <w:t>RPP</w:t>
      </w:r>
      <w:r w:rsidR="004C5178" w:rsidRPr="00D337DF">
        <w:rPr>
          <w:color w:val="000000" w:themeColor="text1"/>
        </w:rPr>
        <w:t>).</w:t>
      </w:r>
      <w:r w:rsidR="00504AC2" w:rsidRPr="00D337DF">
        <w:rPr>
          <w:color w:val="000000" w:themeColor="text1"/>
        </w:rPr>
        <w:t xml:space="preserve"> </w:t>
      </w:r>
    </w:p>
    <w:p w14:paraId="15B12DA1" w14:textId="77777777" w:rsidR="00880204" w:rsidRPr="00D337DF" w:rsidRDefault="00880204" w:rsidP="00B53FA1">
      <w:pPr>
        <w:spacing w:line="480" w:lineRule="auto"/>
        <w:contextualSpacing/>
        <w:rPr>
          <w:b/>
          <w:color w:val="000000" w:themeColor="text1"/>
        </w:rPr>
      </w:pPr>
    </w:p>
    <w:p w14:paraId="49302EB0" w14:textId="77777777" w:rsidR="0009345C" w:rsidRPr="00D337DF" w:rsidRDefault="00466692" w:rsidP="00B53FA1">
      <w:pPr>
        <w:spacing w:line="480" w:lineRule="auto"/>
        <w:contextualSpacing/>
        <w:rPr>
          <w:b/>
          <w:color w:val="000000" w:themeColor="text1"/>
        </w:rPr>
      </w:pPr>
      <w:r w:rsidRPr="00D337DF">
        <w:rPr>
          <w:b/>
          <w:color w:val="000000" w:themeColor="text1"/>
        </w:rPr>
        <w:t>C</w:t>
      </w:r>
      <w:r w:rsidR="0009345C" w:rsidRPr="00D337DF">
        <w:rPr>
          <w:b/>
          <w:color w:val="000000" w:themeColor="text1"/>
        </w:rPr>
        <w:t>oronary hemodynamic response</w:t>
      </w:r>
      <w:r w:rsidR="00122365" w:rsidRPr="00D337DF">
        <w:rPr>
          <w:b/>
          <w:color w:val="000000" w:themeColor="text1"/>
        </w:rPr>
        <w:t>s</w:t>
      </w:r>
      <w:r w:rsidR="00FB40FB" w:rsidRPr="00D337DF">
        <w:rPr>
          <w:b/>
          <w:color w:val="000000" w:themeColor="text1"/>
        </w:rPr>
        <w:t xml:space="preserve"> </w:t>
      </w:r>
    </w:p>
    <w:p w14:paraId="587BEE6D" w14:textId="77777777" w:rsidR="00047F46" w:rsidRPr="00D337DF" w:rsidRDefault="00047F46" w:rsidP="00B53FA1">
      <w:pPr>
        <w:spacing w:line="480" w:lineRule="auto"/>
        <w:contextualSpacing/>
        <w:rPr>
          <w:color w:val="000000" w:themeColor="text1"/>
        </w:rPr>
      </w:pPr>
    </w:p>
    <w:p w14:paraId="2576B94B" w14:textId="4D39B468" w:rsidR="00122365" w:rsidRPr="00D337DF" w:rsidRDefault="00466692" w:rsidP="00B53FA1">
      <w:pPr>
        <w:spacing w:line="480" w:lineRule="auto"/>
        <w:contextualSpacing/>
        <w:rPr>
          <w:color w:val="000000" w:themeColor="text1"/>
        </w:rPr>
      </w:pPr>
      <w:r w:rsidRPr="00D337DF">
        <w:rPr>
          <w:color w:val="000000" w:themeColor="text1"/>
        </w:rPr>
        <w:lastRenderedPageBreak/>
        <w:t>Coronary hemodynamic</w:t>
      </w:r>
      <w:r w:rsidR="00A30A45" w:rsidRPr="00D337DF">
        <w:rPr>
          <w:color w:val="000000" w:themeColor="text1"/>
        </w:rPr>
        <w:t xml:space="preserve"> responses</w:t>
      </w:r>
      <w:r w:rsidRPr="00D337DF">
        <w:rPr>
          <w:color w:val="000000" w:themeColor="text1"/>
        </w:rPr>
        <w:t xml:space="preserve"> at </w:t>
      </w:r>
      <w:r w:rsidR="007F1293">
        <w:rPr>
          <w:color w:val="000000" w:themeColor="text1"/>
        </w:rPr>
        <w:t xml:space="preserve">IV </w:t>
      </w:r>
      <w:r w:rsidRPr="00D337DF">
        <w:rPr>
          <w:color w:val="000000" w:themeColor="text1"/>
        </w:rPr>
        <w:t>adenosine</w:t>
      </w:r>
      <w:r w:rsidR="00ED28F1">
        <w:rPr>
          <w:color w:val="000000" w:themeColor="text1"/>
        </w:rPr>
        <w:t xml:space="preserve"> hyperemia</w:t>
      </w:r>
      <w:r w:rsidRPr="00D337DF">
        <w:rPr>
          <w:color w:val="000000" w:themeColor="text1"/>
        </w:rPr>
        <w:t xml:space="preserve"> versus exercise s</w:t>
      </w:r>
      <w:r w:rsidR="009A6A14" w:rsidRPr="00D337DF">
        <w:rPr>
          <w:color w:val="000000" w:themeColor="text1"/>
        </w:rPr>
        <w:t>tress are displayed in Figure 2A</w:t>
      </w:r>
      <w:r w:rsidRPr="00D337DF">
        <w:rPr>
          <w:color w:val="000000" w:themeColor="text1"/>
        </w:rPr>
        <w:t>.</w:t>
      </w:r>
      <w:r w:rsidR="005811CF" w:rsidRPr="00D337DF">
        <w:rPr>
          <w:color w:val="000000" w:themeColor="text1"/>
        </w:rPr>
        <w:t xml:space="preserve"> </w:t>
      </w:r>
      <w:r w:rsidR="00122365" w:rsidRPr="00D337DF">
        <w:rPr>
          <w:color w:val="000000" w:themeColor="text1"/>
        </w:rPr>
        <w:t>Coronary flow velocity (</w:t>
      </w:r>
      <w:bookmarkStart w:id="0" w:name="_Hlk2508094"/>
      <w:r w:rsidR="00013911" w:rsidRPr="00D337DF">
        <w:rPr>
          <w:color w:val="000000" w:themeColor="text1"/>
        </w:rPr>
        <w:t>average peak velocity (</w:t>
      </w:r>
      <w:r w:rsidR="00FE503A" w:rsidRPr="00D337DF">
        <w:rPr>
          <w:color w:val="000000" w:themeColor="text1"/>
        </w:rPr>
        <w:t>APV</w:t>
      </w:r>
      <w:bookmarkEnd w:id="0"/>
      <w:r w:rsidR="00013911" w:rsidRPr="00D337DF">
        <w:rPr>
          <w:b/>
          <w:color w:val="000000" w:themeColor="text1"/>
        </w:rPr>
        <w:t>)</w:t>
      </w:r>
      <w:r w:rsidR="00FE503A" w:rsidRPr="00D337DF">
        <w:rPr>
          <w:color w:val="000000" w:themeColor="text1"/>
        </w:rPr>
        <w:t xml:space="preserve">, </w:t>
      </w:r>
      <w:r w:rsidR="008955F1" w:rsidRPr="00D337DF">
        <w:rPr>
          <w:color w:val="000000" w:themeColor="text1"/>
        </w:rPr>
        <w:t>24</w:t>
      </w:r>
      <w:r w:rsidR="00A30A45" w:rsidRPr="00D337DF">
        <w:rPr>
          <w:color w:val="000000" w:themeColor="text1"/>
        </w:rPr>
        <w:t xml:space="preserve"> </w:t>
      </w:r>
      <w:r w:rsidR="008955F1" w:rsidRPr="00D337DF">
        <w:rPr>
          <w:color w:val="000000" w:themeColor="text1"/>
        </w:rPr>
        <w:t>± 10</w:t>
      </w:r>
      <w:r w:rsidR="00AA3884" w:rsidRPr="00D337DF">
        <w:rPr>
          <w:color w:val="000000" w:themeColor="text1"/>
        </w:rPr>
        <w:t xml:space="preserve"> vs </w:t>
      </w:r>
      <w:r w:rsidR="008955F1" w:rsidRPr="00D337DF">
        <w:rPr>
          <w:color w:val="000000" w:themeColor="text1"/>
        </w:rPr>
        <w:t>19 ± 7</w:t>
      </w:r>
      <w:r w:rsidR="00FE503A" w:rsidRPr="00D337DF">
        <w:rPr>
          <w:color w:val="000000" w:themeColor="text1"/>
        </w:rPr>
        <w:t xml:space="preserve"> cm/s</w:t>
      </w:r>
      <w:r w:rsidR="00A30A45" w:rsidRPr="00D337DF">
        <w:rPr>
          <w:color w:val="000000" w:themeColor="text1"/>
        </w:rPr>
        <w:t>, p=</w:t>
      </w:r>
      <w:r w:rsidR="00AA3884" w:rsidRPr="00D337DF">
        <w:rPr>
          <w:color w:val="000000" w:themeColor="text1"/>
        </w:rPr>
        <w:t>0.</w:t>
      </w:r>
      <w:r w:rsidR="006A194D" w:rsidRPr="00D337DF">
        <w:rPr>
          <w:color w:val="000000" w:themeColor="text1"/>
        </w:rPr>
        <w:t>02</w:t>
      </w:r>
      <w:r w:rsidR="00122365" w:rsidRPr="00D337DF">
        <w:rPr>
          <w:color w:val="000000" w:themeColor="text1"/>
        </w:rPr>
        <w:t xml:space="preserve">) and </w:t>
      </w:r>
      <w:r w:rsidR="0059288A" w:rsidRPr="00D337DF">
        <w:rPr>
          <w:color w:val="000000" w:themeColor="text1"/>
        </w:rPr>
        <w:t xml:space="preserve">the </w:t>
      </w:r>
      <w:r w:rsidR="00122365" w:rsidRPr="00D337DF">
        <w:rPr>
          <w:color w:val="000000" w:themeColor="text1"/>
        </w:rPr>
        <w:t>trans-stenotic pressure drop (</w:t>
      </w:r>
      <w:r w:rsidR="00FE503A" w:rsidRPr="00D337DF">
        <w:rPr>
          <w:color w:val="000000" w:themeColor="text1"/>
        </w:rPr>
        <w:sym w:font="Symbol" w:char="F044"/>
      </w:r>
      <w:r w:rsidR="00FE503A" w:rsidRPr="00D337DF">
        <w:rPr>
          <w:color w:val="000000" w:themeColor="text1"/>
        </w:rPr>
        <w:t xml:space="preserve">P, </w:t>
      </w:r>
      <w:r w:rsidR="008955F1" w:rsidRPr="00D337DF">
        <w:rPr>
          <w:color w:val="000000" w:themeColor="text1"/>
        </w:rPr>
        <w:t>33 ± 15</w:t>
      </w:r>
      <w:r w:rsidR="00122365" w:rsidRPr="00D337DF">
        <w:rPr>
          <w:color w:val="000000" w:themeColor="text1"/>
        </w:rPr>
        <w:t xml:space="preserve"> vs </w:t>
      </w:r>
      <w:r w:rsidR="008955F1" w:rsidRPr="00D337DF">
        <w:rPr>
          <w:color w:val="000000" w:themeColor="text1"/>
        </w:rPr>
        <w:t>29 ± 18</w:t>
      </w:r>
      <w:r w:rsidR="00FE503A" w:rsidRPr="00D337DF">
        <w:rPr>
          <w:color w:val="000000" w:themeColor="text1"/>
        </w:rPr>
        <w:t xml:space="preserve"> mmHg</w:t>
      </w:r>
      <w:r w:rsidR="00122365" w:rsidRPr="00D337DF">
        <w:rPr>
          <w:color w:val="000000" w:themeColor="text1"/>
        </w:rPr>
        <w:t>, p=</w:t>
      </w:r>
      <w:r w:rsidR="00FE503A" w:rsidRPr="00D337DF">
        <w:rPr>
          <w:color w:val="000000" w:themeColor="text1"/>
        </w:rPr>
        <w:t>0.01</w:t>
      </w:r>
      <w:r w:rsidR="00122365" w:rsidRPr="00D337DF">
        <w:rPr>
          <w:color w:val="000000" w:themeColor="text1"/>
        </w:rPr>
        <w:t xml:space="preserve">) were significantly higher at adenosine </w:t>
      </w:r>
      <w:r w:rsidR="00ED28F1">
        <w:rPr>
          <w:color w:val="000000" w:themeColor="text1"/>
        </w:rPr>
        <w:t xml:space="preserve">hyperemia </w:t>
      </w:r>
      <w:proofErr w:type="gramStart"/>
      <w:r w:rsidR="00122365" w:rsidRPr="00D337DF">
        <w:rPr>
          <w:color w:val="000000" w:themeColor="text1"/>
        </w:rPr>
        <w:t>versus  exercise</w:t>
      </w:r>
      <w:proofErr w:type="gramEnd"/>
      <w:r w:rsidR="00122365" w:rsidRPr="00D337DF">
        <w:rPr>
          <w:color w:val="000000" w:themeColor="text1"/>
        </w:rPr>
        <w:t xml:space="preserve"> stress. Conversely, d</w:t>
      </w:r>
      <w:r w:rsidR="002A0490" w:rsidRPr="00D337DF">
        <w:rPr>
          <w:color w:val="000000" w:themeColor="text1"/>
        </w:rPr>
        <w:t>istal coronary pressure (Pd, 58</w:t>
      </w:r>
      <w:r w:rsidR="008955F1" w:rsidRPr="00D337DF">
        <w:rPr>
          <w:color w:val="000000" w:themeColor="text1"/>
        </w:rPr>
        <w:t xml:space="preserve"> </w:t>
      </w:r>
      <w:r w:rsidR="002A0490" w:rsidRPr="00D337DF">
        <w:rPr>
          <w:color w:val="000000" w:themeColor="text1"/>
        </w:rPr>
        <w:t>±</w:t>
      </w:r>
      <w:r w:rsidR="008955F1" w:rsidRPr="00D337DF">
        <w:rPr>
          <w:color w:val="000000" w:themeColor="text1"/>
        </w:rPr>
        <w:t xml:space="preserve"> </w:t>
      </w:r>
      <w:r w:rsidR="002A0490" w:rsidRPr="00D337DF">
        <w:rPr>
          <w:color w:val="000000" w:themeColor="text1"/>
        </w:rPr>
        <w:t>21 vs 69</w:t>
      </w:r>
      <w:r w:rsidR="008955F1" w:rsidRPr="00D337DF">
        <w:rPr>
          <w:color w:val="000000" w:themeColor="text1"/>
        </w:rPr>
        <w:t xml:space="preserve"> </w:t>
      </w:r>
      <w:r w:rsidR="002A0490" w:rsidRPr="00D337DF">
        <w:rPr>
          <w:color w:val="000000" w:themeColor="text1"/>
        </w:rPr>
        <w:t>±</w:t>
      </w:r>
      <w:r w:rsidR="008955F1" w:rsidRPr="00D337DF">
        <w:rPr>
          <w:color w:val="000000" w:themeColor="text1"/>
        </w:rPr>
        <w:t xml:space="preserve"> </w:t>
      </w:r>
      <w:r w:rsidR="002A0490" w:rsidRPr="00D337DF">
        <w:rPr>
          <w:color w:val="000000" w:themeColor="text1"/>
        </w:rPr>
        <w:t>24 mmHg, p&lt;0.0001) and trans-stenotic pressure ratio (Pd</w:t>
      </w:r>
      <w:r w:rsidR="006519B9" w:rsidRPr="00D337DF">
        <w:rPr>
          <w:color w:val="000000" w:themeColor="text1"/>
        </w:rPr>
        <w:t>/</w:t>
      </w:r>
      <w:r w:rsidR="002A0490" w:rsidRPr="00D337DF">
        <w:rPr>
          <w:color w:val="000000" w:themeColor="text1"/>
        </w:rPr>
        <w:t>Pa, 0.63</w:t>
      </w:r>
      <w:r w:rsidR="002308E8" w:rsidRPr="00D337DF">
        <w:rPr>
          <w:color w:val="000000" w:themeColor="text1"/>
        </w:rPr>
        <w:t xml:space="preserve"> </w:t>
      </w:r>
      <w:r w:rsidR="002A0490" w:rsidRPr="00D337DF">
        <w:rPr>
          <w:color w:val="000000" w:themeColor="text1"/>
        </w:rPr>
        <w:t>±</w:t>
      </w:r>
      <w:r w:rsidR="002308E8" w:rsidRPr="00D337DF">
        <w:rPr>
          <w:color w:val="000000" w:themeColor="text1"/>
        </w:rPr>
        <w:t xml:space="preserve"> </w:t>
      </w:r>
      <w:r w:rsidR="002A0490" w:rsidRPr="00D337DF">
        <w:rPr>
          <w:color w:val="000000" w:themeColor="text1"/>
        </w:rPr>
        <w:t>0.18 vs 0.69</w:t>
      </w:r>
      <w:r w:rsidR="002308E8" w:rsidRPr="00D337DF">
        <w:rPr>
          <w:color w:val="000000" w:themeColor="text1"/>
        </w:rPr>
        <w:t xml:space="preserve"> </w:t>
      </w:r>
      <w:r w:rsidR="002A0490" w:rsidRPr="00D337DF">
        <w:rPr>
          <w:color w:val="000000" w:themeColor="text1"/>
        </w:rPr>
        <w:t>±</w:t>
      </w:r>
      <w:r w:rsidR="002308E8" w:rsidRPr="00D337DF">
        <w:rPr>
          <w:color w:val="000000" w:themeColor="text1"/>
        </w:rPr>
        <w:t xml:space="preserve"> </w:t>
      </w:r>
      <w:r w:rsidR="002A0490" w:rsidRPr="00D337DF">
        <w:rPr>
          <w:color w:val="000000" w:themeColor="text1"/>
        </w:rPr>
        <w:t xml:space="preserve">0.19, p&lt;0.0001) were significantly lower at </w:t>
      </w:r>
      <w:r w:rsidR="007F1293">
        <w:rPr>
          <w:color w:val="000000" w:themeColor="text1"/>
        </w:rPr>
        <w:t xml:space="preserve">IV </w:t>
      </w:r>
      <w:r w:rsidR="002A0490" w:rsidRPr="00D337DF">
        <w:rPr>
          <w:color w:val="000000" w:themeColor="text1"/>
        </w:rPr>
        <w:t xml:space="preserve">adenosine </w:t>
      </w:r>
      <w:r w:rsidR="00ED28F1">
        <w:rPr>
          <w:color w:val="000000" w:themeColor="text1"/>
        </w:rPr>
        <w:t xml:space="preserve">hyperemia </w:t>
      </w:r>
      <w:r w:rsidR="002A0490" w:rsidRPr="00D337DF">
        <w:rPr>
          <w:color w:val="000000" w:themeColor="text1"/>
        </w:rPr>
        <w:t>versus exercise stress.</w:t>
      </w:r>
      <w:r w:rsidR="00122365" w:rsidRPr="00D337DF">
        <w:rPr>
          <w:color w:val="000000" w:themeColor="text1"/>
        </w:rPr>
        <w:t xml:space="preserve"> Only stenosis resistance was similar between </w:t>
      </w:r>
      <w:r w:rsidR="00ED28F1">
        <w:rPr>
          <w:color w:val="000000" w:themeColor="text1"/>
        </w:rPr>
        <w:t>the two stimuli</w:t>
      </w:r>
      <w:r w:rsidR="00122365" w:rsidRPr="00D337DF">
        <w:rPr>
          <w:color w:val="000000" w:themeColor="text1"/>
        </w:rPr>
        <w:t xml:space="preserve"> (</w:t>
      </w:r>
      <w:r w:rsidR="00FD6F33" w:rsidRPr="00D337DF">
        <w:rPr>
          <w:color w:val="000000" w:themeColor="text1"/>
        </w:rPr>
        <w:t>SR, 1.8 ± 1.6</w:t>
      </w:r>
      <w:r w:rsidR="00122365" w:rsidRPr="00D337DF">
        <w:rPr>
          <w:color w:val="000000" w:themeColor="text1"/>
        </w:rPr>
        <w:t xml:space="preserve"> vs </w:t>
      </w:r>
      <w:r w:rsidR="00FD6F33" w:rsidRPr="00D337DF">
        <w:rPr>
          <w:color w:val="000000" w:themeColor="text1"/>
        </w:rPr>
        <w:t>1.9 ± 2.1 mmHg.</w:t>
      </w:r>
      <w:r w:rsidR="0004537B" w:rsidRPr="00D337DF">
        <w:rPr>
          <w:color w:val="000000" w:themeColor="text1"/>
        </w:rPr>
        <w:t>cm</w:t>
      </w:r>
      <w:r w:rsidR="0004537B" w:rsidRPr="00D337DF">
        <w:rPr>
          <w:color w:val="000000" w:themeColor="text1"/>
          <w:vertAlign w:val="superscript"/>
        </w:rPr>
        <w:t>-1</w:t>
      </w:r>
      <w:r w:rsidR="0004537B" w:rsidRPr="00D337DF">
        <w:rPr>
          <w:color w:val="000000" w:themeColor="text1"/>
        </w:rPr>
        <w:t>.sec</w:t>
      </w:r>
      <w:r w:rsidR="0004537B" w:rsidRPr="00D337DF">
        <w:rPr>
          <w:color w:val="000000" w:themeColor="text1"/>
          <w:vertAlign w:val="superscript"/>
        </w:rPr>
        <w:t>-1</w:t>
      </w:r>
      <w:r w:rsidR="00122365" w:rsidRPr="00D337DF">
        <w:rPr>
          <w:color w:val="000000" w:themeColor="text1"/>
        </w:rPr>
        <w:t>, p=</w:t>
      </w:r>
      <w:r w:rsidR="00FD6F33" w:rsidRPr="00D337DF">
        <w:rPr>
          <w:color w:val="000000" w:themeColor="text1"/>
        </w:rPr>
        <w:t>0.81</w:t>
      </w:r>
      <w:r w:rsidR="00122365" w:rsidRPr="00D337DF">
        <w:rPr>
          <w:color w:val="000000" w:themeColor="text1"/>
        </w:rPr>
        <w:t xml:space="preserve">). </w:t>
      </w:r>
    </w:p>
    <w:p w14:paraId="56AF4916" w14:textId="77777777" w:rsidR="00122365" w:rsidRPr="00D337DF" w:rsidRDefault="00122365" w:rsidP="00B53FA1">
      <w:pPr>
        <w:spacing w:line="480" w:lineRule="auto"/>
        <w:contextualSpacing/>
        <w:rPr>
          <w:color w:val="000000" w:themeColor="text1"/>
        </w:rPr>
      </w:pPr>
    </w:p>
    <w:p w14:paraId="1D93BED7" w14:textId="39CAE035" w:rsidR="00BE3B0F" w:rsidRPr="00D337DF" w:rsidRDefault="007C3E45" w:rsidP="00B53FA1">
      <w:pPr>
        <w:spacing w:line="480" w:lineRule="auto"/>
        <w:contextualSpacing/>
        <w:rPr>
          <w:color w:val="000000" w:themeColor="text1"/>
        </w:rPr>
      </w:pPr>
      <w:r w:rsidRPr="00D337DF">
        <w:rPr>
          <w:color w:val="000000" w:themeColor="text1"/>
        </w:rPr>
        <w:t xml:space="preserve">Temporal changes in coronary </w:t>
      </w:r>
      <w:r w:rsidR="00ED0620">
        <w:rPr>
          <w:color w:val="000000" w:themeColor="text1"/>
        </w:rPr>
        <w:t>hem</w:t>
      </w:r>
      <w:r w:rsidRPr="00D337DF">
        <w:rPr>
          <w:color w:val="000000" w:themeColor="text1"/>
        </w:rPr>
        <w:t xml:space="preserve">odynamics during </w:t>
      </w:r>
      <w:r w:rsidR="007F1293">
        <w:rPr>
          <w:color w:val="000000" w:themeColor="text1"/>
        </w:rPr>
        <w:t xml:space="preserve">IV </w:t>
      </w:r>
      <w:r w:rsidRPr="00D337DF">
        <w:rPr>
          <w:color w:val="000000" w:themeColor="text1"/>
        </w:rPr>
        <w:t xml:space="preserve">adenosine </w:t>
      </w:r>
      <w:r w:rsidR="00ED0620">
        <w:rPr>
          <w:color w:val="000000" w:themeColor="text1"/>
        </w:rPr>
        <w:t xml:space="preserve">hyperemia </w:t>
      </w:r>
      <w:r w:rsidRPr="00D337DF">
        <w:rPr>
          <w:color w:val="000000" w:themeColor="text1"/>
        </w:rPr>
        <w:t xml:space="preserve">and exercise </w:t>
      </w:r>
      <w:r w:rsidR="009A6A14" w:rsidRPr="00D337DF">
        <w:rPr>
          <w:color w:val="000000" w:themeColor="text1"/>
        </w:rPr>
        <w:t>stress are displayed in Figure 2B</w:t>
      </w:r>
      <w:r w:rsidRPr="00D337DF">
        <w:rPr>
          <w:color w:val="000000" w:themeColor="text1"/>
        </w:rPr>
        <w:t xml:space="preserve">. </w:t>
      </w:r>
      <w:r w:rsidR="00F151AF" w:rsidRPr="00D337DF">
        <w:rPr>
          <w:color w:val="000000" w:themeColor="text1"/>
        </w:rPr>
        <w:t xml:space="preserve">During </w:t>
      </w:r>
      <w:r w:rsidR="00454212" w:rsidRPr="00D337DF">
        <w:rPr>
          <w:color w:val="000000" w:themeColor="text1"/>
        </w:rPr>
        <w:t>adenosine infusion</w:t>
      </w:r>
      <w:r w:rsidR="00F151AF" w:rsidRPr="00D337DF">
        <w:rPr>
          <w:color w:val="000000" w:themeColor="text1"/>
        </w:rPr>
        <w:t xml:space="preserve"> there was a progressive increase in coronary flow velocity </w:t>
      </w:r>
      <w:proofErr w:type="gramStart"/>
      <w:r w:rsidR="00F151AF" w:rsidRPr="00D337DF">
        <w:rPr>
          <w:color w:val="000000" w:themeColor="text1"/>
        </w:rPr>
        <w:t>towards  adenosine</w:t>
      </w:r>
      <w:proofErr w:type="gramEnd"/>
      <w:r w:rsidR="00F151AF" w:rsidRPr="00D337DF">
        <w:rPr>
          <w:color w:val="000000" w:themeColor="text1"/>
        </w:rPr>
        <w:t xml:space="preserve"> </w:t>
      </w:r>
      <w:r w:rsidR="00ED0620">
        <w:rPr>
          <w:color w:val="000000" w:themeColor="text1"/>
        </w:rPr>
        <w:t>hyperemia</w:t>
      </w:r>
      <w:r w:rsidR="00F151AF" w:rsidRPr="00D337DF">
        <w:rPr>
          <w:color w:val="000000" w:themeColor="text1"/>
        </w:rPr>
        <w:t xml:space="preserve">. </w:t>
      </w:r>
      <w:r w:rsidR="00FB40FB" w:rsidRPr="00D337DF">
        <w:rPr>
          <w:color w:val="000000" w:themeColor="text1"/>
        </w:rPr>
        <w:t>During exercise</w:t>
      </w:r>
      <w:r w:rsidR="00FF2EFD" w:rsidRPr="00D337DF">
        <w:rPr>
          <w:color w:val="000000" w:themeColor="text1"/>
        </w:rPr>
        <w:t xml:space="preserve"> </w:t>
      </w:r>
      <w:r w:rsidR="00FB40FB" w:rsidRPr="00D337DF">
        <w:rPr>
          <w:color w:val="000000" w:themeColor="text1"/>
        </w:rPr>
        <w:t>stress c</w:t>
      </w:r>
      <w:r w:rsidR="00A26982" w:rsidRPr="00D337DF">
        <w:rPr>
          <w:color w:val="000000" w:themeColor="text1"/>
        </w:rPr>
        <w:t>oronary flow velocity increased</w:t>
      </w:r>
      <w:r w:rsidR="00625AEB" w:rsidRPr="00D337DF">
        <w:rPr>
          <w:color w:val="000000" w:themeColor="text1"/>
        </w:rPr>
        <w:t xml:space="preserve"> differently</w:t>
      </w:r>
      <w:r w:rsidR="00FB40FB" w:rsidRPr="00D337DF">
        <w:rPr>
          <w:color w:val="000000" w:themeColor="text1"/>
        </w:rPr>
        <w:t xml:space="preserve">, </w:t>
      </w:r>
      <w:r w:rsidR="001855C6" w:rsidRPr="00D337DF">
        <w:rPr>
          <w:color w:val="000000" w:themeColor="text1"/>
        </w:rPr>
        <w:t xml:space="preserve">plateauing </w:t>
      </w:r>
      <w:r w:rsidR="00FB40FB" w:rsidRPr="00D337DF">
        <w:rPr>
          <w:color w:val="000000" w:themeColor="text1"/>
        </w:rPr>
        <w:t xml:space="preserve">earlier </w:t>
      </w:r>
      <w:r w:rsidR="00FF2EFD" w:rsidRPr="00D337DF">
        <w:rPr>
          <w:color w:val="000000" w:themeColor="text1"/>
        </w:rPr>
        <w:t xml:space="preserve">and </w:t>
      </w:r>
      <w:r w:rsidR="00FB40FB" w:rsidRPr="00D337DF">
        <w:rPr>
          <w:color w:val="000000" w:themeColor="text1"/>
        </w:rPr>
        <w:t xml:space="preserve">at a lower value </w:t>
      </w:r>
      <w:r w:rsidR="00BE3B0F" w:rsidRPr="00D337DF">
        <w:rPr>
          <w:color w:val="000000" w:themeColor="text1"/>
        </w:rPr>
        <w:t xml:space="preserve">than during adenosine stress </w:t>
      </w:r>
      <w:r w:rsidR="00F151AF" w:rsidRPr="00D337DF">
        <w:rPr>
          <w:color w:val="000000" w:themeColor="text1"/>
        </w:rPr>
        <w:t>(</w:t>
      </w:r>
      <w:r w:rsidR="00AD6EE6" w:rsidRPr="00D337DF">
        <w:rPr>
          <w:color w:val="000000" w:themeColor="text1"/>
        </w:rPr>
        <w:t>p=0.03</w:t>
      </w:r>
      <w:r w:rsidR="00880204" w:rsidRPr="00D337DF">
        <w:rPr>
          <w:color w:val="000000" w:themeColor="text1"/>
        </w:rPr>
        <w:t>)</w:t>
      </w:r>
      <w:r w:rsidR="00641329" w:rsidRPr="00D337DF">
        <w:rPr>
          <w:color w:val="000000" w:themeColor="text1"/>
        </w:rPr>
        <w:t xml:space="preserve">. </w:t>
      </w:r>
    </w:p>
    <w:p w14:paraId="480CFC85" w14:textId="77777777" w:rsidR="00BE3B0F" w:rsidRPr="00D337DF" w:rsidRDefault="00BE3B0F" w:rsidP="00B53FA1">
      <w:pPr>
        <w:spacing w:line="480" w:lineRule="auto"/>
        <w:contextualSpacing/>
        <w:rPr>
          <w:color w:val="000000" w:themeColor="text1"/>
        </w:rPr>
      </w:pPr>
    </w:p>
    <w:p w14:paraId="35405FEC" w14:textId="5F34F918" w:rsidR="003833CD" w:rsidRPr="00D337DF" w:rsidRDefault="003833CD" w:rsidP="00B53FA1">
      <w:pPr>
        <w:spacing w:line="480" w:lineRule="auto"/>
        <w:contextualSpacing/>
        <w:rPr>
          <w:color w:val="000000" w:themeColor="text1"/>
        </w:rPr>
      </w:pPr>
      <w:r w:rsidRPr="00D337DF">
        <w:rPr>
          <w:color w:val="000000" w:themeColor="text1"/>
        </w:rPr>
        <w:t xml:space="preserve">Consequent to the larger rise in coronary flow velocity with adenosine, </w:t>
      </w:r>
      <w:r w:rsidR="0059288A" w:rsidRPr="00D337DF">
        <w:rPr>
          <w:color w:val="000000" w:themeColor="text1"/>
        </w:rPr>
        <w:t xml:space="preserve">the </w:t>
      </w:r>
      <w:r w:rsidRPr="00D337DF">
        <w:rPr>
          <w:color w:val="000000" w:themeColor="text1"/>
        </w:rPr>
        <w:t>trans-stenotic pressure drop was greater</w:t>
      </w:r>
      <w:r w:rsidR="00466692" w:rsidRPr="00D337DF">
        <w:rPr>
          <w:color w:val="000000" w:themeColor="text1"/>
        </w:rPr>
        <w:t xml:space="preserve"> (</w:t>
      </w:r>
      <w:r w:rsidR="00625AEB" w:rsidRPr="00D337DF">
        <w:rPr>
          <w:color w:val="000000" w:themeColor="text1"/>
        </w:rPr>
        <w:t>p=0.002</w:t>
      </w:r>
      <w:r w:rsidR="00466692" w:rsidRPr="00D337DF">
        <w:rPr>
          <w:color w:val="000000" w:themeColor="text1"/>
        </w:rPr>
        <w:t>) and</w:t>
      </w:r>
      <w:r w:rsidR="00FF2EFD" w:rsidRPr="00D337DF">
        <w:rPr>
          <w:color w:val="000000" w:themeColor="text1"/>
        </w:rPr>
        <w:t xml:space="preserve"> </w:t>
      </w:r>
      <w:r w:rsidR="0059288A" w:rsidRPr="00D337DF">
        <w:rPr>
          <w:color w:val="000000" w:themeColor="text1"/>
        </w:rPr>
        <w:t xml:space="preserve">the </w:t>
      </w:r>
      <w:r w:rsidR="00466692" w:rsidRPr="00D337DF">
        <w:rPr>
          <w:color w:val="000000" w:themeColor="text1"/>
        </w:rPr>
        <w:t>distal coronary pressure (</w:t>
      </w:r>
      <w:r w:rsidR="00625AEB" w:rsidRPr="00D337DF">
        <w:rPr>
          <w:color w:val="000000" w:themeColor="text1"/>
        </w:rPr>
        <w:t>p&lt;0.0001</w:t>
      </w:r>
      <w:r w:rsidR="00466692" w:rsidRPr="00D337DF">
        <w:rPr>
          <w:color w:val="000000" w:themeColor="text1"/>
        </w:rPr>
        <w:t>) and trans-stenotic ratio lower (</w:t>
      </w:r>
      <w:r w:rsidR="00625AEB" w:rsidRPr="00D337DF">
        <w:rPr>
          <w:color w:val="000000" w:themeColor="text1"/>
        </w:rPr>
        <w:t>p&lt;0.0001</w:t>
      </w:r>
      <w:r w:rsidR="00466692" w:rsidRPr="00D337DF">
        <w:rPr>
          <w:color w:val="000000" w:themeColor="text1"/>
        </w:rPr>
        <w:t>) throughout adenosine compared to exercise stres</w:t>
      </w:r>
      <w:r w:rsidR="00625AEB" w:rsidRPr="00D337DF">
        <w:rPr>
          <w:color w:val="000000" w:themeColor="text1"/>
        </w:rPr>
        <w:t>s</w:t>
      </w:r>
      <w:r w:rsidR="00466692" w:rsidRPr="00D337DF">
        <w:rPr>
          <w:color w:val="000000" w:themeColor="text1"/>
        </w:rPr>
        <w:t xml:space="preserve">. </w:t>
      </w:r>
      <w:r w:rsidR="00FF2EFD" w:rsidRPr="00D337DF">
        <w:rPr>
          <w:color w:val="000000" w:themeColor="text1"/>
        </w:rPr>
        <w:t xml:space="preserve">Stenosis resistance remained similarly constant </w:t>
      </w:r>
      <w:r w:rsidR="00BE3B0F" w:rsidRPr="00D337DF">
        <w:rPr>
          <w:color w:val="000000" w:themeColor="text1"/>
        </w:rPr>
        <w:t>throughout</w:t>
      </w:r>
      <w:r w:rsidR="00FF2EFD" w:rsidRPr="00D337DF">
        <w:rPr>
          <w:color w:val="000000" w:themeColor="text1"/>
        </w:rPr>
        <w:t xml:space="preserve"> both </w:t>
      </w:r>
      <w:r w:rsidR="00ED28F1">
        <w:rPr>
          <w:color w:val="000000" w:themeColor="text1"/>
        </w:rPr>
        <w:t>stimuli</w:t>
      </w:r>
      <w:r w:rsidR="00FF2EFD" w:rsidRPr="00D337DF">
        <w:rPr>
          <w:color w:val="000000" w:themeColor="text1"/>
        </w:rPr>
        <w:t xml:space="preserve"> (p=</w:t>
      </w:r>
      <w:r w:rsidR="008B6D7B" w:rsidRPr="00D337DF">
        <w:rPr>
          <w:color w:val="000000" w:themeColor="text1"/>
        </w:rPr>
        <w:t>0.34</w:t>
      </w:r>
      <w:r w:rsidR="00FF2EFD" w:rsidRPr="00D337DF">
        <w:rPr>
          <w:color w:val="000000" w:themeColor="text1"/>
        </w:rPr>
        <w:t>).</w:t>
      </w:r>
    </w:p>
    <w:p w14:paraId="01AC9FE7" w14:textId="77777777" w:rsidR="00BE3B0F" w:rsidRPr="00D337DF" w:rsidRDefault="00BE3B0F" w:rsidP="00B53FA1">
      <w:pPr>
        <w:spacing w:line="480" w:lineRule="auto"/>
        <w:contextualSpacing/>
        <w:rPr>
          <w:b/>
          <w:color w:val="000000" w:themeColor="text1"/>
        </w:rPr>
      </w:pPr>
    </w:p>
    <w:p w14:paraId="567F191D" w14:textId="77777777" w:rsidR="0005374C" w:rsidRPr="00D337DF" w:rsidRDefault="0005374C" w:rsidP="00B53FA1">
      <w:pPr>
        <w:spacing w:line="480" w:lineRule="auto"/>
        <w:contextualSpacing/>
        <w:rPr>
          <w:b/>
          <w:color w:val="000000" w:themeColor="text1"/>
        </w:rPr>
      </w:pPr>
      <w:r w:rsidRPr="00D337DF">
        <w:rPr>
          <w:b/>
          <w:color w:val="000000" w:themeColor="text1"/>
        </w:rPr>
        <w:t xml:space="preserve">Microvascular hemodynamic responses </w:t>
      </w:r>
    </w:p>
    <w:p w14:paraId="64F35037" w14:textId="77777777" w:rsidR="0005374C" w:rsidRPr="00D337DF" w:rsidRDefault="0005374C" w:rsidP="00B53FA1">
      <w:pPr>
        <w:spacing w:line="480" w:lineRule="auto"/>
        <w:contextualSpacing/>
        <w:rPr>
          <w:color w:val="000000" w:themeColor="text1"/>
        </w:rPr>
      </w:pPr>
    </w:p>
    <w:p w14:paraId="56A7A98A" w14:textId="25F45F4B" w:rsidR="00593A97" w:rsidRPr="00D337DF" w:rsidRDefault="0040658A" w:rsidP="00300E29">
      <w:pPr>
        <w:tabs>
          <w:tab w:val="left" w:pos="3124"/>
        </w:tabs>
        <w:spacing w:line="480" w:lineRule="auto"/>
        <w:contextualSpacing/>
        <w:rPr>
          <w:b/>
        </w:rPr>
      </w:pPr>
      <w:r w:rsidRPr="00D337DF">
        <w:rPr>
          <w:color w:val="000000" w:themeColor="text1"/>
        </w:rPr>
        <w:t>Microvascu</w:t>
      </w:r>
      <w:r w:rsidR="00102019" w:rsidRPr="00D337DF">
        <w:rPr>
          <w:color w:val="000000" w:themeColor="text1"/>
        </w:rPr>
        <w:t>l</w:t>
      </w:r>
      <w:r w:rsidRPr="00D337DF">
        <w:rPr>
          <w:color w:val="000000" w:themeColor="text1"/>
        </w:rPr>
        <w:t>a</w:t>
      </w:r>
      <w:r w:rsidR="00FD6ED3" w:rsidRPr="00D337DF">
        <w:rPr>
          <w:color w:val="000000" w:themeColor="text1"/>
        </w:rPr>
        <w:t>r</w:t>
      </w:r>
      <w:r w:rsidR="00102019" w:rsidRPr="00D337DF">
        <w:rPr>
          <w:color w:val="000000" w:themeColor="text1"/>
        </w:rPr>
        <w:t xml:space="preserve"> </w:t>
      </w:r>
      <w:r w:rsidR="00ED0620">
        <w:rPr>
          <w:color w:val="000000" w:themeColor="text1"/>
        </w:rPr>
        <w:t>hem</w:t>
      </w:r>
      <w:r w:rsidR="00102019" w:rsidRPr="00D337DF">
        <w:rPr>
          <w:color w:val="000000" w:themeColor="text1"/>
        </w:rPr>
        <w:t xml:space="preserve">odynamics at </w:t>
      </w:r>
      <w:r w:rsidR="007F1293">
        <w:rPr>
          <w:color w:val="000000" w:themeColor="text1"/>
        </w:rPr>
        <w:t xml:space="preserve">IV </w:t>
      </w:r>
      <w:r w:rsidR="00102019" w:rsidRPr="00D337DF">
        <w:rPr>
          <w:color w:val="000000" w:themeColor="text1"/>
        </w:rPr>
        <w:t>adenosine</w:t>
      </w:r>
      <w:r w:rsidR="00C16156">
        <w:rPr>
          <w:color w:val="000000" w:themeColor="text1"/>
        </w:rPr>
        <w:t xml:space="preserve"> hyperemia</w:t>
      </w:r>
      <w:r w:rsidR="00102019" w:rsidRPr="00D337DF">
        <w:rPr>
          <w:color w:val="000000" w:themeColor="text1"/>
        </w:rPr>
        <w:t xml:space="preserve"> versus exercise s</w:t>
      </w:r>
      <w:r w:rsidR="009A6A14" w:rsidRPr="00D337DF">
        <w:rPr>
          <w:color w:val="000000" w:themeColor="text1"/>
        </w:rPr>
        <w:t>tress are displayed in Figure 3A</w:t>
      </w:r>
      <w:r w:rsidR="00102019" w:rsidRPr="00D337DF">
        <w:rPr>
          <w:color w:val="000000" w:themeColor="text1"/>
        </w:rPr>
        <w:t xml:space="preserve">. </w:t>
      </w:r>
      <w:r w:rsidR="0005374C" w:rsidRPr="00D337DF">
        <w:rPr>
          <w:color w:val="000000" w:themeColor="text1"/>
        </w:rPr>
        <w:t>Microvascular resistance (</w:t>
      </w:r>
      <w:r w:rsidR="008B6D7B" w:rsidRPr="00D337DF">
        <w:rPr>
          <w:color w:val="000000" w:themeColor="text1"/>
        </w:rPr>
        <w:t>MR, 2.9 ± 2.2</w:t>
      </w:r>
      <w:r w:rsidR="0005374C" w:rsidRPr="00D337DF">
        <w:rPr>
          <w:color w:val="000000" w:themeColor="text1"/>
        </w:rPr>
        <w:t xml:space="preserve"> vs </w:t>
      </w:r>
      <w:r w:rsidR="008B6D7B" w:rsidRPr="00D337DF">
        <w:rPr>
          <w:color w:val="000000" w:themeColor="text1"/>
        </w:rPr>
        <w:t xml:space="preserve">4.2 ± 1.7 </w:t>
      </w:r>
      <w:r w:rsidR="00CA3B6B" w:rsidRPr="00D337DF">
        <w:rPr>
          <w:color w:val="000000" w:themeColor="text1"/>
        </w:rPr>
        <w:t>mmHg.cm</w:t>
      </w:r>
      <w:r w:rsidR="00CA3B6B" w:rsidRPr="00D337DF">
        <w:rPr>
          <w:color w:val="000000" w:themeColor="text1"/>
          <w:vertAlign w:val="superscript"/>
        </w:rPr>
        <w:t>-1</w:t>
      </w:r>
      <w:r w:rsidR="00CA3B6B" w:rsidRPr="00D337DF">
        <w:rPr>
          <w:color w:val="000000" w:themeColor="text1"/>
        </w:rPr>
        <w:t>.sec</w:t>
      </w:r>
      <w:r w:rsidR="00CA3B6B" w:rsidRPr="00D337DF">
        <w:rPr>
          <w:color w:val="000000" w:themeColor="text1"/>
          <w:vertAlign w:val="superscript"/>
        </w:rPr>
        <w:t>-1</w:t>
      </w:r>
      <w:r w:rsidR="0005374C" w:rsidRPr="00D337DF">
        <w:rPr>
          <w:color w:val="000000" w:themeColor="text1"/>
        </w:rPr>
        <w:t>, p=</w:t>
      </w:r>
      <w:r w:rsidR="008B6D7B" w:rsidRPr="00D337DF">
        <w:rPr>
          <w:color w:val="000000" w:themeColor="text1"/>
        </w:rPr>
        <w:t>0.001</w:t>
      </w:r>
      <w:r w:rsidR="0005374C" w:rsidRPr="00D337DF">
        <w:rPr>
          <w:color w:val="000000" w:themeColor="text1"/>
        </w:rPr>
        <w:t>) was significantly lower at adenosine</w:t>
      </w:r>
      <w:r w:rsidR="00C16156">
        <w:rPr>
          <w:color w:val="000000" w:themeColor="text1"/>
        </w:rPr>
        <w:t xml:space="preserve"> hyperemia</w:t>
      </w:r>
      <w:r w:rsidR="0005374C" w:rsidRPr="00D337DF">
        <w:rPr>
          <w:color w:val="000000" w:themeColor="text1"/>
        </w:rPr>
        <w:t xml:space="preserve"> versus </w:t>
      </w:r>
      <w:r w:rsidR="009A6A14" w:rsidRPr="00D337DF">
        <w:rPr>
          <w:color w:val="000000" w:themeColor="text1"/>
        </w:rPr>
        <w:t>exercise stress</w:t>
      </w:r>
      <w:r w:rsidR="0005374C" w:rsidRPr="00D337DF">
        <w:rPr>
          <w:color w:val="000000" w:themeColor="text1"/>
        </w:rPr>
        <w:t xml:space="preserve">. The pattern </w:t>
      </w:r>
      <w:r w:rsidR="0005374C" w:rsidRPr="00D337DF">
        <w:rPr>
          <w:color w:val="000000" w:themeColor="text1"/>
        </w:rPr>
        <w:lastRenderedPageBreak/>
        <w:t>of decline i</w:t>
      </w:r>
      <w:r w:rsidR="00D50770" w:rsidRPr="00D337DF">
        <w:rPr>
          <w:color w:val="000000" w:themeColor="text1"/>
        </w:rPr>
        <w:t xml:space="preserve">n microvascular resistance with </w:t>
      </w:r>
      <w:r w:rsidR="0005374C" w:rsidRPr="00D337DF">
        <w:rPr>
          <w:color w:val="000000" w:themeColor="text1"/>
        </w:rPr>
        <w:t xml:space="preserve">adenosine and exercise was </w:t>
      </w:r>
      <w:r w:rsidR="00421CC8" w:rsidRPr="00D337DF">
        <w:rPr>
          <w:color w:val="000000" w:themeColor="text1"/>
        </w:rPr>
        <w:t xml:space="preserve">also </w:t>
      </w:r>
      <w:r w:rsidR="00454212" w:rsidRPr="00D337DF">
        <w:rPr>
          <w:color w:val="000000" w:themeColor="text1"/>
        </w:rPr>
        <w:t>markedly different (</w:t>
      </w:r>
      <w:r w:rsidR="009A6A14" w:rsidRPr="00D337DF">
        <w:rPr>
          <w:color w:val="000000" w:themeColor="text1"/>
        </w:rPr>
        <w:t>Figure 3B,</w:t>
      </w:r>
      <w:r w:rsidR="000D5E91" w:rsidRPr="00D337DF">
        <w:rPr>
          <w:color w:val="000000" w:themeColor="text1"/>
        </w:rPr>
        <w:t xml:space="preserve"> </w:t>
      </w:r>
      <w:r w:rsidR="00454212" w:rsidRPr="00D337DF">
        <w:rPr>
          <w:color w:val="000000" w:themeColor="text1"/>
        </w:rPr>
        <w:t>p</w:t>
      </w:r>
      <w:r w:rsidR="008B6D7B" w:rsidRPr="00D337DF">
        <w:rPr>
          <w:color w:val="000000" w:themeColor="text1"/>
        </w:rPr>
        <w:t>&lt;0.0001</w:t>
      </w:r>
      <w:r w:rsidR="00454212" w:rsidRPr="00D337DF">
        <w:rPr>
          <w:color w:val="000000" w:themeColor="text1"/>
        </w:rPr>
        <w:t xml:space="preserve">). </w:t>
      </w:r>
      <w:r w:rsidR="0005374C" w:rsidRPr="00D337DF">
        <w:rPr>
          <w:color w:val="000000" w:themeColor="text1"/>
        </w:rPr>
        <w:t xml:space="preserve">During adenosine </w:t>
      </w:r>
      <w:r w:rsidR="00454212" w:rsidRPr="00D337DF">
        <w:rPr>
          <w:color w:val="000000" w:themeColor="text1"/>
        </w:rPr>
        <w:t xml:space="preserve">infusion </w:t>
      </w:r>
      <w:r w:rsidR="0005374C" w:rsidRPr="00D337DF">
        <w:rPr>
          <w:color w:val="000000" w:themeColor="text1"/>
        </w:rPr>
        <w:t>microvascular resistance decreased profoundly and early. In contrast, during exercise, microvascular resistan</w:t>
      </w:r>
      <w:r w:rsidR="00102019" w:rsidRPr="00D337DF">
        <w:rPr>
          <w:color w:val="000000" w:themeColor="text1"/>
        </w:rPr>
        <w:t>ce decreased gradually</w:t>
      </w:r>
      <w:r w:rsidR="009A4553" w:rsidRPr="00D337DF">
        <w:rPr>
          <w:color w:val="000000" w:themeColor="text1"/>
        </w:rPr>
        <w:t xml:space="preserve"> and </w:t>
      </w:r>
      <w:r w:rsidR="006519B9" w:rsidRPr="00D337DF">
        <w:rPr>
          <w:color w:val="000000" w:themeColor="text1"/>
        </w:rPr>
        <w:t>reach</w:t>
      </w:r>
      <w:r w:rsidR="009A4553" w:rsidRPr="00D337DF">
        <w:rPr>
          <w:color w:val="000000" w:themeColor="text1"/>
        </w:rPr>
        <w:t>ed</w:t>
      </w:r>
      <w:r w:rsidR="006519B9" w:rsidRPr="00D337DF">
        <w:rPr>
          <w:color w:val="000000" w:themeColor="text1"/>
        </w:rPr>
        <w:t xml:space="preserve"> a higher</w:t>
      </w:r>
      <w:r w:rsidR="0005374C" w:rsidRPr="00D337DF">
        <w:rPr>
          <w:color w:val="000000" w:themeColor="text1"/>
        </w:rPr>
        <w:t xml:space="preserve"> nadir value at p</w:t>
      </w:r>
      <w:r w:rsidR="009A6A14" w:rsidRPr="00D337DF">
        <w:rPr>
          <w:color w:val="000000" w:themeColor="text1"/>
        </w:rPr>
        <w:t>eak exercise stress</w:t>
      </w:r>
      <w:r w:rsidR="00454212" w:rsidRPr="00D337DF">
        <w:rPr>
          <w:color w:val="000000" w:themeColor="text1"/>
        </w:rPr>
        <w:t>.</w:t>
      </w:r>
      <w:r w:rsidR="0005374C" w:rsidRPr="00D337DF">
        <w:rPr>
          <w:color w:val="000000" w:themeColor="text1"/>
        </w:rPr>
        <w:t xml:space="preserve"> </w:t>
      </w:r>
      <w:r w:rsidR="00880204" w:rsidRPr="00D337DF">
        <w:rPr>
          <w:color w:val="000000" w:themeColor="text1"/>
        </w:rPr>
        <w:t>Full numerical comparison of systemic, coronary and micro</w:t>
      </w:r>
      <w:r w:rsidR="0005374C" w:rsidRPr="00D337DF">
        <w:rPr>
          <w:color w:val="000000" w:themeColor="text1"/>
        </w:rPr>
        <w:t>vascular</w:t>
      </w:r>
      <w:r w:rsidR="00454212" w:rsidRPr="00D337DF">
        <w:rPr>
          <w:color w:val="000000" w:themeColor="text1"/>
        </w:rPr>
        <w:t xml:space="preserve"> </w:t>
      </w:r>
      <w:r w:rsidR="00880204" w:rsidRPr="00D337DF">
        <w:rPr>
          <w:color w:val="000000" w:themeColor="text1"/>
        </w:rPr>
        <w:t xml:space="preserve">hemodynamic responses to </w:t>
      </w:r>
      <w:r w:rsidR="007F1293">
        <w:rPr>
          <w:color w:val="000000" w:themeColor="text1"/>
        </w:rPr>
        <w:t xml:space="preserve">IV </w:t>
      </w:r>
      <w:r w:rsidR="00880204" w:rsidRPr="00D337DF">
        <w:rPr>
          <w:color w:val="000000" w:themeColor="text1"/>
        </w:rPr>
        <w:t xml:space="preserve">adenosine </w:t>
      </w:r>
      <w:r w:rsidR="00C16156">
        <w:rPr>
          <w:color w:val="000000" w:themeColor="text1"/>
        </w:rPr>
        <w:t xml:space="preserve">hyperemia </w:t>
      </w:r>
      <w:r w:rsidR="00880204" w:rsidRPr="00D337DF">
        <w:rPr>
          <w:color w:val="000000" w:themeColor="text1"/>
        </w:rPr>
        <w:t>versus exercise</w:t>
      </w:r>
      <w:r w:rsidR="009A6A14" w:rsidRPr="00D337DF">
        <w:rPr>
          <w:color w:val="000000" w:themeColor="text1"/>
        </w:rPr>
        <w:t xml:space="preserve"> stress are displayed in Table 3</w:t>
      </w:r>
      <w:r w:rsidR="00880204" w:rsidRPr="00D337DF">
        <w:rPr>
          <w:color w:val="000000" w:themeColor="text1"/>
        </w:rPr>
        <w:t>.</w:t>
      </w:r>
    </w:p>
    <w:p w14:paraId="0AEDEBA8" w14:textId="77777777" w:rsidR="00593A97" w:rsidRPr="00D337DF" w:rsidRDefault="00593A97" w:rsidP="00B53FA1">
      <w:pPr>
        <w:spacing w:line="480" w:lineRule="auto"/>
        <w:rPr>
          <w:b/>
        </w:rPr>
        <w:sectPr w:rsidR="00593A97" w:rsidRPr="00D337DF" w:rsidSect="009337CE">
          <w:pgSz w:w="11900" w:h="16840"/>
          <w:pgMar w:top="1440" w:right="1440" w:bottom="1440" w:left="1440" w:header="720" w:footer="720" w:gutter="0"/>
          <w:cols w:space="720"/>
          <w:docGrid w:linePitch="360"/>
        </w:sectPr>
      </w:pPr>
    </w:p>
    <w:p w14:paraId="1534EE52" w14:textId="068215F0" w:rsidR="00901F2C" w:rsidRDefault="00A03232" w:rsidP="00B53FA1">
      <w:pPr>
        <w:spacing w:line="480" w:lineRule="auto"/>
        <w:rPr>
          <w:b/>
        </w:rPr>
      </w:pPr>
      <w:r w:rsidRPr="00D337DF">
        <w:rPr>
          <w:b/>
        </w:rPr>
        <w:lastRenderedPageBreak/>
        <w:t>Discussion</w:t>
      </w:r>
      <w:r w:rsidR="00062D72">
        <w:rPr>
          <w:b/>
        </w:rPr>
        <w:t xml:space="preserve"> </w:t>
      </w:r>
    </w:p>
    <w:p w14:paraId="4625CBD5" w14:textId="77777777" w:rsidR="00CA7159" w:rsidRPr="00D337DF" w:rsidRDefault="00CA7159" w:rsidP="00B53FA1">
      <w:pPr>
        <w:spacing w:line="480" w:lineRule="auto"/>
        <w:rPr>
          <w:b/>
        </w:rPr>
      </w:pPr>
    </w:p>
    <w:p w14:paraId="2AA77B35" w14:textId="4B0A089A" w:rsidR="00572125" w:rsidRPr="00D337DF" w:rsidRDefault="00432B9A" w:rsidP="00B53FA1">
      <w:pPr>
        <w:spacing w:line="480" w:lineRule="auto"/>
        <w:contextualSpacing/>
      </w:pPr>
      <w:r w:rsidRPr="00D337DF">
        <w:t>The current study</w:t>
      </w:r>
      <w:r w:rsidRPr="00D337DF">
        <w:rPr>
          <w:color w:val="000000" w:themeColor="text1"/>
        </w:rPr>
        <w:t xml:space="preserve"> sought to compare </w:t>
      </w:r>
      <w:r w:rsidR="00092020" w:rsidRPr="00D337DF">
        <w:rPr>
          <w:color w:val="000000" w:themeColor="text1"/>
        </w:rPr>
        <w:t xml:space="preserve">the </w:t>
      </w:r>
      <w:r w:rsidR="00FD14D8">
        <w:rPr>
          <w:color w:val="000000" w:themeColor="text1"/>
        </w:rPr>
        <w:t xml:space="preserve">precise </w:t>
      </w:r>
      <w:r w:rsidRPr="00D337DF">
        <w:rPr>
          <w:color w:val="000000" w:themeColor="text1"/>
        </w:rPr>
        <w:t xml:space="preserve">invasive hemodynamic responses to </w:t>
      </w:r>
      <w:r w:rsidR="00AF41D9">
        <w:rPr>
          <w:color w:val="000000" w:themeColor="text1"/>
        </w:rPr>
        <w:t xml:space="preserve">IV </w:t>
      </w:r>
      <w:r w:rsidRPr="00D337DF">
        <w:rPr>
          <w:color w:val="000000" w:themeColor="text1"/>
        </w:rPr>
        <w:t xml:space="preserve">adenosine </w:t>
      </w:r>
      <w:r w:rsidR="004A6CB9">
        <w:rPr>
          <w:color w:val="000000" w:themeColor="text1"/>
        </w:rPr>
        <w:t>hyperem</w:t>
      </w:r>
      <w:r w:rsidR="00062D72">
        <w:rPr>
          <w:color w:val="000000" w:themeColor="text1"/>
        </w:rPr>
        <w:t xml:space="preserve">ia </w:t>
      </w:r>
      <w:r w:rsidRPr="00D337DF">
        <w:rPr>
          <w:color w:val="000000" w:themeColor="text1"/>
        </w:rPr>
        <w:t xml:space="preserve">versus physical exercise stress in patients with </w:t>
      </w:r>
      <w:r w:rsidR="00BB1C51">
        <w:rPr>
          <w:color w:val="000000" w:themeColor="text1"/>
        </w:rPr>
        <w:t>chronic coronary syndrome</w:t>
      </w:r>
      <w:r w:rsidRPr="00D337DF">
        <w:rPr>
          <w:color w:val="000000" w:themeColor="text1"/>
        </w:rPr>
        <w:t xml:space="preserve"> and coronary stenosis. </w:t>
      </w:r>
      <w:r w:rsidRPr="00D337DF">
        <w:t xml:space="preserve">The main findings of this study were as follows. </w:t>
      </w:r>
    </w:p>
    <w:p w14:paraId="762E7BAA" w14:textId="77777777" w:rsidR="00572125" w:rsidRPr="00D337DF" w:rsidRDefault="00572125" w:rsidP="00B53FA1">
      <w:pPr>
        <w:spacing w:line="480" w:lineRule="auto"/>
        <w:contextualSpacing/>
      </w:pPr>
    </w:p>
    <w:p w14:paraId="7B85D245" w14:textId="3555C6BC" w:rsidR="00432B9A" w:rsidRPr="00D337DF" w:rsidRDefault="00103345" w:rsidP="00B53FA1">
      <w:pPr>
        <w:spacing w:line="480" w:lineRule="auto"/>
        <w:contextualSpacing/>
        <w:rPr>
          <w:color w:val="000000" w:themeColor="text1"/>
        </w:rPr>
      </w:pPr>
      <w:r w:rsidRPr="00D337DF">
        <w:rPr>
          <w:color w:val="000000" w:themeColor="text1"/>
        </w:rPr>
        <w:t xml:space="preserve">First, systemic hemodynamic responses were different between </w:t>
      </w:r>
      <w:r w:rsidR="00AF41D9">
        <w:rPr>
          <w:color w:val="000000" w:themeColor="text1"/>
        </w:rPr>
        <w:t xml:space="preserve">IV </w:t>
      </w:r>
      <w:r w:rsidRPr="00D337DF">
        <w:rPr>
          <w:color w:val="000000" w:themeColor="text1"/>
        </w:rPr>
        <w:t xml:space="preserve">adenosine </w:t>
      </w:r>
      <w:r w:rsidR="00062D72">
        <w:rPr>
          <w:color w:val="000000" w:themeColor="text1"/>
        </w:rPr>
        <w:t xml:space="preserve">hyperemia </w:t>
      </w:r>
      <w:r w:rsidRPr="00D337DF">
        <w:rPr>
          <w:color w:val="000000" w:themeColor="text1"/>
        </w:rPr>
        <w:t xml:space="preserve">and </w:t>
      </w:r>
      <w:r w:rsidR="00572125" w:rsidRPr="00D337DF">
        <w:rPr>
          <w:color w:val="000000" w:themeColor="text1"/>
        </w:rPr>
        <w:t>exercise</w:t>
      </w:r>
      <w:r w:rsidRPr="00D337DF">
        <w:rPr>
          <w:color w:val="000000" w:themeColor="text1"/>
        </w:rPr>
        <w:t xml:space="preserve"> stress. Specifically, mean aortic blood pressure</w:t>
      </w:r>
      <w:r w:rsidR="00B7569B" w:rsidRPr="00D337DF">
        <w:rPr>
          <w:color w:val="000000" w:themeColor="text1"/>
        </w:rPr>
        <w:t xml:space="preserve"> (Pa)</w:t>
      </w:r>
      <w:r w:rsidRPr="00D337DF">
        <w:rPr>
          <w:color w:val="000000" w:themeColor="text1"/>
        </w:rPr>
        <w:t xml:space="preserve">, heart rate and myocardial workload (RPP) were lower at adenosine </w:t>
      </w:r>
      <w:proofErr w:type="gramStart"/>
      <w:r w:rsidRPr="00D337DF">
        <w:rPr>
          <w:color w:val="000000" w:themeColor="text1"/>
        </w:rPr>
        <w:t>versus  exercise</w:t>
      </w:r>
      <w:proofErr w:type="gramEnd"/>
      <w:r w:rsidRPr="00D337DF">
        <w:rPr>
          <w:color w:val="000000" w:themeColor="text1"/>
        </w:rPr>
        <w:t xml:space="preserve"> stress. Second, coronary hemodynamic responses were different between </w:t>
      </w:r>
      <w:r w:rsidR="00AF41D9">
        <w:rPr>
          <w:color w:val="000000" w:themeColor="text1"/>
        </w:rPr>
        <w:t xml:space="preserve">IV </w:t>
      </w:r>
      <w:r w:rsidRPr="00D337DF">
        <w:rPr>
          <w:color w:val="000000" w:themeColor="text1"/>
        </w:rPr>
        <w:t xml:space="preserve">adenosine </w:t>
      </w:r>
      <w:r w:rsidR="00062D72">
        <w:rPr>
          <w:color w:val="000000" w:themeColor="text1"/>
        </w:rPr>
        <w:t xml:space="preserve">hyperemia </w:t>
      </w:r>
      <w:r w:rsidRPr="00D337DF">
        <w:rPr>
          <w:color w:val="000000" w:themeColor="text1"/>
        </w:rPr>
        <w:t xml:space="preserve">and </w:t>
      </w:r>
      <w:r w:rsidR="00572125" w:rsidRPr="00D337DF">
        <w:rPr>
          <w:color w:val="000000" w:themeColor="text1"/>
        </w:rPr>
        <w:t>exercise</w:t>
      </w:r>
      <w:r w:rsidRPr="00D337DF">
        <w:rPr>
          <w:color w:val="000000" w:themeColor="text1"/>
        </w:rPr>
        <w:t xml:space="preserve"> stress. Specifically, distal coronary pressure (Pd)</w:t>
      </w:r>
      <w:r w:rsidR="00B7569B" w:rsidRPr="00D337DF">
        <w:rPr>
          <w:color w:val="000000" w:themeColor="text1"/>
        </w:rPr>
        <w:t>, trans-stenotic pressure drop (</w:t>
      </w:r>
      <w:r w:rsidR="00B7569B" w:rsidRPr="00D337DF">
        <w:rPr>
          <w:color w:val="000000" w:themeColor="text1"/>
        </w:rPr>
        <w:sym w:font="Symbol" w:char="F044"/>
      </w:r>
      <w:r w:rsidR="00B7569B" w:rsidRPr="00D337DF">
        <w:rPr>
          <w:color w:val="000000" w:themeColor="text1"/>
        </w:rPr>
        <w:t>P)</w:t>
      </w:r>
      <w:r w:rsidRPr="00D337DF">
        <w:rPr>
          <w:color w:val="000000" w:themeColor="text1"/>
        </w:rPr>
        <w:t xml:space="preserve"> and trans-stenotic pressure ratio (Pd/Pa) were lower, and coronary flow velocity </w:t>
      </w:r>
      <w:r w:rsidR="00B7569B" w:rsidRPr="00D337DF">
        <w:rPr>
          <w:color w:val="000000" w:themeColor="text1"/>
        </w:rPr>
        <w:t xml:space="preserve">(APV) </w:t>
      </w:r>
      <w:r w:rsidRPr="00D337DF">
        <w:rPr>
          <w:color w:val="000000" w:themeColor="text1"/>
        </w:rPr>
        <w:t xml:space="preserve">higher, </w:t>
      </w:r>
      <w:proofErr w:type="gramStart"/>
      <w:r w:rsidR="008D7FFA">
        <w:rPr>
          <w:color w:val="000000" w:themeColor="text1"/>
        </w:rPr>
        <w:t>during</w:t>
      </w:r>
      <w:r w:rsidRPr="00D337DF">
        <w:rPr>
          <w:color w:val="000000" w:themeColor="text1"/>
        </w:rPr>
        <w:t xml:space="preserve">  </w:t>
      </w:r>
      <w:r w:rsidR="00AF41D9">
        <w:rPr>
          <w:color w:val="000000" w:themeColor="text1"/>
        </w:rPr>
        <w:t>IV</w:t>
      </w:r>
      <w:proofErr w:type="gramEnd"/>
      <w:r w:rsidR="00AF41D9">
        <w:rPr>
          <w:color w:val="000000" w:themeColor="text1"/>
        </w:rPr>
        <w:t xml:space="preserve"> </w:t>
      </w:r>
      <w:r w:rsidRPr="00D337DF">
        <w:rPr>
          <w:color w:val="000000" w:themeColor="text1"/>
        </w:rPr>
        <w:t xml:space="preserve">adenosine versus exercise stress. </w:t>
      </w:r>
      <w:r w:rsidR="003802F4" w:rsidRPr="00D337DF">
        <w:rPr>
          <w:color w:val="000000" w:themeColor="text1"/>
        </w:rPr>
        <w:t>Last</w:t>
      </w:r>
      <w:r w:rsidRPr="00D337DF">
        <w:rPr>
          <w:color w:val="000000" w:themeColor="text1"/>
        </w:rPr>
        <w:t>, systemic hemodynamic responses were different between adenosine</w:t>
      </w:r>
      <w:r w:rsidR="00062D72">
        <w:rPr>
          <w:color w:val="000000" w:themeColor="text1"/>
        </w:rPr>
        <w:t xml:space="preserve"> hyperemia</w:t>
      </w:r>
      <w:r w:rsidRPr="00D337DF">
        <w:rPr>
          <w:color w:val="000000" w:themeColor="text1"/>
        </w:rPr>
        <w:t xml:space="preserve"> and </w:t>
      </w:r>
      <w:r w:rsidR="00572125" w:rsidRPr="00D337DF">
        <w:rPr>
          <w:color w:val="000000" w:themeColor="text1"/>
        </w:rPr>
        <w:t>exercise</w:t>
      </w:r>
      <w:r w:rsidRPr="00D337DF">
        <w:rPr>
          <w:color w:val="000000" w:themeColor="text1"/>
        </w:rPr>
        <w:t xml:space="preserve"> stress. Specifically, microvascular resistance (MR) was lower </w:t>
      </w:r>
      <w:r w:rsidR="008D7FFA">
        <w:rPr>
          <w:color w:val="000000" w:themeColor="text1"/>
        </w:rPr>
        <w:t>during IV</w:t>
      </w:r>
      <w:r w:rsidRPr="00D337DF">
        <w:rPr>
          <w:color w:val="000000" w:themeColor="text1"/>
        </w:rPr>
        <w:t xml:space="preserve"> adenosine versus exercise. </w:t>
      </w:r>
      <w:r w:rsidR="00432B9A" w:rsidRPr="00D337DF">
        <w:t xml:space="preserve">In summary, </w:t>
      </w:r>
      <w:r w:rsidR="00FD14D8" w:rsidRPr="00D337DF">
        <w:rPr>
          <w:color w:val="000000" w:themeColor="text1"/>
        </w:rPr>
        <w:t>in patients with CCS and coronary stenosis</w:t>
      </w:r>
      <w:r w:rsidR="00FD14D8">
        <w:rPr>
          <w:color w:val="000000" w:themeColor="text1"/>
        </w:rPr>
        <w:t>,</w:t>
      </w:r>
      <w:r w:rsidR="00FD14D8" w:rsidRPr="00D337DF">
        <w:t xml:space="preserve"> </w:t>
      </w:r>
      <w:r w:rsidR="00432B9A" w:rsidRPr="00D337DF">
        <w:t>compared to physical exercise stress</w:t>
      </w:r>
      <w:r w:rsidR="00F76EA9" w:rsidRPr="00D337DF">
        <w:t xml:space="preserve">, </w:t>
      </w:r>
      <w:r w:rsidR="00AF41D9">
        <w:t xml:space="preserve">IV </w:t>
      </w:r>
      <w:r w:rsidR="00F76EA9" w:rsidRPr="00D337DF">
        <w:t xml:space="preserve">adenosine </w:t>
      </w:r>
      <w:r w:rsidR="00062D72">
        <w:t>hyperemia</w:t>
      </w:r>
      <w:r w:rsidR="00062D72" w:rsidRPr="00D337DF">
        <w:t xml:space="preserve"> </w:t>
      </w:r>
      <w:r w:rsidR="00F76EA9" w:rsidRPr="00D337DF">
        <w:t>elicited</w:t>
      </w:r>
      <w:r w:rsidR="00432B9A" w:rsidRPr="00D337DF">
        <w:t xml:space="preserve"> a markedly different physiological response in </w:t>
      </w:r>
      <w:r w:rsidR="00807A22" w:rsidRPr="00D337DF">
        <w:t>systemic</w:t>
      </w:r>
      <w:r w:rsidR="00807A22">
        <w:t xml:space="preserve">, </w:t>
      </w:r>
      <w:r w:rsidR="00432B9A" w:rsidRPr="00D337DF">
        <w:t>coronary</w:t>
      </w:r>
      <w:r w:rsidR="00807A22">
        <w:t xml:space="preserve"> </w:t>
      </w:r>
      <w:r w:rsidR="00807A22" w:rsidRPr="00D337DF">
        <w:t>and</w:t>
      </w:r>
      <w:r w:rsidR="00432B9A" w:rsidRPr="00D337DF">
        <w:t xml:space="preserve"> microcirculatory </w:t>
      </w:r>
      <w:r w:rsidR="00807A22" w:rsidRPr="00D337DF">
        <w:t>h</w:t>
      </w:r>
      <w:r w:rsidR="00807A22">
        <w:t>e</w:t>
      </w:r>
      <w:r w:rsidR="00807A22" w:rsidRPr="00D337DF">
        <w:t>modynamics</w:t>
      </w:r>
      <w:r w:rsidR="00432B9A" w:rsidRPr="00D337DF">
        <w:t xml:space="preserve"> (</w:t>
      </w:r>
      <w:r w:rsidR="008E00F3" w:rsidRPr="00D337DF">
        <w:t xml:space="preserve">Figure </w:t>
      </w:r>
      <w:r w:rsidR="009C7ADF" w:rsidRPr="00D337DF">
        <w:t>4</w:t>
      </w:r>
      <w:r w:rsidR="00432B9A" w:rsidRPr="00D337DF">
        <w:t>).</w:t>
      </w:r>
      <w:r w:rsidR="008D6009" w:rsidRPr="00D337DF">
        <w:rPr>
          <w:color w:val="000000" w:themeColor="text1"/>
        </w:rPr>
        <w:t xml:space="preserve"> </w:t>
      </w:r>
    </w:p>
    <w:p w14:paraId="57E098CD" w14:textId="77777777" w:rsidR="00432B9A" w:rsidRPr="00D337DF" w:rsidRDefault="00432B9A" w:rsidP="00B53FA1">
      <w:pPr>
        <w:spacing w:line="480" w:lineRule="auto"/>
        <w:contextualSpacing/>
        <w:rPr>
          <w:color w:val="000000" w:themeColor="text1"/>
        </w:rPr>
      </w:pPr>
    </w:p>
    <w:p w14:paraId="5E52D480" w14:textId="4F1FD85A" w:rsidR="00126C3A" w:rsidRPr="00D337DF" w:rsidRDefault="00126C3A" w:rsidP="00126C3A">
      <w:pPr>
        <w:spacing w:line="480" w:lineRule="auto"/>
        <w:contextualSpacing/>
        <w:rPr>
          <w:b/>
          <w:color w:val="E7E6E6" w:themeColor="background2"/>
        </w:rPr>
      </w:pPr>
      <w:r w:rsidRPr="00D337DF">
        <w:rPr>
          <w:b/>
          <w:color w:val="000000" w:themeColor="text1"/>
        </w:rPr>
        <w:t>Adenosine</w:t>
      </w:r>
      <w:r w:rsidR="000E4123" w:rsidRPr="00D337DF">
        <w:rPr>
          <w:b/>
          <w:color w:val="000000" w:themeColor="text1"/>
        </w:rPr>
        <w:t xml:space="preserve"> </w:t>
      </w:r>
      <w:r w:rsidR="00FD3B02">
        <w:rPr>
          <w:b/>
          <w:color w:val="000000" w:themeColor="text1"/>
        </w:rPr>
        <w:t>hyperemia</w:t>
      </w:r>
      <w:r w:rsidR="00FD3B02" w:rsidRPr="00D337DF">
        <w:rPr>
          <w:b/>
          <w:color w:val="000000" w:themeColor="text1"/>
        </w:rPr>
        <w:t xml:space="preserve"> </w:t>
      </w:r>
    </w:p>
    <w:p w14:paraId="2AAF1F26" w14:textId="77777777" w:rsidR="00126C3A" w:rsidRPr="00FE65B8" w:rsidRDefault="00126C3A" w:rsidP="00126C3A">
      <w:pPr>
        <w:autoSpaceDE w:val="0"/>
        <w:autoSpaceDN w:val="0"/>
        <w:adjustRightInd w:val="0"/>
        <w:spacing w:line="480" w:lineRule="auto"/>
        <w:rPr>
          <w:rFonts w:eastAsiaTheme="minorHAnsi"/>
        </w:rPr>
      </w:pPr>
    </w:p>
    <w:p w14:paraId="1B4AB6D2" w14:textId="1E440BB9" w:rsidR="00DA4BB8" w:rsidRPr="00FE65B8" w:rsidRDefault="00126C3A" w:rsidP="00DA4BB8">
      <w:pPr>
        <w:autoSpaceDE w:val="0"/>
        <w:autoSpaceDN w:val="0"/>
        <w:adjustRightInd w:val="0"/>
        <w:spacing w:line="480" w:lineRule="auto"/>
        <w:contextualSpacing/>
        <w:rPr>
          <w:color w:val="000000" w:themeColor="text1"/>
        </w:rPr>
      </w:pPr>
      <w:r w:rsidRPr="00FE65B8">
        <w:rPr>
          <w:rFonts w:eastAsiaTheme="minorHAnsi"/>
        </w:rPr>
        <w:t xml:space="preserve">Adenosine is a naturally occurring nucleoside base of both </w:t>
      </w:r>
      <w:r w:rsidR="002365D2" w:rsidRPr="00FE65B8">
        <w:rPr>
          <w:rFonts w:eastAsiaTheme="minorHAnsi"/>
        </w:rPr>
        <w:t>adenosine triphosphate (</w:t>
      </w:r>
      <w:r w:rsidRPr="00FE65B8">
        <w:rPr>
          <w:rFonts w:eastAsiaTheme="minorHAnsi"/>
        </w:rPr>
        <w:t>ATP</w:t>
      </w:r>
      <w:r w:rsidR="002365D2" w:rsidRPr="00FE65B8">
        <w:rPr>
          <w:rFonts w:eastAsiaTheme="minorHAnsi"/>
        </w:rPr>
        <w:t>)</w:t>
      </w:r>
      <w:r w:rsidRPr="00FE65B8">
        <w:rPr>
          <w:rFonts w:eastAsiaTheme="minorHAnsi"/>
        </w:rPr>
        <w:t xml:space="preserve"> and the </w:t>
      </w:r>
      <w:r w:rsidR="00E151FE" w:rsidRPr="00D337DF">
        <w:rPr>
          <w:rFonts w:eastAsiaTheme="minorHAnsi"/>
        </w:rPr>
        <w:t>signalling</w:t>
      </w:r>
      <w:r w:rsidRPr="00FE65B8">
        <w:rPr>
          <w:rFonts w:eastAsiaTheme="minorHAnsi"/>
        </w:rPr>
        <w:t xml:space="preserve"> molecule cyclic adenosine monophosphate (cAMP)</w:t>
      </w:r>
      <w:r w:rsidR="00183B97" w:rsidRPr="00FE65B8">
        <w:rPr>
          <w:rFonts w:eastAsiaTheme="minorHAnsi"/>
        </w:rPr>
        <w:t xml:space="preserve"> </w:t>
      </w:r>
      <w:r w:rsidR="00183B97" w:rsidRPr="00FE65B8">
        <w:rPr>
          <w:rFonts w:eastAsiaTheme="minorHAnsi"/>
        </w:rPr>
        <w:fldChar w:fldCharType="begin"/>
      </w:r>
      <w:r w:rsidR="002002F8">
        <w:rPr>
          <w:rFonts w:eastAsiaTheme="minorHAnsi"/>
        </w:rPr>
        <w:instrText xml:space="preserve"> ADDIN ZOTERO_ITEM CSL_CITATION {"citationID":"4bthoY3z","properties":{"formattedCitation":"[5]","plainCitation":"[5]","noteIndex":0},"citationItems":[{"id":2543,"uris":["http://zotero.org/users/3072556/items/RBGRK53H"],"uri":["http://zotero.org/users/3072556/items/RBGRK53H"],"itemData":{"id":2543,"type":"article-journal","abstract":"* Associate Professor of Anesthesiology and Medicine.  THE observation that intravenous adenosine causes a temporary heart block dates back many years. In 1927, Drury and Szent-Gyorgyi from the University of Cambridge, United Kingdom, performed an experiment where they injected extracts from cardiac tissues intravenously into a whole animal. They ...","container-title":"Anesthesiology: The Journal of the American Society of Anesthesiologists","DOI":"10.1097/ALN.0b013e3181b060f2","ISSN":"0003-3022","issue":"4","journalAbbreviation":"Anesthes","language":"en","page":"904-915","source":"anesthesiology.pubs.asahq.org","title":"Adenosine: An Old Drug Newly Discovered","title-short":"Adenosine","volume":"111","author":[{"family":"Eltzschig","given":"Holger K."}],"issued":{"date-parts":[["2009",10,1]]}}}],"schema":"https://github.com/citation-style-language/schema/raw/master/csl-citation.json"} </w:instrText>
      </w:r>
      <w:r w:rsidR="00183B97" w:rsidRPr="00FE65B8">
        <w:rPr>
          <w:rFonts w:eastAsiaTheme="minorHAnsi"/>
        </w:rPr>
        <w:fldChar w:fldCharType="separate"/>
      </w:r>
      <w:r w:rsidR="002002F8">
        <w:rPr>
          <w:rFonts w:eastAsiaTheme="minorHAnsi"/>
          <w:noProof/>
        </w:rPr>
        <w:t>[5]</w:t>
      </w:r>
      <w:r w:rsidR="00183B97" w:rsidRPr="00FE65B8">
        <w:rPr>
          <w:rFonts w:eastAsiaTheme="minorHAnsi"/>
        </w:rPr>
        <w:fldChar w:fldCharType="end"/>
      </w:r>
      <w:r w:rsidR="00421CC8" w:rsidRPr="00FE65B8">
        <w:rPr>
          <w:rFonts w:eastAsiaTheme="minorHAnsi"/>
        </w:rPr>
        <w:t>.</w:t>
      </w:r>
      <w:r w:rsidR="001A1446" w:rsidRPr="00FE65B8">
        <w:rPr>
          <w:rFonts w:eastAsiaTheme="minorHAnsi"/>
        </w:rPr>
        <w:t xml:space="preserve"> </w:t>
      </w:r>
      <w:r w:rsidRPr="00FE65B8">
        <w:rPr>
          <w:rFonts w:eastAsiaTheme="minorHAnsi"/>
          <w:color w:val="000000" w:themeColor="text1"/>
        </w:rPr>
        <w:t>W</w:t>
      </w:r>
      <w:r w:rsidRPr="00FE65B8">
        <w:rPr>
          <w:rFonts w:eastAsiaTheme="minorHAnsi"/>
        </w:rPr>
        <w:t xml:space="preserve">ithin the coronary circulation, adenosine </w:t>
      </w:r>
      <w:r w:rsidR="004A3813" w:rsidRPr="00FE65B8">
        <w:rPr>
          <w:rFonts w:eastAsiaTheme="minorHAnsi"/>
        </w:rPr>
        <w:t xml:space="preserve">exerts its </w:t>
      </w:r>
      <w:r w:rsidR="002365D2" w:rsidRPr="00FE65B8">
        <w:rPr>
          <w:rFonts w:eastAsiaTheme="minorHAnsi"/>
        </w:rPr>
        <w:t xml:space="preserve">pharmacologic effect </w:t>
      </w:r>
      <w:r w:rsidR="007923D9" w:rsidRPr="00FE65B8">
        <w:rPr>
          <w:rFonts w:eastAsiaTheme="minorHAnsi"/>
        </w:rPr>
        <w:t xml:space="preserve">primarily </w:t>
      </w:r>
      <w:r w:rsidR="002365D2" w:rsidRPr="00FE65B8">
        <w:rPr>
          <w:rFonts w:eastAsiaTheme="minorHAnsi"/>
        </w:rPr>
        <w:t xml:space="preserve">on the A2A </w:t>
      </w:r>
      <w:r w:rsidR="00CD57D0" w:rsidRPr="00FE65B8">
        <w:rPr>
          <w:rFonts w:eastAsiaTheme="minorHAnsi"/>
        </w:rPr>
        <w:t xml:space="preserve">receptor </w:t>
      </w:r>
      <w:r w:rsidR="005C3165">
        <w:rPr>
          <w:rFonts w:eastAsiaTheme="minorHAnsi"/>
        </w:rPr>
        <w:t xml:space="preserve">(A2AR) </w:t>
      </w:r>
      <w:r w:rsidR="00CD57D0" w:rsidRPr="00FE65B8">
        <w:rPr>
          <w:rFonts w:eastAsiaTheme="minorHAnsi"/>
        </w:rPr>
        <w:fldChar w:fldCharType="begin"/>
      </w:r>
      <w:r w:rsidR="002002F8">
        <w:rPr>
          <w:rFonts w:eastAsiaTheme="minorHAnsi"/>
        </w:rPr>
        <w:instrText xml:space="preserve"> ADDIN ZOTERO_ITEM CSL_CITATION {"citationID":"WMowCaiQ","properties":{"formattedCitation":"[6]","plainCitation":"[6]","noteIndex":0},"citationItems":[{"id":2546,"uris":["http://zotero.org/users/3072556/items/ZGP5KBMW"],"uri":["http://zotero.org/users/3072556/items/ZGP5KBMW"],"itemData":{"id":2546,"type":"article-journal","abstract":"Cardiomyocytes and vascular cells readily form, transport, and metabolize the endogenous adenine nucleoside adenosine and act to regulate both interstitial and plasma adenosine concentrations. Cardiovascular cells also have membrane adenosine receptors. Cell and tissue distributions, signal transduction pathways, and pharmacology of each of the four subtypes of adenosine receptors are subjects of intense investigation. The A1-adenosine receptors mediate the negative dromotropic, chronotropic, inotropic, and the anti-beta-adrenergic actions of adenosine. Activation of A(2A)- and perhaps A(2B)-adenosine receptors causes vasodilation. Evidence of novel actions mediated by A(2B)- and A3-adenosine receptors is accumulating. Adenosine is cardioprotective during episodes of cardiac hypoxia/ischemia; several potential mechanisms may be involved. Pharmacologic tools are currently available for laboratory investigation of the actions of adenosine, and the development of adenosine receptor subtype-selective agonists and antagonists for therapeutic purposes is beginning.","container-title":"The American Journal of Cardiology","ISSN":"0002-9149","issue":"12A","journalAbbreviation":"Am. J. Cardiol.","language":"eng","note":"PMID: 9223356","page":"2-10","source":"PubMed","title":"Adenosine and adenosine receptors in the cardiovascular system: biochemistry, physiology, and pharmacology","title-short":"Adenosine and adenosine receptors in the cardiovascular system","volume":"79","author":[{"family":"Shryock","given":"J. C."},{"family":"Belardinelli","given":"L."}],"issued":{"date-parts":[["1997",6,19]]}}}],"schema":"https://github.com/citation-style-language/schema/raw/master/csl-citation.json"} </w:instrText>
      </w:r>
      <w:r w:rsidR="00CD57D0" w:rsidRPr="00FE65B8">
        <w:rPr>
          <w:rFonts w:eastAsiaTheme="minorHAnsi"/>
        </w:rPr>
        <w:fldChar w:fldCharType="separate"/>
      </w:r>
      <w:r w:rsidR="002002F8">
        <w:rPr>
          <w:rFonts w:eastAsiaTheme="minorHAnsi"/>
          <w:noProof/>
        </w:rPr>
        <w:t>[6]</w:t>
      </w:r>
      <w:r w:rsidR="00CD57D0" w:rsidRPr="00FE65B8">
        <w:rPr>
          <w:rFonts w:eastAsiaTheme="minorHAnsi"/>
        </w:rPr>
        <w:fldChar w:fldCharType="end"/>
      </w:r>
      <w:r w:rsidR="008C2982" w:rsidRPr="00FE65B8">
        <w:rPr>
          <w:rFonts w:eastAsiaTheme="minorHAnsi"/>
          <w:color w:val="000000" w:themeColor="text1"/>
        </w:rPr>
        <w:t>.</w:t>
      </w:r>
      <w:r w:rsidR="00434CB6" w:rsidRPr="00FE65B8">
        <w:rPr>
          <w:rFonts w:eastAsiaTheme="minorHAnsi"/>
          <w:color w:val="000000" w:themeColor="text1"/>
        </w:rPr>
        <w:t xml:space="preserve"> </w:t>
      </w:r>
      <w:r w:rsidR="00DA4BB8" w:rsidRPr="00FE65B8">
        <w:rPr>
          <w:color w:val="000000" w:themeColor="text1"/>
        </w:rPr>
        <w:t xml:space="preserve">Activation of this receptor produces vasodilatation of the coronary microcirculation, </w:t>
      </w:r>
      <w:r w:rsidR="00DA4BB8" w:rsidRPr="00FE65B8">
        <w:rPr>
          <w:color w:val="000000" w:themeColor="text1"/>
        </w:rPr>
        <w:lastRenderedPageBreak/>
        <w:t xml:space="preserve">leading to a fall in microvascular resistance and a resultant increase in coronary blood flood </w:t>
      </w:r>
      <w:r w:rsidR="00DA4BB8" w:rsidRPr="00FE65B8">
        <w:rPr>
          <w:color w:val="000000" w:themeColor="text1"/>
        </w:rPr>
        <w:fldChar w:fldCharType="begin"/>
      </w:r>
      <w:r w:rsidR="00607A79" w:rsidRPr="00FE65B8">
        <w:rPr>
          <w:color w:val="000000" w:themeColor="text1"/>
        </w:rPr>
        <w:instrText xml:space="preserve"> ADDIN ZOTERO_ITEM CSL_CITATION {"citationID":"VbULwvuC","properties":{"formattedCitation":"[2,3]","plainCitation":"[2,3]","noteIndex":0},"citationItems":[{"id":2551,"uris":["http://zotero.org/users/3072556/items/NQ5I6YWS"],"uri":["http://zotero.org/users/3072556/items/NQ5I6YWS"],"itemData":{"id":2551,"type":"article-journal","container-title":"American Journal of Physiology. Heart and Circulatory Physiology","DOI":"10.1152/classicessays.00003.2004","ISSN":"0363-6135","issue":"5","journalAbbreviation":"Am. J. Physiol. Heart Circ. Physiol.","language":"eng","note":"PMID: 15475525","page":"H1891-1894","source":"PubMed","title":"Berne's adenosine hypothesis of coronary blood flow control","volume":"287","author":[{"family":"Feigl","given":"Eric O."}],"issued":{"date-parts":[["2004",11]]}}},{"id":2548,"uris":["http://zotero.org/users/3072556/items/SNZDIHG6"],"uri":["http://zotero.org/users/3072556/items/SNZDIHG6"],"itemData":{"id":2548,"type":"article-journal","abstract":"Adenosine A2a receptors are found in coronary vascular tissue although, their presence in myocardium is subject to investigation. Although there have been numerous studies on adenosine A2a receptor agonist effects on contractility and cAMP levels in ventricular myocytes, these have yielded conflicting results. Negative pharmacological studies have even led to the conclusion that A2a receptors are not present in cardiac myocytes. The purpose of this study was to determine whether A2a receptors are expressed in rat ventricular myocytes and what physiological effects are mediated via activation of these receptors. Western blot analysis with a polyclonal antibody raised against a peptide sequence specific to the carboxy terminus of the A2a receptor revealed the presence of a band at </w:instrText>
      </w:r>
      <w:r w:rsidR="00607A79" w:rsidRPr="00FE65B8">
        <w:rPr>
          <w:rFonts w:ascii="Cambria Math" w:hAnsi="Cambria Math" w:cs="Cambria Math"/>
          <w:color w:val="000000" w:themeColor="text1"/>
        </w:rPr>
        <w:instrText>∼</w:instrText>
      </w:r>
      <w:r w:rsidR="00607A79" w:rsidRPr="00FE65B8">
        <w:rPr>
          <w:color w:val="000000" w:themeColor="text1"/>
        </w:rPr>
        <w:instrText xml:space="preserve">45 kDa. However, the immunoreactivity was located in the nonmembrane fraction of the cell lysate. The membrane fraction only exhibited an immunoreactive band ≥50 kDa. Treatment of isolated myocytes with the adenosine A2a agonist 2-[4-[(2-carboxyethyl)-phenyl]ethylamino]-5′-N-ethylcarboxamidoadenosine (CGS-21680) exerted no effects on cAMP levels or myocyte twitch amplitude. These results indicate that although rat ventricular myocytes appear to express adenosine A2a receptors, stimulation with an A2a agonist exerts no functional effects, possibly because of the subcellular localization of the A2a receptor.","container-title":"American Journal of Physiology-Heart and Circulatory Physiology","DOI":"10.1152/ajpheart.00808.2001","ISSN":"0363-6135","issue":"3","journalAbbreviation":"American Journal of Physiology-Heart and Circulatory Physiology","page":"H1035-H1040","source":"physiology.org (Atypon)","title":"Cardiac myocyte adenosine A2a receptor activation fails to alter cAMP or contractility: role of receptor localization","title-short":"Cardiac myocyte adenosine A2a receptor activation fails to alter cAMP or contractility","volume":"282","author":[{"family":"Kilpatrick","given":"Eric L."},{"family":"Narayan","given":"Prakash"},{"family":"Mentzer","given":"Robert M."},{"family":"Lasley","given":"Robert D."}],"issued":{"date-parts":[["2002",3,1]]}}}],"schema":"https://github.com/citation-style-language/schema/raw/master/csl-citation.json"} </w:instrText>
      </w:r>
      <w:r w:rsidR="00DA4BB8" w:rsidRPr="00FE65B8">
        <w:rPr>
          <w:color w:val="000000" w:themeColor="text1"/>
        </w:rPr>
        <w:fldChar w:fldCharType="separate"/>
      </w:r>
      <w:r w:rsidR="00607A79" w:rsidRPr="00FE65B8">
        <w:rPr>
          <w:noProof/>
          <w:color w:val="000000" w:themeColor="text1"/>
        </w:rPr>
        <w:t>[2,3]</w:t>
      </w:r>
      <w:r w:rsidR="00DA4BB8" w:rsidRPr="00FE65B8">
        <w:rPr>
          <w:color w:val="000000" w:themeColor="text1"/>
        </w:rPr>
        <w:fldChar w:fldCharType="end"/>
      </w:r>
      <w:r w:rsidR="00DA4BB8" w:rsidRPr="00FE65B8">
        <w:rPr>
          <w:color w:val="000000" w:themeColor="text1"/>
        </w:rPr>
        <w:t xml:space="preserve">. </w:t>
      </w:r>
    </w:p>
    <w:p w14:paraId="1C544ABE" w14:textId="77777777" w:rsidR="00F46A1F" w:rsidRPr="00D337DF" w:rsidRDefault="00421CC8" w:rsidP="00126C3A">
      <w:pPr>
        <w:autoSpaceDE w:val="0"/>
        <w:autoSpaceDN w:val="0"/>
        <w:adjustRightInd w:val="0"/>
        <w:spacing w:line="480" w:lineRule="auto"/>
        <w:rPr>
          <w:b/>
          <w:color w:val="000000" w:themeColor="text1"/>
        </w:rPr>
      </w:pPr>
      <w:r w:rsidRPr="00FE65B8">
        <w:rPr>
          <w:rFonts w:eastAsiaTheme="minorHAnsi"/>
        </w:rPr>
        <w:t xml:space="preserve"> </w:t>
      </w:r>
    </w:p>
    <w:p w14:paraId="68C41431" w14:textId="6C20BC26" w:rsidR="0068702B" w:rsidRPr="00D337DF" w:rsidRDefault="000D3ABF" w:rsidP="00126C3A">
      <w:pPr>
        <w:autoSpaceDE w:val="0"/>
        <w:autoSpaceDN w:val="0"/>
        <w:adjustRightInd w:val="0"/>
        <w:spacing w:line="480" w:lineRule="auto"/>
        <w:rPr>
          <w:b/>
          <w:color w:val="000000" w:themeColor="text1"/>
        </w:rPr>
      </w:pPr>
      <w:r>
        <w:rPr>
          <w:b/>
          <w:color w:val="000000" w:themeColor="text1"/>
        </w:rPr>
        <w:t>Physiological mechani</w:t>
      </w:r>
      <w:r w:rsidR="00DE5FF2">
        <w:rPr>
          <w:b/>
          <w:color w:val="000000" w:themeColor="text1"/>
        </w:rPr>
        <w:t>s</w:t>
      </w:r>
      <w:r>
        <w:rPr>
          <w:b/>
          <w:color w:val="000000" w:themeColor="text1"/>
        </w:rPr>
        <w:t>ms of a</w:t>
      </w:r>
      <w:r w:rsidR="00126C3A" w:rsidRPr="00D337DF">
        <w:rPr>
          <w:b/>
          <w:color w:val="000000" w:themeColor="text1"/>
        </w:rPr>
        <w:t>denosine</w:t>
      </w:r>
      <w:r>
        <w:rPr>
          <w:b/>
          <w:color w:val="000000" w:themeColor="text1"/>
        </w:rPr>
        <w:t xml:space="preserve"> hyperemia</w:t>
      </w:r>
      <w:r w:rsidR="00126C3A" w:rsidRPr="00D337DF">
        <w:rPr>
          <w:b/>
          <w:color w:val="000000" w:themeColor="text1"/>
        </w:rPr>
        <w:t xml:space="preserve"> versus </w:t>
      </w:r>
      <w:r>
        <w:rPr>
          <w:b/>
          <w:color w:val="000000" w:themeColor="text1"/>
        </w:rPr>
        <w:t xml:space="preserve">physical </w:t>
      </w:r>
      <w:r w:rsidR="00126C3A" w:rsidRPr="00D337DF">
        <w:rPr>
          <w:b/>
          <w:color w:val="000000" w:themeColor="text1"/>
        </w:rPr>
        <w:t xml:space="preserve">exercise stress </w:t>
      </w:r>
    </w:p>
    <w:p w14:paraId="3CEAF416" w14:textId="77777777" w:rsidR="007120E3" w:rsidRDefault="007120E3" w:rsidP="00126C3A">
      <w:pPr>
        <w:autoSpaceDE w:val="0"/>
        <w:autoSpaceDN w:val="0"/>
        <w:adjustRightInd w:val="0"/>
        <w:spacing w:line="480" w:lineRule="auto"/>
        <w:rPr>
          <w:color w:val="000000" w:themeColor="text1"/>
        </w:rPr>
      </w:pPr>
    </w:p>
    <w:p w14:paraId="1561DA91" w14:textId="7FE04C32" w:rsidR="00C45A62" w:rsidRPr="00C67883" w:rsidRDefault="007120E3" w:rsidP="00C67883">
      <w:pPr>
        <w:autoSpaceDE w:val="0"/>
        <w:autoSpaceDN w:val="0"/>
        <w:adjustRightInd w:val="0"/>
        <w:spacing w:line="480" w:lineRule="auto"/>
        <w:contextualSpacing/>
        <w:rPr>
          <w:i/>
          <w:iCs/>
          <w:color w:val="000000" w:themeColor="text1"/>
        </w:rPr>
      </w:pPr>
      <w:r w:rsidRPr="00EB6C76">
        <w:rPr>
          <w:color w:val="000000" w:themeColor="text1"/>
        </w:rPr>
        <w:t xml:space="preserve">Physical exercise is </w:t>
      </w:r>
      <w:r w:rsidRPr="00C67883">
        <w:rPr>
          <w:rFonts w:eastAsiaTheme="minorHAnsi"/>
        </w:rPr>
        <w:t>considered the most important physiological stimulus for increased myocardial</w:t>
      </w:r>
      <w:r w:rsidR="00EB6C76">
        <w:rPr>
          <w:rFonts w:eastAsiaTheme="minorHAnsi"/>
        </w:rPr>
        <w:t xml:space="preserve"> </w:t>
      </w:r>
      <w:r w:rsidRPr="00C67883">
        <w:rPr>
          <w:rFonts w:eastAsiaTheme="minorHAnsi"/>
        </w:rPr>
        <w:t>oxygen</w:t>
      </w:r>
      <w:r w:rsidRPr="00EB6C76">
        <w:rPr>
          <w:color w:val="000000" w:themeColor="text1"/>
        </w:rPr>
        <w:t xml:space="preserve"> demand</w:t>
      </w:r>
      <w:r w:rsidR="004632F8">
        <w:rPr>
          <w:color w:val="000000" w:themeColor="text1"/>
        </w:rPr>
        <w:t xml:space="preserve"> </w:t>
      </w:r>
      <w:r w:rsidR="004632F8">
        <w:rPr>
          <w:color w:val="000000" w:themeColor="text1"/>
        </w:rPr>
        <w:fldChar w:fldCharType="begin"/>
      </w:r>
      <w:r w:rsidR="002002F8">
        <w:rPr>
          <w:color w:val="000000" w:themeColor="text1"/>
        </w:rPr>
        <w:instrText xml:space="preserve"> ADDIN ZOTERO_ITEM CSL_CITATION {"citationID":"Ip8XgrVF","properties":{"formattedCitation":"[7]","plainCitation":"[7]","noteIndex":0},"citationItems":[{"id":493,"uris":["http://zotero.org/users/3072556/items/JW5H6MMH"],"uri":["http://zotero.org/users/3072556/items/JW5H6MMH"],"itemData":{"id":493,"type":"article-journal","abstract":"Exercise is the most important physiological stimulus for increased myocardial oxygen demand. The requirement of exercising muscle for increased blood flow necessitates an increase in cardiac output that results in increases in the three main determinants of myocardial oxygen demand: heart rate, myocardial contractility, and ventricular work. The approximately sixfold increase in oxygen demands of the left ventricle during heavy exercise is met principally by augmenting coronary blood flow (</w:instrText>
      </w:r>
      <w:r w:rsidR="002002F8">
        <w:rPr>
          <w:rFonts w:ascii="Cambria Math" w:hAnsi="Cambria Math" w:cs="Cambria Math"/>
          <w:color w:val="000000" w:themeColor="text1"/>
        </w:rPr>
        <w:instrText>∼</w:instrText>
      </w:r>
      <w:r w:rsidR="002002F8">
        <w:rPr>
          <w:color w:val="000000" w:themeColor="text1"/>
        </w:rPr>
        <w:instrText xml:space="preserve">5-fold), as hemoglobin concentration and oxygen extraction (which is already 70–80% at rest) increase only modestly in most species. In contrast, in the right ventricle, oxygen extraction is lower at rest and increases substantially during exercise, similar to skeletal muscle, suggesting fundamental differences in blood flow regulation between these two cardiac chambers. The increase in heart rate also increases the relative time spent in systole, thereby increasing the net extravascular compressive forces acting on the microvasculature within the wall of the left ventricle, in particular in its subendocardial layers. Hence, appropriate adjustment of coronary vascular resistance is critical for the cardiac response to exercise. Coronary resistance vessel tone results from the culmination of myriad vasodilator and vasoconstrictors influences, including neurohormones and endothelial and myocardial factors. Unraveling of the integrative mechanisms controlling coronary vasodilation in response to exercise has been difficult, in part due to the redundancies in coronary vasomotor control and differences between animal species. Exercise training is associated with adaptations in the coronary microvasculature including increased arteriolar densities and/or diameters, which provide a morphometric basis for the observed increase in peak coronary blood flow rates in exercise-trained animals. In larger animals trained by treadmill exercise, the formation of new capillaries maintains capillary density at a level commensurate with the degree of exercise-induced physiological myocardial hypertrophy. Nevertheless, training alters the distribution of coronary vascular resistance so that more capillaries are recruited, resulting in an increase in the permeability-surface area product without a change in capillary numerical density. Maintenance of α- and ß-adrenergic tone in the presence of lower circulating catecholamine levels appears to be due to increased receptor responsiveness to adrenergic stimulation. Exercise training also alters local control of coronary resistance vessels. Thus arterioles exhibit increased myogenic tone, likely due to a calcium-dependent protein kinase C signaling-mediated alteration in voltage-gated calcium channel activity in response to stretch. Conversely, training augments endothelium-dependent vasodilation throughout the coronary microcirculation. This enhanced responsiveness appears to result principally from an increased expression of nitric oxide (NO) synthase. Finally, physical conditioning decreases extravascular compressive forces at rest and at comparable levels of exercise, mainly because of a decrease in heart rate. Impedance to coronary inflow due to an epicardial coronary artery stenosis results in marked redistribution of myocardial blood flow during exercise away from the subendocardium towards the subepicardium. However, in contrast to the traditional view that myocardial ischemia causes maximal microvascular dilation, more recent studies have shown that the coronary microvessels retain some degree of vasodilator reserve during exercise-induced ischemia and remain responsive to vasoconstrictor stimuli. These observations have required reassessment of the principal sites of resistance to blood flow in the microcirculation. A significant fraction of resistance is located in small arteries that are outside the metabolic control of the myocardium but are sensitive to shear and nitrovasodilators. The coronary collateral system embodies a dynamic network of interarterial vessels that can undergo both long- and short-term adjustments that can modulate blood flow to the dependent myocardium. Long-term adjustments including recruitment and growth of collateral vessels in response to arterial occlusion are time dependent and determine the maximum blood flow rates available to the collateral-dependent vascular bed during exercise. Rapid short-term adjustments result from active vasomotor activity of the collateral vessels. Mature coronary collateral vessels are responsive to vasodilators such as nitroglycerin and atrial natriuretic peptide, and to vasoconstrictors such as vasopressin, angiotensin II, and the platelet products serotonin and thromboxane A2. During exercise, ß-adrenergic activity and endothelium-derived NO and prostanoids exert vasodilator influences on coronary collateral vessels. Importantly, alterations in collateral vasomotor tone, e.g., by exogenous vasopressin, inhibition of endogenous NO or prostanoid production, or increasing local adenosine production can modify collateral conductance, thereby influencing the blood supply to the dependent myocardium. In addition, vasomotor activity in the resistance vessels of the collateral perfused vascular bed can influence the volume and distribution of blood flow within the collateral zone. Finally, there is evidence that vasomotor control of resistance vessels in the normally perfused regions of collateralized hearts is altered, indicating that the vascular adaptations in hearts with a flow-limiting coronary obstruction occur at a global as well as a regional level. Exercise training does not stimulate growth of coronary collateral vessels in the normal heart. However, if exercise produces ischemia, which would be absent or minimal under resting conditions, there is evidence that collateral growth can be enhanced. In addition to ischemia, the pressure gradient between vascular beds, which is a determinant of the flow rate and therefore the shear stress on the collateral vessel endothelium, may also be important in stimulating growth of collateral vessels.","container-title":"Physiological Reviews","DOI":"10.1152/physrev.00045.2006","ISSN":"0031-9333, 1522-1210","issue":"3","language":"en","note":"PMID: 18626066","page":"1009-1086","source":"physrev.physiology.org","title":"Regulation of Coronary Blood Flow During Exercise","volume":"88","author":[{"family":"Duncker","given":"Dirk J."},{"family":"Bache","given":"Robert J."}],"issued":{"date-parts":[["2008",7,1]]}}}],"schema":"https://github.com/citation-style-language/schema/raw/master/csl-citation.json"} </w:instrText>
      </w:r>
      <w:r w:rsidR="004632F8">
        <w:rPr>
          <w:color w:val="000000" w:themeColor="text1"/>
        </w:rPr>
        <w:fldChar w:fldCharType="separate"/>
      </w:r>
      <w:r w:rsidR="002002F8">
        <w:rPr>
          <w:noProof/>
          <w:color w:val="000000" w:themeColor="text1"/>
        </w:rPr>
        <w:t>[7]</w:t>
      </w:r>
      <w:r w:rsidR="004632F8">
        <w:rPr>
          <w:color w:val="000000" w:themeColor="text1"/>
        </w:rPr>
        <w:fldChar w:fldCharType="end"/>
      </w:r>
      <w:r w:rsidRPr="00EB6C76">
        <w:rPr>
          <w:color w:val="000000" w:themeColor="text1"/>
        </w:rPr>
        <w:t xml:space="preserve">. </w:t>
      </w:r>
      <w:r w:rsidR="00FD3B02" w:rsidRPr="00EB6C76">
        <w:rPr>
          <w:color w:val="000000" w:themeColor="text1"/>
        </w:rPr>
        <w:t>In health</w:t>
      </w:r>
      <w:r w:rsidRPr="00EB6C76">
        <w:rPr>
          <w:color w:val="000000" w:themeColor="text1"/>
        </w:rPr>
        <w:t xml:space="preserve">, the </w:t>
      </w:r>
      <w:r w:rsidR="00EB6C76" w:rsidRPr="00EB6C76">
        <w:rPr>
          <w:color w:val="000000" w:themeColor="text1"/>
        </w:rPr>
        <w:t>principal</w:t>
      </w:r>
      <w:r w:rsidR="00FD3B02" w:rsidRPr="00EB6C76">
        <w:rPr>
          <w:color w:val="000000" w:themeColor="text1"/>
        </w:rPr>
        <w:t xml:space="preserve"> mechanism </w:t>
      </w:r>
      <w:r w:rsidRPr="00EB6C76">
        <w:rPr>
          <w:color w:val="000000" w:themeColor="text1"/>
        </w:rPr>
        <w:t xml:space="preserve">of supporting </w:t>
      </w:r>
      <w:r w:rsidRPr="00DE5FF2">
        <w:rPr>
          <w:color w:val="000000" w:themeColor="text1"/>
        </w:rPr>
        <w:t xml:space="preserve">cardiac responses to exercise </w:t>
      </w:r>
      <w:r w:rsidR="00FD3B02" w:rsidRPr="00DE5FF2">
        <w:rPr>
          <w:color w:val="000000" w:themeColor="text1"/>
        </w:rPr>
        <w:t>is</w:t>
      </w:r>
      <w:r w:rsidRPr="00DE5FF2">
        <w:rPr>
          <w:color w:val="000000" w:themeColor="text1"/>
        </w:rPr>
        <w:t xml:space="preserve"> via </w:t>
      </w:r>
      <w:r w:rsidRPr="00DC096E">
        <w:rPr>
          <w:color w:val="000000" w:themeColor="text1"/>
        </w:rPr>
        <w:t xml:space="preserve">augmentation of coronary blood flow, itself a result of </w:t>
      </w:r>
      <w:r w:rsidRPr="00B10D86">
        <w:rPr>
          <w:color w:val="000000" w:themeColor="text1"/>
        </w:rPr>
        <w:t>a reduction in coronary vascular resistance.</w:t>
      </w:r>
      <w:r w:rsidRPr="004632F8">
        <w:t xml:space="preserve"> </w:t>
      </w:r>
      <w:r w:rsidRPr="004632F8">
        <w:rPr>
          <w:color w:val="000000" w:themeColor="text1"/>
        </w:rPr>
        <w:t xml:space="preserve">This ability to </w:t>
      </w:r>
      <w:r w:rsidR="00DE5FF2" w:rsidRPr="004632F8">
        <w:rPr>
          <w:color w:val="000000" w:themeColor="text1"/>
        </w:rPr>
        <w:t>regulate</w:t>
      </w:r>
      <w:r w:rsidRPr="004632F8">
        <w:rPr>
          <w:color w:val="000000" w:themeColor="text1"/>
        </w:rPr>
        <w:t xml:space="preserve"> </w:t>
      </w:r>
      <w:r w:rsidR="00FD3B02" w:rsidRPr="004632F8">
        <w:rPr>
          <w:color w:val="000000" w:themeColor="text1"/>
        </w:rPr>
        <w:t>coronary vasomotor tone</w:t>
      </w:r>
      <w:r w:rsidRPr="004632F8">
        <w:rPr>
          <w:color w:val="000000" w:themeColor="text1"/>
        </w:rPr>
        <w:t xml:space="preserve"> in response to exercise is the result of the interplay between a multitude of </w:t>
      </w:r>
      <w:r w:rsidRPr="00C67883">
        <w:rPr>
          <w:color w:val="000000" w:themeColor="text1"/>
        </w:rPr>
        <w:t>vasodilator and vasoconstrictors influences (as well as neurohormonal, endothelial and myocardial factors)</w:t>
      </w:r>
      <w:r w:rsidR="004632F8">
        <w:rPr>
          <w:i/>
          <w:iCs/>
          <w:color w:val="000000" w:themeColor="text1"/>
        </w:rPr>
        <w:t xml:space="preserve"> </w:t>
      </w:r>
      <w:r w:rsidR="004632F8" w:rsidRPr="00C67883">
        <w:rPr>
          <w:color w:val="000000" w:themeColor="text1"/>
        </w:rPr>
        <w:fldChar w:fldCharType="begin"/>
      </w:r>
      <w:r w:rsidR="002002F8">
        <w:rPr>
          <w:color w:val="000000" w:themeColor="text1"/>
        </w:rPr>
        <w:instrText xml:space="preserve"> ADDIN ZOTERO_ITEM CSL_CITATION {"citationID":"HGUm7Ky0","properties":{"formattedCitation":"[7]","plainCitation":"[7]","noteIndex":0},"citationItems":[{"id":493,"uris":["http://zotero.org/users/3072556/items/JW5H6MMH"],"uri":["http://zotero.org/users/3072556/items/JW5H6MMH"],"itemData":{"id":493,"type":"article-journal","abstract":"Exercise is the most important physiological stimulus for increased myocardial oxygen demand. The requirement of exercising muscle for increased blood flow necessitates an increase in cardiac output that results in increases in the three main determinants of myocardial oxygen demand: heart rate, myocardial contractility, and ventricular work. The approximately sixfold increase in oxygen demands of the left ventricle during heavy exercise is met principally by augmenting coronary blood flow (</w:instrText>
      </w:r>
      <w:r w:rsidR="002002F8">
        <w:rPr>
          <w:rFonts w:ascii="Cambria Math" w:hAnsi="Cambria Math" w:cs="Cambria Math"/>
          <w:color w:val="000000" w:themeColor="text1"/>
        </w:rPr>
        <w:instrText>∼</w:instrText>
      </w:r>
      <w:r w:rsidR="002002F8">
        <w:rPr>
          <w:color w:val="000000" w:themeColor="text1"/>
        </w:rPr>
        <w:instrText xml:space="preserve">5-fold), as hemoglobin concentration and oxygen extraction (which is already 70–80% at rest) increase only modestly in most species. In contrast, in the right ventricle, oxygen extraction is lower at rest and increases substantially during exercise, similar to skeletal muscle, suggesting fundamental differences in blood flow regulation between these two cardiac chambers. The increase in heart rate also increases the relative time spent in systole, thereby increasing the net extravascular compressive forces acting on the microvasculature within the wall of the left ventricle, in particular in its subendocardial layers. Hence, appropriate adjustment of coronary vascular resistance is critical for the cardiac response to exercise. Coronary resistance vessel tone results from the culmination of myriad vasodilator and vasoconstrictors influences, including neurohormones and endothelial and myocardial factors. Unraveling of the integrative mechanisms controlling coronary vasodilation in response to exercise has been difficult, in part due to the redundancies in coronary vasomotor control and differences between animal species. Exercise training is associated with adaptations in the coronary microvasculature including increased arteriolar densities and/or diameters, which provide a morphometric basis for the observed increase in peak coronary blood flow rates in exercise-trained animals. In larger animals trained by treadmill exercise, the formation of new capillaries maintains capillary density at a level commensurate with the degree of exercise-induced physiological myocardial hypertrophy. Nevertheless, training alters the distribution of coronary vascular resistance so that more capillaries are recruited, resulting in an increase in the permeability-surface area product without a change in capillary numerical density. Maintenance of α- and ß-adrenergic tone in the presence of lower circulating catecholamine levels appears to be due to increased receptor responsiveness to adrenergic stimulation. Exercise training also alters local control of coronary resistance vessels. Thus arterioles exhibit increased myogenic tone, likely due to a calcium-dependent protein kinase C signaling-mediated alteration in voltage-gated calcium channel activity in response to stretch. Conversely, training augments endothelium-dependent vasodilation throughout the coronary microcirculation. This enhanced responsiveness appears to result principally from an increased expression of nitric oxide (NO) synthase. Finally, physical conditioning decreases extravascular compressive forces at rest and at comparable levels of exercise, mainly because of a decrease in heart rate. Impedance to coronary inflow due to an epicardial coronary artery stenosis results in marked redistribution of myocardial blood flow during exercise away from the subendocardium towards the subepicardium. However, in contrast to the traditional view that myocardial ischemia causes maximal microvascular dilation, more recent studies have shown that the coronary microvessels retain some degree of vasodilator reserve during exercise-induced ischemia and remain responsive to vasoconstrictor stimuli. These observations have required reassessment of the principal sites of resistance to blood flow in the microcirculation. A significant fraction of resistance is located in small arteries that are outside the metabolic control of the myocardium but are sensitive to shear and nitrovasodilators. The coronary collateral system embodies a dynamic network of interarterial vessels that can undergo both long- and short-term adjustments that can modulate blood flow to the dependent myocardium. Long-term adjustments including recruitment and growth of collateral vessels in response to arterial occlusion are time dependent and determine the maximum blood flow rates available to the collateral-dependent vascular bed during exercise. Rapid short-term adjustments result from active vasomotor activity of the collateral vessels. Mature coronary collateral vessels are responsive to vasodilators such as nitroglycerin and atrial natriuretic peptide, and to vasoconstrictors such as vasopressin, angiotensin II, and the platelet products serotonin and thromboxane A2. During exercise, ß-adrenergic activity and endothelium-derived NO and prostanoids exert vasodilator influences on coronary collateral vessels. Importantly, alterations in collateral vasomotor tone, e.g., by exogenous vasopressin, inhibition of endogenous NO or prostanoid production, or increasing local adenosine production can modify collateral conductance, thereby influencing the blood supply to the dependent myocardium. In addition, vasomotor activity in the resistance vessels of the collateral perfused vascular bed can influence the volume and distribution of blood flow within the collateral zone. Finally, there is evidence that vasomotor control of resistance vessels in the normally perfused regions of collateralized hearts is altered, indicating that the vascular adaptations in hearts with a flow-limiting coronary obstruction occur at a global as well as a regional level. Exercise training does not stimulate growth of coronary collateral vessels in the normal heart. However, if exercise produces ischemia, which would be absent or minimal under resting conditions, there is evidence that collateral growth can be enhanced. In addition to ischemia, the pressure gradient between vascular beds, which is a determinant of the flow rate and therefore the shear stress on the collateral vessel endothelium, may also be important in stimulating growth of collateral vessels.","container-title":"Physiological Reviews","DOI":"10.1152/physrev.00045.2006","ISSN":"0031-9333, 1522-1210","issue":"3","language":"en","note":"PMID: 18626066","page":"1009-1086","source":"physrev.physiology.org","title":"Regulation of Coronary Blood Flow During Exercise","volume":"88","author":[{"family":"Duncker","given":"Dirk J."},{"family":"Bache","given":"Robert J."}],"issued":{"date-parts":[["2008",7,1]]}}}],"schema":"https://github.com/citation-style-language/schema/raw/master/csl-citation.json"} </w:instrText>
      </w:r>
      <w:r w:rsidR="004632F8" w:rsidRPr="00C67883">
        <w:rPr>
          <w:color w:val="000000" w:themeColor="text1"/>
        </w:rPr>
        <w:fldChar w:fldCharType="separate"/>
      </w:r>
      <w:r w:rsidR="002002F8">
        <w:rPr>
          <w:noProof/>
          <w:color w:val="000000" w:themeColor="text1"/>
        </w:rPr>
        <w:t>[7]</w:t>
      </w:r>
      <w:r w:rsidR="004632F8" w:rsidRPr="00C67883">
        <w:rPr>
          <w:color w:val="000000" w:themeColor="text1"/>
        </w:rPr>
        <w:fldChar w:fldCharType="end"/>
      </w:r>
      <w:r w:rsidRPr="00DE5FF2">
        <w:rPr>
          <w:i/>
          <w:iCs/>
          <w:color w:val="000000" w:themeColor="text1"/>
        </w:rPr>
        <w:t>.</w:t>
      </w:r>
      <w:r w:rsidR="00DE5FF2">
        <w:rPr>
          <w:i/>
          <w:iCs/>
          <w:color w:val="000000" w:themeColor="text1"/>
        </w:rPr>
        <w:t xml:space="preserve"> </w:t>
      </w:r>
      <w:r w:rsidR="00C45A62" w:rsidRPr="00C67883">
        <w:rPr>
          <w:color w:val="1C1D1E"/>
          <w:shd w:val="clear" w:color="auto" w:fill="FFFFFF"/>
        </w:rPr>
        <w:t>Exercise is characterised by a reduction in cardiac parasympathetic activity and, conversely, an increase in sympathetic activity. Together, these autonomic influences increase heart rate, stroke volume and cardiac output, thereby facilitating the redistribution of blood flow to skeletal muscle groups</w:t>
      </w:r>
      <w:r w:rsidR="004632F8">
        <w:rPr>
          <w:color w:val="1C1D1E"/>
          <w:shd w:val="clear" w:color="auto" w:fill="FFFFFF"/>
        </w:rPr>
        <w:t xml:space="preserve"> </w:t>
      </w:r>
      <w:r w:rsidR="004632F8">
        <w:rPr>
          <w:color w:val="1C1D1E"/>
          <w:shd w:val="clear" w:color="auto" w:fill="FFFFFF"/>
        </w:rPr>
        <w:fldChar w:fldCharType="begin"/>
      </w:r>
      <w:r w:rsidR="002002F8">
        <w:rPr>
          <w:color w:val="1C1D1E"/>
          <w:shd w:val="clear" w:color="auto" w:fill="FFFFFF"/>
        </w:rPr>
        <w:instrText xml:space="preserve"> ADDIN ZOTERO_ITEM CSL_CITATION {"citationID":"nKaa1elC","properties":{"formattedCitation":"[8]","plainCitation":"[8]","noteIndex":0},"citationItems":[{"id":2840,"uris":["http://zotero.org/users/3072556/items/XPLQN5EC"],"uri":["http://zotero.org/users/3072556/items/XPLQN5EC"],"itemData":{"id":2840,"type":"article-journal","abstract":"New findings What is the topic of this review? The autonomic nervous system plays a key role in bringing about the cardiovascular responses to exercise necessitated by the increased metabolic requirements of the active skeletal muscle. The complex interaction of central and peripheral neural control mechanisms evokes a decrease in parasympathetic activity and an increase sympathetic activity to the heart during exercise. What advances does it highlight? This review presents some of the recent insights provided by human studies into the role of mechanically and metabolically sensitive skeletal muscle afferents in the regulation of cardiac autonomic control during exercise. The autonomic responses to exercise are orchestrated by the interactions of several central and peripheral neural mechanisms. This report focuses on the role of peripheral feedback from skeletal muscle afferents in the autonomic control of the heart during exercise in humans. Heart rate responses to passive calf stretch are abolished with cardiac parasympathetic blockade, indicating that the activation of mechanically sensitive skeletal muscle afferents (muscle mechanoreceptors) can inhibit cardiac parasympathetic activity and is likely to contribute to the increase in heart rate at the onset of exercise. Recent experiments show that the partial restriction of blood flow to the exercising skeletal muscles, to augment the activation of metabolically sensitive skeletal muscle afferents (muscle metaboreceptors) in humans, evokes an increase in heart rate that is attenuated with β1-adrenergic blockade, thus suggesting that this response is principally mediated via an increase in cardiac sympathetic activity. Heart rate remains at resting levels during isolated activation of muscle metaboreceptors with postexercise ischaemia following hand grip, unless cardiac parasympathetic activity is inhibited, whereupon a sympathetically mediated increase in heart rate is unmasked. During postexercise ischaemia following leg cycling exercise, heart rate appears to remain elevated due to withdrawal of parasympathetic tone and/or the activation of sympathetic activity to the heart. Although the importance of skeletal muscle afferent feedback to the autonomic control of the heart during exercise is incontrovertible, the complexity of cardiac sympathetic–parasympathetic interactions and the absence of direct intraneural recordings in humans mean that it remains incompletely understood.","container-title":"Experimental Physiology","DOI":"https://doi.org/10.1113/expphysiol.2013.074377","ISSN":"1469-445X","issue":"2","language":"en","note":"_eprint: https://physoc.onlinelibrary.wiley.com/doi/pdf/10.1113/expphysiol.2013.074377","page":"300-305","source":"Wiley Online Library","title":"Autonomic control of the heart during exercise in humans: role of skeletal muscle afferents","title-short":"Autonomic control of the heart during exercise in humans","volume":"99","author":[{"family":"Fisher","given":"James P."}],"issued":{"date-parts":[["2014"]]}}}],"schema":"https://github.com/citation-style-language/schema/raw/master/csl-citation.json"} </w:instrText>
      </w:r>
      <w:r w:rsidR="004632F8">
        <w:rPr>
          <w:color w:val="1C1D1E"/>
          <w:shd w:val="clear" w:color="auto" w:fill="FFFFFF"/>
        </w:rPr>
        <w:fldChar w:fldCharType="separate"/>
      </w:r>
      <w:r w:rsidR="002002F8">
        <w:rPr>
          <w:noProof/>
          <w:color w:val="1C1D1E"/>
          <w:shd w:val="clear" w:color="auto" w:fill="FFFFFF"/>
        </w:rPr>
        <w:t>[8]</w:t>
      </w:r>
      <w:r w:rsidR="004632F8">
        <w:rPr>
          <w:color w:val="1C1D1E"/>
          <w:shd w:val="clear" w:color="auto" w:fill="FFFFFF"/>
        </w:rPr>
        <w:fldChar w:fldCharType="end"/>
      </w:r>
      <w:r w:rsidR="004632F8">
        <w:rPr>
          <w:color w:val="1C1D1E"/>
          <w:shd w:val="clear" w:color="auto" w:fill="FFFFFF"/>
        </w:rPr>
        <w:t>.</w:t>
      </w:r>
    </w:p>
    <w:p w14:paraId="2EBF670C" w14:textId="77777777" w:rsidR="00C45A62" w:rsidRDefault="00C45A62" w:rsidP="00126C3A">
      <w:pPr>
        <w:autoSpaceDE w:val="0"/>
        <w:autoSpaceDN w:val="0"/>
        <w:adjustRightInd w:val="0"/>
        <w:spacing w:line="480" w:lineRule="auto"/>
        <w:rPr>
          <w:color w:val="000000" w:themeColor="text1"/>
        </w:rPr>
      </w:pPr>
    </w:p>
    <w:p w14:paraId="64DFDF10" w14:textId="79EC41A5" w:rsidR="0093110C" w:rsidRPr="00D337DF" w:rsidRDefault="00B35D11" w:rsidP="00E674EA">
      <w:pPr>
        <w:autoSpaceDE w:val="0"/>
        <w:autoSpaceDN w:val="0"/>
        <w:adjustRightInd w:val="0"/>
        <w:spacing w:line="480" w:lineRule="auto"/>
        <w:rPr>
          <w:color w:val="000000" w:themeColor="text1"/>
        </w:rPr>
      </w:pPr>
      <w:r>
        <w:rPr>
          <w:color w:val="000000" w:themeColor="text1"/>
        </w:rPr>
        <w:t>Within our study, d</w:t>
      </w:r>
      <w:r w:rsidR="00D01548" w:rsidRPr="00D337DF">
        <w:rPr>
          <w:color w:val="000000" w:themeColor="text1"/>
        </w:rPr>
        <w:t>esp</w:t>
      </w:r>
      <w:r w:rsidR="002E7CED" w:rsidRPr="00D337DF">
        <w:rPr>
          <w:color w:val="000000" w:themeColor="text1"/>
        </w:rPr>
        <w:t>i</w:t>
      </w:r>
      <w:r w:rsidR="00D01548" w:rsidRPr="00D337DF">
        <w:rPr>
          <w:color w:val="000000" w:themeColor="text1"/>
        </w:rPr>
        <w:t>te</w:t>
      </w:r>
      <w:r w:rsidR="002E7CED" w:rsidRPr="00D337DF">
        <w:rPr>
          <w:color w:val="000000" w:themeColor="text1"/>
        </w:rPr>
        <w:t xml:space="preserve"> </w:t>
      </w:r>
      <w:r w:rsidR="00DE5FF2" w:rsidRPr="00D337DF">
        <w:rPr>
          <w:color w:val="000000" w:themeColor="text1"/>
        </w:rPr>
        <w:t>exerci</w:t>
      </w:r>
      <w:r w:rsidR="00DE5FF2">
        <w:rPr>
          <w:color w:val="000000" w:themeColor="text1"/>
        </w:rPr>
        <w:t>s</w:t>
      </w:r>
      <w:r w:rsidR="00DE5FF2" w:rsidRPr="00D337DF">
        <w:rPr>
          <w:color w:val="000000" w:themeColor="text1"/>
        </w:rPr>
        <w:t>ing</w:t>
      </w:r>
      <w:r w:rsidR="000604C8" w:rsidRPr="00D337DF">
        <w:rPr>
          <w:color w:val="000000" w:themeColor="text1"/>
        </w:rPr>
        <w:t xml:space="preserve"> </w:t>
      </w:r>
      <w:r w:rsidR="00E674EA">
        <w:rPr>
          <w:color w:val="000000" w:themeColor="text1"/>
        </w:rPr>
        <w:t xml:space="preserve">our CCS </w:t>
      </w:r>
      <w:r w:rsidR="000604C8" w:rsidRPr="00D337DF">
        <w:rPr>
          <w:color w:val="000000" w:themeColor="text1"/>
        </w:rPr>
        <w:t>patients</w:t>
      </w:r>
      <w:r w:rsidR="00D01548" w:rsidRPr="00D337DF">
        <w:rPr>
          <w:color w:val="000000" w:themeColor="text1"/>
        </w:rPr>
        <w:t xml:space="preserve"> </w:t>
      </w:r>
      <w:r w:rsidR="000604C8" w:rsidRPr="00D337DF">
        <w:rPr>
          <w:color w:val="000000" w:themeColor="text1"/>
        </w:rPr>
        <w:t>to</w:t>
      </w:r>
      <w:r w:rsidR="002E7CED" w:rsidRPr="00D337DF">
        <w:rPr>
          <w:color w:val="000000" w:themeColor="text1"/>
        </w:rPr>
        <w:t xml:space="preserve"> the </w:t>
      </w:r>
      <w:r w:rsidR="00D01548" w:rsidRPr="00D337DF">
        <w:rPr>
          <w:color w:val="000000" w:themeColor="text1"/>
        </w:rPr>
        <w:t xml:space="preserve">onset of </w:t>
      </w:r>
      <w:r w:rsidR="0039089C" w:rsidRPr="00D337DF">
        <w:rPr>
          <w:color w:val="000000" w:themeColor="text1"/>
        </w:rPr>
        <w:t>rate-limiting</w:t>
      </w:r>
      <w:r w:rsidR="002E7CED" w:rsidRPr="00D337DF">
        <w:rPr>
          <w:color w:val="000000" w:themeColor="text1"/>
        </w:rPr>
        <w:t xml:space="preserve"> </w:t>
      </w:r>
      <w:r w:rsidR="00D01548" w:rsidRPr="00D337DF">
        <w:rPr>
          <w:color w:val="000000" w:themeColor="text1"/>
        </w:rPr>
        <w:t xml:space="preserve">angina, </w:t>
      </w:r>
      <w:r w:rsidR="00AF41D9">
        <w:rPr>
          <w:color w:val="000000" w:themeColor="text1"/>
        </w:rPr>
        <w:t xml:space="preserve">IV </w:t>
      </w:r>
      <w:r w:rsidR="000604C8" w:rsidRPr="00D337DF">
        <w:rPr>
          <w:color w:val="000000" w:themeColor="text1"/>
        </w:rPr>
        <w:t xml:space="preserve">adenosine </w:t>
      </w:r>
      <w:r w:rsidR="00E674EA">
        <w:rPr>
          <w:color w:val="000000" w:themeColor="text1"/>
        </w:rPr>
        <w:t>hyperemia</w:t>
      </w:r>
      <w:r w:rsidR="00E674EA" w:rsidRPr="00D337DF">
        <w:rPr>
          <w:color w:val="000000" w:themeColor="text1"/>
        </w:rPr>
        <w:t xml:space="preserve"> </w:t>
      </w:r>
      <w:r w:rsidR="00D6527E" w:rsidRPr="00D337DF">
        <w:rPr>
          <w:color w:val="000000" w:themeColor="text1"/>
        </w:rPr>
        <w:t>wa</w:t>
      </w:r>
      <w:r w:rsidR="00131AF4" w:rsidRPr="00D337DF">
        <w:rPr>
          <w:color w:val="000000" w:themeColor="text1"/>
        </w:rPr>
        <w:t>s</w:t>
      </w:r>
      <w:r w:rsidR="000604C8" w:rsidRPr="00D337DF">
        <w:rPr>
          <w:color w:val="000000" w:themeColor="text1"/>
        </w:rPr>
        <w:t xml:space="preserve"> associated with </w:t>
      </w:r>
      <w:r w:rsidR="00421CC8" w:rsidRPr="00D337DF">
        <w:rPr>
          <w:color w:val="000000" w:themeColor="text1"/>
        </w:rPr>
        <w:t xml:space="preserve">an </w:t>
      </w:r>
      <w:r w:rsidR="000D7515" w:rsidRPr="00D337DF">
        <w:rPr>
          <w:color w:val="000000" w:themeColor="text1"/>
        </w:rPr>
        <w:t>additional</w:t>
      </w:r>
      <w:r w:rsidR="003D472F" w:rsidRPr="00D337DF">
        <w:rPr>
          <w:color w:val="000000" w:themeColor="text1"/>
        </w:rPr>
        <w:t xml:space="preserve"> increase in </w:t>
      </w:r>
      <w:r w:rsidR="000D7515" w:rsidRPr="00D337DF">
        <w:rPr>
          <w:color w:val="000000" w:themeColor="text1"/>
        </w:rPr>
        <w:t>coronary flow</w:t>
      </w:r>
      <w:r>
        <w:rPr>
          <w:color w:val="000000" w:themeColor="text1"/>
        </w:rPr>
        <w:t xml:space="preserve"> (and reduction in microvascular tone), seemingly</w:t>
      </w:r>
      <w:r w:rsidR="00FD3B02">
        <w:rPr>
          <w:color w:val="000000" w:themeColor="text1"/>
        </w:rPr>
        <w:t xml:space="preserve"> </w:t>
      </w:r>
      <w:r w:rsidR="00FD3B02" w:rsidRPr="00FD3B02">
        <w:rPr>
          <w:color w:val="000000" w:themeColor="text1"/>
        </w:rPr>
        <w:t>in contrast to the traditional view that myocardial ischemia causes</w:t>
      </w:r>
      <w:r w:rsidR="00FD3B02">
        <w:rPr>
          <w:color w:val="000000" w:themeColor="text1"/>
        </w:rPr>
        <w:t xml:space="preserve"> </w:t>
      </w:r>
      <w:r w:rsidR="000C17C4">
        <w:rPr>
          <w:color w:val="000000" w:themeColor="text1"/>
        </w:rPr>
        <w:t xml:space="preserve">maximal </w:t>
      </w:r>
      <w:r w:rsidR="00FD3B02" w:rsidRPr="00FD3B02">
        <w:rPr>
          <w:color w:val="000000" w:themeColor="text1"/>
        </w:rPr>
        <w:t>microvascular dilation</w:t>
      </w:r>
      <w:r w:rsidR="004632F8">
        <w:rPr>
          <w:color w:val="000000" w:themeColor="text1"/>
        </w:rPr>
        <w:t xml:space="preserve"> </w:t>
      </w:r>
      <w:r w:rsidR="004632F8">
        <w:rPr>
          <w:color w:val="000000" w:themeColor="text1"/>
        </w:rPr>
        <w:fldChar w:fldCharType="begin"/>
      </w:r>
      <w:r w:rsidR="002002F8">
        <w:rPr>
          <w:color w:val="000000" w:themeColor="text1"/>
        </w:rPr>
        <w:instrText xml:space="preserve"> ADDIN ZOTERO_ITEM CSL_CITATION {"citationID":"7hFAou9R","properties":{"formattedCitation":"[7]","plainCitation":"[7]","noteIndex":0},"citationItems":[{"id":493,"uris":["http://zotero.org/users/3072556/items/JW5H6MMH"],"uri":["http://zotero.org/users/3072556/items/JW5H6MMH"],"itemData":{"id":493,"type":"article-journal","abstract":"Exercise is the most important physiological stimulus for increased myocardial oxygen demand. The requirement of exercising muscle for increased blood flow necessitates an increase in cardiac output that results in increases in the three main determinants of myocardial oxygen demand: heart rate, myocardial contractility, and ventricular work. The approximately sixfold increase in oxygen demands of the left ventricle during heavy exercise is met principally by augmenting coronary blood flow (</w:instrText>
      </w:r>
      <w:r w:rsidR="002002F8">
        <w:rPr>
          <w:rFonts w:ascii="Cambria Math" w:hAnsi="Cambria Math" w:cs="Cambria Math"/>
          <w:color w:val="000000" w:themeColor="text1"/>
        </w:rPr>
        <w:instrText>∼</w:instrText>
      </w:r>
      <w:r w:rsidR="002002F8">
        <w:rPr>
          <w:color w:val="000000" w:themeColor="text1"/>
        </w:rPr>
        <w:instrText xml:space="preserve">5-fold), as hemoglobin concentration and oxygen extraction (which is already 70–80% at rest) increase only modestly in most species. In contrast, in the right ventricle, oxygen extraction is lower at rest and increases substantially during exercise, similar to skeletal muscle, suggesting fundamental differences in blood flow regulation between these two cardiac chambers. The increase in heart rate also increases the relative time spent in systole, thereby increasing the net extravascular compressive forces acting on the microvasculature within the wall of the left ventricle, in particular in its subendocardial layers. Hence, appropriate adjustment of coronary vascular resistance is critical for the cardiac response to exercise. Coronary resistance vessel tone results from the culmination of myriad vasodilator and vasoconstrictors influences, including neurohormones and endothelial and myocardial factors. Unraveling of the integrative mechanisms controlling coronary vasodilation in response to exercise has been difficult, in part due to the redundancies in coronary vasomotor control and differences between animal species. Exercise training is associated with adaptations in the coronary microvasculature including increased arteriolar densities and/or diameters, which provide a morphometric basis for the observed increase in peak coronary blood flow rates in exercise-trained animals. In larger animals trained by treadmill exercise, the formation of new capillaries maintains capillary density at a level commensurate with the degree of exercise-induced physiological myocardial hypertrophy. Nevertheless, training alters the distribution of coronary vascular resistance so that more capillaries are recruited, resulting in an increase in the permeability-surface area product without a change in capillary numerical density. Maintenance of α- and ß-adrenergic tone in the presence of lower circulating catecholamine levels appears to be due to increased receptor responsiveness to adrenergic stimulation. Exercise training also alters local control of coronary resistance vessels. Thus arterioles exhibit increased myogenic tone, likely due to a calcium-dependent protein kinase C signaling-mediated alteration in voltage-gated calcium channel activity in response to stretch. Conversely, training augments endothelium-dependent vasodilation throughout the coronary microcirculation. This enhanced responsiveness appears to result principally from an increased expression of nitric oxide (NO) synthase. Finally, physical conditioning decreases extravascular compressive forces at rest and at comparable levels of exercise, mainly because of a decrease in heart rate. Impedance to coronary inflow due to an epicardial coronary artery stenosis results in marked redistribution of myocardial blood flow during exercise away from the subendocardium towards the subepicardium. However, in contrast to the traditional view that myocardial ischemia causes maximal microvascular dilation, more recent studies have shown that the coronary microvessels retain some degree of vasodilator reserve during exercise-induced ischemia and remain responsive to vasoconstrictor stimuli. These observations have required reassessment of the principal sites of resistance to blood flow in the microcirculation. A significant fraction of resistance is located in small arteries that are outside the metabolic control of the myocardium but are sensitive to shear and nitrovasodilators. The coronary collateral system embodies a dynamic network of interarterial vessels that can undergo both long- and short-term adjustments that can modulate blood flow to the dependent myocardium. Long-term adjustments including recruitment and growth of collateral vessels in response to arterial occlusion are time dependent and determine the maximum blood flow rates available to the collateral-dependent vascular bed during exercise. Rapid short-term adjustments result from active vasomotor activity of the collateral vessels. Mature coronary collateral vessels are responsive to vasodilators such as nitroglycerin and atrial natriuretic peptide, and to vasoconstrictors such as vasopressin, angiotensin II, and the platelet products serotonin and thromboxane A2. During exercise, ß-adrenergic activity and endothelium-derived NO and prostanoids exert vasodilator influences on coronary collateral vessels. Importantly, alterations in collateral vasomotor tone, e.g., by exogenous vasopressin, inhibition of endogenous NO or prostanoid production, or increasing local adenosine production can modify collateral conductance, thereby influencing the blood supply to the dependent myocardium. In addition, vasomotor activity in the resistance vessels of the collateral perfused vascular bed can influence the volume and distribution of blood flow within the collateral zone. Finally, there is evidence that vasomotor control of resistance vessels in the normally perfused regions of collateralized hearts is altered, indicating that the vascular adaptations in hearts with a flow-limiting coronary obstruction occur at a global as well as a regional level. Exercise training does not stimulate growth of coronary collateral vessels in the normal heart. However, if exercise produces ischemia, which would be absent or minimal under resting conditions, there is evidence that collateral growth can be enhanced. In addition to ischemia, the pressure gradient between vascular beds, which is a determinant of the flow rate and therefore the shear stress on the collateral vessel endothelium, may also be important in stimulating growth of collateral vessels.","container-title":"Physiological Reviews","DOI":"10.1152/physrev.00045.2006","ISSN":"0031-9333, 1522-1210","issue":"3","language":"en","note":"PMID: 18626066","page":"1009-1086","source":"physrev.physiology.org","title":"Regulation of Coronary Blood Flow During Exercise","volume":"88","author":[{"family":"Duncker","given":"Dirk J."},{"family":"Bache","given":"Robert J."}],"issued":{"date-parts":[["2008",7,1]]}}}],"schema":"https://github.com/citation-style-language/schema/raw/master/csl-citation.json"} </w:instrText>
      </w:r>
      <w:r w:rsidR="004632F8">
        <w:rPr>
          <w:color w:val="000000" w:themeColor="text1"/>
        </w:rPr>
        <w:fldChar w:fldCharType="separate"/>
      </w:r>
      <w:r w:rsidR="002002F8">
        <w:rPr>
          <w:noProof/>
          <w:color w:val="000000" w:themeColor="text1"/>
        </w:rPr>
        <w:t>[7]</w:t>
      </w:r>
      <w:r w:rsidR="004632F8">
        <w:rPr>
          <w:color w:val="000000" w:themeColor="text1"/>
        </w:rPr>
        <w:fldChar w:fldCharType="end"/>
      </w:r>
      <w:r w:rsidR="00FD3B02">
        <w:rPr>
          <w:color w:val="000000" w:themeColor="text1"/>
        </w:rPr>
        <w:t>.</w:t>
      </w:r>
      <w:r w:rsidR="00FD3B02" w:rsidRPr="00FD3B02" w:rsidDel="00FD3B02">
        <w:rPr>
          <w:color w:val="000000" w:themeColor="text1"/>
        </w:rPr>
        <w:t xml:space="preserve"> </w:t>
      </w:r>
      <w:r>
        <w:rPr>
          <w:color w:val="000000" w:themeColor="text1"/>
        </w:rPr>
        <w:t>In fact, t</w:t>
      </w:r>
      <w:r w:rsidR="00421CC8" w:rsidRPr="00D337DF">
        <w:rPr>
          <w:color w:val="000000" w:themeColor="text1"/>
        </w:rPr>
        <w:t xml:space="preserve">his </w:t>
      </w:r>
      <w:r w:rsidR="00E674EA">
        <w:rPr>
          <w:color w:val="000000" w:themeColor="text1"/>
        </w:rPr>
        <w:t xml:space="preserve">finding is in keeping with the concept of </w:t>
      </w:r>
      <w:proofErr w:type="spellStart"/>
      <w:r w:rsidR="00E674EA" w:rsidRPr="00E674EA">
        <w:rPr>
          <w:color w:val="000000" w:themeColor="text1"/>
        </w:rPr>
        <w:t>Fenouillet</w:t>
      </w:r>
      <w:proofErr w:type="spellEnd"/>
      <w:r w:rsidR="00E674EA" w:rsidRPr="00E674EA">
        <w:rPr>
          <w:color w:val="000000" w:themeColor="text1"/>
        </w:rPr>
        <w:t xml:space="preserve"> et al.</w:t>
      </w:r>
      <w:r w:rsidR="004632F8">
        <w:rPr>
          <w:color w:val="000000" w:themeColor="text1"/>
        </w:rPr>
        <w:t xml:space="preserve"> </w:t>
      </w:r>
      <w:r w:rsidR="004632F8">
        <w:rPr>
          <w:color w:val="000000" w:themeColor="text1"/>
        </w:rPr>
        <w:fldChar w:fldCharType="begin"/>
      </w:r>
      <w:r w:rsidR="002002F8">
        <w:rPr>
          <w:color w:val="000000" w:themeColor="text1"/>
        </w:rPr>
        <w:instrText xml:space="preserve"> ADDIN ZOTERO_ITEM CSL_CITATION {"citationID":"QezVdwbU","properties":{"formattedCitation":"[9]","plainCitation":"[9]","noteIndex":0},"citationItems":[{"id":2845,"uris":["http://zotero.org/users/3072556/items/TD26HS8Q"],"uri":["http://zotero.org/users/3072556/items/TD26HS8Q"],"itemData":{"id":2845,"type":"article-journal","abstract":"Adenosine and its receptors exert a potent control on the cardiovascular system. This review aims to present emerging experimental evidence supporting the existence and implication in cardiovascular disorders of specific adenosinergic pharmacological profiles, conforming to the concept of \"receptor reserve\", also known as \"spare receptors\". This kind of receptors allow agonists to achieve their maximal effect without occupying all of the relevant cell receptors. In the cardiovascular system, spare adenosine receptors appear to compensate for a low extracellular adenosine level and/or a low adenosine receptor number, such as in coronary artery disease or some kinds of neurocardiogenic syncopes. In both cases, the presence of spare receptors appears to be an attempt to overcome a weak interaction between adenosine and its receptors. The identification of adenosine spare receptors in cardiovascular disorders may be helpful for diagnostic purposes.","container-title":"International Journal of Molecular Sciences","DOI":"10.3390/ijms20235964","ISSN":"1422-0067","issue":"23","journalAbbreviation":"Int J Mol Sci","language":"eng","note":"PMID: 31783510\nPMCID: PMC6928742","source":"PubMed","title":"Adenosine Receptor Profiling Reveals an Association between the Presence of Spare Receptors and Cardiovascular Disorders","volume":"20","author":[{"family":"Fenouillet","given":"Emmanuel"},{"family":"Mottola","given":"Giovanna"},{"family":"Kipson","given":"Nathalie"},{"family":"Paganelli","given":"Franck"},{"family":"Guieu","given":"Régis"},{"family":"Ruf","given":"Jean"}],"issued":{"date-parts":[["2019",11,27]]}}}],"schema":"https://github.com/citation-style-language/schema/raw/master/csl-citation.json"} </w:instrText>
      </w:r>
      <w:r w:rsidR="004632F8">
        <w:rPr>
          <w:color w:val="000000" w:themeColor="text1"/>
        </w:rPr>
        <w:fldChar w:fldCharType="separate"/>
      </w:r>
      <w:r w:rsidR="002002F8">
        <w:rPr>
          <w:noProof/>
          <w:color w:val="000000" w:themeColor="text1"/>
        </w:rPr>
        <w:t>[9]</w:t>
      </w:r>
      <w:r w:rsidR="004632F8">
        <w:rPr>
          <w:color w:val="000000" w:themeColor="text1"/>
        </w:rPr>
        <w:fldChar w:fldCharType="end"/>
      </w:r>
      <w:r w:rsidR="00E674EA">
        <w:rPr>
          <w:color w:val="000000" w:themeColor="text1"/>
        </w:rPr>
        <w:t xml:space="preserve"> who</w:t>
      </w:r>
      <w:r w:rsidR="00E674EA" w:rsidRPr="00E674EA">
        <w:rPr>
          <w:color w:val="000000" w:themeColor="text1"/>
        </w:rPr>
        <w:t xml:space="preserve"> described the existence of </w:t>
      </w:r>
      <w:r w:rsidR="00E674EA">
        <w:rPr>
          <w:color w:val="000000" w:themeColor="text1"/>
        </w:rPr>
        <w:t xml:space="preserve">adenosine </w:t>
      </w:r>
      <w:r w:rsidR="00E674EA" w:rsidRPr="00E674EA">
        <w:rPr>
          <w:color w:val="000000" w:themeColor="text1"/>
        </w:rPr>
        <w:t>‘receptor reserve’, also known as ‘spare</w:t>
      </w:r>
      <w:r w:rsidR="00E674EA">
        <w:rPr>
          <w:color w:val="000000" w:themeColor="text1"/>
        </w:rPr>
        <w:t xml:space="preserve"> </w:t>
      </w:r>
      <w:r w:rsidR="00E674EA" w:rsidRPr="00E674EA">
        <w:rPr>
          <w:color w:val="000000" w:themeColor="text1"/>
        </w:rPr>
        <w:t>receptors’, in</w:t>
      </w:r>
      <w:r w:rsidR="00E674EA">
        <w:rPr>
          <w:color w:val="000000" w:themeColor="text1"/>
        </w:rPr>
        <w:t xml:space="preserve"> coronary artery disease </w:t>
      </w:r>
      <w:r w:rsidR="00367D57">
        <w:rPr>
          <w:color w:val="000000" w:themeColor="text1"/>
        </w:rPr>
        <w:t xml:space="preserve">(CAD) </w:t>
      </w:r>
      <w:r w:rsidR="00E674EA">
        <w:rPr>
          <w:color w:val="000000" w:themeColor="text1"/>
        </w:rPr>
        <w:t>patients. Within this model, spare receptors are associated with the presence of inducible isc</w:t>
      </w:r>
      <w:r w:rsidR="00ED0620">
        <w:rPr>
          <w:color w:val="000000" w:themeColor="text1"/>
        </w:rPr>
        <w:t>hem</w:t>
      </w:r>
      <w:r w:rsidR="00E674EA">
        <w:rPr>
          <w:color w:val="000000" w:themeColor="text1"/>
        </w:rPr>
        <w:t>ia</w:t>
      </w:r>
      <w:r w:rsidR="004632F8">
        <w:rPr>
          <w:color w:val="000000" w:themeColor="text1"/>
        </w:rPr>
        <w:t xml:space="preserve">, with the </w:t>
      </w:r>
      <w:r w:rsidR="005C3165">
        <w:rPr>
          <w:color w:val="000000" w:themeColor="text1"/>
        </w:rPr>
        <w:t xml:space="preserve">presence of spare </w:t>
      </w:r>
      <w:r w:rsidR="00367D57">
        <w:rPr>
          <w:color w:val="000000" w:themeColor="text1"/>
        </w:rPr>
        <w:t>receptors</w:t>
      </w:r>
      <w:r w:rsidR="005C3165">
        <w:rPr>
          <w:color w:val="000000" w:themeColor="text1"/>
        </w:rPr>
        <w:t xml:space="preserve"> occurr</w:t>
      </w:r>
      <w:r w:rsidR="004632F8">
        <w:rPr>
          <w:color w:val="000000" w:themeColor="text1"/>
        </w:rPr>
        <w:t>ing</w:t>
      </w:r>
      <w:r w:rsidR="005C3165">
        <w:rPr>
          <w:color w:val="000000" w:themeColor="text1"/>
        </w:rPr>
        <w:t xml:space="preserve"> because of the internalisation of </w:t>
      </w:r>
      <w:r w:rsidR="00E674EA" w:rsidRPr="00E674EA">
        <w:rPr>
          <w:color w:val="000000" w:themeColor="text1"/>
        </w:rPr>
        <w:t>A2AR</w:t>
      </w:r>
      <w:r w:rsidR="005C3165">
        <w:rPr>
          <w:color w:val="000000" w:themeColor="text1"/>
        </w:rPr>
        <w:t xml:space="preserve"> </w:t>
      </w:r>
      <w:r w:rsidR="004632F8">
        <w:rPr>
          <w:color w:val="000000" w:themeColor="text1"/>
        </w:rPr>
        <w:fldChar w:fldCharType="begin"/>
      </w:r>
      <w:r w:rsidR="002002F8">
        <w:rPr>
          <w:color w:val="000000" w:themeColor="text1"/>
        </w:rPr>
        <w:instrText xml:space="preserve"> ADDIN ZOTERO_ITEM CSL_CITATION {"citationID":"ON9tcBCO","properties":{"formattedCitation":"[10]","plainCitation":"[10]","noteIndex":0},"citationItems":[{"id":2848,"uris":["http://zotero.org/users/3072556/items/UTJ8THQV"],"uri":["http://zotero.org/users/3072556/items/UTJ8THQV"],"itemData":{"id":2848,"type":"article-journal","abstract":"Extracellular vesicles (EV) can transfer cellular molecules for specific intercellular communication with potential relevance in pathological conditions. We searched for the presence in plasma from coronary artery disease (CAD) patients of EV containing the adenosine A2A receptor (A2A R), a signalling receptor associated with myocardial ischaemia and whose expression is related to homocysteine (HCy) metabolism. Using protein organic solvent precipitation for plasma EV preparation and Western blotting for protein identification, we found that plasma from CAD patients contained various amounts of EV with ubiquitin bound to A2A R. Interestingly, the presence of ubiquitinated A2A R in EV from patients was dependent on hyperhomocysteinemia, the amount being inversely proportional to A2A R expression in peripheral mononuclear cells in patients with the highest levels of HCy. CEM, a human T cell line, was also found to released EV containing various amounts of ubiquitinated A2A R in stimulated conditions depending on the hypoxic status and HCy level of culture medium. Together, these data show that ubiquitinated A2A R-containing EV circulate in the plasma of CAD patients and that this presence is related to hyperhomocysteinemia. A2A R in plasma EV could be a useful tool for diagnosis and a promising drug for the treatment of CAD.","container-title":"Journal of Cellular and Molecular Medicine","DOI":"10.1111/jcmm.14564","ISSN":"1582-4934","issue":"10","journalAbbreviation":"J Cell Mol Med","language":"eng","note":"PMID: 31444994\nPMCID: PMC6787504","page":"6805-6811","source":"PubMed","title":"Extracellular vesicles with ubiquitinated adenosine A2A receptor in plasma of patients with coronary artery disease","volume":"23","author":[{"family":"Ruf","given":"Jean"},{"family":"Vairo","given":"Donato"},{"family":"Paganelli","given":"Franck"},{"family":"Guieu","given":"Régis"}],"issued":{"date-parts":[["2019",10]]}}}],"schema":"https://github.com/citation-style-language/schema/raw/master/csl-citation.json"} </w:instrText>
      </w:r>
      <w:r w:rsidR="004632F8">
        <w:rPr>
          <w:color w:val="000000" w:themeColor="text1"/>
        </w:rPr>
        <w:fldChar w:fldCharType="separate"/>
      </w:r>
      <w:r w:rsidR="002002F8">
        <w:rPr>
          <w:noProof/>
          <w:color w:val="000000" w:themeColor="text1"/>
        </w:rPr>
        <w:t>[10]</w:t>
      </w:r>
      <w:r w:rsidR="004632F8">
        <w:rPr>
          <w:color w:val="000000" w:themeColor="text1"/>
        </w:rPr>
        <w:fldChar w:fldCharType="end"/>
      </w:r>
      <w:r w:rsidR="005C3165">
        <w:rPr>
          <w:color w:val="000000" w:themeColor="text1"/>
        </w:rPr>
        <w:t>.</w:t>
      </w:r>
      <w:r w:rsidR="00E674EA" w:rsidRPr="00E674EA">
        <w:rPr>
          <w:color w:val="000000" w:themeColor="text1"/>
        </w:rPr>
        <w:t xml:space="preserve"> </w:t>
      </w:r>
      <w:r w:rsidR="005C3165">
        <w:rPr>
          <w:color w:val="000000" w:themeColor="text1"/>
        </w:rPr>
        <w:t>Subsequently</w:t>
      </w:r>
      <w:r w:rsidR="00E674EA" w:rsidRPr="00E674EA">
        <w:rPr>
          <w:color w:val="000000" w:themeColor="text1"/>
        </w:rPr>
        <w:t>, A2AR oligomerize</w:t>
      </w:r>
      <w:r w:rsidR="005C3165">
        <w:rPr>
          <w:color w:val="000000" w:themeColor="text1"/>
        </w:rPr>
        <w:t>d</w:t>
      </w:r>
      <w:r w:rsidR="00E674EA" w:rsidRPr="00E674EA">
        <w:rPr>
          <w:color w:val="000000" w:themeColor="text1"/>
        </w:rPr>
        <w:t xml:space="preserve"> in order to obtain the full effect</w:t>
      </w:r>
      <w:r w:rsidR="005C3165">
        <w:rPr>
          <w:color w:val="000000" w:themeColor="text1"/>
        </w:rPr>
        <w:t xml:space="preserve"> </w:t>
      </w:r>
      <w:r w:rsidR="00E674EA" w:rsidRPr="00E674EA">
        <w:rPr>
          <w:color w:val="000000" w:themeColor="text1"/>
        </w:rPr>
        <w:t xml:space="preserve">when a </w:t>
      </w:r>
      <w:r w:rsidR="00E674EA" w:rsidRPr="00E674EA">
        <w:rPr>
          <w:color w:val="000000" w:themeColor="text1"/>
        </w:rPr>
        <w:lastRenderedPageBreak/>
        <w:t xml:space="preserve">single receptor is occupied within oligomers, </w:t>
      </w:r>
      <w:r w:rsidR="00367D57">
        <w:rPr>
          <w:color w:val="000000" w:themeColor="text1"/>
        </w:rPr>
        <w:t>thereby</w:t>
      </w:r>
      <w:r w:rsidR="00E674EA" w:rsidRPr="00E674EA">
        <w:rPr>
          <w:color w:val="000000" w:themeColor="text1"/>
        </w:rPr>
        <w:t xml:space="preserve"> leaving </w:t>
      </w:r>
      <w:r w:rsidR="00FD3B02">
        <w:rPr>
          <w:color w:val="000000" w:themeColor="text1"/>
        </w:rPr>
        <w:t>a reserve</w:t>
      </w:r>
      <w:r w:rsidR="00E674EA" w:rsidRPr="00E674EA">
        <w:rPr>
          <w:color w:val="000000" w:themeColor="text1"/>
        </w:rPr>
        <w:t xml:space="preserve"> according to the revisited spare receptor theory for unconventional</w:t>
      </w:r>
      <w:r>
        <w:rPr>
          <w:color w:val="000000" w:themeColor="text1"/>
        </w:rPr>
        <w:t xml:space="preserve"> </w:t>
      </w:r>
      <w:r w:rsidR="00E674EA" w:rsidRPr="00E674EA">
        <w:rPr>
          <w:color w:val="000000" w:themeColor="text1"/>
        </w:rPr>
        <w:t>coupling of receptor and effector</w:t>
      </w:r>
      <w:r w:rsidR="00367D57">
        <w:rPr>
          <w:color w:val="000000" w:themeColor="text1"/>
        </w:rPr>
        <w:t xml:space="preserve"> </w:t>
      </w:r>
      <w:r w:rsidR="00EB0C9F">
        <w:rPr>
          <w:color w:val="000000" w:themeColor="text1"/>
        </w:rPr>
        <w:fldChar w:fldCharType="begin"/>
      </w:r>
      <w:r w:rsidR="002002F8">
        <w:rPr>
          <w:color w:val="000000" w:themeColor="text1"/>
        </w:rPr>
        <w:instrText xml:space="preserve"> ADDIN ZOTERO_ITEM CSL_CITATION {"citationID":"ZKAEg8kc","properties":{"formattedCitation":"[11]","plainCitation":"[11]","noteIndex":0},"citationItems":[{"id":2851,"uris":["http://zotero.org/users/3072556/items/DGIFT6S9"],"uri":["http://zotero.org/users/3072556/items/DGIFT6S9"],"itemData":{"id":2851,"type":"article-journal","abstract":"The present study provides a new concept of the spare receptor. Model [A]: 1) Several receptors connect with an effector; 2) if an agonist occupies one of the receptors connecting with one effector, the effector fully functions. When the number of receptors connecting with one effector is \"m\", the relationship between the functional effectors (E) and the concentration of agonists ([a]) is as follows: [formula: see text] where Rt is the total number of receptors and Kd is the agonist dissociation constant from the receptor. Model [B]: 1) Several receptors connect with an effector; 2) only when agonists occupy all of the receptors connecting with one effector, the effector functions. The relationship between E and [a] is as follows: [formula: see text] If m=1, equations (I) and (II) are exactly the same as the Michaelis-Menten equation. If m is larger than 1, the apparent saturation in the effector efficiency becomes larger in Model [A], and smaller in Model [B], respectively. The dissociation of the fractional efficiency of effectors from the fractional binding of agonists to receptors becomes larger as m becomes larger in both models. Further, we propose a variable model, including the concept of agonist-occupancy-dependent stability in the functional conformation change of the effector; only when more than j pieces of receptors connecting with one effector are occupied by agonists, the effector functions (Model [M]). The relationship between E and [a] is as follows: [formula: see text]","container-title":"The Journal of Membrane Biology","DOI":"10.1007/s00232-004-0729-0","ISSN":"0022-2631","issue":"1","journalAbbreviation":"J Membr Biol","language":"eng","note":"PMID: 15834687","page":"31-39","source":"PubMed","title":"New concept of spare receptors and effectors","volume":"203","author":[{"family":"Marunaka","given":"Y."},{"family":"Niisato","given":"N."},{"family":"Miyazaki","given":"H."}],"issued":{"date-parts":[["2005",1]]}}}],"schema":"https://github.com/citation-style-language/schema/raw/master/csl-citation.json"} </w:instrText>
      </w:r>
      <w:r w:rsidR="00EB0C9F">
        <w:rPr>
          <w:color w:val="000000" w:themeColor="text1"/>
        </w:rPr>
        <w:fldChar w:fldCharType="separate"/>
      </w:r>
      <w:r w:rsidR="002002F8">
        <w:rPr>
          <w:noProof/>
          <w:color w:val="000000" w:themeColor="text1"/>
        </w:rPr>
        <w:t>[11]</w:t>
      </w:r>
      <w:r w:rsidR="00EB0C9F">
        <w:rPr>
          <w:color w:val="000000" w:themeColor="text1"/>
        </w:rPr>
        <w:fldChar w:fldCharType="end"/>
      </w:r>
      <w:r w:rsidR="00367D57">
        <w:rPr>
          <w:color w:val="000000" w:themeColor="text1"/>
        </w:rPr>
        <w:t>.</w:t>
      </w:r>
      <w:r w:rsidR="00E674EA" w:rsidRPr="00E674EA">
        <w:rPr>
          <w:color w:val="000000" w:themeColor="text1"/>
        </w:rPr>
        <w:t xml:space="preserve"> However,</w:t>
      </w:r>
      <w:r w:rsidR="00367D57">
        <w:rPr>
          <w:color w:val="000000" w:themeColor="text1"/>
        </w:rPr>
        <w:t xml:space="preserve"> in inducible ischemia,</w:t>
      </w:r>
      <w:r w:rsidR="00E674EA" w:rsidRPr="00E674EA">
        <w:rPr>
          <w:color w:val="000000" w:themeColor="text1"/>
        </w:rPr>
        <w:t xml:space="preserve"> </w:t>
      </w:r>
      <w:r w:rsidR="00367D57">
        <w:rPr>
          <w:color w:val="000000" w:themeColor="text1"/>
        </w:rPr>
        <w:t>insufficient</w:t>
      </w:r>
      <w:r w:rsidR="005C3165">
        <w:rPr>
          <w:color w:val="000000" w:themeColor="text1"/>
        </w:rPr>
        <w:t xml:space="preserve"> </w:t>
      </w:r>
      <w:r w:rsidR="00E674EA" w:rsidRPr="00E674EA">
        <w:rPr>
          <w:color w:val="000000" w:themeColor="text1"/>
        </w:rPr>
        <w:t xml:space="preserve">A2AR oligomers are expressed on the cell surface </w:t>
      </w:r>
      <w:r w:rsidR="00367D57">
        <w:rPr>
          <w:color w:val="000000" w:themeColor="text1"/>
        </w:rPr>
        <w:t xml:space="preserve">in order </w:t>
      </w:r>
      <w:r w:rsidR="00E674EA" w:rsidRPr="00E674EA">
        <w:rPr>
          <w:color w:val="000000" w:themeColor="text1"/>
        </w:rPr>
        <w:t>to produce effective</w:t>
      </w:r>
      <w:r w:rsidR="005C3165">
        <w:rPr>
          <w:color w:val="000000" w:themeColor="text1"/>
        </w:rPr>
        <w:t xml:space="preserve"> </w:t>
      </w:r>
      <w:r w:rsidR="00E674EA" w:rsidRPr="00E674EA">
        <w:rPr>
          <w:color w:val="000000" w:themeColor="text1"/>
        </w:rPr>
        <w:t>vasodilation</w:t>
      </w:r>
      <w:r w:rsidR="00EB0C9F">
        <w:rPr>
          <w:color w:val="000000" w:themeColor="text1"/>
        </w:rPr>
        <w:t xml:space="preserve"> </w:t>
      </w:r>
      <w:r w:rsidR="00EB0C9F">
        <w:rPr>
          <w:color w:val="000000" w:themeColor="text1"/>
        </w:rPr>
        <w:fldChar w:fldCharType="begin"/>
      </w:r>
      <w:r w:rsidR="002002F8">
        <w:rPr>
          <w:color w:val="000000" w:themeColor="text1"/>
        </w:rPr>
        <w:instrText xml:space="preserve"> ADDIN ZOTERO_ITEM CSL_CITATION {"citationID":"JljAsff8","properties":{"formattedCitation":"[12]","plainCitation":"[12]","noteIndex":0},"citationItems":[{"id":2843,"uris":["http://zotero.org/users/3072556/items/EH4DHNA4"],"uri":["http://zotero.org/users/3072556/items/EH4DHNA4"],"itemData":{"id":2843,"type":"article-journal","abstract":"Adenosine is an endogenous nucleoside that plays a major role in the physiology and physiopathology of the coronary artery system, mainly by activating its A2A receptors (A2AR). Adenosine is released by myocardial, endothelial, and immune cells during hypoxia, ischaemia, or inflammation, each condition being present in coronary artery disease (CAD). While activation of A2AR improves coronary blood circulation and leads to anti-inflammatory effects, down-regulation of A2AR has many deleterious effects during CAD. A decrease in the level and/or activity of A2AR leads to: (i) lack of vasodilation, which decreases blood flow, leading to a decrease in myocardial oxygenation and tissue hypoxia; (ii) an increase in the immune response, favouring inflammation; and (iii) platelet aggregation, which therefore participates, in part, in the formation of a fibrin-platelet thrombus after the rupture or erosion of the plaque, leading to the occurrence of acute coronary syndrome. Inflammation contributes to the development of atherosclerosis, leading to myocardial ischaemia, which in turn leads to tissue hypoxia. Therefore, a vicious circle is created that maintains and aggravates CAD. In some cases, studying the adenosinergic profile can help assess the severity of CAD. In fact, inducible ischaemia in CAD patients, as assessed by exercise stress test or fractional flow reserve, is associated with the presence of a reserve of A2AR called spare receptors. The purpose of this review is to present emerging experimental evidence supporting the existence of this adaptive adenosinergic response to ischaemia or inflammation in CAD. We believe that we have achieved a breakthrough in the understanding and modelling of spare A2AR, based upon a new concept allowing for a new and non-invasive CAD management.","container-title":"Cardiovascular Research","DOI":"10.1093/cvr/cvaa275","ISSN":"0008-6363","issue":"cvaa275","journalAbbreviation":"Cardiovascular Research","source":"Silverchair","title":"Recent advances in the role of the adenosinergic system in coronary artery disease","URL":"https://doi.org/10.1093/cvr/cvaa275","author":[{"family":"Paganelli","given":"Franck"},{"family":"Gaudry","given":"Marine"},{"family":"Ruf","given":"Jean"},{"family":"Guieu","given":"Régis"}],"accessed":{"date-parts":[["2021",4,14]]},"issued":{"date-parts":[["2020",9,29]]}}}],"schema":"https://github.com/citation-style-language/schema/raw/master/csl-citation.json"} </w:instrText>
      </w:r>
      <w:r w:rsidR="00EB0C9F">
        <w:rPr>
          <w:color w:val="000000" w:themeColor="text1"/>
        </w:rPr>
        <w:fldChar w:fldCharType="separate"/>
      </w:r>
      <w:r w:rsidR="002002F8">
        <w:rPr>
          <w:noProof/>
          <w:color w:val="000000" w:themeColor="text1"/>
        </w:rPr>
        <w:t>[12]</w:t>
      </w:r>
      <w:r w:rsidR="00EB0C9F">
        <w:rPr>
          <w:color w:val="000000" w:themeColor="text1"/>
        </w:rPr>
        <w:fldChar w:fldCharType="end"/>
      </w:r>
      <w:r w:rsidR="00E674EA" w:rsidRPr="00E674EA">
        <w:rPr>
          <w:color w:val="000000" w:themeColor="text1"/>
        </w:rPr>
        <w:t>.</w:t>
      </w:r>
      <w:r w:rsidR="00690812" w:rsidRPr="00D337DF">
        <w:rPr>
          <w:color w:val="000000" w:themeColor="text1"/>
        </w:rPr>
        <w:t xml:space="preserve"> </w:t>
      </w:r>
      <w:r w:rsidR="00300E29">
        <w:rPr>
          <w:color w:val="000000" w:themeColor="text1"/>
        </w:rPr>
        <w:t>T</w:t>
      </w:r>
      <w:r w:rsidR="003A42B3">
        <w:rPr>
          <w:color w:val="000000" w:themeColor="text1"/>
        </w:rPr>
        <w:t xml:space="preserve">hese </w:t>
      </w:r>
      <w:r w:rsidR="000C17C4">
        <w:rPr>
          <w:color w:val="000000" w:themeColor="text1"/>
        </w:rPr>
        <w:t>observations</w:t>
      </w:r>
      <w:r w:rsidR="003A42B3">
        <w:rPr>
          <w:color w:val="000000" w:themeColor="text1"/>
        </w:rPr>
        <w:t xml:space="preserve"> support the earlier </w:t>
      </w:r>
      <w:r w:rsidR="000C17C4">
        <w:rPr>
          <w:color w:val="000000" w:themeColor="text1"/>
        </w:rPr>
        <w:t>findings</w:t>
      </w:r>
      <w:r w:rsidR="003A42B3">
        <w:rPr>
          <w:color w:val="000000" w:themeColor="text1"/>
        </w:rPr>
        <w:t xml:space="preserve"> of Nishimura et al</w:t>
      </w:r>
      <w:r w:rsidR="000A52E9">
        <w:rPr>
          <w:color w:val="000000" w:themeColor="text1"/>
        </w:rPr>
        <w:t xml:space="preserve"> </w:t>
      </w:r>
      <w:r w:rsidR="002002F8">
        <w:rPr>
          <w:color w:val="000000" w:themeColor="text1"/>
        </w:rPr>
        <w:fldChar w:fldCharType="begin"/>
      </w:r>
      <w:r w:rsidR="002002F8">
        <w:rPr>
          <w:color w:val="000000" w:themeColor="text1"/>
        </w:rPr>
        <w:instrText xml:space="preserve"> ADDIN ZOTERO_ITEM CSL_CITATION {"citationID":"VAAkLuyG","properties":{"formattedCitation":"[13]","plainCitation":"[13]","noteIndex":0},"citationItems":[{"id":2864,"uris":["http://zotero.org/users/3072556/items/Q2U237KQ"],"uri":["http://zotero.org/users/3072556/items/Q2U237KQ"],"itemData":{"id":2864,"type":"article-journal","abstract":"Objectives. The study was designed to compare pharmacologic and exercise stress during thallum-201 single-photon tomography in a multkenter prospective crossover trial. Background. Both exercise and adenosine myocardial perfusion imaging have high sensitivity and specificity for detection of coronary artery disease. However, few data are available comparing these two stress tests in the same patients. Methods. The study group consisted of 175 subjects: 55 healthy volunteers and 120 patients with suspected coronary artery disease. All subjects underwent two thalium tomograpltic tests performed 30 days apart, one during intravenous administration of adenosine (140 μg/kg per min for 6 min) and one during exercise stress. All images were computer quantified and interpreted without knowledge of the stress test performed. Interpretation agreement was assessed by kappa and Z statistics. Results. Agreement on the presence of normal or abnormal tomograms by adenosine and exercise scintigraphy was 82.8% by visual analysis with kappa and Z statistics of 0.65 (p &lt; 0.0001) and 11.1 (p &lt; 0.00001), respectively. The agreement by computer quantification was 86% with kappa amd Z statistics of 0.709 (p &lt; 0.0001) and 12.2 (p &lt; 0.00001), respectively. Agreement on localisation of the perfusion defect to a specfic coronary vascular territory varied from 82.7% to 91.4% with highly significant kappa and Z statistics (p &lt; 0.0001). There was a good correlation between quantified perfusion defect size by adenosine and exercise (r = 0.80, p &lt; 0.0001), but the values for defect size were significantly greater by adenosine scintigraphy (p = 0.0073). Adenosine side effects were frequent but transient and ceased spontaneously in most subjects within 1 to 2 min after the infusion was discontinued. Conclusions. Adenosine thallium-201 scintigraphy provides diagnostic information similar to that of exercise scintigraphy, although values for defect sizes are greater with adenosine.","container-title":"Journal of the American College of Cardiology","DOI":"10.1016/0735-1097(92)90090-A","ISSN":"0735-1097","issue":"2","journalAbbreviation":"Journal of the American College of Cardiology","language":"en","page":"265-275","source":"ScienceDirect","title":"Equivalence between adenosine and exercise thallium-201 myocardial tomography: A multicentre, prospective, crossover trial","title-short":"Equivalence between adenosine and exercise thallium-201 myocardial tomography","volume":"20","author":[{"family":"Nishimura","given":"Shigeyuki"},{"family":"Mahmarian","given":"John J."},{"family":"Boyce","given":"Terri M."},{"family":"Verani","given":"Mario S."}],"issued":{"date-parts":[["1992",8,1]]}}}],"schema":"https://github.com/citation-style-language/schema/raw/master/csl-citation.json"} </w:instrText>
      </w:r>
      <w:r w:rsidR="002002F8">
        <w:rPr>
          <w:color w:val="000000" w:themeColor="text1"/>
        </w:rPr>
        <w:fldChar w:fldCharType="separate"/>
      </w:r>
      <w:r w:rsidR="002002F8">
        <w:rPr>
          <w:noProof/>
          <w:color w:val="000000" w:themeColor="text1"/>
        </w:rPr>
        <w:t>[13]</w:t>
      </w:r>
      <w:r w:rsidR="002002F8">
        <w:rPr>
          <w:color w:val="000000" w:themeColor="text1"/>
        </w:rPr>
        <w:fldChar w:fldCharType="end"/>
      </w:r>
      <w:r w:rsidR="000C17C4">
        <w:rPr>
          <w:color w:val="000000" w:themeColor="text1"/>
        </w:rPr>
        <w:t xml:space="preserve">, who in their study </w:t>
      </w:r>
      <w:r w:rsidR="003A42B3">
        <w:rPr>
          <w:color w:val="000000" w:themeColor="text1"/>
        </w:rPr>
        <w:t xml:space="preserve">compared the </w:t>
      </w:r>
      <w:r w:rsidR="003A42B3" w:rsidRPr="003A42B3">
        <w:rPr>
          <w:color w:val="000000" w:themeColor="text1"/>
        </w:rPr>
        <w:t xml:space="preserve">localisation </w:t>
      </w:r>
      <w:r w:rsidR="003A42B3">
        <w:rPr>
          <w:color w:val="000000" w:themeColor="text1"/>
        </w:rPr>
        <w:t xml:space="preserve">and quantification </w:t>
      </w:r>
      <w:r w:rsidR="003A42B3" w:rsidRPr="003A42B3">
        <w:rPr>
          <w:color w:val="000000" w:themeColor="text1"/>
        </w:rPr>
        <w:t>of perfusion defect</w:t>
      </w:r>
      <w:r w:rsidR="003A42B3">
        <w:rPr>
          <w:color w:val="000000" w:themeColor="text1"/>
        </w:rPr>
        <w:t xml:space="preserve">s </w:t>
      </w:r>
      <w:r w:rsidR="006E1834">
        <w:rPr>
          <w:color w:val="000000" w:themeColor="text1"/>
        </w:rPr>
        <w:t xml:space="preserve">noninvasively </w:t>
      </w:r>
      <w:r w:rsidR="003A42B3">
        <w:rPr>
          <w:color w:val="000000" w:themeColor="text1"/>
        </w:rPr>
        <w:t xml:space="preserve">by </w:t>
      </w:r>
      <w:r w:rsidR="003A42B3" w:rsidRPr="003A42B3">
        <w:rPr>
          <w:color w:val="000000" w:themeColor="text1"/>
        </w:rPr>
        <w:t>thallum-201 single-photon tomography</w:t>
      </w:r>
      <w:r w:rsidR="003A42B3">
        <w:rPr>
          <w:color w:val="000000" w:themeColor="text1"/>
        </w:rPr>
        <w:t xml:space="preserve"> in patients undergoing both intravenous adenosine and physical exercise, </w:t>
      </w:r>
      <w:r w:rsidR="000C17C4">
        <w:rPr>
          <w:color w:val="000000" w:themeColor="text1"/>
        </w:rPr>
        <w:t xml:space="preserve">assessed </w:t>
      </w:r>
      <w:r w:rsidR="003A42B3">
        <w:rPr>
          <w:color w:val="000000" w:themeColor="text1"/>
        </w:rPr>
        <w:t>30 days apart. Specifically, Nishimura et al identified that a</w:t>
      </w:r>
      <w:r w:rsidR="003A42B3" w:rsidRPr="003A42B3">
        <w:rPr>
          <w:color w:val="000000" w:themeColor="text1"/>
        </w:rPr>
        <w:t>denosine thallium-201 scintigraphy provide</w:t>
      </w:r>
      <w:r w:rsidR="003A42B3">
        <w:rPr>
          <w:color w:val="000000" w:themeColor="text1"/>
        </w:rPr>
        <w:t>d</w:t>
      </w:r>
      <w:r w:rsidR="003A42B3" w:rsidRPr="003A42B3">
        <w:rPr>
          <w:color w:val="000000" w:themeColor="text1"/>
        </w:rPr>
        <w:t xml:space="preserve"> diagnostic information similar to that of exercise scintigraphy, although values for defect sizes </w:t>
      </w:r>
      <w:r w:rsidR="003A42B3">
        <w:rPr>
          <w:color w:val="000000" w:themeColor="text1"/>
        </w:rPr>
        <w:t>were</w:t>
      </w:r>
      <w:r w:rsidR="003A42B3" w:rsidRPr="003A42B3">
        <w:rPr>
          <w:color w:val="000000" w:themeColor="text1"/>
        </w:rPr>
        <w:t xml:space="preserve"> greater with adenosine</w:t>
      </w:r>
      <w:r w:rsidR="002002F8">
        <w:rPr>
          <w:color w:val="000000" w:themeColor="text1"/>
        </w:rPr>
        <w:t xml:space="preserve"> </w:t>
      </w:r>
      <w:r w:rsidR="002002F8">
        <w:rPr>
          <w:color w:val="000000" w:themeColor="text1"/>
        </w:rPr>
        <w:fldChar w:fldCharType="begin"/>
      </w:r>
      <w:r w:rsidR="002002F8">
        <w:rPr>
          <w:color w:val="000000" w:themeColor="text1"/>
        </w:rPr>
        <w:instrText xml:space="preserve"> ADDIN ZOTERO_ITEM CSL_CITATION {"citationID":"DML2Rt0W","properties":{"formattedCitation":"[13]","plainCitation":"[13]","noteIndex":0},"citationItems":[{"id":2864,"uris":["http://zotero.org/users/3072556/items/Q2U237KQ"],"uri":["http://zotero.org/users/3072556/items/Q2U237KQ"],"itemData":{"id":2864,"type":"article-journal","abstract":"Objectives. The study was designed to compare pharmacologic and exercise stress during thallum-201 single-photon tomography in a multkenter prospective crossover trial. Background. Both exercise and adenosine myocardial perfusion imaging have high sensitivity and specificity for detection of coronary artery disease. However, few data are available comparing these two stress tests in the same patients. Methods. The study group consisted of 175 subjects: 55 healthy volunteers and 120 patients with suspected coronary artery disease. All subjects underwent two thalium tomograpltic tests performed 30 days apart, one during intravenous administration of adenosine (140 μg/kg per min for 6 min) and one during exercise stress. All images were computer quantified and interpreted without knowledge of the stress test performed. Interpretation agreement was assessed by kappa and Z statistics. Results. Agreement on the presence of normal or abnormal tomograms by adenosine and exercise scintigraphy was 82.8% by visual analysis with kappa and Z statistics of 0.65 (p &lt; 0.0001) and 11.1 (p &lt; 0.00001), respectively. The agreement by computer quantification was 86% with kappa amd Z statistics of 0.709 (p &lt; 0.0001) and 12.2 (p &lt; 0.00001), respectively. Agreement on localisation of the perfusion defect to a specfic coronary vascular territory varied from 82.7% to 91.4% with highly significant kappa and Z statistics (p &lt; 0.0001). There was a good correlation between quantified perfusion defect size by adenosine and exercise (r = 0.80, p &lt; 0.0001), but the values for defect size were significantly greater by adenosine scintigraphy (p = 0.0073). Adenosine side effects were frequent but transient and ceased spontaneously in most subjects within 1 to 2 min after the infusion was discontinued. Conclusions. Adenosine thallium-201 scintigraphy provides diagnostic information similar to that of exercise scintigraphy, although values for defect sizes are greater with adenosine.","container-title":"Journal of the American College of Cardiology","DOI":"10.1016/0735-1097(92)90090-A","ISSN":"0735-1097","issue":"2","journalAbbreviation":"Journal of the American College of Cardiology","language":"en","page":"265-275","source":"ScienceDirect","title":"Equivalence between adenosine and exercise thallium-201 myocardial tomography: A multicentre, prospective, crossover trial","title-short":"Equivalence between adenosine and exercise thallium-201 myocardial tomography","volume":"20","author":[{"family":"Nishimura","given":"Shigeyuki"},{"family":"Mahmarian","given":"John J."},{"family":"Boyce","given":"Terri M."},{"family":"Verani","given":"Mario S."}],"issued":{"date-parts":[["1992",8,1]]}}}],"schema":"https://github.com/citation-style-language/schema/raw/master/csl-citation.json"} </w:instrText>
      </w:r>
      <w:r w:rsidR="002002F8">
        <w:rPr>
          <w:color w:val="000000" w:themeColor="text1"/>
        </w:rPr>
        <w:fldChar w:fldCharType="separate"/>
      </w:r>
      <w:r w:rsidR="002002F8">
        <w:rPr>
          <w:noProof/>
          <w:color w:val="000000" w:themeColor="text1"/>
        </w:rPr>
        <w:t>[13]</w:t>
      </w:r>
      <w:r w:rsidR="002002F8">
        <w:rPr>
          <w:color w:val="000000" w:themeColor="text1"/>
        </w:rPr>
        <w:fldChar w:fldCharType="end"/>
      </w:r>
      <w:r w:rsidR="003A42B3">
        <w:rPr>
          <w:color w:val="000000" w:themeColor="text1"/>
        </w:rPr>
        <w:t>.</w:t>
      </w:r>
    </w:p>
    <w:p w14:paraId="7B7D5382" w14:textId="77777777" w:rsidR="0093110C" w:rsidRPr="00D337DF" w:rsidRDefault="0093110C" w:rsidP="00126C3A">
      <w:pPr>
        <w:autoSpaceDE w:val="0"/>
        <w:autoSpaceDN w:val="0"/>
        <w:adjustRightInd w:val="0"/>
        <w:spacing w:line="480" w:lineRule="auto"/>
        <w:rPr>
          <w:color w:val="000000" w:themeColor="text1"/>
        </w:rPr>
      </w:pPr>
    </w:p>
    <w:p w14:paraId="11F9953F" w14:textId="144596F4" w:rsidR="008F05E3" w:rsidRPr="00D337DF" w:rsidRDefault="004D67C8" w:rsidP="00126C3A">
      <w:pPr>
        <w:autoSpaceDE w:val="0"/>
        <w:autoSpaceDN w:val="0"/>
        <w:adjustRightInd w:val="0"/>
        <w:spacing w:line="480" w:lineRule="auto"/>
        <w:rPr>
          <w:color w:val="000000" w:themeColor="text1"/>
        </w:rPr>
      </w:pPr>
      <w:r w:rsidRPr="00D337DF">
        <w:rPr>
          <w:color w:val="000000" w:themeColor="text1"/>
        </w:rPr>
        <w:t>Previously</w:t>
      </w:r>
      <w:r w:rsidR="0068702B" w:rsidRPr="00D337DF">
        <w:rPr>
          <w:color w:val="000000" w:themeColor="text1"/>
        </w:rPr>
        <w:t>, Lumley et al describe</w:t>
      </w:r>
      <w:r w:rsidR="00434CB6" w:rsidRPr="00D337DF">
        <w:rPr>
          <w:color w:val="000000" w:themeColor="text1"/>
        </w:rPr>
        <w:t>d</w:t>
      </w:r>
      <w:r w:rsidR="0068702B" w:rsidRPr="00D337DF">
        <w:rPr>
          <w:color w:val="000000" w:themeColor="text1"/>
        </w:rPr>
        <w:t xml:space="preserve"> the </w:t>
      </w:r>
      <w:r w:rsidR="00126C3A" w:rsidRPr="00D337DF">
        <w:rPr>
          <w:color w:val="000000" w:themeColor="text1"/>
        </w:rPr>
        <w:t>changes in coron</w:t>
      </w:r>
      <w:r w:rsidR="0068702B" w:rsidRPr="00D337DF">
        <w:rPr>
          <w:color w:val="000000" w:themeColor="text1"/>
        </w:rPr>
        <w:t>ary blood flow and cardiac-coro</w:t>
      </w:r>
      <w:r w:rsidR="00126C3A" w:rsidRPr="00D337DF">
        <w:rPr>
          <w:color w:val="000000" w:themeColor="text1"/>
        </w:rPr>
        <w:t>n</w:t>
      </w:r>
      <w:r w:rsidR="0068702B" w:rsidRPr="00D337DF">
        <w:rPr>
          <w:color w:val="000000" w:themeColor="text1"/>
        </w:rPr>
        <w:t>a</w:t>
      </w:r>
      <w:r w:rsidR="00126C3A" w:rsidRPr="00D337DF">
        <w:rPr>
          <w:color w:val="000000" w:themeColor="text1"/>
        </w:rPr>
        <w:t xml:space="preserve">ry coupling during </w:t>
      </w:r>
      <w:r w:rsidR="00AF41D9">
        <w:rPr>
          <w:color w:val="000000" w:themeColor="text1"/>
        </w:rPr>
        <w:t xml:space="preserve">IV </w:t>
      </w:r>
      <w:r w:rsidR="00126C3A" w:rsidRPr="00D337DF">
        <w:rPr>
          <w:color w:val="000000" w:themeColor="text1"/>
        </w:rPr>
        <w:t xml:space="preserve">adenosine </w:t>
      </w:r>
      <w:r w:rsidR="00062D72">
        <w:rPr>
          <w:color w:val="000000" w:themeColor="text1"/>
        </w:rPr>
        <w:t xml:space="preserve">hyperemia </w:t>
      </w:r>
      <w:r w:rsidR="00126C3A" w:rsidRPr="00D337DF">
        <w:rPr>
          <w:color w:val="000000" w:themeColor="text1"/>
        </w:rPr>
        <w:t xml:space="preserve">versus exercise stress in healthy </w:t>
      </w:r>
      <w:r w:rsidR="009970F9" w:rsidRPr="00D337DF">
        <w:rPr>
          <w:color w:val="000000" w:themeColor="text1"/>
        </w:rPr>
        <w:t>subjects</w:t>
      </w:r>
      <w:r w:rsidR="00FD14D8">
        <w:rPr>
          <w:color w:val="000000" w:themeColor="text1"/>
        </w:rPr>
        <w:t xml:space="preserve">, </w:t>
      </w:r>
      <w:r w:rsidR="00FD14D8" w:rsidRPr="00D337DF">
        <w:rPr>
          <w:color w:val="000000" w:themeColor="text1"/>
        </w:rPr>
        <w:t>without angina or coronary stenosis</w:t>
      </w:r>
      <w:r w:rsidR="00CD57D0" w:rsidRPr="00D337DF">
        <w:rPr>
          <w:color w:val="000000" w:themeColor="text1"/>
        </w:rPr>
        <w:t xml:space="preserve"> </w:t>
      </w:r>
      <w:r w:rsidR="00CD57D0" w:rsidRPr="00D337DF">
        <w:rPr>
          <w:color w:val="000000" w:themeColor="text1"/>
        </w:rPr>
        <w:fldChar w:fldCharType="begin"/>
      </w:r>
      <w:r w:rsidR="002002F8">
        <w:rPr>
          <w:color w:val="000000" w:themeColor="text1"/>
        </w:rPr>
        <w:instrText xml:space="preserve"> ADDIN ZOTERO_ITEM CSL_CITATION {"citationID":"SCQLeQ7F","properties":{"formattedCitation":"[14]","plainCitation":"[14]","noteIndex":0},"citationItems":[{"id":2063,"uris":["http://zotero.org/users/3072556/items/EAFUVYM4"],"uri":["http://zotero.org/users/3072556/items/EAFUVYM4"],"itemData":{"id":2063,"type":"article-journal","abstract":"Severe aortic stenosis (AS) can manifest as exertional angina even in the presence of unobstructed coronary arteries. The authors describe coronary physiological changes during exercise and hyperemia in the healthy heart and in patients with severe AS. Simultaneous intracoronary pressure and flow velocity recordings were made in unobstructed coronary arteries of 22 patients with severe AS (mean effective orifice area 0.7 cm2) and 38 controls, at rest, during supine bicycle exercise, and during hyperemia. Stress echocardiography was performed to estimate myocardial work. Wave intensity analysis was used to quantify waves that accelerate and decelerate coronary blood flow (CBF). Despite a greater myocardial workload in AS patients compared with controls at rest (12,721 vs. 9,707 mm Hg/min−1; p = 0.003) and during exercise (27,467 vs. 20,841 mm Hg/min−1; p = 0.02), CBF was similar in both groups. Hyperemic CBF was less in AS compared with controls (2,170 vs. 2,716 cm/min−1; p = 0.05). Diastolic time fraction was greater in AS compared with controls, but minimum microvascular resistance was similar. With exercise and hyperemia, efficiency of perfusion improved in the healthy heart, demonstrated by an increase in the relative contribution of accelerating waves. By contrast, in AS, perfusion efficiency decreased due to augmentation of early systolic deceleration and an attenuated rise in systolic acceleration waves. Invasive coronary physiological evaluation can be safely performed during exercise and hyperemia in patients with severe aortic stenosis. Ischemia in AS is not related to microvascular disease; rather, it is driven by abnormal cardiac-coronary coupling.","container-title":"Journal of the American College of Cardiology","DOI":"10.1016/j.jacc.2016.05.071","ISSN":"0735-1097","issue":"7","journalAbbreviation":"Journal of the American College of Cardiology","page":"688-697","source":"ScienceDirect","title":"Coronary Physiology During Exercise and Vasodilation in the Healthy Heart and in Severe Aortic Stenosis","volume":"68","author":[{"family":"Lumley","given":"Matthew"},{"family":"Williams","given":"Rupert"},{"family":"Asrress","given":"Kaleab N."},{"family":"Arri","given":"Satpal"},{"family":"Briceno","given":"Natalia"},{"family":"Ellis","given":"Howard"},{"family":"Rajani","given":"Ronak"},{"family":"Siebes","given":"Maria"},{"family":"Piek","given":"Jan J."},{"family":"Clapp","given":"Brian"},{"family":"Redwood","given":"Simon R."},{"family":"Marber","given":"Michael S."},{"family":"Chambers","given":"John B."},{"family":"Perera","given":"Divaka"}],"issued":{"date-parts":[["2016",8,16]]}}}],"schema":"https://github.com/citation-style-language/schema/raw/master/csl-citation.json"} </w:instrText>
      </w:r>
      <w:r w:rsidR="00CD57D0" w:rsidRPr="00D337DF">
        <w:rPr>
          <w:color w:val="000000" w:themeColor="text1"/>
        </w:rPr>
        <w:fldChar w:fldCharType="separate"/>
      </w:r>
      <w:r w:rsidR="002002F8">
        <w:rPr>
          <w:noProof/>
          <w:color w:val="000000" w:themeColor="text1"/>
        </w:rPr>
        <w:t>[14]</w:t>
      </w:r>
      <w:r w:rsidR="00CD57D0" w:rsidRPr="00D337DF">
        <w:rPr>
          <w:color w:val="000000" w:themeColor="text1"/>
        </w:rPr>
        <w:fldChar w:fldCharType="end"/>
      </w:r>
      <w:r w:rsidR="0068702B" w:rsidRPr="00D337DF">
        <w:rPr>
          <w:color w:val="000000" w:themeColor="text1"/>
        </w:rPr>
        <w:t>.</w:t>
      </w:r>
      <w:r w:rsidR="009970F9" w:rsidRPr="00D337DF">
        <w:rPr>
          <w:color w:val="000000" w:themeColor="text1"/>
        </w:rPr>
        <w:t xml:space="preserve"> The</w:t>
      </w:r>
      <w:r w:rsidR="00FD14D8">
        <w:rPr>
          <w:color w:val="000000" w:themeColor="text1"/>
        </w:rPr>
        <w:t xml:space="preserve">ir findings also </w:t>
      </w:r>
      <w:r w:rsidR="00070A1F" w:rsidRPr="00D337DF">
        <w:rPr>
          <w:color w:val="000000" w:themeColor="text1"/>
        </w:rPr>
        <w:t>demonstrated</w:t>
      </w:r>
      <w:r w:rsidR="008F05E3" w:rsidRPr="00D337DF">
        <w:rPr>
          <w:color w:val="000000" w:themeColor="text1"/>
        </w:rPr>
        <w:t xml:space="preserve"> </w:t>
      </w:r>
      <w:r w:rsidR="00AF41D9">
        <w:rPr>
          <w:color w:val="000000" w:themeColor="text1"/>
        </w:rPr>
        <w:t xml:space="preserve">IV </w:t>
      </w:r>
      <w:r w:rsidR="009970F9" w:rsidRPr="00D337DF">
        <w:rPr>
          <w:color w:val="000000" w:themeColor="text1"/>
        </w:rPr>
        <w:t xml:space="preserve">adenosine </w:t>
      </w:r>
      <w:r w:rsidR="004A6CB9">
        <w:rPr>
          <w:color w:val="000000" w:themeColor="text1"/>
        </w:rPr>
        <w:t>hyperem</w:t>
      </w:r>
      <w:r w:rsidR="009970F9" w:rsidRPr="00D337DF">
        <w:rPr>
          <w:color w:val="000000" w:themeColor="text1"/>
        </w:rPr>
        <w:t xml:space="preserve">ia </w:t>
      </w:r>
      <w:r w:rsidR="00FD14D8">
        <w:rPr>
          <w:color w:val="000000" w:themeColor="text1"/>
        </w:rPr>
        <w:t>was associated with</w:t>
      </w:r>
      <w:r w:rsidR="00FD14D8" w:rsidRPr="00D337DF">
        <w:rPr>
          <w:color w:val="000000" w:themeColor="text1"/>
        </w:rPr>
        <w:t xml:space="preserve"> </w:t>
      </w:r>
      <w:r w:rsidR="009970F9" w:rsidRPr="00D337DF">
        <w:rPr>
          <w:color w:val="000000" w:themeColor="text1"/>
        </w:rPr>
        <w:t xml:space="preserve">a </w:t>
      </w:r>
      <w:r w:rsidR="008C2982" w:rsidRPr="00D337DF">
        <w:rPr>
          <w:color w:val="000000" w:themeColor="text1"/>
        </w:rPr>
        <w:t>larger</w:t>
      </w:r>
      <w:r w:rsidR="009970F9" w:rsidRPr="00D337DF">
        <w:rPr>
          <w:color w:val="000000" w:themeColor="text1"/>
        </w:rPr>
        <w:t xml:space="preserve"> augmentation in coronary blood flow, a </w:t>
      </w:r>
      <w:r w:rsidR="008C2982" w:rsidRPr="00D337DF">
        <w:rPr>
          <w:color w:val="000000" w:themeColor="text1"/>
        </w:rPr>
        <w:t>greater</w:t>
      </w:r>
      <w:r w:rsidR="009970F9" w:rsidRPr="00D337DF">
        <w:rPr>
          <w:color w:val="000000" w:themeColor="text1"/>
        </w:rPr>
        <w:t xml:space="preserve"> reduction in</w:t>
      </w:r>
      <w:r w:rsidR="00FD14D8">
        <w:rPr>
          <w:color w:val="000000" w:themeColor="text1"/>
        </w:rPr>
        <w:t xml:space="preserve"> myocardial resistance and a </w:t>
      </w:r>
      <w:r w:rsidR="008C2982" w:rsidRPr="00D337DF">
        <w:rPr>
          <w:color w:val="000000" w:themeColor="text1"/>
        </w:rPr>
        <w:t>less pronounced</w:t>
      </w:r>
      <w:r w:rsidR="009970F9" w:rsidRPr="00D337DF">
        <w:rPr>
          <w:color w:val="000000" w:themeColor="text1"/>
        </w:rPr>
        <w:t xml:space="preserve"> increase in heart rate than exercise</w:t>
      </w:r>
      <w:r w:rsidR="00AE6460" w:rsidRPr="00D337DF">
        <w:rPr>
          <w:color w:val="000000" w:themeColor="text1"/>
        </w:rPr>
        <w:t xml:space="preserve"> </w:t>
      </w:r>
      <w:r w:rsidR="00AE6460" w:rsidRPr="00D337DF">
        <w:rPr>
          <w:color w:val="000000" w:themeColor="text1"/>
        </w:rPr>
        <w:fldChar w:fldCharType="begin"/>
      </w:r>
      <w:r w:rsidR="002002F8">
        <w:rPr>
          <w:color w:val="000000" w:themeColor="text1"/>
        </w:rPr>
        <w:instrText xml:space="preserve"> ADDIN ZOTERO_ITEM CSL_CITATION {"citationID":"gcq3oE18","properties":{"formattedCitation":"[14]","plainCitation":"[14]","noteIndex":0},"citationItems":[{"id":2063,"uris":["http://zotero.org/users/3072556/items/EAFUVYM4"],"uri":["http://zotero.org/users/3072556/items/EAFUVYM4"],"itemData":{"id":2063,"type":"article-journal","abstract":"Severe aortic stenosis (AS) can manifest as exertional angina even in the presence of unobstructed coronary arteries. The authors describe coronary physiological changes during exercise and hyperemia in the healthy heart and in patients with severe AS. Simultaneous intracoronary pressure and flow velocity recordings were made in unobstructed coronary arteries of 22 patients with severe AS (mean effective orifice area 0.7 cm2) and 38 controls, at rest, during supine bicycle exercise, and during hyperemia. Stress echocardiography was performed to estimate myocardial work. Wave intensity analysis was used to quantify waves that accelerate and decelerate coronary blood flow (CBF). Despite a greater myocardial workload in AS patients compared with controls at rest (12,721 vs. 9,707 mm Hg/min−1; p = 0.003) and during exercise (27,467 vs. 20,841 mm Hg/min−1; p = 0.02), CBF was similar in both groups. Hyperemic CBF was less in AS compared with controls (2,170 vs. 2,716 cm/min−1; p = 0.05). Diastolic time fraction was greater in AS compared with controls, but minimum microvascular resistance was similar. With exercise and hyperemia, efficiency of perfusion improved in the healthy heart, demonstrated by an increase in the relative contribution of accelerating waves. By contrast, in AS, perfusion efficiency decreased due to augmentation of early systolic deceleration and an attenuated rise in systolic acceleration waves. Invasive coronary physiological evaluation can be safely performed during exercise and hyperemia in patients with severe aortic stenosis. Ischemia in AS is not related to microvascular disease; rather, it is driven by abnormal cardiac-coronary coupling.","container-title":"Journal of the American College of Cardiology","DOI":"10.1016/j.jacc.2016.05.071","ISSN":"0735-1097","issue":"7","journalAbbreviation":"Journal of the American College of Cardiology","page":"688-697","source":"ScienceDirect","title":"Coronary Physiology During Exercise and Vasodilation in the Healthy Heart and in Severe Aortic Stenosis","volume":"68","author":[{"family":"Lumley","given":"Matthew"},{"family":"Williams","given":"Rupert"},{"family":"Asrress","given":"Kaleab N."},{"family":"Arri","given":"Satpal"},{"family":"Briceno","given":"Natalia"},{"family":"Ellis","given":"Howard"},{"family":"Rajani","given":"Ronak"},{"family":"Siebes","given":"Maria"},{"family":"Piek","given":"Jan J."},{"family":"Clapp","given":"Brian"},{"family":"Redwood","given":"Simon R."},{"family":"Marber","given":"Michael S."},{"family":"Chambers","given":"John B."},{"family":"Perera","given":"Divaka"}],"issued":{"date-parts":[["2016",8,16]]}}}],"schema":"https://github.com/citation-style-language/schema/raw/master/csl-citation.json"} </w:instrText>
      </w:r>
      <w:r w:rsidR="00AE6460" w:rsidRPr="00D337DF">
        <w:rPr>
          <w:color w:val="000000" w:themeColor="text1"/>
        </w:rPr>
        <w:fldChar w:fldCharType="separate"/>
      </w:r>
      <w:r w:rsidR="002002F8">
        <w:rPr>
          <w:noProof/>
          <w:color w:val="000000" w:themeColor="text1"/>
        </w:rPr>
        <w:t>[14]</w:t>
      </w:r>
      <w:r w:rsidR="00AE6460" w:rsidRPr="00D337DF">
        <w:rPr>
          <w:color w:val="000000" w:themeColor="text1"/>
        </w:rPr>
        <w:fldChar w:fldCharType="end"/>
      </w:r>
      <w:r w:rsidR="009970F9" w:rsidRPr="00D337DF">
        <w:rPr>
          <w:color w:val="000000" w:themeColor="text1"/>
        </w:rPr>
        <w:t>.</w:t>
      </w:r>
      <w:r w:rsidR="006C67AC" w:rsidRPr="00D337DF">
        <w:rPr>
          <w:color w:val="000000" w:themeColor="text1"/>
        </w:rPr>
        <w:t xml:space="preserve"> </w:t>
      </w:r>
      <w:r w:rsidR="00FD14D8">
        <w:rPr>
          <w:color w:val="000000" w:themeColor="text1"/>
        </w:rPr>
        <w:t xml:space="preserve">Accordingly, the findings of </w:t>
      </w:r>
      <w:r w:rsidR="00C028E5">
        <w:rPr>
          <w:color w:val="000000" w:themeColor="text1"/>
        </w:rPr>
        <w:t>the</w:t>
      </w:r>
      <w:r w:rsidR="00FD14D8">
        <w:rPr>
          <w:color w:val="000000" w:themeColor="text1"/>
        </w:rPr>
        <w:t xml:space="preserve"> present study </w:t>
      </w:r>
      <w:r w:rsidR="00062D72">
        <w:rPr>
          <w:color w:val="000000" w:themeColor="text1"/>
        </w:rPr>
        <w:t xml:space="preserve">(conducted </w:t>
      </w:r>
      <w:r w:rsidR="00FD14D8">
        <w:rPr>
          <w:color w:val="000000" w:themeColor="text1"/>
        </w:rPr>
        <w:t>in patients with CCS and coronary stenosis</w:t>
      </w:r>
      <w:r w:rsidR="00FD3B02">
        <w:rPr>
          <w:color w:val="000000" w:themeColor="text1"/>
        </w:rPr>
        <w:t>)</w:t>
      </w:r>
      <w:r w:rsidR="00FD14D8">
        <w:rPr>
          <w:color w:val="000000" w:themeColor="text1"/>
        </w:rPr>
        <w:t xml:space="preserve"> </w:t>
      </w:r>
      <w:r w:rsidR="00572125" w:rsidRPr="00D337DF">
        <w:rPr>
          <w:color w:val="000000" w:themeColor="text1"/>
        </w:rPr>
        <w:t xml:space="preserve">are concordant </w:t>
      </w:r>
      <w:r w:rsidR="00890A33" w:rsidRPr="00D337DF">
        <w:rPr>
          <w:color w:val="000000" w:themeColor="text1"/>
        </w:rPr>
        <w:t xml:space="preserve">with </w:t>
      </w:r>
      <w:r w:rsidR="00572125" w:rsidRPr="00D337DF">
        <w:rPr>
          <w:color w:val="000000" w:themeColor="text1"/>
        </w:rPr>
        <w:t xml:space="preserve">those of </w:t>
      </w:r>
      <w:r w:rsidR="00FD14D8">
        <w:rPr>
          <w:color w:val="000000" w:themeColor="text1"/>
        </w:rPr>
        <w:t>Lumley et al</w:t>
      </w:r>
      <w:r w:rsidR="00FD3B02">
        <w:rPr>
          <w:color w:val="000000" w:themeColor="text1"/>
        </w:rPr>
        <w:t xml:space="preserve"> (conducted in healthy subjects); </w:t>
      </w:r>
      <w:r w:rsidR="00FD14D8">
        <w:rPr>
          <w:color w:val="000000" w:themeColor="text1"/>
        </w:rPr>
        <w:t xml:space="preserve">thereby suggesting </w:t>
      </w:r>
      <w:r w:rsidR="00890A33" w:rsidRPr="00D337DF">
        <w:rPr>
          <w:color w:val="000000" w:themeColor="text1"/>
        </w:rPr>
        <w:t xml:space="preserve">that </w:t>
      </w:r>
      <w:r w:rsidR="00AE6460" w:rsidRPr="00D337DF">
        <w:rPr>
          <w:color w:val="000000" w:themeColor="text1"/>
        </w:rPr>
        <w:t xml:space="preserve">the hemodynamic differences between adenosine versus exercise </w:t>
      </w:r>
      <w:r w:rsidR="003864F8" w:rsidRPr="00D337DF">
        <w:rPr>
          <w:color w:val="000000" w:themeColor="text1"/>
        </w:rPr>
        <w:t xml:space="preserve">stress </w:t>
      </w:r>
      <w:r w:rsidR="00890A33" w:rsidRPr="00D337DF">
        <w:rPr>
          <w:color w:val="000000" w:themeColor="text1"/>
        </w:rPr>
        <w:t xml:space="preserve">are </w:t>
      </w:r>
      <w:r w:rsidR="008368C4" w:rsidRPr="00D337DF">
        <w:rPr>
          <w:color w:val="000000" w:themeColor="text1"/>
        </w:rPr>
        <w:t xml:space="preserve">independent of </w:t>
      </w:r>
      <w:r w:rsidR="00CE1407" w:rsidRPr="00D337DF">
        <w:rPr>
          <w:color w:val="000000" w:themeColor="text1"/>
        </w:rPr>
        <w:t xml:space="preserve">either </w:t>
      </w:r>
      <w:r w:rsidR="009970F9" w:rsidRPr="00D337DF">
        <w:rPr>
          <w:color w:val="000000" w:themeColor="text1"/>
        </w:rPr>
        <w:t xml:space="preserve">coronary </w:t>
      </w:r>
      <w:r w:rsidR="00572125" w:rsidRPr="00D337DF">
        <w:rPr>
          <w:color w:val="000000" w:themeColor="text1"/>
        </w:rPr>
        <w:t>artery disease</w:t>
      </w:r>
      <w:r w:rsidR="008368C4" w:rsidRPr="00D337DF">
        <w:rPr>
          <w:color w:val="000000" w:themeColor="text1"/>
        </w:rPr>
        <w:t xml:space="preserve"> or angina symptoms</w:t>
      </w:r>
      <w:r w:rsidR="000828AC" w:rsidRPr="00D337DF">
        <w:rPr>
          <w:color w:val="000000" w:themeColor="text1"/>
        </w:rPr>
        <w:t>.</w:t>
      </w:r>
    </w:p>
    <w:p w14:paraId="56E49E92" w14:textId="77777777" w:rsidR="007120E3" w:rsidRPr="00D337DF" w:rsidRDefault="007120E3" w:rsidP="009F19B3">
      <w:pPr>
        <w:spacing w:line="480" w:lineRule="auto"/>
        <w:rPr>
          <w:b/>
          <w:color w:val="000000" w:themeColor="text1"/>
        </w:rPr>
      </w:pPr>
    </w:p>
    <w:p w14:paraId="635A593D" w14:textId="77777777" w:rsidR="00CF54A0" w:rsidRPr="00D337DF" w:rsidRDefault="009F584D" w:rsidP="00B53FA1">
      <w:pPr>
        <w:spacing w:line="480" w:lineRule="auto"/>
        <w:contextualSpacing/>
        <w:rPr>
          <w:b/>
        </w:rPr>
      </w:pPr>
      <w:r w:rsidRPr="00D337DF">
        <w:rPr>
          <w:b/>
        </w:rPr>
        <w:t>Limitations</w:t>
      </w:r>
    </w:p>
    <w:p w14:paraId="1C1E589F" w14:textId="77777777" w:rsidR="001B0DBC" w:rsidRPr="00D337DF" w:rsidRDefault="001B0DBC" w:rsidP="00B53FA1">
      <w:pPr>
        <w:spacing w:line="480" w:lineRule="auto"/>
        <w:contextualSpacing/>
        <w:rPr>
          <w:b/>
        </w:rPr>
      </w:pPr>
    </w:p>
    <w:p w14:paraId="09925DF4" w14:textId="6178F149" w:rsidR="0021158A" w:rsidRDefault="00771848" w:rsidP="00B53FA1">
      <w:pPr>
        <w:spacing w:line="480" w:lineRule="auto"/>
        <w:contextualSpacing/>
      </w:pPr>
      <w:r w:rsidRPr="00D337DF">
        <w:t>Within the present study w</w:t>
      </w:r>
      <w:r w:rsidR="00151ED3" w:rsidRPr="00D337DF">
        <w:t>e recruited only patients with severe, single vessel coronary stenosis</w:t>
      </w:r>
      <w:r w:rsidR="007D6BA9">
        <w:t xml:space="preserve">, the angiographic severity of which are beyond those considered clinically for </w:t>
      </w:r>
      <w:r w:rsidR="007D6BA9">
        <w:lastRenderedPageBreak/>
        <w:t>physiological assessment.</w:t>
      </w:r>
      <w:r w:rsidR="00151ED3" w:rsidRPr="00D337DF">
        <w:t xml:space="preserve"> </w:t>
      </w:r>
      <w:r w:rsidR="00246ACD">
        <w:t xml:space="preserve">Accordingly, </w:t>
      </w:r>
      <w:r w:rsidR="00FB563A">
        <w:t xml:space="preserve">our patients represent a highly selected patient cohort, and </w:t>
      </w:r>
      <w:r w:rsidR="00246ACD">
        <w:t xml:space="preserve">different results may have been obtained were we to have included more moderate severity coronary stenoses in our </w:t>
      </w:r>
      <w:r w:rsidR="00FB563A">
        <w:t>study</w:t>
      </w:r>
      <w:r w:rsidR="00246ACD">
        <w:t xml:space="preserve">. </w:t>
      </w:r>
      <w:r w:rsidR="00FB563A">
        <w:t xml:space="preserve">Future studies exploring invasive exercise hemodynamics should ideally be focused on more moderate severity coronary lesions. </w:t>
      </w:r>
      <w:r w:rsidR="007D6BA9">
        <w:t xml:space="preserve">Additionally, </w:t>
      </w:r>
      <w:r w:rsidR="007D6BA9" w:rsidRPr="00D337DF">
        <w:t xml:space="preserve">we recruited only patients </w:t>
      </w:r>
      <w:r w:rsidR="00151ED3" w:rsidRPr="00D337DF">
        <w:t>who were physically capable of exercising during their invasive coronary catheterisation procedure. Accordingly, this reflects a selected patient population with a relatively low mean age (</w:t>
      </w:r>
      <w:r w:rsidR="00E405BB" w:rsidRPr="00D337DF">
        <w:t>60.6 ± 8.</w:t>
      </w:r>
      <w:r w:rsidR="00CE1407" w:rsidRPr="00D337DF">
        <w:t>1</w:t>
      </w:r>
      <w:r w:rsidR="00E405BB" w:rsidRPr="00D337DF">
        <w:t xml:space="preserve"> years</w:t>
      </w:r>
      <w:r w:rsidR="00151ED3" w:rsidRPr="00D337DF">
        <w:t>)</w:t>
      </w:r>
      <w:r w:rsidR="001147D9" w:rsidRPr="00D337DF">
        <w:t xml:space="preserve">, an underrepresentation of female patients (9%) </w:t>
      </w:r>
      <w:r w:rsidR="00151ED3" w:rsidRPr="00D337DF">
        <w:t>and a</w:t>
      </w:r>
      <w:r w:rsidR="00AA306F" w:rsidRPr="00D337DF">
        <w:t xml:space="preserve">n </w:t>
      </w:r>
      <w:r w:rsidR="00E405BB" w:rsidRPr="00D337DF">
        <w:t>absence of</w:t>
      </w:r>
      <w:r w:rsidR="00151ED3" w:rsidRPr="00D337DF">
        <w:t xml:space="preserve"> dia</w:t>
      </w:r>
      <w:r w:rsidR="00CD57D0" w:rsidRPr="00D337DF">
        <w:t xml:space="preserve">betes mellitus. Young age </w:t>
      </w:r>
      <w:r w:rsidR="00CD57D0" w:rsidRPr="00D337DF">
        <w:fldChar w:fldCharType="begin"/>
      </w:r>
      <w:r w:rsidR="002002F8">
        <w:instrText xml:space="preserve"> ADDIN ZOTERO_ITEM CSL_CITATION {"citationID":"3aBrgNia","properties":{"formattedCitation":"[15]","plainCitation":"[15]","noteIndex":0},"citationItems":[{"id":502,"uris":["http://zotero.org/users/3072556/items/7I9VW8H6"],"uri":["http://zotero.org/users/3072556/items/7I9VW8H6"],"itemData":{"id":502,"type":"article-journal","abstract":"OBJECTIVES: This study sought to understand the physiological basis of baseline distal-to-aortic pressure ratio (Pd/Pa) and fractional flow reserve (FFR) agreement and discordance, using coronary flow reserve (CFR), stenosis resistance, and microcirculatory resistance measurements, and form there, to investigate the potential value of combining Pd/Pa with FFR in the diagnostic rationale.\nBACKGROUND: Pd/Pa is always available before FFR assessment, and emerging data supports the notion that baseline indices can determine the ischemic potential of coronary stenosis in selected subsets.\nMETHODS: A total of 467 stenosed vessels from 363 patients were investigated with pressure and flow sensors during baseline and hyperemia: 168 vessels (135 patients) with thermodilution-derived flow, and 299 vessels (228 patients) with Doppler-derived flow.\nRESULTS: Pd/Pa correlated more strongly with CFR than FFR (ρ difference = 0.129; p for ρ comparison &lt;0.001). Although Pd/Pa and FFR were closely correlated (ρ = 0.798; 95% confidence interval: 0.767 to 0.828), categorical discordance was observed in 19.3% of total vessels. Such discordance was associated with the patients' clinical profile and was characterized by contrastive changes in stenosis resistance, microcirculatory resistance, and the underlying CFR. Notably, all stenosis with Pd/Pa ≤0.83 (n = 74, 15.8%) progressed to FFR ≤0.80, and although no Pd/Pa cutoff was able to exclude the development of FFR ≤0.80 in the high end of values, only 15 (10.1%) vessels with Pd/Pa ≥0.96 (n = 149, 31.9%) developed FFR ≤0.80, from which none had definite ischemia, as defined by CFR ≤1.74.\nCONCLUSIONS: Combining baseline Pd/Pa with FFR seems to provide a more comprehensive physiological examination of stenosed coronary arteries and a closer pressure-based appraisal of the flow reserve of the downstream myocardial bed.","container-title":"JACC. Cardiovascular interventions","DOI":"10.1016/j.jcin.2015.09.002","ISSN":"1876-7605","issue":"13","journalAbbreviation":"JACC Cardiovasc Interv","language":"eng","note":"PMID: 26585618","page":"1681-1691","source":"PubMed","title":"Combining Baseline Distal-to-Aortic Pressure Ratio and Fractional Flow Reserve in the Assessment of Coronary Stenosis Severity","volume":"8","author":[{"family":"Echavarría-Pinto","given":"Mauro"},{"family":"Hoef","given":"Tim P.","non-dropping-particle":"van de"},{"family":"Lavieren","given":"Martijn A.","non-dropping-particle":"van"},{"family":"Nijjer","given":"Sukhjinder"},{"family":"Ibañez","given":"Borja"},{"family":"Pocock","given":"Stuart"},{"family":"Quirós","given":"Alicia"},{"family":"Davies","given":"Justin"},{"family":"Meuwissen","given":"Martijn"},{"family":"Serruys","given":"Patrick W."},{"family":"Macaya","given":"Carlos"},{"family":"Piek","given":"Jan J."},{"family":"Escaned","given":"Javier"}],"issued":{"date-parts":[["2015",11]]}}}],"schema":"https://github.com/citation-style-language/schema/raw/master/csl-citation.json"} </w:instrText>
      </w:r>
      <w:r w:rsidR="00CD57D0" w:rsidRPr="00D337DF">
        <w:fldChar w:fldCharType="separate"/>
      </w:r>
      <w:r w:rsidR="002002F8">
        <w:rPr>
          <w:noProof/>
        </w:rPr>
        <w:t>[15]</w:t>
      </w:r>
      <w:r w:rsidR="00CD57D0" w:rsidRPr="00D337DF">
        <w:fldChar w:fldCharType="end"/>
      </w:r>
      <w:r w:rsidR="00151ED3" w:rsidRPr="00D337DF">
        <w:t xml:space="preserve"> and freedom</w:t>
      </w:r>
      <w:r w:rsidR="00CD57D0" w:rsidRPr="00D337DF">
        <w:t xml:space="preserve"> from diabetes </w:t>
      </w:r>
      <w:r w:rsidR="00CD57D0" w:rsidRPr="00D337DF">
        <w:fldChar w:fldCharType="begin"/>
      </w:r>
      <w:r w:rsidR="002002F8">
        <w:instrText xml:space="preserve"> ADDIN ZOTERO_ITEM CSL_CITATION {"citationID":"u9r0J1tV","properties":{"formattedCitation":"[16]","plainCitation":"[16]","noteIndex":0},"citationItems":[{"id":2396,"uris":["http://zotero.org/users/3072556/items/WVVFRG5D"],"uri":["http://zotero.org/users/3072556/items/WVVFRG5D"],"itemData":{"id":2396,"type":"article-journal","abstract":"OBJECTIVES: The study sought to determine the coronary flow characteristics of angiographically intermediate stenoses classified as discordant by fractional flow reserve (FFR) and instantaneous wave-free ratio (iFR).\nBACKGROUND: Discordance between FFR and iFR occurs in up to 20% of cases. No comparisons have been reported between the coronary flow characteristics of FFR/iFR discordant and angiographically unobstructed vessels.\nMETHODS: Baseline and hyperemic coronary flow velocity and coronary flow reserve (CFR) were compared across 5 vessel groups: FFR+/iFR+ (108 vessels, n = 91), FFR-/iFR+ (28 vessels, n = 24), FFR+/iFR- (22 vessels, n = 22), FFR-/iFR- (208 vessels, n = 154), and an unobstructed vessel group (201 vessels, n = 153), in a post hoc analysis of the largest combined pressure and Doppler flow velocity registry (IDEAL [Iberian-Dutch-English] collaborators study).\nRESULTS: FFR disagreed with iFR in 14% (50 of 366). Baseline flow velocity was similar across all 5 vessel groups, including the unobstructed vessel group (p = 0.34 for variance). In FFR+/iFR- discordants, hyperemic flow velocity and CFR were similar to both FFR-/iFR- and unobstructed groups; 37.6 (interquartile range [IQR]: 26.1 to 50.4) cm/s vs. 40.0 [IQR: 29.7 to 52.3] cm/s and 42.2 [IQR: 33.8 to 53.2] cm/s and CFR 2.36 [IQR: 1.93 to 2.81] vs. 2.41 [IQR: 1.84 to 2.94] and 2.50 [IQR: 2.11 to 3.17], respectively (p &gt; 0.05 for all). In FFR-/iFR+ discordants, hyperemic flow velocity, and CFR were similar to the FFR+/iFR+ group; 28.2 (IQR: 20.5 to 39.7) cm/s versus 23.5 (IQR: 16.4 to 34.9) cm/s and CFR 1.44 (IQR: 1.29 to 1.85) versus 1.39 (IQR: 1.06 to 1.88), respectively (p &gt; 0.05 for all).\nCONCLUSIONS: FFR/iFR disagreement was explained by differences in hyperemic coronary flow velocity. Furthermore, coronary stenoses classified as FFR+/iFR- demonstrated similar coronary flow characteristics to angiographically unobstructed vessels.","container-title":"JACC. Cardiovascular interventions","DOI":"10.1016/j.jcin.2017.09.021","ISSN":"1876-7605","issue":"24","journalAbbreviation":"JACC Cardiovasc Interv","language":"eng","note":"PMID: 29268881\nPMCID: PMC5743106","page":"2514-2524","source":"PubMed","title":"Fractional Flow Reserve/Instantaneous Wave-Free Ratio Discordance in Angiographically Intermediate Coronary Stenoses: An Analysis Using Doppler-Derived Coronary Flow Measurements","title-short":"Fractional Flow Reserve/Instantaneous Wave-Free Ratio Discordance in Angiographically Intermediate Coronary Stenoses","volume":"10","author":[{"family":"Cook","given":"Christopher M."},{"family":"Jeremias","given":"Allen"},{"family":"Petraco","given":"Ricardo"},{"family":"Sen","given":"Sayan"},{"family":"Nijjer","given":"Sukhjinder"},{"family":"Shun-Shin","given":"Matthew J."},{"family":"Ahmad","given":"Yousif"},{"family":"Waard","given":"Guus","non-dropping-particle":"de"},{"family":"Hoef","given":"Tim","non-dropping-particle":"van de"},{"family":"Echavarria-Pinto","given":"Mauro"},{"family":"Lavieren","given":"Martijn","non-dropping-particle":"van"},{"family":"Al Lamee","given":"Rasha"},{"family":"Kikuta","given":"Yuetsu"},{"family":"Shiono","given":"Yasutsugu"},{"family":"Buch","given":"Ashesh"},{"family":"Meuwissen","given":"Martijn"},{"family":"Danad","given":"Ibrahim"},{"family":"Knaapen","given":"Paul"},{"family":"Maehara","given":"Akiko"},{"family":"Koo","given":"Bon-Kwon"},{"family":"Mintz","given":"Gary S."},{"family":"Escaned","given":"Javier"},{"family":"Stone","given":"Gregg W."},{"family":"Francis","given":"Darrel P."},{"family":"Mayet","given":"Jamil"},{"family":"Piek","given":"Jan J."},{"family":"Royen","given":"Niels","non-dropping-particle":"van"},{"family":"Davies","given":"Justin E."}],"issued":{"date-parts":[["2017",12,26]]}}}],"schema":"https://github.com/citation-style-language/schema/raw/master/csl-citation.json"} </w:instrText>
      </w:r>
      <w:r w:rsidR="00CD57D0" w:rsidRPr="00D337DF">
        <w:fldChar w:fldCharType="separate"/>
      </w:r>
      <w:r w:rsidR="002002F8">
        <w:rPr>
          <w:noProof/>
        </w:rPr>
        <w:t>[16]</w:t>
      </w:r>
      <w:r w:rsidR="00CD57D0" w:rsidRPr="00D337DF">
        <w:fldChar w:fldCharType="end"/>
      </w:r>
      <w:r w:rsidR="00151ED3" w:rsidRPr="00D337DF">
        <w:t xml:space="preserve"> have both been associated with </w:t>
      </w:r>
      <w:r w:rsidR="003D2461" w:rsidRPr="00D337DF">
        <w:t xml:space="preserve">coronary microvascular health and thus a </w:t>
      </w:r>
      <w:r w:rsidR="00151ED3" w:rsidRPr="00D337DF">
        <w:t xml:space="preserve">more profound </w:t>
      </w:r>
      <w:r w:rsidR="004A6CB9">
        <w:t>hyperem</w:t>
      </w:r>
      <w:r w:rsidR="00151ED3" w:rsidRPr="00D337DF">
        <w:t>ic flow response to adenosine. Accordingly, the adenosine responses observed within our patient cohort may not be fully representative of the broad</w:t>
      </w:r>
      <w:r w:rsidR="00AA306F" w:rsidRPr="00D337DF">
        <w:t>er</w:t>
      </w:r>
      <w:r w:rsidR="00151ED3" w:rsidRPr="00D337DF">
        <w:t xml:space="preserve"> spectrum of patients with coronary artery disease and angina. </w:t>
      </w:r>
    </w:p>
    <w:p w14:paraId="4327181D" w14:textId="77777777" w:rsidR="0021158A" w:rsidRDefault="0021158A" w:rsidP="00B53FA1">
      <w:pPr>
        <w:spacing w:line="480" w:lineRule="auto"/>
        <w:contextualSpacing/>
      </w:pPr>
    </w:p>
    <w:p w14:paraId="691C5163" w14:textId="62482CA4" w:rsidR="004F0413" w:rsidRDefault="0021158A" w:rsidP="00B53FA1">
      <w:pPr>
        <w:spacing w:line="480" w:lineRule="auto"/>
        <w:contextualSpacing/>
      </w:pPr>
      <w:r>
        <w:t>I</w:t>
      </w:r>
      <w:r w:rsidR="00AF41D9">
        <w:t xml:space="preserve">n our study we elected to administer adenosine </w:t>
      </w:r>
      <w:r>
        <w:t>via</w:t>
      </w:r>
      <w:r w:rsidR="00AF41D9">
        <w:t xml:space="preserve"> intravenous infusion</w:t>
      </w:r>
      <w:r>
        <w:t xml:space="preserve"> in order to </w:t>
      </w:r>
      <w:r w:rsidR="00AF41D9">
        <w:t xml:space="preserve">allow for the temporal changes of hemodynamic responses to be recorded. Accordingly, our findings are not translatable to adenosine hyperemia obtained from alternative routes, principally intracoronary adenosine. </w:t>
      </w:r>
      <w:r>
        <w:t xml:space="preserve">Additionally, in line with routine clinical practice, patients within our study </w:t>
      </w:r>
      <w:r w:rsidR="00BB51F6">
        <w:t>continued</w:t>
      </w:r>
      <w:r>
        <w:t xml:space="preserve"> their anti-anginal medications before their invasive procedure. Therefore, the negative inotropic and chronotropic effects of beta-blockers (of which 70% of patients were taking) will have blunted the physiological response to physical exercise. </w:t>
      </w:r>
      <w:r w:rsidR="00BB51F6">
        <w:t>This may have contributed to the relatively low level of exercise achieved in our patient cohort (</w:t>
      </w:r>
      <w:r w:rsidR="00BB51F6" w:rsidRPr="00D337DF">
        <w:rPr>
          <w:color w:val="000000" w:themeColor="text1"/>
        </w:rPr>
        <w:t>4.3 ± 1.2 METs, 85 ± 30 Watts and 7.8 ± 7.0 KJ</w:t>
      </w:r>
      <w:r w:rsidR="00BB51F6">
        <w:rPr>
          <w:color w:val="000000" w:themeColor="text1"/>
        </w:rPr>
        <w:t xml:space="preserve">), possibly suggestive of submaximal exercise. </w:t>
      </w:r>
      <w:r w:rsidR="00BB51F6">
        <w:t xml:space="preserve">However, all patients exercised until the onset of angina-like symptoms. In summary, </w:t>
      </w:r>
      <w:r>
        <w:t xml:space="preserve">our findings may not be </w:t>
      </w:r>
      <w:r w:rsidR="00BB51F6">
        <w:t xml:space="preserve">directly </w:t>
      </w:r>
      <w:r>
        <w:t>translatable to patients not treated with beta-blocker medications</w:t>
      </w:r>
      <w:r w:rsidR="00BB51F6">
        <w:t xml:space="preserve"> nor patients who achieve true maximal </w:t>
      </w:r>
      <w:r w:rsidR="00DF1A92">
        <w:t xml:space="preserve">physical </w:t>
      </w:r>
      <w:r w:rsidR="00BB51F6">
        <w:t>exercise.</w:t>
      </w:r>
    </w:p>
    <w:p w14:paraId="0223A8F4" w14:textId="77777777" w:rsidR="004F0413" w:rsidRDefault="004F0413" w:rsidP="00B53FA1">
      <w:pPr>
        <w:spacing w:line="480" w:lineRule="auto"/>
        <w:contextualSpacing/>
      </w:pPr>
    </w:p>
    <w:p w14:paraId="533A8EF9" w14:textId="0CE5087A" w:rsidR="00151ED3" w:rsidRPr="00D337DF" w:rsidRDefault="007D6BA9" w:rsidP="00B53FA1">
      <w:pPr>
        <w:spacing w:line="480" w:lineRule="auto"/>
        <w:contextualSpacing/>
      </w:pPr>
      <w:r>
        <w:t>I</w:t>
      </w:r>
      <w:r w:rsidR="006B080C">
        <w:t xml:space="preserve">t is increasingly </w:t>
      </w:r>
      <w:r w:rsidR="00ED3E70">
        <w:t>recognised</w:t>
      </w:r>
      <w:r w:rsidR="00D81D1E">
        <w:t xml:space="preserve"> </w:t>
      </w:r>
      <w:r w:rsidR="006B080C">
        <w:t xml:space="preserve">that myocardial ischemia and angina can exist in the absence of epicardial coronary disease </w:t>
      </w:r>
      <w:r w:rsidR="00EB0C9F">
        <w:fldChar w:fldCharType="begin"/>
      </w:r>
      <w:r w:rsidR="002002F8">
        <w:instrText xml:space="preserve"> ADDIN ZOTERO_ITEM CSL_CITATION {"citationID":"FhhIthe1","properties":{"formattedCitation":"[17]","plainCitation":"[17]","noteIndex":0},"citationItems":[{"id":2853,"uris":["http://zotero.org/users/3072556/items/DCJVFMEQ"],"uri":["http://zotero.org/users/3072556/items/DCJVFMEQ"],"itemData":{"id":2853,"type":"article-journal","abstract":"Obstructive disease of the epicardial coronary arteries is the main cause of angina. However, a number of patients with anginal symptoms have normal coronaries or non-obstructive coronary artery disease (CAD) despite electrocardiographic evidence of ischaemia during stress testing. In addition to limited microvascular vasodilator capacity, the coronary microcirculation of these patients is particularly sensitive to vasoconstrictor stimuli, in a condition known as microvascular angina. This review briefly summarizes the determinants and control of coronary blood flow (CBF) and myocardial perfusion. It subsequently analyses the mechanisms responsible for transient myocardial ischaemia: obstructive CAD, coronary spasm and coronary microvascular dysfunction in the absence of epicardial coronary lesions, and variable combinations of structural anomalies, impaired endothelium-dependent and/or -independent vasodilation, and enhanced perception of pain. Lastly, we exemplify mechanism of angina during tachycardia. Distal to a coronary stenosis, coronary dilator reserve is already recruited and can be nearly exhausted at rest distal to a severe stenosis. Increased heart rate reduces the duration of diastole and thus CBF when metabolic vasodilation is no longer able to increase CBF. The increase in myocardial oxygen consumption and resulting metabolic vasodilation in adjacent myocardium without stenotic coronary arteries further acts to divert blood flow away from the post-stenotic coronary vascular bed through collaterals.","container-title":"Cardiovascular Research","DOI":"10.1093/cvr/cvz160","ISSN":"1755-3245","issue":"10","journalAbbreviation":"Cardiovasc Res","language":"eng","note":"PMID: 31228187","page":"1460-1470","source":"PubMed","title":"The many faces of myocardial ischaemia and angina","volume":"115","author":[{"family":"Levy","given":"Bernard I."},{"family":"Heusch","given":"Gerd"},{"family":"Camici","given":"Paolo G."}],"issued":{"date-parts":[["2019",8,1]]}}}],"schema":"https://github.com/citation-style-language/schema/raw/master/csl-citation.json"} </w:instrText>
      </w:r>
      <w:r w:rsidR="00EB0C9F">
        <w:fldChar w:fldCharType="separate"/>
      </w:r>
      <w:r w:rsidR="002002F8">
        <w:rPr>
          <w:noProof/>
        </w:rPr>
        <w:t>[17]</w:t>
      </w:r>
      <w:r w:rsidR="00EB0C9F">
        <w:fldChar w:fldCharType="end"/>
      </w:r>
      <w:r w:rsidR="006B080C">
        <w:t xml:space="preserve"> – so-called ischemia and no obstructive coronary artery disease (INOCA)</w:t>
      </w:r>
      <w:r w:rsidR="00D81D1E">
        <w:t xml:space="preserve">. The </w:t>
      </w:r>
      <w:r w:rsidR="00ED3E70">
        <w:t xml:space="preserve">principle </w:t>
      </w:r>
      <w:r w:rsidR="00D81D1E">
        <w:t xml:space="preserve">pathophysiological mechanisms responsible for INOCA </w:t>
      </w:r>
      <w:r w:rsidR="00ED3E70">
        <w:t>are</w:t>
      </w:r>
      <w:r w:rsidR="00D81D1E">
        <w:t xml:space="preserve"> </w:t>
      </w:r>
      <w:r w:rsidR="00D81D1E" w:rsidRPr="00D81D1E">
        <w:t>impaired microcirculatory conductance</w:t>
      </w:r>
      <w:r w:rsidR="00D81D1E">
        <w:t xml:space="preserve"> and/or</w:t>
      </w:r>
      <w:r w:rsidR="00D81D1E" w:rsidRPr="00D81D1E">
        <w:t xml:space="preserve"> arteriolar dysregulation.</w:t>
      </w:r>
      <w:r w:rsidR="00D81D1E">
        <w:t xml:space="preserve"> Because we included only patients with severe, single vessel coronary stenosis, our results are not applicable to the increasingly prevalent cohort of patients with INOCA.</w:t>
      </w:r>
      <w:r w:rsidR="00ED3E70">
        <w:t xml:space="preserve"> However, supine ergometer </w:t>
      </w:r>
      <w:r w:rsidR="004F0413">
        <w:t>experiments</w:t>
      </w:r>
      <w:r w:rsidR="00ED3E70">
        <w:t xml:space="preserve"> such as the one conducted in the present study have recently yielded increased </w:t>
      </w:r>
      <w:r w:rsidR="00DE6279">
        <w:t>insights</w:t>
      </w:r>
      <w:r w:rsidR="00ED3E70">
        <w:t xml:space="preserve"> into </w:t>
      </w:r>
      <w:r w:rsidR="004F0413">
        <w:t xml:space="preserve">the pathophysiology of </w:t>
      </w:r>
      <w:r w:rsidR="00DE6279">
        <w:t>INOCA</w:t>
      </w:r>
      <w:r w:rsidR="00EB0C9F">
        <w:t xml:space="preserve"> </w:t>
      </w:r>
      <w:r w:rsidR="00EB0C9F">
        <w:fldChar w:fldCharType="begin"/>
      </w:r>
      <w:r w:rsidR="002002F8">
        <w:instrText xml:space="preserve"> ADDIN ZOTERO_ITEM CSL_CITATION {"citationID":"6WJS6mfg","properties":{"formattedCitation":"[18]","plainCitation":"[18]","noteIndex":0},"citationItems":[{"id":2855,"uris":["http://zotero.org/users/3072556/items/T6ZBBCN4"],"uri":["http://zotero.org/users/3072556/items/T6ZBBCN4"],"itemData":{"id":2855,"type":"article-journal","abstract":"BACKGROUND: Coronary microvascular dysfunction (CMD) is defined by diminished flow reserve. Functional and structural CMD endotypes have recently been described, with normal and elevated minimal microvascular resistance, respectively.\nOBJECTIVES: This study determined the mechanism of altered resting and maximal flow in CMD endotypes.\nMETHODS: A total of 86 patients with angina but no obstructive coronary disease underwent coronary pressure and flow measurement during rest, exercise, and adenosine-mediated hyperemia and were classified as the reference group or as patients with CMD by a coronary flow reserve threshold of 2.5; functional or structural endotypes were distinguished by a hyperemic microvascular resistance threshold of 2.5 mm Hg/cm/s. Endothelial function was assessed by forearm blood flow (FBF) response to acetylcholine, and nitric oxide synthase (NOS) activity was defined as the inverse of FBF reserve to NG-monomethyl-L-arginine.\nRESULTS: Of the 86 patients, 46 had CMD (28 functional, 18 structural), and 40 patients formed the reference group. Resting coronary blood flow (CBF) (24.6 ± 2.0 cm/s vs. 16.6 ± 3.9 cm/s vs. 15.1 ± 4.7 cm/s; p &lt; 0.001) and NOS activity (2.27 ± 0.96 vs. 1.77 ± 0.59 vs. 1.30 ± 0.16; p &lt; 0.001) were higher in the functional group compared with the structural CMD and reference groups, respectively. The structural group had lower acetylcholine FBF augmentation than the functional or reference group (2.1 ± 1.8 vs. 4.1 ± 1.7 vs. 4.5 ± 2.0; p &lt; 0.001). On exercise, oxygen demand was highest (rate-pressure product: 22,157 ± 5,497 beats/min/mm Hg vs. 19,519 ± 4,653 beats/min/mm Hg vs. 17,530 ± 4,678 beats/min/mm Hg; p = 0.004), but peak CBF was lowest in patients with structural CMD compared with the functional and reference groups.\nCONCLUSIONS: Functional CMD is characterized by elevated resting flow that is linked to enhanced NOS activity. Patients with structural CMD have endothelial dysfunction, which leads to diminished peak CBF augmentation and increased demand during exercise. The value of pathophysiologically stratified therapy warrants investigation.","container-title":"Journal of the American College of Cardiology","DOI":"10.1016/j.jacc.2020.03.051","ISSN":"1558-3597","issue":"20","journalAbbreviation":"J Am Coll Cardiol","language":"eng","note":"PMID: 32439003\nPMCID: PMC7242900","page":"2538-2549","source":"PubMed","title":"Physiological Stratification of Patients With Angina Due to Coronary Microvascular Dysfunction","volume":"75","author":[{"family":"Rahman","given":"Haseeb"},{"family":"Demir","given":"Ozan M."},{"family":"Khan","given":"Faisal"},{"family":"Ryan","given":"Matthew"},{"family":"Ellis","given":"Howard"},{"family":"Mills","given":"Mark T."},{"family":"Chiribiri","given":"Amedeo"},{"family":"Webb","given":"Andrew"},{"family":"Perera","given":"Divaka"}],"issued":{"date-parts":[["2020",5,26]]}}}],"schema":"https://github.com/citation-style-language/schema/raw/master/csl-citation.json"} </w:instrText>
      </w:r>
      <w:r w:rsidR="00EB0C9F">
        <w:fldChar w:fldCharType="separate"/>
      </w:r>
      <w:r w:rsidR="002002F8">
        <w:rPr>
          <w:noProof/>
        </w:rPr>
        <w:t>[18]</w:t>
      </w:r>
      <w:r w:rsidR="00EB0C9F">
        <w:fldChar w:fldCharType="end"/>
      </w:r>
      <w:r w:rsidR="00EB0C9F">
        <w:t>.</w:t>
      </w:r>
    </w:p>
    <w:p w14:paraId="088BBDAD" w14:textId="77777777" w:rsidR="00151ED3" w:rsidRPr="00D337DF" w:rsidRDefault="00151ED3" w:rsidP="00B53FA1">
      <w:pPr>
        <w:spacing w:line="480" w:lineRule="auto"/>
        <w:contextualSpacing/>
      </w:pPr>
    </w:p>
    <w:p w14:paraId="73F859CE" w14:textId="3E55902D" w:rsidR="00626544" w:rsidRPr="00D337DF" w:rsidRDefault="00151ED3" w:rsidP="00B53FA1">
      <w:pPr>
        <w:spacing w:line="480" w:lineRule="auto"/>
        <w:contextualSpacing/>
        <w:rPr>
          <w:color w:val="000000" w:themeColor="text1"/>
        </w:rPr>
      </w:pPr>
      <w:r w:rsidRPr="00D337DF">
        <w:t xml:space="preserve">Within the study protocol, administration of intracoronary </w:t>
      </w:r>
      <w:proofErr w:type="spellStart"/>
      <w:r w:rsidR="00DF1A92">
        <w:t>nitroglycerin</w:t>
      </w:r>
      <w:proofErr w:type="spellEnd"/>
      <w:r w:rsidR="00DF1A92">
        <w:t xml:space="preserve"> </w:t>
      </w:r>
      <w:r w:rsidRPr="00D337DF">
        <w:t>was mandated prior to performing all angiography and physiological measurements. This ensured stabili</w:t>
      </w:r>
      <w:r w:rsidR="003D2461" w:rsidRPr="00D337DF">
        <w:t>z</w:t>
      </w:r>
      <w:r w:rsidRPr="00D337DF">
        <w:t>ation of epicardial vascular tone and thus the accuracy of trans-stenotic coronary pressure and flow recordings. However, it is well recognised that in a proportion of patients with atherosclerosis, endothelial dysfunction (i.e. paradoxical coronary vasoconstriction) can be a significant contributor to exercise-induced angina symptoms</w:t>
      </w:r>
      <w:r w:rsidR="00CD57D0" w:rsidRPr="00D337DF">
        <w:t xml:space="preserve"> </w:t>
      </w:r>
      <w:r w:rsidR="00CD57D0" w:rsidRPr="00D337DF">
        <w:fldChar w:fldCharType="begin"/>
      </w:r>
      <w:r w:rsidR="002002F8">
        <w:instrText xml:space="preserve"> ADDIN ZOTERO_ITEM CSL_CITATION {"citationID":"SExP69ln","properties":{"formattedCitation":"[19]","plainCitation":"[19]","noteIndex":0},"citationItems":[{"id":2045,"uris":["http://zotero.org/users/3072556/items/5LYNUEVC"],"uri":["http://zotero.org/users/3072556/items/5LYNUEVC"],"itemData":{"id":2045,"type":"article-journal","abstract":"The vascular endothelium serves as an important modulator of vasomotor tone and function by synthesizing and releasing nitric oxide.1 The coronary vascular response to acetylcholine depends on the integrity of the endothelium and the endothelial nitric oxide pathway.2 Coronary atherosclerosis is associated with progressive impairment of coronary endothelial function. Since endothelium-derived nitric oxide is thought to be necessary to maintain an adequate vascular response to increased blood-flow demands during exercise, correction of endothelial dysfunction has become a goal of therapy. Endothelium-dependent coronary vasodilatation has been improved by a variety of interventions, including the use of agents such as angiotensin-converting–enzyme inhibitors, . . .","container-title":"New England Journal of Medicine","DOI":"10.1056/NEJM200002173420702","ISSN":"0028-4793","issue":"7","note":"PMID: 10675425","page":"454-460","source":"Taylor and Francis+NEJM","title":"Effect of Exercise on Coronary Endothelial Function in Patients with Coronary Artery Disease","volume":"342","author":[{"family":"Hambrecht","given":"Rainer"},{"family":"Wolf","given":"Anamaria"},{"family":"Gielen","given":"Stephan"},{"family":"Linke","given":"Axel"},{"family":"Hofer","given":"Jürgen"},{"family":"Erbs","given":"Sandra"},{"family":"Schoene","given":"Nina"},{"family":"Schuler","given":"Gerhard"}],"issued":{"date-parts":[["2000",2,17]]}}}],"schema":"https://github.com/citation-style-language/schema/raw/master/csl-citation.json"} </w:instrText>
      </w:r>
      <w:r w:rsidR="00CD57D0" w:rsidRPr="00D337DF">
        <w:fldChar w:fldCharType="separate"/>
      </w:r>
      <w:r w:rsidR="002002F8">
        <w:rPr>
          <w:noProof/>
        </w:rPr>
        <w:t>[19]</w:t>
      </w:r>
      <w:r w:rsidR="00CD57D0" w:rsidRPr="00D337DF">
        <w:fldChar w:fldCharType="end"/>
      </w:r>
      <w:r w:rsidRPr="00D337DF">
        <w:t xml:space="preserve">. However, </w:t>
      </w:r>
      <w:r w:rsidR="0059288A" w:rsidRPr="00D337DF">
        <w:t xml:space="preserve">owing to the administration of intracoronary </w:t>
      </w:r>
      <w:proofErr w:type="spellStart"/>
      <w:r w:rsidR="0059288A" w:rsidRPr="00D337DF">
        <w:t>nitroglycerin</w:t>
      </w:r>
      <w:proofErr w:type="spellEnd"/>
      <w:r w:rsidR="0059288A" w:rsidRPr="00D337DF">
        <w:t xml:space="preserve">, </w:t>
      </w:r>
      <w:r w:rsidRPr="00D337DF">
        <w:t>any such endothelial dysfunction would have been masked within the current study</w:t>
      </w:r>
      <w:r w:rsidRPr="00D337DF">
        <w:rPr>
          <w:color w:val="000000" w:themeColor="text1"/>
        </w:rPr>
        <w:t xml:space="preserve">. Accordingly, the coronary hemodynamic response of our study population may be an overestimation of that experienced under real-world exercise conditions. </w:t>
      </w:r>
    </w:p>
    <w:p w14:paraId="199A2A60" w14:textId="39185699" w:rsidR="00DA4BB8" w:rsidRDefault="00DA4BB8" w:rsidP="00B53FA1">
      <w:pPr>
        <w:spacing w:line="480" w:lineRule="auto"/>
        <w:contextualSpacing/>
        <w:rPr>
          <w:color w:val="000000" w:themeColor="text1"/>
        </w:rPr>
      </w:pPr>
    </w:p>
    <w:p w14:paraId="4A586623" w14:textId="4E89F7FB" w:rsidR="00771848" w:rsidRPr="00D337DF" w:rsidRDefault="00943FDD" w:rsidP="00B53FA1">
      <w:pPr>
        <w:spacing w:line="480" w:lineRule="auto"/>
        <w:contextualSpacing/>
        <w:rPr>
          <w:color w:val="000000" w:themeColor="text1"/>
        </w:rPr>
      </w:pPr>
      <w:r w:rsidRPr="00D337DF">
        <w:rPr>
          <w:color w:val="000000" w:themeColor="text1"/>
        </w:rPr>
        <w:t>Lastly, a</w:t>
      </w:r>
      <w:r w:rsidR="00771848" w:rsidRPr="00D337DF">
        <w:rPr>
          <w:color w:val="000000" w:themeColor="text1"/>
        </w:rPr>
        <w:t>lthough a return to baseline heart rate and systolic blood pressure was mandated</w:t>
      </w:r>
      <w:r w:rsidRPr="00D337DF">
        <w:rPr>
          <w:color w:val="000000" w:themeColor="text1"/>
        </w:rPr>
        <w:t xml:space="preserve"> between adenosine and exercise stress runs</w:t>
      </w:r>
      <w:r w:rsidR="00771848" w:rsidRPr="00D337DF">
        <w:rPr>
          <w:color w:val="000000" w:themeColor="text1"/>
        </w:rPr>
        <w:t>, it is conceivable that a warm-up</w:t>
      </w:r>
      <w:r w:rsidRPr="00D337DF">
        <w:rPr>
          <w:color w:val="000000" w:themeColor="text1"/>
        </w:rPr>
        <w:t xml:space="preserve"> </w:t>
      </w:r>
      <w:r w:rsidRPr="00D337DF">
        <w:rPr>
          <w:color w:val="000000" w:themeColor="text1"/>
        </w:rPr>
        <w:fldChar w:fldCharType="begin"/>
      </w:r>
      <w:r w:rsidR="002002F8">
        <w:rPr>
          <w:color w:val="000000" w:themeColor="text1"/>
        </w:rPr>
        <w:instrText xml:space="preserve"> ADDIN ZOTERO_ITEM CSL_CITATION {"citationID":"Ukgiz5jT","properties":{"formattedCitation":"[20]","plainCitation":"[20]","noteIndex":0},"citationItems":[{"id":2100,"uris":["http://zotero.org/users/3072556/items/VYDV5APB"],"uri":["http://zotero.org/users/3072556/items/VYDV5APB"],"itemData":{"id":2100,"type":"article-journal","abstract":"Background—We studied the hemodynamic response to intravenous adenosine on calculation of fractional flow reserve (FFR). Intravenous adenosine is widely used to achieve conditions of stable hyperemia for measurement of FFR. However, intravenous adenosine affects both systemic and coronary vascular beds differentially.\nMethods and Results—A total of 283 patients (310 coronary stenoses) underwent coronary angiography with FFR using intravenous adenosine 140 mcg/kg per minute via a central femoral vein. Offline analysis was performed to calculate aortic (Pa), distal intracoronary (Pd), and reservoir (Pr) pressure at baseline, peak, and stable hyperemia. Seven different hemodynamic patterns were observed according to Pa and Pd change at peak and stable hyperemia. The average time from baseline to stable hyperemia was 68.2±38.5 seconds, when both ΔPa and ΔPd were decreased (ΔPa, −10.2±10.5 mm Hg; ΔPd, −18.2±10.8 mm Hg; P&lt;0.001 for both). The fall in Pa closely correlated with the reduction in peripheral Pr (ΔPr, −12.9±15.7 mm Hg; P&lt;0.001; r=0.9; P&lt;0.001). ΔPa and ΔPd were closely related under conditions of peak (r=0.75; P&lt;0.001) and stable hyperemia (r=0.83; P&lt;0.001). On average, 56% (10.2 mm Hg) of the reduction in Pd was because of fall in Pa. FFR lesion classification changed in 9% using an FFR threshold of ≤0.80 and 5.2% with FFR threshold &lt;0.75 when comparing Pd/Pa at peak and stable hyperemia.\nConclusions—Intravenous adenosine results in variable changes in systemic blood pressure, which can lead to alterations in FFR lesion classification. Attention is required to ensure FFR is measured under conditions of stable hyperemia, although the FFR value at this point may be numerically higher.","container-title":"Circulation: Cardiovascular Interventions","DOI":"10.1161/CIRCINTERVENTIONS.113.000591","ISSN":"1941-7640, 1941-7632","issue":"6","language":"en","note":"PMID: 24254709","page":"654-661","source":"circinterventions.ahajournals.org","title":"Hemodynamic Response to Intravenous Adenosine and Its Effect on Fractional Flow Reserve Assessment: Results of the Adenosine for the Functional Evaluation of Coronary Stenosis Severity (AFFECTS) Study","title-short":"Hemodynamic Response to Intravenous Adenosine and Its Effect on Fractional Flow Reserve Assessment","volume":"6","author":[{"family":"Tarkin","given":"Jason M."},{"family":"Nijjer","given":"Sukhjinder"},{"family":"Sen","given":"Sayan"},{"family":"Petraco","given":"Ricardo"},{"family":"Echavarria-Pinto","given":"Mauro"},{"family":"Asress","given":"Kaleab N."},{"family":"Lockie","given":"Tim"},{"family":"Khawaja","given":"Muhammed Z."},{"family":"Mayet","given":"Jamil"},{"family":"Hughes","given":"Alun D."},{"family":"Malik","given":"Iqbal S."},{"family":"Mikhail","given":"Ghada W."},{"family":"Baker","given":"Christopher S."},{"family":"Foale","given":"Rodney A."},{"family":"Redwood","given":"Simon"},{"family":"Francis","given":"Darrel P."},{"family":"Escaned","given":"Javier"},{"family":"Davies","given":"Justin E."}],"issued":{"date-parts":[["2013",12,1]]}}}],"schema":"https://github.com/citation-style-language/schema/raw/master/csl-citation.json"} </w:instrText>
      </w:r>
      <w:r w:rsidRPr="00D337DF">
        <w:rPr>
          <w:color w:val="000000" w:themeColor="text1"/>
        </w:rPr>
        <w:fldChar w:fldCharType="separate"/>
      </w:r>
      <w:r w:rsidR="002002F8">
        <w:rPr>
          <w:noProof/>
          <w:color w:val="000000" w:themeColor="text1"/>
        </w:rPr>
        <w:t>[20]</w:t>
      </w:r>
      <w:r w:rsidRPr="00D337DF">
        <w:rPr>
          <w:color w:val="000000" w:themeColor="text1"/>
        </w:rPr>
        <w:fldChar w:fldCharType="end"/>
      </w:r>
      <w:r w:rsidR="00771848" w:rsidRPr="00D337DF">
        <w:rPr>
          <w:color w:val="000000" w:themeColor="text1"/>
        </w:rPr>
        <w:t xml:space="preserve"> or preconditioning effect </w:t>
      </w:r>
      <w:r w:rsidR="00822BC6" w:rsidRPr="00D337DF">
        <w:rPr>
          <w:color w:val="000000" w:themeColor="text1"/>
        </w:rPr>
        <w:fldChar w:fldCharType="begin"/>
      </w:r>
      <w:r w:rsidR="002002F8">
        <w:rPr>
          <w:color w:val="000000" w:themeColor="text1"/>
        </w:rPr>
        <w:instrText xml:space="preserve"> ADDIN ZOTERO_ITEM CSL_CITATION {"citationID":"IIr0TRHb","properties":{"formattedCitation":"[21,22]","plainCitation":"[21,22]","noteIndex":0},"citationItems":[{"id":2561,"uris":["http://zotero.org/users/3072556/items/BKWMAXIC"],"uri":["http://zotero.org/users/3072556/items/BKWMAXIC"],"itemData":{"id":2561,"type":"article-journal","abstract":"In humans, regional myocardial dysfunction during ischemia may be improved by ischemic and pharmacological preconditioning. We assessed the possibility that exercise- and nitroglycerin-induced myocardial preconditioning may improve global cardiac performance during subsequent efforts in patients with angina. Ten patients suffering from chronic stable angina and ten healthy volunteers were studied. Through impedance cardiography we assessed hemodynamics during a maximal exercise test, which was used as a baseline (Bas test) and considered as a preconditioning exercise. The Bas test was followed by a sequence of maximal efforts performed during the first (FWOP; 30 min after the Bas test) and second (SWOP; 48 h after the Bas test) windows of protection conferred by ischemic preconditioning. Hemodynamics was further evaluated during maximal exercise performed 48 h later with pharmacologically induced SWOP (PI-SWOP) obtained by transdermal administration of 10 mg of nitroglycerin. In the angina patients, FWOP, SWOP, and PI-SWOP delayed the time to ischemia and allowed them to achieve higher workloads compared with the Bas test. Furthermore, heart rate and cardiac output at peak exercise were enhanced during all the preconditioning phases with respect to the Bas test. However, only SWOP and PI-SWOP increased myocardial contractility and stroke volume. No changes in hemodynamics were detectable in the control subjects. This study demonstrates that in patients with stable angina, although hemodynamics during exercise can be positively improved during both FWOP and SWOP, differences exist between these two phases. Furthermore, the mimicking of exercise-induced SWOP by PI-SWOP with transdermal nitroglycerin may represent an important clinical aspect.","container-title":"American Journal of Physiology. Heart and Circulatory Physiology","DOI":"10.1152/ajpheart.00989.2003","ISSN":"0363-6135","issue":"1","journalAbbreviation":"Am. J. Physiol. Heart Circ. Physiol.","language":"eng","note":"PMID: 15016635","page":"H235-242","source":"PubMed","title":"Exercise-induced and nitroglycerin-induced myocardial preconditioning improves hemodynamics in patients with angina","volume":"287","author":[{"family":"Crisafulli","given":"Antonio"},{"family":"Melis","given":"Franco"},{"family":"Tocco","given":"Filippo"},{"family":"Santoboni","given":"Uberto M."},{"family":"Lai","given":"Carlo"},{"family":"Angioy","given":"Giovanni"},{"family":"Lorrai","given":"Luigi"},{"family":"Pittau","given":"Gianluigi"},{"family":"Concu","given":"Alberto"},{"family":"Pagliaro","given":"Pasquale"}],"issued":{"date-parts":[["2004",7]]}}},{"id":491,"uris":["http://zotero.org/users/3072556/items/7EXHPK6V"],"uri":["http://zotero.org/users/3072556/items/7EXHPK6V"],"itemData":{"id":491,"type":"article-journal","abstract":"Objectives\nThis study was designed to examine if exercise-induced ischemia initiated late preconditioning in humans that becomes manifest during subsequent exercise and serial balloon occlusion of the left anterior descending coronary artery (LAD).\nBackground\nThe existence of late preconditioning in humans is controversial. We therefore compared myocardial responses to exercise-induced and intracoronary balloon inflation–induced ischemia in two groups of patients subjected to different temporal patterns of ischemia.\nMethods\nThirty patients with stable angina secondary to single-vessel LAD disease underwent percutaneous coronary intervention (PCI) after two separate exercise tolerance test (ETT) protocols designed to investigate isolated early preconditioning (IEP) alone or the second window of protection (SWOP). The IEP subjects underwent three sequential ETTs at least two weeks before PCI. The SWOP subjects underwent five sequential ETTs commencing 24 h before PCI.\nResults\nDuring PCI there was no significant difference in intracoronary pressure–derived collateral flow index (CFI) between groups (IEP = 0.15 ± 0.13, SWOP = 0.19 ± 0.15). In SWOP patients, compared with the initial ETT, the ETT performed 24 h later had a 40% (p &amp;lt; 0.001) increase in time to 0.1-mV ST depression and a 60% (p &amp;lt; 0.05) decrease in ventricular ectopic frequency. During the first balloon inflation, peak ST elevation was reduced by 49% (p &amp;lt; 0.05) in the SWOP versus the IEP group, and the dependence on CFI observed in the IEP group was abolished (analysis of covariance, p &amp;lt; 0.05). The significant attenuation of ST elevation (47%, p &amp;lt; 0.005) seen at the time of the second inflation in the IEP patients was not seen in the SWOP patients.\nConclusions\nExercise-induced ischemia triggers late preconditioning in humans, which becomes manifest during exercise and PCI. This is the first evidence that ischemia induced by coronary occlusion is attenuated in humans by a late preconditioning effect induced by exercise.","container-title":"Journal of the American College of Cardiology","DOI":"10.1016/S0735-1097(03)00055-X","ISSN":"0735-1097","issue":"7","journalAbbreviation":"Journal of the American College of Cardiology","page":"1174-1182","source":"ScienceDirect","title":"Exercise-induced ischemia initiates the second window of protection in humans independent of collateral recruitment","volume":"41","author":[{"family":"Lambiase","given":"Pier D"},{"family":"Edwards","given":"Richard J"},{"family":"Cusack","given":"Michael R"},{"family":"Bucknall","given":"Clifford A"},{"family":"Redwood","given":"Simon R"},{"family":"Marber","given":"Michael S"}],"issued":{"date-parts":[["2003",4,2]]}}}],"schema":"https://github.com/citation-style-language/schema/raw/master/csl-citation.json"} </w:instrText>
      </w:r>
      <w:r w:rsidR="00822BC6" w:rsidRPr="00D337DF">
        <w:rPr>
          <w:color w:val="000000" w:themeColor="text1"/>
        </w:rPr>
        <w:fldChar w:fldCharType="separate"/>
      </w:r>
      <w:r w:rsidR="002002F8">
        <w:rPr>
          <w:noProof/>
          <w:color w:val="000000" w:themeColor="text1"/>
        </w:rPr>
        <w:t>[21,22]</w:t>
      </w:r>
      <w:r w:rsidR="00822BC6" w:rsidRPr="00D337DF">
        <w:rPr>
          <w:color w:val="000000" w:themeColor="text1"/>
        </w:rPr>
        <w:fldChar w:fldCharType="end"/>
      </w:r>
      <w:r w:rsidR="00822BC6" w:rsidRPr="00D337DF">
        <w:rPr>
          <w:color w:val="000000" w:themeColor="text1"/>
        </w:rPr>
        <w:t xml:space="preserve"> </w:t>
      </w:r>
      <w:r w:rsidR="00771848" w:rsidRPr="00D337DF">
        <w:rPr>
          <w:color w:val="000000" w:themeColor="text1"/>
        </w:rPr>
        <w:t>may have occurred</w:t>
      </w:r>
      <w:r w:rsidRPr="00D337DF">
        <w:rPr>
          <w:color w:val="000000" w:themeColor="text1"/>
        </w:rPr>
        <w:t xml:space="preserve"> between the two stressor stimuli</w:t>
      </w:r>
      <w:r w:rsidR="00771848" w:rsidRPr="00D337DF">
        <w:rPr>
          <w:color w:val="000000" w:themeColor="text1"/>
        </w:rPr>
        <w:t xml:space="preserve">. </w:t>
      </w:r>
      <w:r w:rsidRPr="00D337DF">
        <w:rPr>
          <w:color w:val="000000" w:themeColor="text1"/>
        </w:rPr>
        <w:t xml:space="preserve">To </w:t>
      </w:r>
      <w:r w:rsidRPr="00D337DF">
        <w:rPr>
          <w:color w:val="000000" w:themeColor="text1"/>
        </w:rPr>
        <w:lastRenderedPageBreak/>
        <w:t>mitigate this potential confounding influence, the order of exercise and adenosine stress was randomi</w:t>
      </w:r>
      <w:r w:rsidR="009873D0" w:rsidRPr="00D337DF">
        <w:rPr>
          <w:color w:val="000000" w:themeColor="text1"/>
        </w:rPr>
        <w:t>z</w:t>
      </w:r>
      <w:r w:rsidRPr="00D337DF">
        <w:rPr>
          <w:color w:val="000000" w:themeColor="text1"/>
        </w:rPr>
        <w:t xml:space="preserve">ed for each patient. </w:t>
      </w:r>
      <w:r w:rsidR="00771848" w:rsidRPr="00D337DF">
        <w:rPr>
          <w:color w:val="000000" w:themeColor="text1"/>
        </w:rPr>
        <w:t xml:space="preserve"> </w:t>
      </w:r>
    </w:p>
    <w:p w14:paraId="37F4EAAB" w14:textId="77777777" w:rsidR="0039089C" w:rsidRPr="00D337DF" w:rsidRDefault="0039089C">
      <w:pPr>
        <w:rPr>
          <w:b/>
        </w:rPr>
      </w:pPr>
      <w:r w:rsidRPr="00D337DF">
        <w:rPr>
          <w:b/>
        </w:rPr>
        <w:br w:type="page"/>
      </w:r>
    </w:p>
    <w:p w14:paraId="49DB7212" w14:textId="77777777" w:rsidR="00645BF8" w:rsidRPr="00D337DF" w:rsidRDefault="007A0108" w:rsidP="00B53FA1">
      <w:pPr>
        <w:spacing w:line="480" w:lineRule="auto"/>
        <w:contextualSpacing/>
        <w:rPr>
          <w:color w:val="E7E6E6" w:themeColor="background2"/>
        </w:rPr>
      </w:pPr>
      <w:r w:rsidRPr="00D337DF">
        <w:rPr>
          <w:b/>
        </w:rPr>
        <w:lastRenderedPageBreak/>
        <w:t>Conclusions</w:t>
      </w:r>
    </w:p>
    <w:p w14:paraId="02B3EF1D" w14:textId="77777777" w:rsidR="00A9313F" w:rsidRPr="00D337DF" w:rsidRDefault="00A9313F" w:rsidP="00B53FA1">
      <w:pPr>
        <w:spacing w:line="480" w:lineRule="auto"/>
        <w:contextualSpacing/>
        <w:rPr>
          <w:b/>
        </w:rPr>
      </w:pPr>
    </w:p>
    <w:p w14:paraId="4BE8E574" w14:textId="6CDC58A6" w:rsidR="003418B1" w:rsidRPr="00D337DF" w:rsidRDefault="004C5028" w:rsidP="00B53FA1">
      <w:pPr>
        <w:spacing w:line="480" w:lineRule="auto"/>
        <w:contextualSpacing/>
        <w:rPr>
          <w:color w:val="000000" w:themeColor="text1"/>
        </w:rPr>
      </w:pPr>
      <w:r>
        <w:t>Intravenous a</w:t>
      </w:r>
      <w:r w:rsidR="003418B1" w:rsidRPr="00D337DF">
        <w:t xml:space="preserve">denosine </w:t>
      </w:r>
      <w:r w:rsidR="00680C7B">
        <w:t>hyperemia</w:t>
      </w:r>
      <w:r w:rsidR="00680C7B" w:rsidRPr="00D337DF">
        <w:t xml:space="preserve"> </w:t>
      </w:r>
      <w:r w:rsidR="003418B1" w:rsidRPr="00D337DF">
        <w:t>elicit</w:t>
      </w:r>
      <w:r w:rsidR="00267549" w:rsidRPr="00D337DF">
        <w:t>ed</w:t>
      </w:r>
      <w:r w:rsidR="003418B1" w:rsidRPr="00D337DF">
        <w:t xml:space="preserve"> a markedly different physiological response to physical exercise</w:t>
      </w:r>
      <w:r w:rsidR="00626544" w:rsidRPr="00D337DF">
        <w:t xml:space="preserve"> stress</w:t>
      </w:r>
      <w:r w:rsidR="003418B1" w:rsidRPr="00D337DF">
        <w:t xml:space="preserve"> in patients with </w:t>
      </w:r>
      <w:r w:rsidR="00DB2F03">
        <w:t>chronic coronary syndrome</w:t>
      </w:r>
      <w:r w:rsidR="003418B1" w:rsidRPr="00D337DF">
        <w:t xml:space="preserve"> and coronary stenosis. These differences </w:t>
      </w:r>
      <w:r w:rsidR="00267549" w:rsidRPr="00D337DF">
        <w:t xml:space="preserve">were </w:t>
      </w:r>
      <w:r w:rsidR="003418B1" w:rsidRPr="00D337DF">
        <w:t xml:space="preserve">seen in the coronary circulation, the microcirculation and systemic </w:t>
      </w:r>
      <w:r w:rsidR="00ED0620">
        <w:t>hem</w:t>
      </w:r>
      <w:r w:rsidR="003418B1" w:rsidRPr="00D337DF">
        <w:t>odynamics.</w:t>
      </w:r>
    </w:p>
    <w:p w14:paraId="3499A51E" w14:textId="7C806C03" w:rsidR="00E95EC2" w:rsidRPr="00D337DF" w:rsidRDefault="00E95EC2" w:rsidP="00B53FA1">
      <w:pPr>
        <w:spacing w:line="480" w:lineRule="auto"/>
        <w:contextualSpacing/>
        <w:rPr>
          <w:color w:val="000000" w:themeColor="text1"/>
        </w:rPr>
      </w:pPr>
    </w:p>
    <w:p w14:paraId="65BC9DAF" w14:textId="0FFA2050" w:rsidR="007C7244" w:rsidRPr="00D337DF" w:rsidRDefault="007C7244" w:rsidP="00B53FA1">
      <w:pPr>
        <w:spacing w:line="480" w:lineRule="auto"/>
        <w:contextualSpacing/>
        <w:rPr>
          <w:color w:val="000000" w:themeColor="text1"/>
        </w:rPr>
      </w:pPr>
    </w:p>
    <w:p w14:paraId="09B65975" w14:textId="3392A06A" w:rsidR="007C7244" w:rsidRPr="00D337DF" w:rsidRDefault="007C7244" w:rsidP="00B53FA1">
      <w:pPr>
        <w:spacing w:line="480" w:lineRule="auto"/>
        <w:contextualSpacing/>
        <w:rPr>
          <w:color w:val="000000" w:themeColor="text1"/>
        </w:rPr>
      </w:pPr>
    </w:p>
    <w:p w14:paraId="1B20E438" w14:textId="57DFE66C" w:rsidR="007C7244" w:rsidRPr="00D337DF" w:rsidRDefault="007C7244" w:rsidP="00B53FA1">
      <w:pPr>
        <w:spacing w:line="480" w:lineRule="auto"/>
        <w:contextualSpacing/>
        <w:rPr>
          <w:color w:val="000000" w:themeColor="text1"/>
        </w:rPr>
      </w:pPr>
    </w:p>
    <w:p w14:paraId="4397B246" w14:textId="2D9EF6A1" w:rsidR="007C7244" w:rsidRPr="00D337DF" w:rsidRDefault="007C7244" w:rsidP="00B53FA1">
      <w:pPr>
        <w:spacing w:line="480" w:lineRule="auto"/>
        <w:contextualSpacing/>
        <w:rPr>
          <w:color w:val="000000" w:themeColor="text1"/>
        </w:rPr>
      </w:pPr>
    </w:p>
    <w:p w14:paraId="4668581A" w14:textId="2C08C094" w:rsidR="007C7244" w:rsidRPr="00D337DF" w:rsidRDefault="007C7244" w:rsidP="00B53FA1">
      <w:pPr>
        <w:spacing w:line="480" w:lineRule="auto"/>
        <w:contextualSpacing/>
        <w:rPr>
          <w:color w:val="000000" w:themeColor="text1"/>
        </w:rPr>
      </w:pPr>
    </w:p>
    <w:p w14:paraId="66D0AD27" w14:textId="6E8FA4A1" w:rsidR="007C7244" w:rsidRPr="00D337DF" w:rsidRDefault="007C7244" w:rsidP="00B53FA1">
      <w:pPr>
        <w:spacing w:line="480" w:lineRule="auto"/>
        <w:contextualSpacing/>
        <w:rPr>
          <w:color w:val="000000" w:themeColor="text1"/>
        </w:rPr>
      </w:pPr>
    </w:p>
    <w:p w14:paraId="17ABB12C" w14:textId="30B8A20D" w:rsidR="007C7244" w:rsidRPr="00D337DF" w:rsidRDefault="007C7244" w:rsidP="00B53FA1">
      <w:pPr>
        <w:spacing w:line="480" w:lineRule="auto"/>
        <w:contextualSpacing/>
        <w:rPr>
          <w:color w:val="000000" w:themeColor="text1"/>
        </w:rPr>
      </w:pPr>
    </w:p>
    <w:p w14:paraId="362DA7FC" w14:textId="10925188" w:rsidR="007C7244" w:rsidRPr="00D337DF" w:rsidRDefault="007C7244" w:rsidP="00B53FA1">
      <w:pPr>
        <w:spacing w:line="480" w:lineRule="auto"/>
        <w:contextualSpacing/>
        <w:rPr>
          <w:color w:val="000000" w:themeColor="text1"/>
        </w:rPr>
      </w:pPr>
    </w:p>
    <w:p w14:paraId="584E7FDC" w14:textId="568BF044" w:rsidR="007C7244" w:rsidRPr="00D337DF" w:rsidRDefault="007C7244" w:rsidP="00B53FA1">
      <w:pPr>
        <w:spacing w:line="480" w:lineRule="auto"/>
        <w:contextualSpacing/>
        <w:rPr>
          <w:color w:val="000000" w:themeColor="text1"/>
        </w:rPr>
      </w:pPr>
    </w:p>
    <w:p w14:paraId="518D3645" w14:textId="3167DF8A" w:rsidR="007C7244" w:rsidRPr="00D337DF" w:rsidRDefault="007C7244" w:rsidP="00B53FA1">
      <w:pPr>
        <w:spacing w:line="480" w:lineRule="auto"/>
        <w:contextualSpacing/>
        <w:rPr>
          <w:color w:val="000000" w:themeColor="text1"/>
        </w:rPr>
      </w:pPr>
    </w:p>
    <w:p w14:paraId="78F78F3D" w14:textId="4C3F1CC2" w:rsidR="007C7244" w:rsidRPr="00D337DF" w:rsidRDefault="007C7244" w:rsidP="00B53FA1">
      <w:pPr>
        <w:spacing w:line="480" w:lineRule="auto"/>
        <w:contextualSpacing/>
        <w:rPr>
          <w:color w:val="000000" w:themeColor="text1"/>
        </w:rPr>
      </w:pPr>
    </w:p>
    <w:p w14:paraId="2C3F1339" w14:textId="0AD135E5" w:rsidR="007C7244" w:rsidRPr="00D337DF" w:rsidRDefault="007C7244" w:rsidP="00B53FA1">
      <w:pPr>
        <w:spacing w:line="480" w:lineRule="auto"/>
        <w:contextualSpacing/>
        <w:rPr>
          <w:color w:val="000000" w:themeColor="text1"/>
        </w:rPr>
      </w:pPr>
    </w:p>
    <w:p w14:paraId="170D50E9" w14:textId="74E5AF64" w:rsidR="007C7244" w:rsidRPr="00D337DF" w:rsidRDefault="007C7244" w:rsidP="00B53FA1">
      <w:pPr>
        <w:spacing w:line="480" w:lineRule="auto"/>
        <w:contextualSpacing/>
        <w:rPr>
          <w:color w:val="000000" w:themeColor="text1"/>
        </w:rPr>
      </w:pPr>
    </w:p>
    <w:p w14:paraId="2A868ABD" w14:textId="06852E6F" w:rsidR="007C7244" w:rsidRPr="00D337DF" w:rsidRDefault="007C7244" w:rsidP="00B53FA1">
      <w:pPr>
        <w:spacing w:line="480" w:lineRule="auto"/>
        <w:contextualSpacing/>
        <w:rPr>
          <w:color w:val="000000" w:themeColor="text1"/>
        </w:rPr>
      </w:pPr>
    </w:p>
    <w:p w14:paraId="3E530D86" w14:textId="133AA62C" w:rsidR="007C7244" w:rsidRPr="00D337DF" w:rsidRDefault="007C7244" w:rsidP="00B53FA1">
      <w:pPr>
        <w:spacing w:line="480" w:lineRule="auto"/>
        <w:contextualSpacing/>
        <w:rPr>
          <w:color w:val="000000" w:themeColor="text1"/>
        </w:rPr>
      </w:pPr>
    </w:p>
    <w:p w14:paraId="4C05AD51" w14:textId="10D6D345" w:rsidR="007C7244" w:rsidRPr="00D337DF" w:rsidRDefault="007C7244" w:rsidP="00B53FA1">
      <w:pPr>
        <w:spacing w:line="480" w:lineRule="auto"/>
        <w:contextualSpacing/>
        <w:rPr>
          <w:color w:val="000000" w:themeColor="text1"/>
        </w:rPr>
      </w:pPr>
    </w:p>
    <w:p w14:paraId="4FD7CDB3" w14:textId="24FB2EB6" w:rsidR="007C7244" w:rsidRPr="00D337DF" w:rsidRDefault="007C7244" w:rsidP="00B53FA1">
      <w:pPr>
        <w:spacing w:line="480" w:lineRule="auto"/>
        <w:contextualSpacing/>
        <w:rPr>
          <w:color w:val="000000" w:themeColor="text1"/>
        </w:rPr>
      </w:pPr>
    </w:p>
    <w:p w14:paraId="784299D6" w14:textId="77777777" w:rsidR="00DE5FF2" w:rsidRDefault="00DE5FF2">
      <w:pPr>
        <w:rPr>
          <w:b/>
          <w:u w:val="single"/>
        </w:rPr>
      </w:pPr>
      <w:r>
        <w:rPr>
          <w:b/>
          <w:u w:val="single"/>
        </w:rPr>
        <w:br w:type="page"/>
      </w:r>
    </w:p>
    <w:p w14:paraId="2BD6FF99" w14:textId="14DCDE23" w:rsidR="00173686" w:rsidRDefault="00173686" w:rsidP="007C7244">
      <w:pPr>
        <w:rPr>
          <w:b/>
          <w:u w:val="single"/>
        </w:rPr>
      </w:pPr>
      <w:proofErr w:type="spellStart"/>
      <w:r w:rsidRPr="00173686">
        <w:rPr>
          <w:b/>
          <w:u w:val="single"/>
        </w:rPr>
        <w:lastRenderedPageBreak/>
        <w:t>Contributorship</w:t>
      </w:r>
      <w:proofErr w:type="spellEnd"/>
      <w:r w:rsidRPr="00173686">
        <w:rPr>
          <w:b/>
          <w:u w:val="single"/>
        </w:rPr>
        <w:t xml:space="preserve"> Statement</w:t>
      </w:r>
    </w:p>
    <w:p w14:paraId="29D7CF86" w14:textId="77777777" w:rsidR="00173686" w:rsidRDefault="00173686" w:rsidP="007C7244">
      <w:pPr>
        <w:rPr>
          <w:b/>
          <w:u w:val="single"/>
        </w:rPr>
      </w:pPr>
    </w:p>
    <w:p w14:paraId="7A2544EF" w14:textId="2C3249AA" w:rsidR="009666BA" w:rsidRPr="009666BA" w:rsidRDefault="009666BA" w:rsidP="009666BA">
      <w:pPr>
        <w:contextualSpacing/>
        <w:rPr>
          <w:color w:val="000000" w:themeColor="text1"/>
        </w:rPr>
      </w:pPr>
      <w:r w:rsidRPr="00D337DF">
        <w:rPr>
          <w:color w:val="000000" w:themeColor="text1"/>
        </w:rPr>
        <w:t>Christopher M Cook</w:t>
      </w:r>
      <w:r>
        <w:rPr>
          <w:color w:val="000000" w:themeColor="text1"/>
        </w:rPr>
        <w:t xml:space="preserve">: Guarantor; </w:t>
      </w:r>
      <w:r w:rsidRPr="009666BA">
        <w:rPr>
          <w:color w:val="000000" w:themeColor="text1"/>
        </w:rPr>
        <w:t>Data curation; Formal analysis; Investigation</w:t>
      </w:r>
      <w:r>
        <w:rPr>
          <w:color w:val="000000" w:themeColor="text1"/>
        </w:rPr>
        <w:t>; Supervision</w:t>
      </w:r>
    </w:p>
    <w:p w14:paraId="5E3292B9" w14:textId="67679DA4" w:rsidR="009666BA" w:rsidRDefault="009666BA" w:rsidP="009666BA">
      <w:pPr>
        <w:contextualSpacing/>
        <w:rPr>
          <w:color w:val="000000" w:themeColor="text1"/>
        </w:rPr>
      </w:pPr>
      <w:r w:rsidRPr="00D337DF">
        <w:rPr>
          <w:color w:val="000000" w:themeColor="text1"/>
        </w:rPr>
        <w:t>James P Howard</w:t>
      </w:r>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3B94F613" w14:textId="1BF87933" w:rsidR="009666BA" w:rsidRDefault="009666BA" w:rsidP="009666BA">
      <w:pPr>
        <w:contextualSpacing/>
        <w:rPr>
          <w:color w:val="000000" w:themeColor="text1"/>
        </w:rPr>
      </w:pPr>
      <w:r w:rsidRPr="00D337DF">
        <w:rPr>
          <w:color w:val="000000" w:themeColor="text1"/>
        </w:rPr>
        <w:t>Yousif Ahmad</w:t>
      </w:r>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0D5277ED" w14:textId="243AB90E" w:rsidR="009666BA" w:rsidRDefault="009666BA" w:rsidP="009666BA">
      <w:pPr>
        <w:contextualSpacing/>
        <w:rPr>
          <w:color w:val="000000" w:themeColor="text1"/>
        </w:rPr>
      </w:pPr>
      <w:r w:rsidRPr="00D337DF">
        <w:rPr>
          <w:color w:val="000000" w:themeColor="text1"/>
        </w:rPr>
        <w:t>Matthew J Shun-Shin</w:t>
      </w:r>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45F2317C" w14:textId="7935180C" w:rsidR="009666BA" w:rsidRDefault="009666BA" w:rsidP="009666BA">
      <w:pPr>
        <w:contextualSpacing/>
        <w:rPr>
          <w:color w:val="000000" w:themeColor="text1"/>
        </w:rPr>
      </w:pPr>
      <w:r w:rsidRPr="00D337DF">
        <w:rPr>
          <w:color w:val="000000" w:themeColor="text1"/>
        </w:rPr>
        <w:t>Amarjit Sethi</w:t>
      </w:r>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6A70EC0C" w14:textId="486A8575" w:rsidR="009666BA" w:rsidRDefault="009666BA" w:rsidP="009666BA">
      <w:pPr>
        <w:contextualSpacing/>
        <w:rPr>
          <w:color w:val="000000" w:themeColor="text1"/>
        </w:rPr>
      </w:pPr>
      <w:r w:rsidRPr="00D337DF">
        <w:rPr>
          <w:color w:val="000000" w:themeColor="text1"/>
        </w:rPr>
        <w:t xml:space="preserve">Gerald J </w:t>
      </w:r>
      <w:proofErr w:type="spellStart"/>
      <w:r w:rsidRPr="00D337DF">
        <w:rPr>
          <w:color w:val="000000" w:themeColor="text1"/>
        </w:rPr>
        <w:t>Clesham</w:t>
      </w:r>
      <w:proofErr w:type="spellEnd"/>
      <w:r>
        <w:rPr>
          <w:color w:val="000000" w:themeColor="text1"/>
        </w:rPr>
        <w:t xml:space="preserve">: Supervision; </w:t>
      </w:r>
      <w:r w:rsidRPr="009666BA">
        <w:rPr>
          <w:color w:val="000000" w:themeColor="text1"/>
        </w:rPr>
        <w:t>Data curation</w:t>
      </w:r>
    </w:p>
    <w:p w14:paraId="21CA865F" w14:textId="0742B6A5" w:rsidR="009666BA" w:rsidRDefault="009666BA" w:rsidP="009666BA">
      <w:pPr>
        <w:contextualSpacing/>
        <w:rPr>
          <w:color w:val="000000" w:themeColor="text1"/>
        </w:rPr>
      </w:pPr>
      <w:r w:rsidRPr="00D337DF">
        <w:rPr>
          <w:color w:val="000000" w:themeColor="text1"/>
        </w:rPr>
        <w:t>Kare H Tang</w:t>
      </w:r>
      <w:r>
        <w:rPr>
          <w:color w:val="000000" w:themeColor="text1"/>
        </w:rPr>
        <w:t xml:space="preserve">: Supervision; </w:t>
      </w:r>
      <w:r w:rsidRPr="009666BA">
        <w:rPr>
          <w:color w:val="000000" w:themeColor="text1"/>
        </w:rPr>
        <w:t>Data curation</w:t>
      </w:r>
    </w:p>
    <w:p w14:paraId="7F23CE01" w14:textId="3A14FBE9" w:rsidR="009666BA" w:rsidRDefault="009666BA" w:rsidP="009666BA">
      <w:pPr>
        <w:contextualSpacing/>
        <w:rPr>
          <w:color w:val="000000" w:themeColor="text1"/>
        </w:rPr>
      </w:pPr>
      <w:proofErr w:type="spellStart"/>
      <w:r w:rsidRPr="00D337DF">
        <w:rPr>
          <w:color w:val="000000" w:themeColor="text1"/>
        </w:rPr>
        <w:t>Sukhjinder</w:t>
      </w:r>
      <w:proofErr w:type="spellEnd"/>
      <w:r w:rsidRPr="00D337DF">
        <w:rPr>
          <w:color w:val="000000" w:themeColor="text1"/>
        </w:rPr>
        <w:t xml:space="preserve"> S </w:t>
      </w:r>
      <w:proofErr w:type="spellStart"/>
      <w:r w:rsidRPr="00D337DF">
        <w:rPr>
          <w:color w:val="000000" w:themeColor="text1"/>
        </w:rPr>
        <w:t>Nijjer</w:t>
      </w:r>
      <w:proofErr w:type="spellEnd"/>
      <w:r>
        <w:rPr>
          <w:color w:val="000000" w:themeColor="text1"/>
        </w:rPr>
        <w:t xml:space="preserve">: </w:t>
      </w:r>
      <w:r w:rsidRPr="009666BA">
        <w:rPr>
          <w:color w:val="000000" w:themeColor="text1"/>
        </w:rPr>
        <w:t>Formal analysis</w:t>
      </w:r>
    </w:p>
    <w:p w14:paraId="54C62F2F" w14:textId="44CD4C18" w:rsidR="009666BA" w:rsidRDefault="009666BA" w:rsidP="009666BA">
      <w:pPr>
        <w:contextualSpacing/>
        <w:rPr>
          <w:color w:val="000000" w:themeColor="text1"/>
        </w:rPr>
      </w:pPr>
      <w:r w:rsidRPr="00D337DF">
        <w:rPr>
          <w:color w:val="000000" w:themeColor="text1"/>
        </w:rPr>
        <w:t>Paul A Kelly</w:t>
      </w:r>
      <w:r>
        <w:rPr>
          <w:color w:val="000000" w:themeColor="text1"/>
        </w:rPr>
        <w:t xml:space="preserve">: Supervision; </w:t>
      </w:r>
      <w:r w:rsidRPr="009666BA">
        <w:rPr>
          <w:color w:val="000000" w:themeColor="text1"/>
        </w:rPr>
        <w:t>Data curation</w:t>
      </w:r>
    </w:p>
    <w:p w14:paraId="56FFB8A3" w14:textId="2A4621C8" w:rsidR="009666BA" w:rsidRDefault="009666BA" w:rsidP="009666BA">
      <w:pPr>
        <w:contextualSpacing/>
        <w:rPr>
          <w:color w:val="000000" w:themeColor="text1"/>
        </w:rPr>
      </w:pPr>
      <w:r w:rsidRPr="00D337DF">
        <w:rPr>
          <w:color w:val="000000" w:themeColor="text1"/>
        </w:rPr>
        <w:t>John R Davies</w:t>
      </w:r>
      <w:r>
        <w:rPr>
          <w:color w:val="000000" w:themeColor="text1"/>
        </w:rPr>
        <w:t xml:space="preserve">: Supervision; </w:t>
      </w:r>
      <w:r w:rsidRPr="009666BA">
        <w:rPr>
          <w:color w:val="000000" w:themeColor="text1"/>
        </w:rPr>
        <w:t>Data curation</w:t>
      </w:r>
    </w:p>
    <w:p w14:paraId="609B1B14" w14:textId="6605C955" w:rsidR="009666BA" w:rsidRDefault="009666BA" w:rsidP="009666BA">
      <w:pPr>
        <w:contextualSpacing/>
        <w:rPr>
          <w:color w:val="000000" w:themeColor="text1"/>
        </w:rPr>
      </w:pPr>
      <w:r w:rsidRPr="00D337DF">
        <w:rPr>
          <w:color w:val="000000" w:themeColor="text1"/>
        </w:rPr>
        <w:t>Iqbal S Malik</w:t>
      </w:r>
      <w:r>
        <w:rPr>
          <w:color w:val="000000" w:themeColor="text1"/>
        </w:rPr>
        <w:t xml:space="preserve">: Supervision; </w:t>
      </w:r>
      <w:r w:rsidRPr="009666BA">
        <w:rPr>
          <w:color w:val="000000" w:themeColor="text1"/>
        </w:rPr>
        <w:t>Data curation</w:t>
      </w:r>
    </w:p>
    <w:p w14:paraId="4C0D81FD" w14:textId="1828E230" w:rsidR="009666BA" w:rsidRDefault="009666BA" w:rsidP="009666BA">
      <w:pPr>
        <w:contextualSpacing/>
        <w:rPr>
          <w:color w:val="000000" w:themeColor="text1"/>
        </w:rPr>
      </w:pPr>
      <w:r w:rsidRPr="00D337DF">
        <w:rPr>
          <w:color w:val="000000" w:themeColor="text1"/>
        </w:rPr>
        <w:t xml:space="preserve">Raffi </w:t>
      </w:r>
      <w:proofErr w:type="spellStart"/>
      <w:r w:rsidRPr="00D337DF">
        <w:rPr>
          <w:color w:val="000000" w:themeColor="text1"/>
        </w:rPr>
        <w:t>Kaprielian</w:t>
      </w:r>
      <w:proofErr w:type="spellEnd"/>
      <w:r>
        <w:rPr>
          <w:color w:val="000000" w:themeColor="text1"/>
        </w:rPr>
        <w:t xml:space="preserve">: Supervision; </w:t>
      </w:r>
      <w:r w:rsidRPr="009666BA">
        <w:rPr>
          <w:color w:val="000000" w:themeColor="text1"/>
        </w:rPr>
        <w:t>Data curation</w:t>
      </w:r>
    </w:p>
    <w:p w14:paraId="73E51199" w14:textId="2D9F015E" w:rsidR="009666BA" w:rsidRDefault="009666BA" w:rsidP="009666BA">
      <w:pPr>
        <w:contextualSpacing/>
        <w:rPr>
          <w:color w:val="000000" w:themeColor="text1"/>
        </w:rPr>
      </w:pPr>
      <w:proofErr w:type="spellStart"/>
      <w:r w:rsidRPr="00D337DF">
        <w:rPr>
          <w:color w:val="000000" w:themeColor="text1"/>
        </w:rPr>
        <w:t>Ghada</w:t>
      </w:r>
      <w:proofErr w:type="spellEnd"/>
      <w:r w:rsidRPr="00D337DF">
        <w:rPr>
          <w:color w:val="000000" w:themeColor="text1"/>
        </w:rPr>
        <w:t xml:space="preserve"> Mikhail</w:t>
      </w:r>
      <w:r>
        <w:rPr>
          <w:color w:val="000000" w:themeColor="text1"/>
        </w:rPr>
        <w:t xml:space="preserve">: Supervision; </w:t>
      </w:r>
      <w:r w:rsidRPr="009666BA">
        <w:rPr>
          <w:color w:val="000000" w:themeColor="text1"/>
        </w:rPr>
        <w:t>Data curation</w:t>
      </w:r>
    </w:p>
    <w:p w14:paraId="18B078A1" w14:textId="6439038D" w:rsidR="009666BA" w:rsidRDefault="009666BA" w:rsidP="009666BA">
      <w:pPr>
        <w:contextualSpacing/>
        <w:rPr>
          <w:color w:val="000000" w:themeColor="text1"/>
        </w:rPr>
      </w:pPr>
      <w:r w:rsidRPr="00D337DF">
        <w:rPr>
          <w:color w:val="000000" w:themeColor="text1"/>
        </w:rPr>
        <w:t xml:space="preserve">Ricardo </w:t>
      </w:r>
      <w:proofErr w:type="spellStart"/>
      <w:r w:rsidRPr="00D337DF">
        <w:rPr>
          <w:color w:val="000000" w:themeColor="text1"/>
        </w:rPr>
        <w:t>Petraco</w:t>
      </w:r>
      <w:proofErr w:type="spellEnd"/>
      <w:r>
        <w:rPr>
          <w:color w:val="000000" w:themeColor="text1"/>
        </w:rPr>
        <w:t xml:space="preserve">: Supervision; </w:t>
      </w:r>
      <w:r w:rsidRPr="009666BA">
        <w:rPr>
          <w:color w:val="000000" w:themeColor="text1"/>
        </w:rPr>
        <w:t>Data curation</w:t>
      </w:r>
    </w:p>
    <w:p w14:paraId="21445D54" w14:textId="0994DF9B" w:rsidR="009666BA" w:rsidRDefault="009666BA" w:rsidP="009666BA">
      <w:pPr>
        <w:contextualSpacing/>
        <w:rPr>
          <w:color w:val="000000" w:themeColor="text1"/>
        </w:rPr>
      </w:pPr>
      <w:r w:rsidRPr="00D337DF">
        <w:rPr>
          <w:color w:val="000000" w:themeColor="text1"/>
        </w:rPr>
        <w:t xml:space="preserve">Takayuki </w:t>
      </w:r>
      <w:proofErr w:type="spellStart"/>
      <w:r w:rsidRPr="00D337DF">
        <w:rPr>
          <w:color w:val="000000" w:themeColor="text1"/>
        </w:rPr>
        <w:t>Warisawa</w:t>
      </w:r>
      <w:proofErr w:type="spellEnd"/>
      <w:r>
        <w:rPr>
          <w:color w:val="000000" w:themeColor="text1"/>
        </w:rPr>
        <w:t xml:space="preserve">: Supervision; </w:t>
      </w:r>
      <w:r w:rsidRPr="009666BA">
        <w:rPr>
          <w:color w:val="000000" w:themeColor="text1"/>
        </w:rPr>
        <w:t>Data curation</w:t>
      </w:r>
    </w:p>
    <w:p w14:paraId="30DBB16F" w14:textId="30E9E4F7" w:rsidR="009666BA" w:rsidRDefault="009666BA" w:rsidP="009666BA">
      <w:pPr>
        <w:contextualSpacing/>
        <w:rPr>
          <w:color w:val="000000" w:themeColor="text1"/>
        </w:rPr>
      </w:pPr>
      <w:r w:rsidRPr="00D337DF">
        <w:rPr>
          <w:color w:val="000000" w:themeColor="text1"/>
        </w:rPr>
        <w:t>Firas Al-</w:t>
      </w:r>
      <w:proofErr w:type="spellStart"/>
      <w:r w:rsidRPr="00D337DF">
        <w:rPr>
          <w:color w:val="000000" w:themeColor="text1"/>
        </w:rPr>
        <w:t>Janabi</w:t>
      </w:r>
      <w:proofErr w:type="spellEnd"/>
      <w:r>
        <w:rPr>
          <w:color w:val="000000" w:themeColor="text1"/>
        </w:rPr>
        <w:t xml:space="preserve">: </w:t>
      </w:r>
      <w:r w:rsidRPr="009666BA">
        <w:rPr>
          <w:color w:val="000000" w:themeColor="text1"/>
        </w:rPr>
        <w:t>Formal analysis</w:t>
      </w:r>
      <w:r>
        <w:rPr>
          <w:color w:val="000000" w:themeColor="text1"/>
        </w:rPr>
        <w:t>; Supervision</w:t>
      </w:r>
    </w:p>
    <w:p w14:paraId="722B4420" w14:textId="747D6C9A" w:rsidR="009666BA" w:rsidRDefault="009666BA" w:rsidP="009666BA">
      <w:pPr>
        <w:contextualSpacing/>
        <w:rPr>
          <w:color w:val="000000" w:themeColor="text1"/>
        </w:rPr>
      </w:pPr>
      <w:r w:rsidRPr="00D337DF">
        <w:rPr>
          <w:color w:val="000000" w:themeColor="text1"/>
        </w:rPr>
        <w:t>Grigoris V Karamasis</w:t>
      </w:r>
      <w:r>
        <w:rPr>
          <w:color w:val="000000" w:themeColor="text1"/>
        </w:rPr>
        <w:t xml:space="preserve">: </w:t>
      </w:r>
      <w:r w:rsidRPr="009666BA">
        <w:rPr>
          <w:color w:val="000000" w:themeColor="text1"/>
        </w:rPr>
        <w:t>Formal analysis</w:t>
      </w:r>
      <w:r>
        <w:rPr>
          <w:color w:val="000000" w:themeColor="text1"/>
        </w:rPr>
        <w:t>; Supervision</w:t>
      </w:r>
    </w:p>
    <w:p w14:paraId="64E385EB" w14:textId="6ED0766A" w:rsidR="009666BA" w:rsidRDefault="009666BA" w:rsidP="009666BA">
      <w:pPr>
        <w:contextualSpacing/>
        <w:rPr>
          <w:color w:val="000000" w:themeColor="text1"/>
        </w:rPr>
      </w:pPr>
      <w:r w:rsidRPr="00D337DF">
        <w:rPr>
          <w:color w:val="000000" w:themeColor="text1"/>
        </w:rPr>
        <w:t xml:space="preserve">Shah </w:t>
      </w:r>
      <w:proofErr w:type="spellStart"/>
      <w:r w:rsidRPr="00D337DF">
        <w:rPr>
          <w:color w:val="000000" w:themeColor="text1"/>
        </w:rPr>
        <w:t>Mohdnazri</w:t>
      </w:r>
      <w:proofErr w:type="spellEnd"/>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0A6F5D0A" w14:textId="79F95E74" w:rsidR="009666BA" w:rsidRDefault="009666BA" w:rsidP="009666BA">
      <w:pPr>
        <w:contextualSpacing/>
        <w:rPr>
          <w:color w:val="000000" w:themeColor="text1"/>
        </w:rPr>
      </w:pPr>
      <w:proofErr w:type="spellStart"/>
      <w:r w:rsidRPr="00D337DF">
        <w:rPr>
          <w:color w:val="000000" w:themeColor="text1"/>
        </w:rPr>
        <w:t>Reto</w:t>
      </w:r>
      <w:proofErr w:type="spellEnd"/>
      <w:r w:rsidRPr="00D337DF">
        <w:rPr>
          <w:color w:val="000000" w:themeColor="text1"/>
        </w:rPr>
        <w:t xml:space="preserve"> Gamma</w:t>
      </w:r>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57408BB4" w14:textId="6A607C8A" w:rsidR="009666BA" w:rsidRDefault="009666BA" w:rsidP="009666BA">
      <w:pPr>
        <w:contextualSpacing/>
        <w:rPr>
          <w:color w:val="000000" w:themeColor="text1"/>
        </w:rPr>
      </w:pPr>
      <w:r w:rsidRPr="00D337DF">
        <w:rPr>
          <w:color w:val="000000" w:themeColor="text1"/>
        </w:rPr>
        <w:t xml:space="preserve">Konstantinos </w:t>
      </w:r>
      <w:r w:rsidR="009A0CE3">
        <w:rPr>
          <w:color w:val="000000" w:themeColor="text1"/>
        </w:rPr>
        <w:t xml:space="preserve">E. </w:t>
      </w:r>
      <w:proofErr w:type="spellStart"/>
      <w:r w:rsidRPr="00D337DF">
        <w:rPr>
          <w:color w:val="000000" w:themeColor="text1"/>
        </w:rPr>
        <w:t>Stathogiannis</w:t>
      </w:r>
      <w:proofErr w:type="spellEnd"/>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425BCE61" w14:textId="78732EA0" w:rsidR="009666BA" w:rsidRDefault="009666BA" w:rsidP="009666BA">
      <w:pPr>
        <w:contextualSpacing/>
        <w:rPr>
          <w:color w:val="000000" w:themeColor="text1"/>
        </w:rPr>
      </w:pPr>
      <w:proofErr w:type="spellStart"/>
      <w:r w:rsidRPr="00D337DF">
        <w:rPr>
          <w:color w:val="000000" w:themeColor="text1"/>
        </w:rPr>
        <w:t>Guus</w:t>
      </w:r>
      <w:proofErr w:type="spellEnd"/>
      <w:r w:rsidRPr="00D337DF">
        <w:rPr>
          <w:color w:val="000000" w:themeColor="text1"/>
        </w:rPr>
        <w:t xml:space="preserve"> A. de </w:t>
      </w:r>
      <w:proofErr w:type="spellStart"/>
      <w:r w:rsidRPr="00D337DF">
        <w:rPr>
          <w:color w:val="000000" w:themeColor="text1"/>
        </w:rPr>
        <w:t>Waard</w:t>
      </w:r>
      <w:proofErr w:type="spellEnd"/>
      <w:r>
        <w:rPr>
          <w:color w:val="000000" w:themeColor="text1"/>
        </w:rPr>
        <w:t xml:space="preserve">: </w:t>
      </w:r>
      <w:r w:rsidRPr="009666BA">
        <w:rPr>
          <w:color w:val="000000" w:themeColor="text1"/>
        </w:rPr>
        <w:t>Formal analysis</w:t>
      </w:r>
      <w:r>
        <w:rPr>
          <w:color w:val="000000" w:themeColor="text1"/>
        </w:rPr>
        <w:t xml:space="preserve">; </w:t>
      </w:r>
      <w:r w:rsidRPr="009666BA">
        <w:rPr>
          <w:color w:val="000000" w:themeColor="text1"/>
        </w:rPr>
        <w:t>Investigation</w:t>
      </w:r>
    </w:p>
    <w:p w14:paraId="14E2E857" w14:textId="3995A80C" w:rsidR="009666BA" w:rsidRDefault="009666BA" w:rsidP="009666BA">
      <w:pPr>
        <w:contextualSpacing/>
        <w:rPr>
          <w:color w:val="000000" w:themeColor="text1"/>
        </w:rPr>
      </w:pPr>
      <w:proofErr w:type="spellStart"/>
      <w:r w:rsidRPr="00D337DF">
        <w:rPr>
          <w:color w:val="000000" w:themeColor="text1"/>
        </w:rPr>
        <w:t>Rasha</w:t>
      </w:r>
      <w:proofErr w:type="spellEnd"/>
      <w:r w:rsidRPr="00D337DF">
        <w:rPr>
          <w:color w:val="000000" w:themeColor="text1"/>
        </w:rPr>
        <w:t xml:space="preserve"> Al-</w:t>
      </w:r>
      <w:proofErr w:type="spellStart"/>
      <w:r w:rsidRPr="00D337DF">
        <w:rPr>
          <w:color w:val="000000" w:themeColor="text1"/>
        </w:rPr>
        <w:t>Lamee</w:t>
      </w:r>
      <w:proofErr w:type="spellEnd"/>
      <w:r>
        <w:rPr>
          <w:color w:val="000000" w:themeColor="text1"/>
        </w:rPr>
        <w:t xml:space="preserve">: Supervision; </w:t>
      </w:r>
      <w:r w:rsidRPr="009666BA">
        <w:rPr>
          <w:color w:val="000000" w:themeColor="text1"/>
        </w:rPr>
        <w:t>Investigation</w:t>
      </w:r>
    </w:p>
    <w:p w14:paraId="4C23A30E" w14:textId="4A03004B" w:rsidR="009666BA" w:rsidRDefault="009666BA" w:rsidP="009666BA">
      <w:pPr>
        <w:contextualSpacing/>
        <w:rPr>
          <w:color w:val="000000" w:themeColor="text1"/>
        </w:rPr>
      </w:pPr>
      <w:r w:rsidRPr="00D337DF">
        <w:rPr>
          <w:color w:val="000000" w:themeColor="text1"/>
        </w:rPr>
        <w:t>Thomas R Keeble</w:t>
      </w:r>
      <w:r>
        <w:rPr>
          <w:color w:val="000000" w:themeColor="text1"/>
        </w:rPr>
        <w:t xml:space="preserve">: Supervision; </w:t>
      </w:r>
      <w:r w:rsidRPr="009666BA">
        <w:rPr>
          <w:color w:val="000000" w:themeColor="text1"/>
        </w:rPr>
        <w:t>Investigation</w:t>
      </w:r>
    </w:p>
    <w:p w14:paraId="5C26F768" w14:textId="58818514" w:rsidR="009666BA" w:rsidRDefault="009666BA" w:rsidP="009666BA">
      <w:pPr>
        <w:contextualSpacing/>
        <w:rPr>
          <w:color w:val="000000" w:themeColor="text1"/>
        </w:rPr>
      </w:pPr>
      <w:r w:rsidRPr="00D337DF">
        <w:rPr>
          <w:color w:val="000000" w:themeColor="text1"/>
        </w:rPr>
        <w:t xml:space="preserve">Jamil </w:t>
      </w:r>
      <w:proofErr w:type="spellStart"/>
      <w:r w:rsidRPr="00D337DF">
        <w:rPr>
          <w:color w:val="000000" w:themeColor="text1"/>
        </w:rPr>
        <w:t>Mayet</w:t>
      </w:r>
      <w:proofErr w:type="spellEnd"/>
      <w:r>
        <w:rPr>
          <w:color w:val="000000" w:themeColor="text1"/>
        </w:rPr>
        <w:t xml:space="preserve">: Supervision; </w:t>
      </w:r>
      <w:r w:rsidRPr="009666BA">
        <w:rPr>
          <w:color w:val="000000" w:themeColor="text1"/>
        </w:rPr>
        <w:t>Investigation</w:t>
      </w:r>
    </w:p>
    <w:p w14:paraId="16055A81" w14:textId="23AB8B4F" w:rsidR="009666BA" w:rsidRDefault="009666BA" w:rsidP="009666BA">
      <w:pPr>
        <w:contextualSpacing/>
        <w:rPr>
          <w:color w:val="000000" w:themeColor="text1"/>
        </w:rPr>
      </w:pPr>
      <w:proofErr w:type="spellStart"/>
      <w:r w:rsidRPr="00D337DF">
        <w:rPr>
          <w:color w:val="000000" w:themeColor="text1"/>
        </w:rPr>
        <w:t>Sayan</w:t>
      </w:r>
      <w:proofErr w:type="spellEnd"/>
      <w:r w:rsidRPr="00D337DF">
        <w:rPr>
          <w:color w:val="000000" w:themeColor="text1"/>
        </w:rPr>
        <w:t xml:space="preserve"> Sen</w:t>
      </w:r>
      <w:r>
        <w:rPr>
          <w:color w:val="000000" w:themeColor="text1"/>
        </w:rPr>
        <w:t xml:space="preserve">: Supervision; </w:t>
      </w:r>
      <w:r w:rsidRPr="009666BA">
        <w:rPr>
          <w:color w:val="000000" w:themeColor="text1"/>
        </w:rPr>
        <w:t>Investigation</w:t>
      </w:r>
    </w:p>
    <w:p w14:paraId="1BFC9CFC" w14:textId="30C82FBA" w:rsidR="009666BA" w:rsidRDefault="009666BA" w:rsidP="009666BA">
      <w:pPr>
        <w:contextualSpacing/>
        <w:rPr>
          <w:color w:val="000000" w:themeColor="text1"/>
        </w:rPr>
      </w:pPr>
      <w:r w:rsidRPr="00D337DF">
        <w:rPr>
          <w:color w:val="000000" w:themeColor="text1"/>
        </w:rPr>
        <w:t>Darrel P Francis</w:t>
      </w:r>
      <w:r>
        <w:rPr>
          <w:color w:val="000000" w:themeColor="text1"/>
        </w:rPr>
        <w:t>: Guarantor; Supervision</w:t>
      </w:r>
    </w:p>
    <w:p w14:paraId="5F2EFD99" w14:textId="74A5EB0B" w:rsidR="009666BA" w:rsidRPr="009666BA" w:rsidRDefault="009666BA" w:rsidP="009666BA">
      <w:pPr>
        <w:contextualSpacing/>
        <w:rPr>
          <w:b/>
          <w:color w:val="000000" w:themeColor="text1"/>
        </w:rPr>
      </w:pPr>
      <w:r w:rsidRPr="00D337DF">
        <w:rPr>
          <w:color w:val="000000" w:themeColor="text1"/>
        </w:rPr>
        <w:t>Justin E Davies</w:t>
      </w:r>
      <w:r>
        <w:rPr>
          <w:color w:val="000000" w:themeColor="text1"/>
        </w:rPr>
        <w:t xml:space="preserve">: Guarantor; Supervision; </w:t>
      </w:r>
      <w:r w:rsidRPr="00306A34">
        <w:rPr>
          <w:bCs/>
        </w:rPr>
        <w:t>Conceptualization</w:t>
      </w:r>
      <w:r>
        <w:rPr>
          <w:bCs/>
        </w:rPr>
        <w:t xml:space="preserve"> </w:t>
      </w:r>
    </w:p>
    <w:p w14:paraId="78FA799F" w14:textId="5ACC0029" w:rsidR="00173686" w:rsidRPr="00173686" w:rsidRDefault="00173686" w:rsidP="007C7244">
      <w:pPr>
        <w:rPr>
          <w:bCs/>
        </w:rPr>
      </w:pPr>
    </w:p>
    <w:p w14:paraId="1F01F08C" w14:textId="77777777" w:rsidR="00173686" w:rsidRDefault="00173686" w:rsidP="007C7244">
      <w:pPr>
        <w:rPr>
          <w:b/>
          <w:u w:val="single"/>
        </w:rPr>
      </w:pPr>
    </w:p>
    <w:p w14:paraId="4F54DE97" w14:textId="77777777" w:rsidR="00173686" w:rsidRDefault="00173686" w:rsidP="007C7244">
      <w:pPr>
        <w:rPr>
          <w:b/>
          <w:u w:val="single"/>
        </w:rPr>
      </w:pPr>
    </w:p>
    <w:p w14:paraId="51585FAF" w14:textId="77777777" w:rsidR="00173686" w:rsidRDefault="00173686" w:rsidP="007C7244">
      <w:pPr>
        <w:rPr>
          <w:b/>
          <w:u w:val="single"/>
        </w:rPr>
      </w:pPr>
    </w:p>
    <w:p w14:paraId="45B12F22" w14:textId="77777777" w:rsidR="00173686" w:rsidRDefault="00173686" w:rsidP="007C7244">
      <w:pPr>
        <w:rPr>
          <w:b/>
          <w:u w:val="single"/>
        </w:rPr>
      </w:pPr>
    </w:p>
    <w:p w14:paraId="32A0E29F" w14:textId="77777777" w:rsidR="00173686" w:rsidRDefault="00173686" w:rsidP="007C7244">
      <w:pPr>
        <w:rPr>
          <w:b/>
          <w:u w:val="single"/>
        </w:rPr>
      </w:pPr>
    </w:p>
    <w:p w14:paraId="0CE8E0C9" w14:textId="77777777" w:rsidR="00173686" w:rsidRDefault="00173686" w:rsidP="007C7244">
      <w:pPr>
        <w:rPr>
          <w:b/>
          <w:u w:val="single"/>
        </w:rPr>
      </w:pPr>
    </w:p>
    <w:p w14:paraId="07764844" w14:textId="77777777" w:rsidR="00173686" w:rsidRDefault="00173686" w:rsidP="007C7244">
      <w:pPr>
        <w:rPr>
          <w:b/>
          <w:u w:val="single"/>
        </w:rPr>
      </w:pPr>
    </w:p>
    <w:p w14:paraId="3FE12B45" w14:textId="77777777" w:rsidR="00173686" w:rsidRDefault="00173686" w:rsidP="007C7244">
      <w:pPr>
        <w:rPr>
          <w:b/>
          <w:u w:val="single"/>
        </w:rPr>
      </w:pPr>
    </w:p>
    <w:p w14:paraId="5DBBA3A6" w14:textId="77777777" w:rsidR="00173686" w:rsidRDefault="00173686" w:rsidP="007C7244">
      <w:pPr>
        <w:rPr>
          <w:b/>
          <w:u w:val="single"/>
        </w:rPr>
      </w:pPr>
    </w:p>
    <w:p w14:paraId="51686372" w14:textId="77777777" w:rsidR="00173686" w:rsidRDefault="00173686" w:rsidP="007C7244">
      <w:pPr>
        <w:rPr>
          <w:b/>
          <w:u w:val="single"/>
        </w:rPr>
      </w:pPr>
    </w:p>
    <w:p w14:paraId="3EBC9CF4" w14:textId="77777777" w:rsidR="00173686" w:rsidRDefault="00173686" w:rsidP="007C7244">
      <w:pPr>
        <w:rPr>
          <w:b/>
          <w:u w:val="single"/>
        </w:rPr>
      </w:pPr>
    </w:p>
    <w:p w14:paraId="36C681B8" w14:textId="77777777" w:rsidR="00173686" w:rsidRDefault="00173686" w:rsidP="007C7244">
      <w:pPr>
        <w:rPr>
          <w:b/>
          <w:u w:val="single"/>
        </w:rPr>
      </w:pPr>
    </w:p>
    <w:p w14:paraId="45B49EBB" w14:textId="77777777" w:rsidR="00173686" w:rsidRDefault="00173686" w:rsidP="007C7244">
      <w:pPr>
        <w:rPr>
          <w:b/>
          <w:u w:val="single"/>
        </w:rPr>
      </w:pPr>
    </w:p>
    <w:p w14:paraId="7FB60D0C" w14:textId="77777777" w:rsidR="00173686" w:rsidRDefault="00173686" w:rsidP="007C7244">
      <w:pPr>
        <w:rPr>
          <w:b/>
          <w:u w:val="single"/>
        </w:rPr>
      </w:pPr>
    </w:p>
    <w:p w14:paraId="00990AFB" w14:textId="77777777" w:rsidR="00173686" w:rsidRDefault="00173686" w:rsidP="007C7244">
      <w:pPr>
        <w:rPr>
          <w:b/>
          <w:u w:val="single"/>
        </w:rPr>
      </w:pPr>
    </w:p>
    <w:p w14:paraId="5D318214" w14:textId="77777777" w:rsidR="00173686" w:rsidRDefault="00173686" w:rsidP="007C7244">
      <w:pPr>
        <w:rPr>
          <w:b/>
          <w:u w:val="single"/>
        </w:rPr>
      </w:pPr>
    </w:p>
    <w:p w14:paraId="01562F36" w14:textId="77777777" w:rsidR="00173686" w:rsidRDefault="00173686" w:rsidP="007C7244">
      <w:pPr>
        <w:rPr>
          <w:b/>
          <w:u w:val="single"/>
        </w:rPr>
      </w:pPr>
    </w:p>
    <w:p w14:paraId="43832E65" w14:textId="77777777" w:rsidR="00173686" w:rsidRDefault="00173686" w:rsidP="007C7244">
      <w:pPr>
        <w:rPr>
          <w:b/>
          <w:u w:val="single"/>
        </w:rPr>
      </w:pPr>
    </w:p>
    <w:p w14:paraId="49DC6F3D" w14:textId="77777777" w:rsidR="00173686" w:rsidRDefault="00173686" w:rsidP="007C7244">
      <w:pPr>
        <w:rPr>
          <w:b/>
          <w:u w:val="single"/>
        </w:rPr>
      </w:pPr>
    </w:p>
    <w:p w14:paraId="63A42F5E" w14:textId="77777777" w:rsidR="00173686" w:rsidRDefault="00173686" w:rsidP="007C7244">
      <w:pPr>
        <w:rPr>
          <w:b/>
          <w:u w:val="single"/>
        </w:rPr>
      </w:pPr>
    </w:p>
    <w:p w14:paraId="3510FD47" w14:textId="045FA0B0" w:rsidR="007C7244" w:rsidRPr="00D337DF" w:rsidRDefault="007C7244" w:rsidP="007C7244">
      <w:pPr>
        <w:rPr>
          <w:b/>
          <w:u w:val="single"/>
        </w:rPr>
      </w:pPr>
      <w:r w:rsidRPr="00D337DF">
        <w:rPr>
          <w:b/>
          <w:u w:val="single"/>
        </w:rPr>
        <w:lastRenderedPageBreak/>
        <w:t>Abbreviations</w:t>
      </w:r>
    </w:p>
    <w:p w14:paraId="67D160DC" w14:textId="77777777" w:rsidR="007C7244" w:rsidRPr="00D337DF" w:rsidRDefault="007C7244" w:rsidP="007C7244">
      <w:pPr>
        <w:rPr>
          <w:b/>
          <w:u w:val="single"/>
        </w:rPr>
      </w:pPr>
    </w:p>
    <w:p w14:paraId="667DD07B" w14:textId="08BC6B14" w:rsidR="007C7244" w:rsidRPr="00D337DF" w:rsidRDefault="007C7244" w:rsidP="007C7244">
      <w:pPr>
        <w:rPr>
          <w:b/>
        </w:rPr>
      </w:pPr>
      <w:r w:rsidRPr="00D337DF">
        <w:rPr>
          <w:b/>
        </w:rPr>
        <w:t>CCS</w:t>
      </w:r>
      <w:r w:rsidRPr="00D337DF">
        <w:rPr>
          <w:b/>
        </w:rPr>
        <w:tab/>
      </w:r>
      <w:r w:rsidRPr="00D337DF">
        <w:rPr>
          <w:b/>
        </w:rPr>
        <w:tab/>
      </w:r>
      <w:r w:rsidR="000F3AEA" w:rsidRPr="00D337DF">
        <w:t xml:space="preserve">Chronic coronary syndromes </w:t>
      </w:r>
    </w:p>
    <w:p w14:paraId="03B3E27E" w14:textId="77777777" w:rsidR="007C7244" w:rsidRPr="00D337DF" w:rsidRDefault="007C7244" w:rsidP="007C7244">
      <w:pPr>
        <w:rPr>
          <w:b/>
        </w:rPr>
      </w:pPr>
      <w:r w:rsidRPr="00D337DF">
        <w:rPr>
          <w:b/>
        </w:rPr>
        <w:sym w:font="Symbol" w:char="F044"/>
      </w:r>
      <w:r w:rsidRPr="00D337DF">
        <w:rPr>
          <w:b/>
        </w:rPr>
        <w:t>P</w:t>
      </w:r>
      <w:r w:rsidRPr="00D337DF">
        <w:rPr>
          <w:b/>
        </w:rPr>
        <w:tab/>
      </w:r>
      <w:r w:rsidRPr="00D337DF">
        <w:rPr>
          <w:b/>
        </w:rPr>
        <w:tab/>
      </w:r>
      <w:r w:rsidRPr="00D337DF">
        <w:t>Trans-stenotic pressure gradient</w:t>
      </w:r>
    </w:p>
    <w:p w14:paraId="2704AD27" w14:textId="77777777" w:rsidR="007C7244" w:rsidRPr="00D337DF" w:rsidRDefault="007C7244" w:rsidP="007C7244">
      <w:pPr>
        <w:rPr>
          <w:b/>
        </w:rPr>
      </w:pPr>
      <w:r w:rsidRPr="00D337DF">
        <w:rPr>
          <w:b/>
        </w:rPr>
        <w:t>FFR</w:t>
      </w:r>
      <w:r w:rsidRPr="00D337DF">
        <w:rPr>
          <w:b/>
        </w:rPr>
        <w:tab/>
      </w:r>
      <w:r w:rsidRPr="00D337DF">
        <w:rPr>
          <w:b/>
        </w:rPr>
        <w:tab/>
      </w:r>
      <w:r w:rsidRPr="00D337DF">
        <w:t>Fractional flow reserve</w:t>
      </w:r>
    </w:p>
    <w:p w14:paraId="79737F8A" w14:textId="65878C7A" w:rsidR="007C7244" w:rsidRPr="00D337DF" w:rsidRDefault="00DE5FF2" w:rsidP="007C7244">
      <w:pPr>
        <w:rPr>
          <w:b/>
        </w:rPr>
      </w:pPr>
      <w:r>
        <w:rPr>
          <w:b/>
        </w:rPr>
        <w:t>NHPR</w:t>
      </w:r>
      <w:r w:rsidR="007C7244" w:rsidRPr="00D337DF">
        <w:rPr>
          <w:b/>
        </w:rPr>
        <w:tab/>
      </w:r>
      <w:r w:rsidR="007C7244" w:rsidRPr="00D337DF">
        <w:rPr>
          <w:b/>
        </w:rPr>
        <w:tab/>
      </w:r>
      <w:r>
        <w:t>Non hyperemic pressure ratio</w:t>
      </w:r>
    </w:p>
    <w:p w14:paraId="5EF0D12F" w14:textId="77777777" w:rsidR="007C7244" w:rsidRPr="00D337DF" w:rsidRDefault="007C7244" w:rsidP="007C7244">
      <w:pPr>
        <w:rPr>
          <w:b/>
        </w:rPr>
      </w:pPr>
      <w:r w:rsidRPr="00D337DF">
        <w:rPr>
          <w:b/>
        </w:rPr>
        <w:t>MR</w:t>
      </w:r>
      <w:r w:rsidRPr="00D337DF">
        <w:rPr>
          <w:b/>
        </w:rPr>
        <w:tab/>
      </w:r>
      <w:r w:rsidRPr="00D337DF">
        <w:rPr>
          <w:b/>
        </w:rPr>
        <w:tab/>
      </w:r>
      <w:r w:rsidRPr="00D337DF">
        <w:t>Microvascular resistance</w:t>
      </w:r>
    </w:p>
    <w:p w14:paraId="5795E23F" w14:textId="77777777" w:rsidR="007C7244" w:rsidRPr="00D337DF" w:rsidRDefault="007C7244" w:rsidP="007C7244">
      <w:pPr>
        <w:rPr>
          <w:b/>
        </w:rPr>
      </w:pPr>
      <w:r w:rsidRPr="00D337DF">
        <w:rPr>
          <w:b/>
        </w:rPr>
        <w:t>Pa</w:t>
      </w:r>
      <w:r w:rsidRPr="00D337DF">
        <w:rPr>
          <w:b/>
        </w:rPr>
        <w:tab/>
      </w:r>
      <w:r w:rsidRPr="00D337DF">
        <w:rPr>
          <w:b/>
        </w:rPr>
        <w:tab/>
      </w:r>
      <w:r w:rsidRPr="00D337DF">
        <w:t>Aortic pressure</w:t>
      </w:r>
    </w:p>
    <w:p w14:paraId="2C15737D" w14:textId="77777777" w:rsidR="007C7244" w:rsidRPr="00D337DF" w:rsidRDefault="007C7244" w:rsidP="007C7244">
      <w:pPr>
        <w:rPr>
          <w:b/>
        </w:rPr>
      </w:pPr>
      <w:r w:rsidRPr="00D337DF">
        <w:rPr>
          <w:b/>
        </w:rPr>
        <w:t>Pd</w:t>
      </w:r>
      <w:r w:rsidRPr="00D337DF">
        <w:rPr>
          <w:b/>
        </w:rPr>
        <w:tab/>
      </w:r>
      <w:r w:rsidRPr="00D337DF">
        <w:rPr>
          <w:b/>
        </w:rPr>
        <w:tab/>
      </w:r>
      <w:r w:rsidRPr="00D337DF">
        <w:t>Distal coronary pressure</w:t>
      </w:r>
    </w:p>
    <w:p w14:paraId="4DFC4BC4" w14:textId="77777777" w:rsidR="007C7244" w:rsidRPr="00D337DF" w:rsidRDefault="007C7244" w:rsidP="007C7244">
      <w:pPr>
        <w:rPr>
          <w:b/>
        </w:rPr>
      </w:pPr>
      <w:r w:rsidRPr="00D337DF">
        <w:rPr>
          <w:b/>
        </w:rPr>
        <w:t>Pd/Pa</w:t>
      </w:r>
      <w:r w:rsidRPr="00D337DF">
        <w:rPr>
          <w:b/>
        </w:rPr>
        <w:tab/>
      </w:r>
      <w:r w:rsidRPr="00D337DF">
        <w:rPr>
          <w:b/>
        </w:rPr>
        <w:tab/>
      </w:r>
      <w:r w:rsidRPr="00D337DF">
        <w:t>Trans-stenotic pressure ratio</w:t>
      </w:r>
    </w:p>
    <w:p w14:paraId="62F3715F" w14:textId="77777777" w:rsidR="007C7244" w:rsidRPr="00D337DF" w:rsidRDefault="007C7244" w:rsidP="007C7244">
      <w:pPr>
        <w:rPr>
          <w:b/>
        </w:rPr>
      </w:pPr>
      <w:r w:rsidRPr="00D337DF">
        <w:rPr>
          <w:b/>
        </w:rPr>
        <w:t xml:space="preserve">RPP </w:t>
      </w:r>
      <w:r w:rsidRPr="00D337DF">
        <w:rPr>
          <w:b/>
        </w:rPr>
        <w:tab/>
      </w:r>
      <w:r w:rsidRPr="00D337DF">
        <w:rPr>
          <w:b/>
        </w:rPr>
        <w:tab/>
      </w:r>
      <w:r w:rsidRPr="00D337DF">
        <w:t>Rate pressure product</w:t>
      </w:r>
      <w:r w:rsidRPr="00D337DF">
        <w:tab/>
      </w:r>
    </w:p>
    <w:p w14:paraId="30513B2E" w14:textId="77777777" w:rsidR="007C7244" w:rsidRPr="00D337DF" w:rsidRDefault="007C7244" w:rsidP="007C7244">
      <w:r w:rsidRPr="00D337DF">
        <w:rPr>
          <w:b/>
        </w:rPr>
        <w:t>SR</w:t>
      </w:r>
      <w:r w:rsidRPr="00D337DF">
        <w:rPr>
          <w:b/>
        </w:rPr>
        <w:tab/>
      </w:r>
      <w:r w:rsidRPr="00D337DF">
        <w:rPr>
          <w:b/>
        </w:rPr>
        <w:tab/>
      </w:r>
      <w:r w:rsidRPr="00D337DF">
        <w:t>Stenosis resistance</w:t>
      </w:r>
    </w:p>
    <w:p w14:paraId="533BB80F" w14:textId="77777777" w:rsidR="007C7244" w:rsidRPr="00D337DF" w:rsidRDefault="007C7244" w:rsidP="00B53FA1">
      <w:pPr>
        <w:spacing w:line="480" w:lineRule="auto"/>
        <w:contextualSpacing/>
        <w:rPr>
          <w:color w:val="000000" w:themeColor="text1"/>
        </w:rPr>
      </w:pPr>
    </w:p>
    <w:p w14:paraId="2D321C95" w14:textId="0E3855F1" w:rsidR="00D601FC" w:rsidRPr="00D337DF" w:rsidRDefault="00E95EC2">
      <w:pPr>
        <w:rPr>
          <w:rFonts w:ascii="Georgia" w:hAnsi="Georgia"/>
          <w:b/>
          <w:bCs/>
          <w:color w:val="222222"/>
          <w:sz w:val="27"/>
          <w:szCs w:val="27"/>
        </w:rPr>
      </w:pPr>
      <w:r w:rsidRPr="00D337DF">
        <w:rPr>
          <w:rFonts w:ascii="Georgia" w:hAnsi="Georgia"/>
          <w:b/>
          <w:bCs/>
          <w:color w:val="222222"/>
          <w:sz w:val="27"/>
          <w:szCs w:val="27"/>
        </w:rPr>
        <w:br w:type="page"/>
      </w:r>
    </w:p>
    <w:p w14:paraId="6874F513" w14:textId="77777777" w:rsidR="00D601FC" w:rsidRPr="00FE65B8" w:rsidRDefault="00D601FC" w:rsidP="00D601FC">
      <w:pPr>
        <w:widowControl w:val="0"/>
        <w:autoSpaceDE w:val="0"/>
        <w:autoSpaceDN w:val="0"/>
        <w:adjustRightInd w:val="0"/>
        <w:contextualSpacing/>
        <w:rPr>
          <w:b/>
          <w:color w:val="000000" w:themeColor="text1"/>
          <w:u w:color="353535"/>
        </w:rPr>
      </w:pPr>
      <w:r w:rsidRPr="00FE65B8">
        <w:rPr>
          <w:b/>
          <w:color w:val="000000" w:themeColor="text1"/>
          <w:u w:color="353535"/>
        </w:rPr>
        <w:lastRenderedPageBreak/>
        <w:t>Funding</w:t>
      </w:r>
    </w:p>
    <w:p w14:paraId="69EAB730" w14:textId="77777777" w:rsidR="00D601FC" w:rsidRPr="00FE65B8" w:rsidRDefault="00D601FC" w:rsidP="00D601FC">
      <w:pPr>
        <w:widowControl w:val="0"/>
        <w:autoSpaceDE w:val="0"/>
        <w:autoSpaceDN w:val="0"/>
        <w:adjustRightInd w:val="0"/>
        <w:contextualSpacing/>
        <w:rPr>
          <w:b/>
          <w:color w:val="000000" w:themeColor="text1"/>
          <w:u w:color="353535"/>
        </w:rPr>
      </w:pPr>
    </w:p>
    <w:p w14:paraId="6C828BBE" w14:textId="77777777" w:rsidR="00D601FC" w:rsidRPr="00FE65B8" w:rsidRDefault="00D601FC" w:rsidP="00D601FC">
      <w:pPr>
        <w:widowControl w:val="0"/>
        <w:autoSpaceDE w:val="0"/>
        <w:autoSpaceDN w:val="0"/>
        <w:adjustRightInd w:val="0"/>
        <w:contextualSpacing/>
        <w:rPr>
          <w:color w:val="000000" w:themeColor="text1"/>
          <w:u w:color="353535"/>
        </w:rPr>
      </w:pPr>
      <w:r w:rsidRPr="00FE65B8">
        <w:rPr>
          <w:color w:val="000000" w:themeColor="text1"/>
          <w:u w:color="353535"/>
        </w:rPr>
        <w:t xml:space="preserve">This study was funded in part by the National Institute for Health Research (NIHR) and Imperial College Healthcare NHS Trust Biomedical Research Centre. CC (MR/M018369/1), SS (G1000357) and SSN (G1100443) are Medical Research Council fellows. JH is a </w:t>
      </w:r>
      <w:proofErr w:type="spellStart"/>
      <w:r w:rsidRPr="00FE65B8">
        <w:rPr>
          <w:color w:val="000000" w:themeColor="text1"/>
          <w:u w:color="353535"/>
        </w:rPr>
        <w:t>Wellcome</w:t>
      </w:r>
      <w:proofErr w:type="spellEnd"/>
      <w:r w:rsidRPr="00FE65B8">
        <w:rPr>
          <w:color w:val="000000" w:themeColor="text1"/>
          <w:u w:color="353535"/>
        </w:rPr>
        <w:t xml:space="preserve"> Trust fellow (212183/Z/18/Z). RP (FS/11/46/28861), MSS (FS/14/27/30752), JED (FS/05/006), and DPF (FS 04/079) are British Heart Foundation fellows. </w:t>
      </w:r>
    </w:p>
    <w:p w14:paraId="6737FA06" w14:textId="63898398" w:rsidR="00D601FC" w:rsidRPr="00FE65B8" w:rsidRDefault="00D601FC" w:rsidP="00D601FC">
      <w:pPr>
        <w:widowControl w:val="0"/>
        <w:autoSpaceDE w:val="0"/>
        <w:autoSpaceDN w:val="0"/>
        <w:adjustRightInd w:val="0"/>
        <w:contextualSpacing/>
        <w:rPr>
          <w:color w:val="000000" w:themeColor="text1"/>
          <w:u w:color="353535"/>
        </w:rPr>
      </w:pPr>
    </w:p>
    <w:p w14:paraId="5EEC11A8" w14:textId="65AF33E6" w:rsidR="00D601FC" w:rsidRPr="00D337DF" w:rsidRDefault="001339E6" w:rsidP="00D601FC">
      <w:pPr>
        <w:contextualSpacing/>
        <w:rPr>
          <w:b/>
          <w:color w:val="000000" w:themeColor="text1"/>
        </w:rPr>
      </w:pPr>
      <w:r w:rsidRPr="00D337DF">
        <w:rPr>
          <w:b/>
          <w:color w:val="000000" w:themeColor="text1"/>
        </w:rPr>
        <w:t>Competing Interests</w:t>
      </w:r>
    </w:p>
    <w:p w14:paraId="0D66DBB2" w14:textId="77777777" w:rsidR="001339E6" w:rsidRPr="00D337DF" w:rsidRDefault="001339E6" w:rsidP="00D601FC">
      <w:pPr>
        <w:contextualSpacing/>
        <w:rPr>
          <w:color w:val="000000" w:themeColor="text1"/>
        </w:rPr>
      </w:pPr>
    </w:p>
    <w:p w14:paraId="216E537E" w14:textId="77777777" w:rsidR="00D601FC" w:rsidRPr="00FE65B8" w:rsidRDefault="00D601FC" w:rsidP="00D601FC">
      <w:pPr>
        <w:autoSpaceDE w:val="0"/>
        <w:autoSpaceDN w:val="0"/>
        <w:adjustRightInd w:val="0"/>
        <w:contextualSpacing/>
        <w:rPr>
          <w:color w:val="000000" w:themeColor="text1"/>
        </w:rPr>
      </w:pPr>
      <w:r w:rsidRPr="00FE65B8">
        <w:rPr>
          <w:color w:val="000000" w:themeColor="text1"/>
        </w:rPr>
        <w:t>JED and JM hold patents pertaining to the iFR technology. JED and AS are consultants for Philips Volcano. RA-L, SS, RP, CC, and SSN have received speaker’s honoraria from Philips Volcano. JED and TK have received research grants from Philips Volcano. All other authors declare no competing interests.</w:t>
      </w:r>
    </w:p>
    <w:p w14:paraId="2245BD1E" w14:textId="2085CD1C" w:rsidR="00D601FC" w:rsidRPr="00D337DF" w:rsidRDefault="00D601FC">
      <w:pPr>
        <w:rPr>
          <w:rFonts w:ascii="Georgia" w:hAnsi="Georgia"/>
          <w:b/>
          <w:bCs/>
          <w:color w:val="222222"/>
          <w:sz w:val="27"/>
          <w:szCs w:val="27"/>
        </w:rPr>
      </w:pPr>
    </w:p>
    <w:p w14:paraId="481A77D3" w14:textId="3A73AC86" w:rsidR="00D601FC" w:rsidRPr="00D337DF" w:rsidRDefault="00D601FC">
      <w:pPr>
        <w:rPr>
          <w:rFonts w:ascii="Georgia" w:hAnsi="Georgia"/>
          <w:b/>
          <w:bCs/>
          <w:color w:val="222222"/>
          <w:sz w:val="27"/>
          <w:szCs w:val="27"/>
        </w:rPr>
      </w:pPr>
    </w:p>
    <w:p w14:paraId="02AE667A" w14:textId="779E08F8" w:rsidR="00D601FC" w:rsidRPr="00D337DF" w:rsidRDefault="00D601FC">
      <w:pPr>
        <w:rPr>
          <w:rFonts w:ascii="Georgia" w:hAnsi="Georgia"/>
          <w:b/>
          <w:bCs/>
          <w:color w:val="222222"/>
          <w:sz w:val="27"/>
          <w:szCs w:val="27"/>
        </w:rPr>
      </w:pPr>
    </w:p>
    <w:p w14:paraId="04CB0A36" w14:textId="7C53643F" w:rsidR="00D601FC" w:rsidRPr="00D337DF" w:rsidRDefault="00D601FC">
      <w:pPr>
        <w:rPr>
          <w:rFonts w:ascii="Georgia" w:hAnsi="Georgia"/>
          <w:b/>
          <w:bCs/>
          <w:color w:val="222222"/>
          <w:sz w:val="27"/>
          <w:szCs w:val="27"/>
        </w:rPr>
      </w:pPr>
    </w:p>
    <w:p w14:paraId="2639D2A7" w14:textId="13531D9F" w:rsidR="00D601FC" w:rsidRPr="00D337DF" w:rsidRDefault="00D601FC">
      <w:pPr>
        <w:rPr>
          <w:rFonts w:ascii="Georgia" w:hAnsi="Georgia"/>
          <w:b/>
          <w:bCs/>
          <w:color w:val="222222"/>
          <w:sz w:val="27"/>
          <w:szCs w:val="27"/>
        </w:rPr>
      </w:pPr>
    </w:p>
    <w:p w14:paraId="76A42524" w14:textId="1231C1C1" w:rsidR="00D601FC" w:rsidRPr="00D337DF" w:rsidRDefault="00D601FC">
      <w:pPr>
        <w:rPr>
          <w:rFonts w:ascii="Georgia" w:hAnsi="Georgia"/>
          <w:b/>
          <w:bCs/>
          <w:color w:val="222222"/>
          <w:sz w:val="27"/>
          <w:szCs w:val="27"/>
        </w:rPr>
      </w:pPr>
    </w:p>
    <w:p w14:paraId="19E2BD57" w14:textId="2A867D3C" w:rsidR="00D601FC" w:rsidRPr="00D337DF" w:rsidRDefault="00D601FC">
      <w:pPr>
        <w:rPr>
          <w:rFonts w:ascii="Georgia" w:hAnsi="Georgia"/>
          <w:b/>
          <w:bCs/>
          <w:color w:val="222222"/>
          <w:sz w:val="27"/>
          <w:szCs w:val="27"/>
        </w:rPr>
      </w:pPr>
    </w:p>
    <w:p w14:paraId="047F3D58" w14:textId="20610494" w:rsidR="00D601FC" w:rsidRPr="00D337DF" w:rsidRDefault="00D601FC">
      <w:pPr>
        <w:rPr>
          <w:rFonts w:ascii="Georgia" w:hAnsi="Georgia"/>
          <w:b/>
          <w:bCs/>
          <w:color w:val="222222"/>
          <w:sz w:val="27"/>
          <w:szCs w:val="27"/>
        </w:rPr>
      </w:pPr>
    </w:p>
    <w:p w14:paraId="44F970AA" w14:textId="30640DDD" w:rsidR="00D601FC" w:rsidRPr="00D337DF" w:rsidRDefault="00D601FC">
      <w:pPr>
        <w:rPr>
          <w:rFonts w:ascii="Georgia" w:hAnsi="Georgia"/>
          <w:b/>
          <w:bCs/>
          <w:color w:val="222222"/>
          <w:sz w:val="27"/>
          <w:szCs w:val="27"/>
        </w:rPr>
      </w:pPr>
    </w:p>
    <w:p w14:paraId="0974A48A" w14:textId="5AD90006" w:rsidR="00D601FC" w:rsidRPr="00D337DF" w:rsidRDefault="00D601FC">
      <w:pPr>
        <w:rPr>
          <w:rFonts w:ascii="Georgia" w:hAnsi="Georgia"/>
          <w:b/>
          <w:bCs/>
          <w:color w:val="222222"/>
          <w:sz w:val="27"/>
          <w:szCs w:val="27"/>
        </w:rPr>
      </w:pPr>
    </w:p>
    <w:p w14:paraId="51E2C15E" w14:textId="03210F2A" w:rsidR="00D601FC" w:rsidRPr="00D337DF" w:rsidRDefault="00D601FC">
      <w:pPr>
        <w:rPr>
          <w:rFonts w:ascii="Georgia" w:hAnsi="Georgia"/>
          <w:b/>
          <w:bCs/>
          <w:color w:val="222222"/>
          <w:sz w:val="27"/>
          <w:szCs w:val="27"/>
        </w:rPr>
      </w:pPr>
    </w:p>
    <w:p w14:paraId="264F73D5" w14:textId="511B8759" w:rsidR="00D601FC" w:rsidRPr="00D337DF" w:rsidRDefault="00D601FC">
      <w:pPr>
        <w:rPr>
          <w:rFonts w:ascii="Georgia" w:hAnsi="Georgia"/>
          <w:b/>
          <w:bCs/>
          <w:color w:val="222222"/>
          <w:sz w:val="27"/>
          <w:szCs w:val="27"/>
        </w:rPr>
      </w:pPr>
    </w:p>
    <w:p w14:paraId="2824516D" w14:textId="14549240" w:rsidR="00D601FC" w:rsidRPr="00D337DF" w:rsidRDefault="00D601FC">
      <w:pPr>
        <w:rPr>
          <w:rFonts w:ascii="Georgia" w:hAnsi="Georgia"/>
          <w:b/>
          <w:bCs/>
          <w:color w:val="222222"/>
          <w:sz w:val="27"/>
          <w:szCs w:val="27"/>
        </w:rPr>
      </w:pPr>
    </w:p>
    <w:p w14:paraId="0B7B57F4" w14:textId="15E9CFAF" w:rsidR="00D601FC" w:rsidRPr="00D337DF" w:rsidRDefault="00D601FC">
      <w:pPr>
        <w:rPr>
          <w:rFonts w:ascii="Georgia" w:hAnsi="Georgia"/>
          <w:b/>
          <w:bCs/>
          <w:color w:val="222222"/>
          <w:sz w:val="27"/>
          <w:szCs w:val="27"/>
        </w:rPr>
      </w:pPr>
    </w:p>
    <w:p w14:paraId="45D12E36" w14:textId="04E6ABF5" w:rsidR="00D601FC" w:rsidRPr="00D337DF" w:rsidRDefault="00D601FC">
      <w:pPr>
        <w:rPr>
          <w:rFonts w:ascii="Georgia" w:hAnsi="Georgia"/>
          <w:b/>
          <w:bCs/>
          <w:color w:val="222222"/>
          <w:sz w:val="27"/>
          <w:szCs w:val="27"/>
        </w:rPr>
      </w:pPr>
    </w:p>
    <w:p w14:paraId="205F7D6B" w14:textId="0A5B3A2E" w:rsidR="00D601FC" w:rsidRPr="00D337DF" w:rsidRDefault="00D601FC">
      <w:pPr>
        <w:rPr>
          <w:rFonts w:ascii="Georgia" w:hAnsi="Georgia"/>
          <w:b/>
          <w:bCs/>
          <w:color w:val="222222"/>
          <w:sz w:val="27"/>
          <w:szCs w:val="27"/>
        </w:rPr>
      </w:pPr>
    </w:p>
    <w:p w14:paraId="68D3B50D" w14:textId="1CD5925C" w:rsidR="00D601FC" w:rsidRPr="00D337DF" w:rsidRDefault="00D601FC">
      <w:pPr>
        <w:rPr>
          <w:rFonts w:ascii="Georgia" w:hAnsi="Georgia"/>
          <w:b/>
          <w:bCs/>
          <w:color w:val="222222"/>
          <w:sz w:val="27"/>
          <w:szCs w:val="27"/>
        </w:rPr>
      </w:pPr>
    </w:p>
    <w:p w14:paraId="485C96B5" w14:textId="230E7BF1" w:rsidR="00D601FC" w:rsidRPr="00D337DF" w:rsidRDefault="00D601FC">
      <w:pPr>
        <w:rPr>
          <w:rFonts w:ascii="Georgia" w:hAnsi="Georgia"/>
          <w:b/>
          <w:bCs/>
          <w:color w:val="222222"/>
          <w:sz w:val="27"/>
          <w:szCs w:val="27"/>
        </w:rPr>
      </w:pPr>
    </w:p>
    <w:p w14:paraId="7DB58C63" w14:textId="38D7A8E0" w:rsidR="00D601FC" w:rsidRPr="00D337DF" w:rsidRDefault="00D601FC">
      <w:pPr>
        <w:rPr>
          <w:rFonts w:ascii="Georgia" w:hAnsi="Georgia"/>
          <w:b/>
          <w:bCs/>
          <w:color w:val="222222"/>
          <w:sz w:val="27"/>
          <w:szCs w:val="27"/>
        </w:rPr>
      </w:pPr>
    </w:p>
    <w:p w14:paraId="44767D68" w14:textId="10B5C511" w:rsidR="00D601FC" w:rsidRPr="00D337DF" w:rsidRDefault="00D601FC">
      <w:pPr>
        <w:rPr>
          <w:rFonts w:ascii="Georgia" w:hAnsi="Georgia"/>
          <w:b/>
          <w:bCs/>
          <w:color w:val="222222"/>
          <w:sz w:val="27"/>
          <w:szCs w:val="27"/>
        </w:rPr>
      </w:pPr>
    </w:p>
    <w:p w14:paraId="2855DF30" w14:textId="01600F41" w:rsidR="00D601FC" w:rsidRPr="00D337DF" w:rsidRDefault="00D601FC">
      <w:pPr>
        <w:rPr>
          <w:rFonts w:ascii="Georgia" w:hAnsi="Georgia"/>
          <w:b/>
          <w:bCs/>
          <w:color w:val="222222"/>
          <w:sz w:val="27"/>
          <w:szCs w:val="27"/>
        </w:rPr>
      </w:pPr>
    </w:p>
    <w:p w14:paraId="5D35E9C8" w14:textId="78568E32" w:rsidR="00D601FC" w:rsidRPr="00D337DF" w:rsidRDefault="00D601FC">
      <w:pPr>
        <w:rPr>
          <w:rFonts w:ascii="Georgia" w:hAnsi="Georgia"/>
          <w:b/>
          <w:bCs/>
          <w:color w:val="222222"/>
          <w:sz w:val="27"/>
          <w:szCs w:val="27"/>
        </w:rPr>
      </w:pPr>
    </w:p>
    <w:p w14:paraId="2B9A1917" w14:textId="51C143D2" w:rsidR="00D601FC" w:rsidRPr="00D337DF" w:rsidRDefault="00D601FC">
      <w:pPr>
        <w:rPr>
          <w:rFonts w:ascii="Georgia" w:hAnsi="Georgia"/>
          <w:b/>
          <w:bCs/>
          <w:color w:val="222222"/>
          <w:sz w:val="27"/>
          <w:szCs w:val="27"/>
        </w:rPr>
      </w:pPr>
    </w:p>
    <w:p w14:paraId="7E53BF87" w14:textId="6DE7A1FD" w:rsidR="00D601FC" w:rsidRPr="00D337DF" w:rsidRDefault="00D601FC">
      <w:pPr>
        <w:rPr>
          <w:rFonts w:ascii="Georgia" w:hAnsi="Georgia"/>
          <w:b/>
          <w:bCs/>
          <w:color w:val="222222"/>
          <w:sz w:val="27"/>
          <w:szCs w:val="27"/>
        </w:rPr>
      </w:pPr>
    </w:p>
    <w:p w14:paraId="6A3E622A" w14:textId="7648DDD0" w:rsidR="00D601FC" w:rsidRPr="00D337DF" w:rsidRDefault="00D601FC">
      <w:pPr>
        <w:rPr>
          <w:rFonts w:ascii="Georgia" w:hAnsi="Georgia"/>
          <w:b/>
          <w:bCs/>
          <w:color w:val="222222"/>
          <w:sz w:val="27"/>
          <w:szCs w:val="27"/>
        </w:rPr>
      </w:pPr>
    </w:p>
    <w:p w14:paraId="64727EBA" w14:textId="1774A3AD" w:rsidR="00D601FC" w:rsidRPr="00D337DF" w:rsidRDefault="00D601FC">
      <w:pPr>
        <w:rPr>
          <w:rFonts w:ascii="Georgia" w:hAnsi="Georgia"/>
          <w:b/>
          <w:bCs/>
          <w:color w:val="222222"/>
          <w:sz w:val="27"/>
          <w:szCs w:val="27"/>
        </w:rPr>
      </w:pPr>
    </w:p>
    <w:p w14:paraId="70B7F238" w14:textId="5BD44E65" w:rsidR="00D601FC" w:rsidRPr="00D337DF" w:rsidRDefault="00D601FC">
      <w:pPr>
        <w:rPr>
          <w:rFonts w:ascii="Georgia" w:hAnsi="Georgia"/>
          <w:b/>
          <w:bCs/>
          <w:color w:val="222222"/>
          <w:sz w:val="27"/>
          <w:szCs w:val="27"/>
        </w:rPr>
      </w:pPr>
    </w:p>
    <w:p w14:paraId="7AD062DD" w14:textId="276DA0E3" w:rsidR="00D601FC" w:rsidRPr="00D337DF" w:rsidRDefault="00D601FC">
      <w:pPr>
        <w:rPr>
          <w:rFonts w:ascii="Georgia" w:hAnsi="Georgia"/>
          <w:b/>
          <w:bCs/>
          <w:color w:val="222222"/>
          <w:sz w:val="27"/>
          <w:szCs w:val="27"/>
        </w:rPr>
      </w:pPr>
    </w:p>
    <w:p w14:paraId="33C1EDD2" w14:textId="31CD6476" w:rsidR="00D601FC" w:rsidRPr="00D337DF" w:rsidRDefault="00D601FC">
      <w:pPr>
        <w:rPr>
          <w:rFonts w:ascii="Georgia" w:hAnsi="Georgia"/>
          <w:b/>
          <w:bCs/>
          <w:color w:val="222222"/>
          <w:sz w:val="27"/>
          <w:szCs w:val="27"/>
        </w:rPr>
      </w:pPr>
    </w:p>
    <w:p w14:paraId="2F93CE2C" w14:textId="54593684" w:rsidR="00D601FC" w:rsidRPr="00D337DF" w:rsidRDefault="00D601FC">
      <w:pPr>
        <w:rPr>
          <w:rFonts w:ascii="Georgia" w:hAnsi="Georgia"/>
          <w:b/>
          <w:bCs/>
          <w:color w:val="222222"/>
          <w:sz w:val="27"/>
          <w:szCs w:val="27"/>
        </w:rPr>
      </w:pPr>
    </w:p>
    <w:p w14:paraId="7D8D3932" w14:textId="2DD82BCD" w:rsidR="00D601FC" w:rsidRPr="00D337DF" w:rsidRDefault="00D601FC">
      <w:pPr>
        <w:rPr>
          <w:rFonts w:ascii="Georgia" w:hAnsi="Georgia"/>
          <w:b/>
          <w:bCs/>
          <w:color w:val="222222"/>
          <w:sz w:val="27"/>
          <w:szCs w:val="27"/>
        </w:rPr>
      </w:pPr>
    </w:p>
    <w:p w14:paraId="59151C08" w14:textId="19E14077" w:rsidR="00D601FC" w:rsidRPr="00D337DF" w:rsidRDefault="00D601FC">
      <w:pPr>
        <w:rPr>
          <w:rFonts w:ascii="Georgia" w:hAnsi="Georgia"/>
          <w:b/>
          <w:bCs/>
          <w:color w:val="222222"/>
          <w:sz w:val="27"/>
          <w:szCs w:val="27"/>
        </w:rPr>
      </w:pPr>
    </w:p>
    <w:p w14:paraId="7172DBBC" w14:textId="77777777" w:rsidR="00D601FC" w:rsidRPr="00D337DF" w:rsidRDefault="00D601FC">
      <w:pPr>
        <w:rPr>
          <w:rFonts w:ascii="Georgia" w:hAnsi="Georgia"/>
          <w:b/>
          <w:bCs/>
          <w:color w:val="222222"/>
          <w:sz w:val="27"/>
          <w:szCs w:val="27"/>
        </w:rPr>
      </w:pPr>
    </w:p>
    <w:p w14:paraId="45A146FC" w14:textId="3F649B8F" w:rsidR="00A03232" w:rsidRPr="00D337DF" w:rsidRDefault="004A6233" w:rsidP="00B53FA1">
      <w:pPr>
        <w:spacing w:line="480" w:lineRule="auto"/>
        <w:contextualSpacing/>
        <w:rPr>
          <w:b/>
        </w:rPr>
      </w:pPr>
      <w:r w:rsidRPr="00D337DF">
        <w:rPr>
          <w:b/>
        </w:rPr>
        <w:t>References</w:t>
      </w:r>
    </w:p>
    <w:p w14:paraId="572D132D" w14:textId="77777777" w:rsidR="00CD57D0" w:rsidRPr="00D337DF" w:rsidRDefault="00CD57D0" w:rsidP="00B53FA1">
      <w:pPr>
        <w:spacing w:line="480" w:lineRule="auto"/>
        <w:contextualSpacing/>
        <w:rPr>
          <w:b/>
        </w:rPr>
      </w:pPr>
    </w:p>
    <w:p w14:paraId="12CE33E5" w14:textId="77777777" w:rsidR="007E724F" w:rsidRPr="007E724F" w:rsidRDefault="00CD57D0" w:rsidP="007E724F">
      <w:pPr>
        <w:pStyle w:val="Bibliography"/>
      </w:pPr>
      <w:r w:rsidRPr="00D337DF">
        <w:rPr>
          <w:b/>
          <w:u w:val="single"/>
        </w:rPr>
        <w:fldChar w:fldCharType="begin"/>
      </w:r>
      <w:r w:rsidR="007E724F">
        <w:rPr>
          <w:b/>
          <w:u w:val="single"/>
        </w:rPr>
        <w:instrText xml:space="preserve"> ADDIN ZOTERO_BIBL {"uncited":[],"omitted":[],"custom":[]} CSL_BIBLIOGRAPHY </w:instrText>
      </w:r>
      <w:r w:rsidRPr="00D337DF">
        <w:rPr>
          <w:b/>
          <w:u w:val="single"/>
        </w:rPr>
        <w:fldChar w:fldCharType="separate"/>
      </w:r>
      <w:r w:rsidR="007E724F" w:rsidRPr="007E724F">
        <w:t xml:space="preserve">1 </w:t>
      </w:r>
      <w:r w:rsidR="007E724F" w:rsidRPr="007E724F">
        <w:tab/>
        <w:t xml:space="preserve">de Waard GA, Cook CM, van Royen N, </w:t>
      </w:r>
      <w:r w:rsidR="007E724F" w:rsidRPr="007E724F">
        <w:rPr>
          <w:i/>
          <w:iCs/>
        </w:rPr>
        <w:t>et al.</w:t>
      </w:r>
      <w:r w:rsidR="007E724F" w:rsidRPr="007E724F">
        <w:t xml:space="preserve"> Coronary autoregulation and assessment of stenosis severity without pharmacological vasodilation. </w:t>
      </w:r>
      <w:r w:rsidR="007E724F" w:rsidRPr="007E724F">
        <w:rPr>
          <w:i/>
          <w:iCs/>
        </w:rPr>
        <w:t>Eur Heart J</w:t>
      </w:r>
      <w:r w:rsidR="007E724F" w:rsidRPr="007E724F">
        <w:t xml:space="preserve"> Published Online First: 11 December 2017. doi:10.1093/eurheartj/ehx669</w:t>
      </w:r>
    </w:p>
    <w:p w14:paraId="0BA988C0" w14:textId="77777777" w:rsidR="007E724F" w:rsidRPr="007E724F" w:rsidRDefault="007E724F" w:rsidP="007E724F">
      <w:pPr>
        <w:pStyle w:val="Bibliography"/>
      </w:pPr>
      <w:r w:rsidRPr="007E724F">
        <w:t xml:space="preserve">2 </w:t>
      </w:r>
      <w:r w:rsidRPr="007E724F">
        <w:tab/>
        <w:t xml:space="preserve">Feigl EO. Berne’s adenosine hypothesis of coronary blood flow control. </w:t>
      </w:r>
      <w:r w:rsidRPr="007E724F">
        <w:rPr>
          <w:i/>
          <w:iCs/>
        </w:rPr>
        <w:t>Am J Physiol Heart Circ Physiol</w:t>
      </w:r>
      <w:r w:rsidRPr="007E724F">
        <w:t xml:space="preserve"> 2004;</w:t>
      </w:r>
      <w:r w:rsidRPr="007E724F">
        <w:rPr>
          <w:b/>
          <w:bCs/>
        </w:rPr>
        <w:t>287</w:t>
      </w:r>
      <w:r w:rsidRPr="007E724F">
        <w:t>:H1891-1894. doi:10.1152/classicessays.00003.2004</w:t>
      </w:r>
    </w:p>
    <w:p w14:paraId="01EFE158" w14:textId="77777777" w:rsidR="007E724F" w:rsidRPr="007E724F" w:rsidRDefault="007E724F" w:rsidP="007E724F">
      <w:pPr>
        <w:pStyle w:val="Bibliography"/>
      </w:pPr>
      <w:r w:rsidRPr="007E724F">
        <w:t xml:space="preserve">3 </w:t>
      </w:r>
      <w:r w:rsidRPr="007E724F">
        <w:tab/>
        <w:t xml:space="preserve">Kilpatrick EL, Narayan P, Mentzer RM, </w:t>
      </w:r>
      <w:r w:rsidRPr="007E724F">
        <w:rPr>
          <w:i/>
          <w:iCs/>
        </w:rPr>
        <w:t>et al.</w:t>
      </w:r>
      <w:r w:rsidRPr="007E724F">
        <w:t xml:space="preserve"> Cardiac myocyte adenosine A2a receptor activation fails to alter cAMP or contractility: role of receptor localization. </w:t>
      </w:r>
      <w:r w:rsidRPr="007E724F">
        <w:rPr>
          <w:i/>
          <w:iCs/>
        </w:rPr>
        <w:t>Am J Physiol-Heart Circ Physiol</w:t>
      </w:r>
      <w:r w:rsidRPr="007E724F">
        <w:t xml:space="preserve"> 2002;</w:t>
      </w:r>
      <w:r w:rsidRPr="007E724F">
        <w:rPr>
          <w:b/>
          <w:bCs/>
        </w:rPr>
        <w:t>282</w:t>
      </w:r>
      <w:r w:rsidRPr="007E724F">
        <w:t>:H1035–40. doi:10.1152/ajpheart.00808.2001</w:t>
      </w:r>
    </w:p>
    <w:p w14:paraId="6AA48F8C" w14:textId="77777777" w:rsidR="007E724F" w:rsidRPr="007E724F" w:rsidRDefault="007E724F" w:rsidP="007E724F">
      <w:pPr>
        <w:pStyle w:val="Bibliography"/>
      </w:pPr>
      <w:r w:rsidRPr="007E724F">
        <w:t xml:space="preserve">4 </w:t>
      </w:r>
      <w:r w:rsidRPr="007E724F">
        <w:tab/>
        <w:t xml:space="preserve">Cook CM, Ahmad Y, Howard JP, </w:t>
      </w:r>
      <w:r w:rsidRPr="007E724F">
        <w:rPr>
          <w:i/>
          <w:iCs/>
        </w:rPr>
        <w:t>et al.</w:t>
      </w:r>
      <w:r w:rsidRPr="007E724F">
        <w:t xml:space="preserve"> Impact of Percutaneous Revascularization on Exercise Hemodynamics in Patients With Stable Coronary Disease. </w:t>
      </w:r>
      <w:r w:rsidRPr="007E724F">
        <w:rPr>
          <w:i/>
          <w:iCs/>
        </w:rPr>
        <w:t>J Am Coll Cardiol</w:t>
      </w:r>
      <w:r w:rsidRPr="007E724F">
        <w:t xml:space="preserve"> 2018;</w:t>
      </w:r>
      <w:r w:rsidRPr="007E724F">
        <w:rPr>
          <w:b/>
          <w:bCs/>
        </w:rPr>
        <w:t>72</w:t>
      </w:r>
      <w:r w:rsidRPr="007E724F">
        <w:t>:970–83. doi:10.1016/j.jacc.2018.06.033</w:t>
      </w:r>
    </w:p>
    <w:p w14:paraId="4623D440" w14:textId="77777777" w:rsidR="007E724F" w:rsidRPr="007E724F" w:rsidRDefault="007E724F" w:rsidP="007E724F">
      <w:pPr>
        <w:pStyle w:val="Bibliography"/>
      </w:pPr>
      <w:r w:rsidRPr="007E724F">
        <w:t xml:space="preserve">5 </w:t>
      </w:r>
      <w:r w:rsidRPr="007E724F">
        <w:tab/>
        <w:t xml:space="preserve">Eltzschig HK. Adenosine: An Old Drug Newly Discovered. </w:t>
      </w:r>
      <w:r w:rsidRPr="007E724F">
        <w:rPr>
          <w:i/>
          <w:iCs/>
        </w:rPr>
        <w:t>Anesthesiol J Am Soc Anesthesiol</w:t>
      </w:r>
      <w:r w:rsidRPr="007E724F">
        <w:t xml:space="preserve"> 2009;</w:t>
      </w:r>
      <w:r w:rsidRPr="007E724F">
        <w:rPr>
          <w:b/>
          <w:bCs/>
        </w:rPr>
        <w:t>111</w:t>
      </w:r>
      <w:r w:rsidRPr="007E724F">
        <w:t>:904–15. doi:10.1097/ALN.0b013e3181b060f2</w:t>
      </w:r>
    </w:p>
    <w:p w14:paraId="67928100" w14:textId="77777777" w:rsidR="007E724F" w:rsidRPr="007E724F" w:rsidRDefault="007E724F" w:rsidP="007E724F">
      <w:pPr>
        <w:pStyle w:val="Bibliography"/>
      </w:pPr>
      <w:r w:rsidRPr="007E724F">
        <w:t xml:space="preserve">6 </w:t>
      </w:r>
      <w:r w:rsidRPr="007E724F">
        <w:tab/>
        <w:t xml:space="preserve">Shryock JC, Belardinelli L. Adenosine and adenosine receptors in the cardiovascular system: biochemistry, physiology, and pharmacology. </w:t>
      </w:r>
      <w:r w:rsidRPr="007E724F">
        <w:rPr>
          <w:i/>
          <w:iCs/>
        </w:rPr>
        <w:t>Am J Cardiol</w:t>
      </w:r>
      <w:r w:rsidRPr="007E724F">
        <w:t xml:space="preserve"> 1997;</w:t>
      </w:r>
      <w:r w:rsidRPr="007E724F">
        <w:rPr>
          <w:b/>
          <w:bCs/>
        </w:rPr>
        <w:t>79</w:t>
      </w:r>
      <w:r w:rsidRPr="007E724F">
        <w:t>:2–10.</w:t>
      </w:r>
    </w:p>
    <w:p w14:paraId="7A6BD076" w14:textId="77777777" w:rsidR="007E724F" w:rsidRPr="007E724F" w:rsidRDefault="007E724F" w:rsidP="007E724F">
      <w:pPr>
        <w:pStyle w:val="Bibliography"/>
      </w:pPr>
      <w:r w:rsidRPr="007E724F">
        <w:t xml:space="preserve">7 </w:t>
      </w:r>
      <w:r w:rsidRPr="007E724F">
        <w:tab/>
        <w:t xml:space="preserve">Duncker DJ, Bache RJ. Regulation of Coronary Blood Flow During Exercise. </w:t>
      </w:r>
      <w:r w:rsidRPr="007E724F">
        <w:rPr>
          <w:i/>
          <w:iCs/>
        </w:rPr>
        <w:t>Physiol Rev</w:t>
      </w:r>
      <w:r w:rsidRPr="007E724F">
        <w:t xml:space="preserve"> 2008;</w:t>
      </w:r>
      <w:r w:rsidRPr="007E724F">
        <w:rPr>
          <w:b/>
          <w:bCs/>
        </w:rPr>
        <w:t>88</w:t>
      </w:r>
      <w:r w:rsidRPr="007E724F">
        <w:t>:1009–86. doi:10.1152/physrev.00045.2006</w:t>
      </w:r>
    </w:p>
    <w:p w14:paraId="15293B8D" w14:textId="77777777" w:rsidR="007E724F" w:rsidRPr="007E724F" w:rsidRDefault="007E724F" w:rsidP="007E724F">
      <w:pPr>
        <w:pStyle w:val="Bibliography"/>
      </w:pPr>
      <w:r w:rsidRPr="007E724F">
        <w:t xml:space="preserve">8 </w:t>
      </w:r>
      <w:r w:rsidRPr="007E724F">
        <w:tab/>
        <w:t xml:space="preserve">Fisher JP. Autonomic control of the heart during exercise in humans: role of skeletal muscle afferents. </w:t>
      </w:r>
      <w:r w:rsidRPr="007E724F">
        <w:rPr>
          <w:i/>
          <w:iCs/>
        </w:rPr>
        <w:t>Exp Physiol</w:t>
      </w:r>
      <w:r w:rsidRPr="007E724F">
        <w:t xml:space="preserve"> 2014;</w:t>
      </w:r>
      <w:r w:rsidRPr="007E724F">
        <w:rPr>
          <w:b/>
          <w:bCs/>
        </w:rPr>
        <w:t>99</w:t>
      </w:r>
      <w:r w:rsidRPr="007E724F">
        <w:t>:300–5. doi:https://doi.org/10.1113/expphysiol.2013.074377</w:t>
      </w:r>
    </w:p>
    <w:p w14:paraId="69DE4D49" w14:textId="77777777" w:rsidR="007E724F" w:rsidRPr="007E724F" w:rsidRDefault="007E724F" w:rsidP="007E724F">
      <w:pPr>
        <w:pStyle w:val="Bibliography"/>
      </w:pPr>
      <w:r w:rsidRPr="007E724F">
        <w:t xml:space="preserve">9 </w:t>
      </w:r>
      <w:r w:rsidRPr="007E724F">
        <w:tab/>
        <w:t xml:space="preserve">Fenouillet E, Mottola G, Kipson N, </w:t>
      </w:r>
      <w:r w:rsidRPr="007E724F">
        <w:rPr>
          <w:i/>
          <w:iCs/>
        </w:rPr>
        <w:t>et al.</w:t>
      </w:r>
      <w:r w:rsidRPr="007E724F">
        <w:t xml:space="preserve"> Adenosine Receptor Profiling Reveals an Association between the Presence of Spare Receptors and Cardiovascular Disorders. </w:t>
      </w:r>
      <w:r w:rsidRPr="007E724F">
        <w:rPr>
          <w:i/>
          <w:iCs/>
        </w:rPr>
        <w:t>Int J Mol Sci</w:t>
      </w:r>
      <w:r w:rsidRPr="007E724F">
        <w:t xml:space="preserve"> 2019;</w:t>
      </w:r>
      <w:r w:rsidRPr="007E724F">
        <w:rPr>
          <w:b/>
          <w:bCs/>
        </w:rPr>
        <w:t>20</w:t>
      </w:r>
      <w:r w:rsidRPr="007E724F">
        <w:t>. doi:10.3390/ijms20235964</w:t>
      </w:r>
    </w:p>
    <w:p w14:paraId="1047EB26" w14:textId="77777777" w:rsidR="007E724F" w:rsidRPr="007E724F" w:rsidRDefault="007E724F" w:rsidP="007E724F">
      <w:pPr>
        <w:pStyle w:val="Bibliography"/>
      </w:pPr>
      <w:r w:rsidRPr="007E724F">
        <w:t xml:space="preserve">10 </w:t>
      </w:r>
      <w:r w:rsidRPr="007E724F">
        <w:tab/>
        <w:t xml:space="preserve">Ruf J, Vairo D, Paganelli F, </w:t>
      </w:r>
      <w:r w:rsidRPr="007E724F">
        <w:rPr>
          <w:i/>
          <w:iCs/>
        </w:rPr>
        <w:t>et al.</w:t>
      </w:r>
      <w:r w:rsidRPr="007E724F">
        <w:t xml:space="preserve"> Extracellular vesicles with ubiquitinated adenosine A2A receptor in plasma of patients with coronary artery disease. </w:t>
      </w:r>
      <w:r w:rsidRPr="007E724F">
        <w:rPr>
          <w:i/>
          <w:iCs/>
        </w:rPr>
        <w:t>J Cell Mol Med</w:t>
      </w:r>
      <w:r w:rsidRPr="007E724F">
        <w:t xml:space="preserve"> 2019;</w:t>
      </w:r>
      <w:r w:rsidRPr="007E724F">
        <w:rPr>
          <w:b/>
          <w:bCs/>
        </w:rPr>
        <w:t>23</w:t>
      </w:r>
      <w:r w:rsidRPr="007E724F">
        <w:t>:6805–11. doi:10.1111/jcmm.14564</w:t>
      </w:r>
    </w:p>
    <w:p w14:paraId="3214CD6C" w14:textId="77777777" w:rsidR="007E724F" w:rsidRPr="007E724F" w:rsidRDefault="007E724F" w:rsidP="007E724F">
      <w:pPr>
        <w:pStyle w:val="Bibliography"/>
      </w:pPr>
      <w:r w:rsidRPr="007E724F">
        <w:t xml:space="preserve">11 </w:t>
      </w:r>
      <w:r w:rsidRPr="007E724F">
        <w:tab/>
        <w:t xml:space="preserve">Marunaka Y, Niisato N, Miyazaki H. New concept of spare receptors and effectors. </w:t>
      </w:r>
      <w:r w:rsidRPr="007E724F">
        <w:rPr>
          <w:i/>
          <w:iCs/>
        </w:rPr>
        <w:t>J Membr Biol</w:t>
      </w:r>
      <w:r w:rsidRPr="007E724F">
        <w:t xml:space="preserve"> 2005;</w:t>
      </w:r>
      <w:r w:rsidRPr="007E724F">
        <w:rPr>
          <w:b/>
          <w:bCs/>
        </w:rPr>
        <w:t>203</w:t>
      </w:r>
      <w:r w:rsidRPr="007E724F">
        <w:t>:31–9. doi:10.1007/s00232-004-0729-0</w:t>
      </w:r>
    </w:p>
    <w:p w14:paraId="6319800C" w14:textId="77777777" w:rsidR="007E724F" w:rsidRPr="007E724F" w:rsidRDefault="007E724F" w:rsidP="007E724F">
      <w:pPr>
        <w:pStyle w:val="Bibliography"/>
      </w:pPr>
      <w:r w:rsidRPr="007E724F">
        <w:t xml:space="preserve">12 </w:t>
      </w:r>
      <w:r w:rsidRPr="007E724F">
        <w:tab/>
        <w:t xml:space="preserve">Paganelli F, Gaudry M, Ruf J, </w:t>
      </w:r>
      <w:r w:rsidRPr="007E724F">
        <w:rPr>
          <w:i/>
          <w:iCs/>
        </w:rPr>
        <w:t>et al.</w:t>
      </w:r>
      <w:r w:rsidRPr="007E724F">
        <w:t xml:space="preserve"> Recent advances in the role of the adenosinergic system in coronary artery disease. </w:t>
      </w:r>
      <w:r w:rsidRPr="007E724F">
        <w:rPr>
          <w:i/>
          <w:iCs/>
        </w:rPr>
        <w:t>Cardiovasc Res</w:t>
      </w:r>
      <w:r w:rsidRPr="007E724F">
        <w:t xml:space="preserve"> Published Online First: 29 September 2020. doi:10.1093/cvr/cvaa275</w:t>
      </w:r>
    </w:p>
    <w:p w14:paraId="64524810" w14:textId="77777777" w:rsidR="007E724F" w:rsidRPr="007E724F" w:rsidRDefault="007E724F" w:rsidP="007E724F">
      <w:pPr>
        <w:pStyle w:val="Bibliography"/>
      </w:pPr>
      <w:r w:rsidRPr="007E724F">
        <w:t xml:space="preserve">13 </w:t>
      </w:r>
      <w:r w:rsidRPr="007E724F">
        <w:tab/>
        <w:t xml:space="preserve">Nishimura S, Mahmarian JJ, Boyce TM, </w:t>
      </w:r>
      <w:r w:rsidRPr="007E724F">
        <w:rPr>
          <w:i/>
          <w:iCs/>
        </w:rPr>
        <w:t>et al.</w:t>
      </w:r>
      <w:r w:rsidRPr="007E724F">
        <w:t xml:space="preserve"> Equivalence between adenosine and exercise thallium-201 myocardial tomography: A multicentre, prospective, crossover trial. </w:t>
      </w:r>
      <w:r w:rsidRPr="007E724F">
        <w:rPr>
          <w:i/>
          <w:iCs/>
        </w:rPr>
        <w:t>J Am Coll Cardiol</w:t>
      </w:r>
      <w:r w:rsidRPr="007E724F">
        <w:t xml:space="preserve"> 1992;</w:t>
      </w:r>
      <w:r w:rsidRPr="007E724F">
        <w:rPr>
          <w:b/>
          <w:bCs/>
        </w:rPr>
        <w:t>20</w:t>
      </w:r>
      <w:r w:rsidRPr="007E724F">
        <w:t>:265–75. doi:10.1016/0735-1097(92)90090-A</w:t>
      </w:r>
    </w:p>
    <w:p w14:paraId="43A389BE" w14:textId="77777777" w:rsidR="007E724F" w:rsidRPr="007E724F" w:rsidRDefault="007E724F" w:rsidP="007E724F">
      <w:pPr>
        <w:pStyle w:val="Bibliography"/>
      </w:pPr>
      <w:r w:rsidRPr="007E724F">
        <w:lastRenderedPageBreak/>
        <w:t xml:space="preserve">14 </w:t>
      </w:r>
      <w:r w:rsidRPr="007E724F">
        <w:tab/>
        <w:t xml:space="preserve">Lumley M, Williams R, Asrress KN, </w:t>
      </w:r>
      <w:r w:rsidRPr="007E724F">
        <w:rPr>
          <w:i/>
          <w:iCs/>
        </w:rPr>
        <w:t>et al.</w:t>
      </w:r>
      <w:r w:rsidRPr="007E724F">
        <w:t xml:space="preserve"> Coronary Physiology During Exercise and Vasodilation in the Healthy Heart and in Severe Aortic Stenosis. </w:t>
      </w:r>
      <w:r w:rsidRPr="007E724F">
        <w:rPr>
          <w:i/>
          <w:iCs/>
        </w:rPr>
        <w:t>J Am Coll Cardiol</w:t>
      </w:r>
      <w:r w:rsidRPr="007E724F">
        <w:t xml:space="preserve"> 2016;</w:t>
      </w:r>
      <w:r w:rsidRPr="007E724F">
        <w:rPr>
          <w:b/>
          <w:bCs/>
        </w:rPr>
        <w:t>68</w:t>
      </w:r>
      <w:r w:rsidRPr="007E724F">
        <w:t>:688–97. doi:10.1016/j.jacc.2016.05.071</w:t>
      </w:r>
    </w:p>
    <w:p w14:paraId="73E8287E" w14:textId="77777777" w:rsidR="007E724F" w:rsidRPr="007E724F" w:rsidRDefault="007E724F" w:rsidP="007E724F">
      <w:pPr>
        <w:pStyle w:val="Bibliography"/>
      </w:pPr>
      <w:r w:rsidRPr="007E724F">
        <w:t xml:space="preserve">15 </w:t>
      </w:r>
      <w:r w:rsidRPr="007E724F">
        <w:tab/>
        <w:t xml:space="preserve">Echavarría-Pinto M, van de Hoef TP, van Lavieren MA, </w:t>
      </w:r>
      <w:r w:rsidRPr="007E724F">
        <w:rPr>
          <w:i/>
          <w:iCs/>
        </w:rPr>
        <w:t>et al.</w:t>
      </w:r>
      <w:r w:rsidRPr="007E724F">
        <w:t xml:space="preserve"> Combining Baseline Distal-to-Aortic Pressure Ratio and Fractional Flow Reserve in the Assessment of Coronary Stenosis Severity. </w:t>
      </w:r>
      <w:r w:rsidRPr="007E724F">
        <w:rPr>
          <w:i/>
          <w:iCs/>
        </w:rPr>
        <w:t>JACC Cardiovasc Interv</w:t>
      </w:r>
      <w:r w:rsidRPr="007E724F">
        <w:t xml:space="preserve"> 2015;</w:t>
      </w:r>
      <w:r w:rsidRPr="007E724F">
        <w:rPr>
          <w:b/>
          <w:bCs/>
        </w:rPr>
        <w:t>8</w:t>
      </w:r>
      <w:r w:rsidRPr="007E724F">
        <w:t>:1681–91. doi:10.1016/j.jcin.2015.09.002</w:t>
      </w:r>
    </w:p>
    <w:p w14:paraId="2C666E40" w14:textId="77777777" w:rsidR="007E724F" w:rsidRPr="007E724F" w:rsidRDefault="007E724F" w:rsidP="007E724F">
      <w:pPr>
        <w:pStyle w:val="Bibliography"/>
      </w:pPr>
      <w:r w:rsidRPr="007E724F">
        <w:t xml:space="preserve">16 </w:t>
      </w:r>
      <w:r w:rsidRPr="007E724F">
        <w:tab/>
        <w:t xml:space="preserve">Cook CM, Jeremias A, Petraco R, </w:t>
      </w:r>
      <w:r w:rsidRPr="007E724F">
        <w:rPr>
          <w:i/>
          <w:iCs/>
        </w:rPr>
        <w:t>et al.</w:t>
      </w:r>
      <w:r w:rsidRPr="007E724F">
        <w:t xml:space="preserve"> Fractional Flow Reserve/Instantaneous Wave-Free Ratio Discordance in Angiographically Intermediate Coronary Stenoses: An Analysis Using Doppler-Derived Coronary Flow Measurements. </w:t>
      </w:r>
      <w:r w:rsidRPr="007E724F">
        <w:rPr>
          <w:i/>
          <w:iCs/>
        </w:rPr>
        <w:t>JACC Cardiovasc Interv</w:t>
      </w:r>
      <w:r w:rsidRPr="007E724F">
        <w:t xml:space="preserve"> 2017;</w:t>
      </w:r>
      <w:r w:rsidRPr="007E724F">
        <w:rPr>
          <w:b/>
          <w:bCs/>
        </w:rPr>
        <w:t>10</w:t>
      </w:r>
      <w:r w:rsidRPr="007E724F">
        <w:t>:2514–24. doi:10.1016/j.jcin.2017.09.021</w:t>
      </w:r>
    </w:p>
    <w:p w14:paraId="70A0461E" w14:textId="77777777" w:rsidR="007E724F" w:rsidRPr="007E724F" w:rsidRDefault="007E724F" w:rsidP="007E724F">
      <w:pPr>
        <w:pStyle w:val="Bibliography"/>
      </w:pPr>
      <w:r w:rsidRPr="007E724F">
        <w:t xml:space="preserve">17 </w:t>
      </w:r>
      <w:r w:rsidRPr="007E724F">
        <w:tab/>
        <w:t xml:space="preserve">Levy BI, Heusch G, Camici PG. The many faces of myocardial ischaemia and angina. </w:t>
      </w:r>
      <w:r w:rsidRPr="007E724F">
        <w:rPr>
          <w:i/>
          <w:iCs/>
        </w:rPr>
        <w:t>Cardiovasc Res</w:t>
      </w:r>
      <w:r w:rsidRPr="007E724F">
        <w:t xml:space="preserve"> 2019;</w:t>
      </w:r>
      <w:r w:rsidRPr="007E724F">
        <w:rPr>
          <w:b/>
          <w:bCs/>
        </w:rPr>
        <w:t>115</w:t>
      </w:r>
      <w:r w:rsidRPr="007E724F">
        <w:t>:1460–70. doi:10.1093/cvr/cvz160</w:t>
      </w:r>
    </w:p>
    <w:p w14:paraId="4FAEE7EE" w14:textId="77777777" w:rsidR="007E724F" w:rsidRPr="007E724F" w:rsidRDefault="007E724F" w:rsidP="007E724F">
      <w:pPr>
        <w:pStyle w:val="Bibliography"/>
      </w:pPr>
      <w:r w:rsidRPr="007E724F">
        <w:t xml:space="preserve">18 </w:t>
      </w:r>
      <w:r w:rsidRPr="007E724F">
        <w:tab/>
        <w:t xml:space="preserve">Rahman H, Demir OM, Khan F, </w:t>
      </w:r>
      <w:r w:rsidRPr="007E724F">
        <w:rPr>
          <w:i/>
          <w:iCs/>
        </w:rPr>
        <w:t>et al.</w:t>
      </w:r>
      <w:r w:rsidRPr="007E724F">
        <w:t xml:space="preserve"> Physiological Stratification of Patients With Angina Due to Coronary Microvascular Dysfunction. </w:t>
      </w:r>
      <w:r w:rsidRPr="007E724F">
        <w:rPr>
          <w:i/>
          <w:iCs/>
        </w:rPr>
        <w:t>J Am Coll Cardiol</w:t>
      </w:r>
      <w:r w:rsidRPr="007E724F">
        <w:t xml:space="preserve"> 2020;</w:t>
      </w:r>
      <w:r w:rsidRPr="007E724F">
        <w:rPr>
          <w:b/>
          <w:bCs/>
        </w:rPr>
        <w:t>75</w:t>
      </w:r>
      <w:r w:rsidRPr="007E724F">
        <w:t>:2538–49. doi:10.1016/j.jacc.2020.03.051</w:t>
      </w:r>
    </w:p>
    <w:p w14:paraId="04047932" w14:textId="77777777" w:rsidR="007E724F" w:rsidRPr="007E724F" w:rsidRDefault="007E724F" w:rsidP="007E724F">
      <w:pPr>
        <w:pStyle w:val="Bibliography"/>
      </w:pPr>
      <w:r w:rsidRPr="007E724F">
        <w:t xml:space="preserve">19 </w:t>
      </w:r>
      <w:r w:rsidRPr="007E724F">
        <w:tab/>
        <w:t xml:space="preserve">Hambrecht R, Wolf A, Gielen S, </w:t>
      </w:r>
      <w:r w:rsidRPr="007E724F">
        <w:rPr>
          <w:i/>
          <w:iCs/>
        </w:rPr>
        <w:t>et al.</w:t>
      </w:r>
      <w:r w:rsidRPr="007E724F">
        <w:t xml:space="preserve"> Effect of Exercise on Coronary Endothelial Function in Patients with Coronary Artery Disease. </w:t>
      </w:r>
      <w:r w:rsidRPr="007E724F">
        <w:rPr>
          <w:i/>
          <w:iCs/>
        </w:rPr>
        <w:t>N Engl J Med</w:t>
      </w:r>
      <w:r w:rsidRPr="007E724F">
        <w:t xml:space="preserve"> 2000;</w:t>
      </w:r>
      <w:r w:rsidRPr="007E724F">
        <w:rPr>
          <w:b/>
          <w:bCs/>
        </w:rPr>
        <w:t>342</w:t>
      </w:r>
      <w:r w:rsidRPr="007E724F">
        <w:t>:454–60. doi:10.1056/NEJM200002173420702</w:t>
      </w:r>
    </w:p>
    <w:p w14:paraId="3AAA1D93" w14:textId="77777777" w:rsidR="007E724F" w:rsidRPr="007E724F" w:rsidRDefault="007E724F" w:rsidP="007E724F">
      <w:pPr>
        <w:pStyle w:val="Bibliography"/>
      </w:pPr>
      <w:r w:rsidRPr="007E724F">
        <w:t xml:space="preserve">20 </w:t>
      </w:r>
      <w:r w:rsidRPr="007E724F">
        <w:tab/>
        <w:t xml:space="preserve">Tarkin JM, Nijjer S, Sen S, </w:t>
      </w:r>
      <w:r w:rsidRPr="007E724F">
        <w:rPr>
          <w:i/>
          <w:iCs/>
        </w:rPr>
        <w:t>et al.</w:t>
      </w:r>
      <w:r w:rsidRPr="007E724F">
        <w:t xml:space="preserve"> Hemodynamic Response to Intravenous Adenosine and Its Effect on Fractional Flow Reserve Assessment: Results of the Adenosine for the Functional Evaluation of Coronary Stenosis Severity (AFFECTS) Study. </w:t>
      </w:r>
      <w:r w:rsidRPr="007E724F">
        <w:rPr>
          <w:i/>
          <w:iCs/>
        </w:rPr>
        <w:t>Circ Cardiovasc Interv</w:t>
      </w:r>
      <w:r w:rsidRPr="007E724F">
        <w:t xml:space="preserve"> 2013;</w:t>
      </w:r>
      <w:r w:rsidRPr="007E724F">
        <w:rPr>
          <w:b/>
          <w:bCs/>
        </w:rPr>
        <w:t>6</w:t>
      </w:r>
      <w:r w:rsidRPr="007E724F">
        <w:t>:654–61. doi:10.1161/CIRCINTERVENTIONS.113.000591</w:t>
      </w:r>
    </w:p>
    <w:p w14:paraId="2B3D62E6" w14:textId="77777777" w:rsidR="007E724F" w:rsidRPr="007E724F" w:rsidRDefault="007E724F" w:rsidP="007E724F">
      <w:pPr>
        <w:pStyle w:val="Bibliography"/>
      </w:pPr>
      <w:r w:rsidRPr="007E724F">
        <w:t xml:space="preserve">21 </w:t>
      </w:r>
      <w:r w:rsidRPr="007E724F">
        <w:tab/>
        <w:t xml:space="preserve">Crisafulli A, Melis F, Tocco F, </w:t>
      </w:r>
      <w:r w:rsidRPr="007E724F">
        <w:rPr>
          <w:i/>
          <w:iCs/>
        </w:rPr>
        <w:t>et al.</w:t>
      </w:r>
      <w:r w:rsidRPr="007E724F">
        <w:t xml:space="preserve"> Exercise-induced and nitroglycerin-induced myocardial preconditioning improves hemodynamics in patients with angina. </w:t>
      </w:r>
      <w:r w:rsidRPr="007E724F">
        <w:rPr>
          <w:i/>
          <w:iCs/>
        </w:rPr>
        <w:t>Am J Physiol Heart Circ Physiol</w:t>
      </w:r>
      <w:r w:rsidRPr="007E724F">
        <w:t xml:space="preserve"> 2004;</w:t>
      </w:r>
      <w:r w:rsidRPr="007E724F">
        <w:rPr>
          <w:b/>
          <w:bCs/>
        </w:rPr>
        <w:t>287</w:t>
      </w:r>
      <w:r w:rsidRPr="007E724F">
        <w:t>:H235-242. doi:10.1152/ajpheart.00989.2003</w:t>
      </w:r>
    </w:p>
    <w:p w14:paraId="6D07EADE" w14:textId="77777777" w:rsidR="007E724F" w:rsidRPr="007E724F" w:rsidRDefault="007E724F" w:rsidP="007E724F">
      <w:pPr>
        <w:pStyle w:val="Bibliography"/>
      </w:pPr>
      <w:r w:rsidRPr="007E724F">
        <w:t xml:space="preserve">22 </w:t>
      </w:r>
      <w:r w:rsidRPr="007E724F">
        <w:tab/>
        <w:t xml:space="preserve">Lambiase PD, Edwards RJ, Cusack MR, </w:t>
      </w:r>
      <w:r w:rsidRPr="007E724F">
        <w:rPr>
          <w:i/>
          <w:iCs/>
        </w:rPr>
        <w:t>et al.</w:t>
      </w:r>
      <w:r w:rsidRPr="007E724F">
        <w:t xml:space="preserve"> Exercise-induced ischemia initiates the second window of protection in humans independent of collateral recruitment. </w:t>
      </w:r>
      <w:r w:rsidRPr="007E724F">
        <w:rPr>
          <w:i/>
          <w:iCs/>
        </w:rPr>
        <w:t>J Am Coll Cardiol</w:t>
      </w:r>
      <w:r w:rsidRPr="007E724F">
        <w:t xml:space="preserve"> 2003;</w:t>
      </w:r>
      <w:r w:rsidRPr="007E724F">
        <w:rPr>
          <w:b/>
          <w:bCs/>
        </w:rPr>
        <w:t>41</w:t>
      </w:r>
      <w:r w:rsidRPr="007E724F">
        <w:t>:1174–82. doi:10.1016/S0735-1097(03)00055-X</w:t>
      </w:r>
    </w:p>
    <w:p w14:paraId="731C8BD7" w14:textId="3163AB66" w:rsidR="00697000" w:rsidRPr="00D337DF" w:rsidRDefault="00CD57D0" w:rsidP="008F394C">
      <w:pPr>
        <w:pStyle w:val="Bibliography"/>
        <w:rPr>
          <w:b/>
          <w:u w:val="single"/>
        </w:rPr>
      </w:pPr>
      <w:r w:rsidRPr="00D337DF">
        <w:rPr>
          <w:b/>
          <w:u w:val="single"/>
        </w:rPr>
        <w:fldChar w:fldCharType="end"/>
      </w:r>
    </w:p>
    <w:p w14:paraId="2B550C17" w14:textId="77777777" w:rsidR="00691923" w:rsidRDefault="00691923">
      <w:pPr>
        <w:rPr>
          <w:b/>
          <w:color w:val="000000" w:themeColor="text1"/>
        </w:rPr>
      </w:pPr>
      <w:r>
        <w:rPr>
          <w:b/>
          <w:color w:val="000000" w:themeColor="text1"/>
        </w:rPr>
        <w:br w:type="page"/>
      </w:r>
    </w:p>
    <w:p w14:paraId="292D991D" w14:textId="63CF8603" w:rsidR="00CB7D98" w:rsidRPr="00D337DF" w:rsidRDefault="00CB7D98" w:rsidP="00B53FA1">
      <w:pPr>
        <w:spacing w:line="480" w:lineRule="auto"/>
        <w:contextualSpacing/>
        <w:rPr>
          <w:b/>
          <w:u w:val="single"/>
        </w:rPr>
      </w:pPr>
      <w:r w:rsidRPr="00D337DF">
        <w:rPr>
          <w:b/>
          <w:color w:val="000000" w:themeColor="text1"/>
        </w:rPr>
        <w:lastRenderedPageBreak/>
        <w:t>Figure legends</w:t>
      </w:r>
    </w:p>
    <w:p w14:paraId="5557B77D" w14:textId="77777777" w:rsidR="00CB7D98" w:rsidRPr="00D337DF" w:rsidRDefault="00CB7D98" w:rsidP="00B53FA1">
      <w:pPr>
        <w:spacing w:line="480" w:lineRule="auto"/>
        <w:contextualSpacing/>
        <w:rPr>
          <w:b/>
          <w:color w:val="000000" w:themeColor="text1"/>
        </w:rPr>
      </w:pPr>
    </w:p>
    <w:p w14:paraId="21271AF7" w14:textId="1CA21814" w:rsidR="00CB7D98" w:rsidRPr="00D337DF" w:rsidRDefault="00CB7D98" w:rsidP="00B53FA1">
      <w:pPr>
        <w:spacing w:line="480" w:lineRule="auto"/>
        <w:contextualSpacing/>
        <w:rPr>
          <w:b/>
          <w:color w:val="000000" w:themeColor="text1"/>
        </w:rPr>
      </w:pPr>
      <w:r w:rsidRPr="00D337DF">
        <w:rPr>
          <w:b/>
          <w:color w:val="000000" w:themeColor="text1"/>
        </w:rPr>
        <w:t xml:space="preserve">Figure 1: </w:t>
      </w:r>
      <w:r w:rsidR="001A25DC" w:rsidRPr="00D337DF">
        <w:rPr>
          <w:b/>
          <w:color w:val="000000" w:themeColor="text1"/>
        </w:rPr>
        <w:t xml:space="preserve">Systemic hemodynamic responses to adenosine </w:t>
      </w:r>
      <w:r w:rsidR="00DE5FF2">
        <w:rPr>
          <w:b/>
          <w:color w:val="000000" w:themeColor="text1"/>
        </w:rPr>
        <w:t xml:space="preserve">hyperemia </w:t>
      </w:r>
      <w:r w:rsidR="001A25DC" w:rsidRPr="00D337DF">
        <w:rPr>
          <w:b/>
          <w:color w:val="000000" w:themeColor="text1"/>
        </w:rPr>
        <w:t xml:space="preserve">versus </w:t>
      </w:r>
      <w:r w:rsidR="00DE5FF2">
        <w:rPr>
          <w:b/>
          <w:color w:val="000000" w:themeColor="text1"/>
        </w:rPr>
        <w:t xml:space="preserve">physical </w:t>
      </w:r>
      <w:r w:rsidR="001A25DC" w:rsidRPr="00D337DF">
        <w:rPr>
          <w:b/>
          <w:color w:val="000000" w:themeColor="text1"/>
        </w:rPr>
        <w:t>exercise stress</w:t>
      </w:r>
    </w:p>
    <w:p w14:paraId="7442466D" w14:textId="64DF67C3" w:rsidR="00CB7D98" w:rsidRPr="00D337DF" w:rsidRDefault="001A25DC" w:rsidP="00B53FA1">
      <w:pPr>
        <w:spacing w:line="480" w:lineRule="auto"/>
        <w:contextualSpacing/>
        <w:rPr>
          <w:color w:val="000000" w:themeColor="text1"/>
        </w:rPr>
      </w:pPr>
      <w:r w:rsidRPr="00D337DF">
        <w:rPr>
          <w:color w:val="000000" w:themeColor="text1"/>
        </w:rPr>
        <w:t xml:space="preserve">(A) </w:t>
      </w:r>
      <w:r w:rsidR="00CB7D98" w:rsidRPr="00D337DF">
        <w:rPr>
          <w:color w:val="000000" w:themeColor="text1"/>
        </w:rPr>
        <w:t xml:space="preserve">Boxplots of </w:t>
      </w:r>
      <w:r w:rsidRPr="00D337DF">
        <w:rPr>
          <w:color w:val="000000" w:themeColor="text1"/>
        </w:rPr>
        <w:t xml:space="preserve">systemic hemodynamic responses </w:t>
      </w:r>
      <w:proofErr w:type="gramStart"/>
      <w:r w:rsidRPr="00D337DF">
        <w:rPr>
          <w:color w:val="000000" w:themeColor="text1"/>
        </w:rPr>
        <w:t>during  adenosine</w:t>
      </w:r>
      <w:proofErr w:type="gramEnd"/>
      <w:r w:rsidRPr="00D337DF">
        <w:rPr>
          <w:color w:val="000000" w:themeColor="text1"/>
        </w:rPr>
        <w:t xml:space="preserve"> (red) versus  exercise (blue).</w:t>
      </w:r>
      <w:r w:rsidR="00121F13" w:rsidRPr="00D337DF">
        <w:rPr>
          <w:color w:val="000000" w:themeColor="text1"/>
        </w:rPr>
        <w:t xml:space="preserve"> </w:t>
      </w:r>
      <w:r w:rsidR="00CB7D98" w:rsidRPr="00D337DF">
        <w:rPr>
          <w:color w:val="000000" w:themeColor="text1"/>
        </w:rPr>
        <w:t xml:space="preserve">The horizontal black line indicates the mean value. The box indicates the standard </w:t>
      </w:r>
      <w:proofErr w:type="gramStart"/>
      <w:r w:rsidR="00CB7D98" w:rsidRPr="00D337DF">
        <w:rPr>
          <w:color w:val="000000" w:themeColor="text1"/>
        </w:rPr>
        <w:t>deviation</w:t>
      </w:r>
      <w:proofErr w:type="gramEnd"/>
      <w:r w:rsidR="00CB7D98" w:rsidRPr="00D337DF">
        <w:rPr>
          <w:color w:val="000000" w:themeColor="text1"/>
        </w:rPr>
        <w:t xml:space="preserve"> and the whiskers indicate the range of values. </w:t>
      </w:r>
      <w:r w:rsidRPr="00D337DF">
        <w:rPr>
          <w:color w:val="000000" w:themeColor="text1"/>
        </w:rPr>
        <w:t xml:space="preserve">(B) Temporal trends in systemic hemodynamic responses during adenosine (red) versus exercise (blue) stress. The error bars indicate the standard error. *Significant difference </w:t>
      </w:r>
      <w:r w:rsidR="00121F13" w:rsidRPr="00D337DF">
        <w:rPr>
          <w:color w:val="000000" w:themeColor="text1"/>
        </w:rPr>
        <w:t xml:space="preserve">between </w:t>
      </w:r>
      <w:r w:rsidRPr="00D337DF">
        <w:rPr>
          <w:color w:val="000000" w:themeColor="text1"/>
        </w:rPr>
        <w:t>adenosine versus exercise hemodynamic response, p&lt;0.05. Pa</w:t>
      </w:r>
      <w:r w:rsidR="00CB7D98" w:rsidRPr="00D337DF">
        <w:rPr>
          <w:color w:val="000000" w:themeColor="text1"/>
        </w:rPr>
        <w:t xml:space="preserve"> indicates </w:t>
      </w:r>
      <w:r w:rsidRPr="00D337DF">
        <w:rPr>
          <w:color w:val="000000" w:themeColor="text1"/>
        </w:rPr>
        <w:t>mean aortic pressure</w:t>
      </w:r>
      <w:r w:rsidR="00CB7D98" w:rsidRPr="00D337DF">
        <w:rPr>
          <w:color w:val="000000" w:themeColor="text1"/>
        </w:rPr>
        <w:t xml:space="preserve">; </w:t>
      </w:r>
      <w:r w:rsidRPr="00D337DF">
        <w:rPr>
          <w:color w:val="000000" w:themeColor="text1"/>
        </w:rPr>
        <w:t>HR</w:t>
      </w:r>
      <w:r w:rsidR="00CB7D98" w:rsidRPr="00D337DF">
        <w:rPr>
          <w:color w:val="000000" w:themeColor="text1"/>
        </w:rPr>
        <w:t xml:space="preserve">, </w:t>
      </w:r>
      <w:r w:rsidRPr="00D337DF">
        <w:rPr>
          <w:color w:val="000000" w:themeColor="text1"/>
        </w:rPr>
        <w:t>heart rate</w:t>
      </w:r>
      <w:r w:rsidR="00CB7D98" w:rsidRPr="00D337DF">
        <w:rPr>
          <w:color w:val="000000" w:themeColor="text1"/>
        </w:rPr>
        <w:t xml:space="preserve">; </w:t>
      </w:r>
      <w:r w:rsidRPr="00D337DF">
        <w:rPr>
          <w:color w:val="000000" w:themeColor="text1"/>
        </w:rPr>
        <w:t>RPP, rate-pressure product.</w:t>
      </w:r>
    </w:p>
    <w:p w14:paraId="2D94B57D" w14:textId="77777777" w:rsidR="00CB7D98" w:rsidRPr="00D337DF" w:rsidRDefault="00CB7D98" w:rsidP="00B53FA1">
      <w:pPr>
        <w:spacing w:line="480" w:lineRule="auto"/>
        <w:contextualSpacing/>
        <w:rPr>
          <w:b/>
          <w:color w:val="000000" w:themeColor="text1"/>
        </w:rPr>
      </w:pPr>
    </w:p>
    <w:p w14:paraId="3D0359D9" w14:textId="02CB2DE8" w:rsidR="00121F13" w:rsidRPr="00D337DF" w:rsidRDefault="00CB7D98" w:rsidP="00B53FA1">
      <w:pPr>
        <w:spacing w:line="480" w:lineRule="auto"/>
        <w:contextualSpacing/>
        <w:rPr>
          <w:color w:val="000000" w:themeColor="text1"/>
        </w:rPr>
      </w:pPr>
      <w:r w:rsidRPr="00D337DF">
        <w:rPr>
          <w:b/>
          <w:color w:val="000000" w:themeColor="text1"/>
        </w:rPr>
        <w:t xml:space="preserve">Figure 2: </w:t>
      </w:r>
      <w:r w:rsidR="00121F13" w:rsidRPr="00D337DF">
        <w:rPr>
          <w:b/>
          <w:color w:val="000000" w:themeColor="text1"/>
        </w:rPr>
        <w:t xml:space="preserve">Coronary hemodynamic responses to adenosine </w:t>
      </w:r>
      <w:r w:rsidR="00DE5FF2">
        <w:rPr>
          <w:b/>
          <w:color w:val="000000" w:themeColor="text1"/>
        </w:rPr>
        <w:t xml:space="preserve">hyperemia </w:t>
      </w:r>
      <w:r w:rsidR="00121F13" w:rsidRPr="00D337DF">
        <w:rPr>
          <w:b/>
          <w:color w:val="000000" w:themeColor="text1"/>
        </w:rPr>
        <w:t xml:space="preserve">versus </w:t>
      </w:r>
      <w:r w:rsidR="00DE5FF2">
        <w:rPr>
          <w:b/>
          <w:color w:val="000000" w:themeColor="text1"/>
        </w:rPr>
        <w:t xml:space="preserve">physical </w:t>
      </w:r>
      <w:r w:rsidR="00121F13" w:rsidRPr="00D337DF">
        <w:rPr>
          <w:b/>
          <w:color w:val="000000" w:themeColor="text1"/>
        </w:rPr>
        <w:t>exercise stress</w:t>
      </w:r>
      <w:r w:rsidR="00121F13" w:rsidRPr="00D337DF">
        <w:rPr>
          <w:color w:val="000000" w:themeColor="text1"/>
        </w:rPr>
        <w:t xml:space="preserve"> </w:t>
      </w:r>
    </w:p>
    <w:p w14:paraId="449AA0B7" w14:textId="370C45AA" w:rsidR="00121F13" w:rsidRPr="00D337DF" w:rsidRDefault="00121F13" w:rsidP="00121F13">
      <w:pPr>
        <w:spacing w:line="480" w:lineRule="auto"/>
        <w:contextualSpacing/>
        <w:rPr>
          <w:color w:val="000000" w:themeColor="text1"/>
        </w:rPr>
      </w:pPr>
      <w:r w:rsidRPr="00D337DF">
        <w:rPr>
          <w:color w:val="000000" w:themeColor="text1"/>
        </w:rPr>
        <w:t xml:space="preserve">(A) Boxplots of </w:t>
      </w:r>
      <w:r w:rsidR="00270415" w:rsidRPr="00D337DF">
        <w:rPr>
          <w:color w:val="000000" w:themeColor="text1"/>
        </w:rPr>
        <w:t>coronary</w:t>
      </w:r>
      <w:r w:rsidRPr="00D337DF">
        <w:rPr>
          <w:color w:val="000000" w:themeColor="text1"/>
        </w:rPr>
        <w:t xml:space="preserve"> hemodynamic responses </w:t>
      </w:r>
      <w:proofErr w:type="gramStart"/>
      <w:r w:rsidRPr="00D337DF">
        <w:rPr>
          <w:color w:val="000000" w:themeColor="text1"/>
        </w:rPr>
        <w:t>during  adenosine</w:t>
      </w:r>
      <w:proofErr w:type="gramEnd"/>
      <w:r w:rsidRPr="00D337DF">
        <w:rPr>
          <w:color w:val="000000" w:themeColor="text1"/>
        </w:rPr>
        <w:t xml:space="preserve"> (red) versus  exercise (blue). (B) Temporal trends in </w:t>
      </w:r>
      <w:r w:rsidR="00270415" w:rsidRPr="00D337DF">
        <w:rPr>
          <w:color w:val="000000" w:themeColor="text1"/>
        </w:rPr>
        <w:t>coronary</w:t>
      </w:r>
      <w:r w:rsidRPr="00D337DF">
        <w:rPr>
          <w:color w:val="000000" w:themeColor="text1"/>
        </w:rPr>
        <w:t xml:space="preserve"> hemodynamic responses during adenosine (red) versus exercise (blue) stress. *Significant difference between adenosine versus exercise hemodynamic response, p&lt;0.05. APV indicates average peak coronary flow velocity; </w:t>
      </w:r>
      <w:r w:rsidRPr="00D337DF">
        <w:rPr>
          <w:color w:val="000000" w:themeColor="text1"/>
        </w:rPr>
        <w:sym w:font="Symbol" w:char="F044"/>
      </w:r>
      <w:r w:rsidRPr="00D337DF">
        <w:rPr>
          <w:color w:val="000000" w:themeColor="text1"/>
        </w:rPr>
        <w:t xml:space="preserve">P, trans-stenotic pressure </w:t>
      </w:r>
      <w:proofErr w:type="gramStart"/>
      <w:r w:rsidRPr="00D337DF">
        <w:rPr>
          <w:color w:val="000000" w:themeColor="text1"/>
        </w:rPr>
        <w:t>drop</w:t>
      </w:r>
      <w:proofErr w:type="gramEnd"/>
      <w:r w:rsidRPr="00D337DF">
        <w:rPr>
          <w:color w:val="000000" w:themeColor="text1"/>
        </w:rPr>
        <w:t>; Pd, distal coronary pressure; Pd/Pa, trans-stenotic pressure ratio; SR, stenosis resistance.</w:t>
      </w:r>
    </w:p>
    <w:p w14:paraId="7B145FDF" w14:textId="77777777" w:rsidR="00CB7D98" w:rsidRPr="00D337DF" w:rsidRDefault="00CB7D98" w:rsidP="00B53FA1">
      <w:pPr>
        <w:spacing w:line="480" w:lineRule="auto"/>
        <w:contextualSpacing/>
        <w:rPr>
          <w:b/>
          <w:color w:val="000000" w:themeColor="text1"/>
        </w:rPr>
      </w:pPr>
    </w:p>
    <w:p w14:paraId="57AEF495" w14:textId="2A224395" w:rsidR="00CB7D98" w:rsidRPr="00D337DF" w:rsidRDefault="00CB7D98" w:rsidP="00B53FA1">
      <w:pPr>
        <w:spacing w:line="480" w:lineRule="auto"/>
        <w:contextualSpacing/>
        <w:rPr>
          <w:b/>
          <w:color w:val="000000" w:themeColor="text1"/>
        </w:rPr>
      </w:pPr>
      <w:r w:rsidRPr="00D337DF">
        <w:rPr>
          <w:b/>
          <w:color w:val="000000" w:themeColor="text1"/>
        </w:rPr>
        <w:t xml:space="preserve">Figure 3: </w:t>
      </w:r>
      <w:r w:rsidR="00270415" w:rsidRPr="00D337DF">
        <w:rPr>
          <w:b/>
          <w:color w:val="000000" w:themeColor="text1"/>
        </w:rPr>
        <w:t xml:space="preserve">Microcirculatory hemodynamic response to adenosine </w:t>
      </w:r>
      <w:r w:rsidR="00DE5FF2">
        <w:rPr>
          <w:b/>
          <w:color w:val="000000" w:themeColor="text1"/>
        </w:rPr>
        <w:t xml:space="preserve">hyperemia </w:t>
      </w:r>
      <w:r w:rsidR="00270415" w:rsidRPr="00D337DF">
        <w:rPr>
          <w:b/>
          <w:color w:val="000000" w:themeColor="text1"/>
        </w:rPr>
        <w:t xml:space="preserve">versus </w:t>
      </w:r>
      <w:r w:rsidR="00DE5FF2">
        <w:rPr>
          <w:b/>
          <w:color w:val="000000" w:themeColor="text1"/>
        </w:rPr>
        <w:t xml:space="preserve">physical </w:t>
      </w:r>
      <w:r w:rsidR="00270415" w:rsidRPr="00D337DF">
        <w:rPr>
          <w:b/>
          <w:color w:val="000000" w:themeColor="text1"/>
        </w:rPr>
        <w:t>exercise stress</w:t>
      </w:r>
    </w:p>
    <w:p w14:paraId="6DE9DAA8" w14:textId="688B0F0F" w:rsidR="00CB7D98" w:rsidRPr="00D337DF" w:rsidRDefault="00270415" w:rsidP="00B53FA1">
      <w:pPr>
        <w:spacing w:line="480" w:lineRule="auto"/>
        <w:contextualSpacing/>
        <w:rPr>
          <w:color w:val="000000" w:themeColor="text1"/>
        </w:rPr>
      </w:pPr>
      <w:r w:rsidRPr="00D337DF">
        <w:rPr>
          <w:color w:val="000000" w:themeColor="text1"/>
        </w:rPr>
        <w:t xml:space="preserve">(A) Boxplots of the microcirculatory hemodynamic response </w:t>
      </w:r>
      <w:proofErr w:type="gramStart"/>
      <w:r w:rsidRPr="00D337DF">
        <w:rPr>
          <w:color w:val="000000" w:themeColor="text1"/>
        </w:rPr>
        <w:t>during  adenosine</w:t>
      </w:r>
      <w:proofErr w:type="gramEnd"/>
      <w:r w:rsidRPr="00D337DF">
        <w:rPr>
          <w:color w:val="000000" w:themeColor="text1"/>
        </w:rPr>
        <w:t xml:space="preserve"> (red) versus  exercise (blue) stress. (B) Temporal trends in the microcirculatory hemodynamic response </w:t>
      </w:r>
      <w:r w:rsidRPr="00D337DF">
        <w:rPr>
          <w:color w:val="000000" w:themeColor="text1"/>
        </w:rPr>
        <w:lastRenderedPageBreak/>
        <w:t>during adenosine (red) versus exercise (blue) stress. *Significant difference between adenosine versus exercise hemodynamic response, p&lt;0.05. MR indicates microvascular resistance.</w:t>
      </w:r>
    </w:p>
    <w:p w14:paraId="3F7659C4" w14:textId="77777777" w:rsidR="00270415" w:rsidRPr="00D337DF" w:rsidRDefault="00270415" w:rsidP="00B53FA1">
      <w:pPr>
        <w:spacing w:line="480" w:lineRule="auto"/>
        <w:contextualSpacing/>
        <w:rPr>
          <w:b/>
          <w:color w:val="000000" w:themeColor="text1"/>
        </w:rPr>
      </w:pPr>
    </w:p>
    <w:p w14:paraId="58846926" w14:textId="597C46C8" w:rsidR="009069F4" w:rsidRPr="00D337DF" w:rsidRDefault="008E00F3" w:rsidP="00B53FA1">
      <w:pPr>
        <w:spacing w:line="480" w:lineRule="auto"/>
        <w:contextualSpacing/>
        <w:rPr>
          <w:b/>
          <w:color w:val="000000" w:themeColor="text1"/>
        </w:rPr>
      </w:pPr>
      <w:r w:rsidRPr="00D337DF">
        <w:rPr>
          <w:b/>
          <w:color w:val="000000" w:themeColor="text1"/>
        </w:rPr>
        <w:t xml:space="preserve">Figure </w:t>
      </w:r>
      <w:r w:rsidR="009C7ADF" w:rsidRPr="00D337DF">
        <w:rPr>
          <w:b/>
          <w:color w:val="000000" w:themeColor="text1"/>
        </w:rPr>
        <w:t>4</w:t>
      </w:r>
      <w:r w:rsidR="009069F4" w:rsidRPr="00D337DF">
        <w:rPr>
          <w:b/>
          <w:color w:val="000000" w:themeColor="text1"/>
        </w:rPr>
        <w:t xml:space="preserve">: </w:t>
      </w:r>
      <w:r w:rsidR="00106783" w:rsidRPr="00D337DF">
        <w:rPr>
          <w:b/>
          <w:color w:val="000000" w:themeColor="text1"/>
        </w:rPr>
        <w:t>Summary of the i</w:t>
      </w:r>
      <w:r w:rsidR="00270415" w:rsidRPr="00D337DF">
        <w:rPr>
          <w:b/>
          <w:color w:val="000000" w:themeColor="text1"/>
        </w:rPr>
        <w:t xml:space="preserve">nvasive hemodynamic responses to adenosine </w:t>
      </w:r>
      <w:r w:rsidR="00DE5FF2">
        <w:rPr>
          <w:b/>
          <w:color w:val="000000" w:themeColor="text1"/>
        </w:rPr>
        <w:t xml:space="preserve">hyperemia </w:t>
      </w:r>
      <w:r w:rsidR="00270415" w:rsidRPr="00D337DF">
        <w:rPr>
          <w:b/>
          <w:color w:val="000000" w:themeColor="text1"/>
        </w:rPr>
        <w:t>versus physical exercise stress</w:t>
      </w:r>
      <w:r w:rsidR="00106783" w:rsidRPr="00D337DF">
        <w:rPr>
          <w:b/>
          <w:color w:val="000000" w:themeColor="text1"/>
        </w:rPr>
        <w:t xml:space="preserve"> in patients with </w:t>
      </w:r>
      <w:r w:rsidR="00211FE7" w:rsidRPr="00D337DF">
        <w:rPr>
          <w:b/>
          <w:color w:val="000000" w:themeColor="text1"/>
        </w:rPr>
        <w:t>chronic coronary syndromes</w:t>
      </w:r>
      <w:r w:rsidR="00106783" w:rsidRPr="00D337DF">
        <w:rPr>
          <w:b/>
          <w:color w:val="000000" w:themeColor="text1"/>
        </w:rPr>
        <w:t xml:space="preserve"> and coronary stenosis</w:t>
      </w:r>
    </w:p>
    <w:p w14:paraId="6AC2CA1E" w14:textId="3A56945A" w:rsidR="00CB7D98" w:rsidRDefault="009069F4" w:rsidP="00B53FA1">
      <w:pPr>
        <w:spacing w:line="480" w:lineRule="auto"/>
        <w:contextualSpacing/>
        <w:rPr>
          <w:color w:val="000000" w:themeColor="text1"/>
        </w:rPr>
      </w:pPr>
      <w:r w:rsidRPr="00D337DF">
        <w:rPr>
          <w:color w:val="000000" w:themeColor="text1"/>
        </w:rPr>
        <w:t xml:space="preserve">Schematic illustration of the </w:t>
      </w:r>
      <w:r w:rsidR="00270415" w:rsidRPr="00D337DF">
        <w:rPr>
          <w:color w:val="000000" w:themeColor="text1"/>
        </w:rPr>
        <w:t xml:space="preserve">comparison between invasive hemodynamic responses to adenosine </w:t>
      </w:r>
      <w:r w:rsidR="00DE5FF2">
        <w:rPr>
          <w:color w:val="000000" w:themeColor="text1"/>
        </w:rPr>
        <w:t xml:space="preserve">hyperemia </w:t>
      </w:r>
      <w:r w:rsidR="00270415" w:rsidRPr="00D337DF">
        <w:rPr>
          <w:color w:val="000000" w:themeColor="text1"/>
        </w:rPr>
        <w:t xml:space="preserve">versus physical exercise stress in patients with angina and coronary stenosis. </w:t>
      </w:r>
      <w:r w:rsidR="00F75FD0" w:rsidRPr="00D337DF">
        <w:rPr>
          <w:color w:val="000000" w:themeColor="text1"/>
        </w:rPr>
        <w:t xml:space="preserve">All abbreviations as per </w:t>
      </w:r>
      <w:r w:rsidR="00270415" w:rsidRPr="00D337DF">
        <w:rPr>
          <w:color w:val="000000" w:themeColor="text1"/>
        </w:rPr>
        <w:t xml:space="preserve">previous </w:t>
      </w:r>
      <w:r w:rsidR="00F75FD0" w:rsidRPr="00D337DF">
        <w:rPr>
          <w:color w:val="000000" w:themeColor="text1"/>
        </w:rPr>
        <w:t>Figure</w:t>
      </w:r>
      <w:r w:rsidR="00270415" w:rsidRPr="00D337DF">
        <w:rPr>
          <w:color w:val="000000" w:themeColor="text1"/>
        </w:rPr>
        <w:t>s</w:t>
      </w:r>
      <w:r w:rsidR="00F75FD0" w:rsidRPr="00D337DF">
        <w:rPr>
          <w:color w:val="000000" w:themeColor="text1"/>
        </w:rPr>
        <w:t>.</w:t>
      </w:r>
    </w:p>
    <w:p w14:paraId="3B69F1EB" w14:textId="6A729D15" w:rsidR="00B16351" w:rsidRDefault="00B16351" w:rsidP="00B53FA1">
      <w:pPr>
        <w:spacing w:line="480" w:lineRule="auto"/>
        <w:contextualSpacing/>
        <w:rPr>
          <w:color w:val="000000" w:themeColor="text1"/>
        </w:rPr>
      </w:pPr>
    </w:p>
    <w:p w14:paraId="4A01313B" w14:textId="2ACA6EEA" w:rsidR="00B16351" w:rsidRDefault="00B16351" w:rsidP="00B53FA1">
      <w:pPr>
        <w:spacing w:line="480" w:lineRule="auto"/>
        <w:contextualSpacing/>
        <w:rPr>
          <w:color w:val="000000" w:themeColor="text1"/>
        </w:rPr>
      </w:pPr>
    </w:p>
    <w:p w14:paraId="330DCF9D" w14:textId="33E29440" w:rsidR="00B16351" w:rsidRDefault="00B16351" w:rsidP="00B53FA1">
      <w:pPr>
        <w:spacing w:line="480" w:lineRule="auto"/>
        <w:contextualSpacing/>
        <w:rPr>
          <w:color w:val="000000" w:themeColor="text1"/>
        </w:rPr>
      </w:pPr>
    </w:p>
    <w:p w14:paraId="165E2967" w14:textId="35671934" w:rsidR="00B16351" w:rsidRDefault="00B16351" w:rsidP="00B53FA1">
      <w:pPr>
        <w:spacing w:line="480" w:lineRule="auto"/>
        <w:contextualSpacing/>
        <w:rPr>
          <w:color w:val="000000" w:themeColor="text1"/>
        </w:rPr>
      </w:pPr>
    </w:p>
    <w:p w14:paraId="4F3EAFFD" w14:textId="32F25D6B" w:rsidR="00B16351" w:rsidRDefault="00B16351" w:rsidP="00B53FA1">
      <w:pPr>
        <w:spacing w:line="480" w:lineRule="auto"/>
        <w:contextualSpacing/>
        <w:rPr>
          <w:color w:val="000000" w:themeColor="text1"/>
        </w:rPr>
      </w:pPr>
    </w:p>
    <w:p w14:paraId="16F6A9EA" w14:textId="0FE139E5" w:rsidR="00B16351" w:rsidRDefault="00B16351" w:rsidP="00B53FA1">
      <w:pPr>
        <w:spacing w:line="480" w:lineRule="auto"/>
        <w:contextualSpacing/>
        <w:rPr>
          <w:color w:val="000000" w:themeColor="text1"/>
        </w:rPr>
      </w:pPr>
    </w:p>
    <w:p w14:paraId="4E76CF65" w14:textId="3EFF414A" w:rsidR="00B16351" w:rsidRDefault="00B16351" w:rsidP="00B53FA1">
      <w:pPr>
        <w:spacing w:line="480" w:lineRule="auto"/>
        <w:contextualSpacing/>
        <w:rPr>
          <w:color w:val="000000" w:themeColor="text1"/>
        </w:rPr>
      </w:pPr>
    </w:p>
    <w:p w14:paraId="6178876D" w14:textId="67F04EBD" w:rsidR="00B16351" w:rsidRDefault="00B16351" w:rsidP="00B53FA1">
      <w:pPr>
        <w:spacing w:line="480" w:lineRule="auto"/>
        <w:contextualSpacing/>
        <w:rPr>
          <w:color w:val="000000" w:themeColor="text1"/>
        </w:rPr>
      </w:pPr>
    </w:p>
    <w:p w14:paraId="0909A951" w14:textId="52B1372E" w:rsidR="00B16351" w:rsidRDefault="00B16351" w:rsidP="00B53FA1">
      <w:pPr>
        <w:spacing w:line="480" w:lineRule="auto"/>
        <w:contextualSpacing/>
        <w:rPr>
          <w:color w:val="000000" w:themeColor="text1"/>
        </w:rPr>
      </w:pPr>
    </w:p>
    <w:p w14:paraId="739EC6BC" w14:textId="2D3B1122" w:rsidR="00B16351" w:rsidRDefault="00B16351" w:rsidP="00B53FA1">
      <w:pPr>
        <w:spacing w:line="480" w:lineRule="auto"/>
        <w:contextualSpacing/>
        <w:rPr>
          <w:color w:val="000000" w:themeColor="text1"/>
        </w:rPr>
      </w:pPr>
    </w:p>
    <w:p w14:paraId="4E0D227D" w14:textId="68F0E6C8" w:rsidR="00B16351" w:rsidRDefault="00B16351" w:rsidP="00B53FA1">
      <w:pPr>
        <w:spacing w:line="480" w:lineRule="auto"/>
        <w:contextualSpacing/>
        <w:rPr>
          <w:color w:val="000000" w:themeColor="text1"/>
        </w:rPr>
      </w:pPr>
    </w:p>
    <w:p w14:paraId="7CD26A88" w14:textId="2F4DE87B" w:rsidR="00B16351" w:rsidRDefault="00B16351" w:rsidP="00B53FA1">
      <w:pPr>
        <w:spacing w:line="480" w:lineRule="auto"/>
        <w:contextualSpacing/>
        <w:rPr>
          <w:color w:val="000000" w:themeColor="text1"/>
        </w:rPr>
      </w:pPr>
    </w:p>
    <w:p w14:paraId="378AA081" w14:textId="77777777" w:rsidR="00CF5201" w:rsidRDefault="00CF5201" w:rsidP="00B53FA1">
      <w:pPr>
        <w:spacing w:line="480" w:lineRule="auto"/>
        <w:contextualSpacing/>
        <w:rPr>
          <w:color w:val="000000" w:themeColor="text1"/>
        </w:rPr>
      </w:pPr>
    </w:p>
    <w:p w14:paraId="1B5E00B5" w14:textId="77777777" w:rsidR="00691923" w:rsidRDefault="00691923">
      <w:pPr>
        <w:rPr>
          <w:b/>
          <w:bCs/>
          <w:color w:val="000000" w:themeColor="text1"/>
        </w:rPr>
      </w:pPr>
      <w:r>
        <w:rPr>
          <w:b/>
          <w:bCs/>
          <w:color w:val="000000" w:themeColor="text1"/>
        </w:rPr>
        <w:br w:type="page"/>
      </w:r>
    </w:p>
    <w:p w14:paraId="004DD0D6" w14:textId="77777777" w:rsidR="00691923" w:rsidRPr="00D337DF" w:rsidRDefault="00691923" w:rsidP="00691923">
      <w:pPr>
        <w:spacing w:line="480" w:lineRule="auto"/>
        <w:contextualSpacing/>
        <w:rPr>
          <w:b/>
          <w:color w:val="000000" w:themeColor="text1"/>
        </w:rPr>
      </w:pPr>
      <w:r w:rsidRPr="00D337DF">
        <w:rPr>
          <w:b/>
          <w:color w:val="000000" w:themeColor="text1"/>
        </w:rPr>
        <w:lastRenderedPageBreak/>
        <w:t>Table 1: Baseline characteristics</w:t>
      </w:r>
    </w:p>
    <w:tbl>
      <w:tblPr>
        <w:tblStyle w:val="TableGrid"/>
        <w:tblW w:w="0" w:type="auto"/>
        <w:tblInd w:w="634" w:type="dxa"/>
        <w:tblLook w:val="04A0" w:firstRow="1" w:lastRow="0" w:firstColumn="1" w:lastColumn="0" w:noHBand="0" w:noVBand="1"/>
      </w:tblPr>
      <w:tblGrid>
        <w:gridCol w:w="4365"/>
        <w:gridCol w:w="3374"/>
      </w:tblGrid>
      <w:tr w:rsidR="00691923" w:rsidRPr="00D337DF" w14:paraId="7F19B8B2" w14:textId="77777777" w:rsidTr="00090246">
        <w:tc>
          <w:tcPr>
            <w:tcW w:w="7739" w:type="dxa"/>
            <w:gridSpan w:val="2"/>
          </w:tcPr>
          <w:p w14:paraId="4451543E" w14:textId="77777777" w:rsidR="00691923" w:rsidRPr="00D337DF" w:rsidRDefault="00691923" w:rsidP="00090246">
            <w:pPr>
              <w:spacing w:line="480" w:lineRule="auto"/>
              <w:contextualSpacing/>
              <w:rPr>
                <w:b/>
                <w:color w:val="000000" w:themeColor="text1"/>
              </w:rPr>
            </w:pPr>
            <w:r w:rsidRPr="00D337DF">
              <w:rPr>
                <w:b/>
                <w:color w:val="000000" w:themeColor="text1"/>
              </w:rPr>
              <w:t xml:space="preserve">Demographics </w:t>
            </w:r>
          </w:p>
        </w:tc>
      </w:tr>
      <w:tr w:rsidR="00691923" w:rsidRPr="00D337DF" w14:paraId="01A8E4A2" w14:textId="77777777" w:rsidTr="00090246">
        <w:tc>
          <w:tcPr>
            <w:tcW w:w="4365" w:type="dxa"/>
          </w:tcPr>
          <w:p w14:paraId="18CF7BA7" w14:textId="77777777" w:rsidR="00691923" w:rsidRPr="00D337DF" w:rsidRDefault="00691923" w:rsidP="00090246">
            <w:pPr>
              <w:spacing w:line="480" w:lineRule="auto"/>
              <w:ind w:left="315" w:firstLine="3"/>
              <w:contextualSpacing/>
              <w:rPr>
                <w:color w:val="000000" w:themeColor="text1"/>
              </w:rPr>
            </w:pPr>
            <w:r w:rsidRPr="00D337DF">
              <w:rPr>
                <w:color w:val="000000" w:themeColor="text1"/>
              </w:rPr>
              <w:t>Age (years)</w:t>
            </w:r>
          </w:p>
        </w:tc>
        <w:tc>
          <w:tcPr>
            <w:tcW w:w="3374" w:type="dxa"/>
          </w:tcPr>
          <w:p w14:paraId="6AC77A3A" w14:textId="77777777" w:rsidR="00691923" w:rsidRPr="00D337DF" w:rsidRDefault="00691923" w:rsidP="00090246">
            <w:pPr>
              <w:spacing w:line="480" w:lineRule="auto"/>
              <w:ind w:firstLine="3"/>
              <w:contextualSpacing/>
              <w:jc w:val="center"/>
              <w:rPr>
                <w:color w:val="000000" w:themeColor="text1"/>
              </w:rPr>
            </w:pPr>
            <w:r w:rsidRPr="00D337DF">
              <w:rPr>
                <w:color w:val="000000" w:themeColor="text1"/>
              </w:rPr>
              <w:t>60.6 (8.1)</w:t>
            </w:r>
          </w:p>
        </w:tc>
      </w:tr>
      <w:tr w:rsidR="00691923" w:rsidRPr="00D337DF" w14:paraId="7B5BB847" w14:textId="77777777" w:rsidTr="00090246">
        <w:tc>
          <w:tcPr>
            <w:tcW w:w="4365" w:type="dxa"/>
          </w:tcPr>
          <w:p w14:paraId="4757BB25" w14:textId="77777777" w:rsidR="00691923" w:rsidRPr="00D337DF" w:rsidRDefault="00691923" w:rsidP="00090246">
            <w:pPr>
              <w:spacing w:line="480" w:lineRule="auto"/>
              <w:ind w:left="315"/>
              <w:contextualSpacing/>
              <w:rPr>
                <w:color w:val="000000" w:themeColor="text1"/>
              </w:rPr>
            </w:pPr>
            <w:r w:rsidRPr="00D337DF">
              <w:rPr>
                <w:color w:val="000000" w:themeColor="text1"/>
              </w:rPr>
              <w:t>Male</w:t>
            </w:r>
          </w:p>
        </w:tc>
        <w:tc>
          <w:tcPr>
            <w:tcW w:w="3374" w:type="dxa"/>
          </w:tcPr>
          <w:p w14:paraId="0BB35F4D" w14:textId="77777777" w:rsidR="00691923" w:rsidRPr="00D337DF" w:rsidRDefault="00691923" w:rsidP="00090246">
            <w:pPr>
              <w:spacing w:line="480" w:lineRule="auto"/>
              <w:contextualSpacing/>
              <w:jc w:val="center"/>
              <w:rPr>
                <w:color w:val="000000" w:themeColor="text1"/>
              </w:rPr>
            </w:pPr>
            <w:r w:rsidRPr="00D337DF">
              <w:rPr>
                <w:color w:val="000000" w:themeColor="text1"/>
              </w:rPr>
              <w:t>21 (91%)</w:t>
            </w:r>
          </w:p>
        </w:tc>
      </w:tr>
      <w:tr w:rsidR="00691923" w:rsidRPr="00D337DF" w14:paraId="089F8F9E" w14:textId="77777777" w:rsidTr="00090246">
        <w:tc>
          <w:tcPr>
            <w:tcW w:w="4365" w:type="dxa"/>
          </w:tcPr>
          <w:p w14:paraId="08B97B8D" w14:textId="77777777" w:rsidR="00691923" w:rsidRPr="00D337DF" w:rsidRDefault="00691923" w:rsidP="00090246">
            <w:pPr>
              <w:spacing w:line="480" w:lineRule="auto"/>
              <w:ind w:left="315"/>
              <w:contextualSpacing/>
              <w:rPr>
                <w:color w:val="000000" w:themeColor="text1"/>
              </w:rPr>
            </w:pPr>
            <w:r w:rsidRPr="00D337DF">
              <w:rPr>
                <w:color w:val="000000" w:themeColor="text1"/>
              </w:rPr>
              <w:t>Diabetes</w:t>
            </w:r>
          </w:p>
        </w:tc>
        <w:tc>
          <w:tcPr>
            <w:tcW w:w="3374" w:type="dxa"/>
          </w:tcPr>
          <w:p w14:paraId="4EC57829" w14:textId="77777777" w:rsidR="00691923" w:rsidRPr="00D337DF" w:rsidRDefault="00691923" w:rsidP="00090246">
            <w:pPr>
              <w:spacing w:line="480" w:lineRule="auto"/>
              <w:contextualSpacing/>
              <w:jc w:val="center"/>
              <w:rPr>
                <w:color w:val="000000" w:themeColor="text1"/>
              </w:rPr>
            </w:pPr>
            <w:r w:rsidRPr="00D337DF">
              <w:rPr>
                <w:color w:val="000000" w:themeColor="text1"/>
              </w:rPr>
              <w:t>1 (4%)</w:t>
            </w:r>
          </w:p>
        </w:tc>
      </w:tr>
      <w:tr w:rsidR="00691923" w:rsidRPr="00D337DF" w14:paraId="02B04A2A" w14:textId="77777777" w:rsidTr="00090246">
        <w:tc>
          <w:tcPr>
            <w:tcW w:w="4365" w:type="dxa"/>
          </w:tcPr>
          <w:p w14:paraId="6C556841" w14:textId="77777777" w:rsidR="00691923" w:rsidRPr="00D337DF" w:rsidRDefault="00691923" w:rsidP="00090246">
            <w:pPr>
              <w:spacing w:line="480" w:lineRule="auto"/>
              <w:ind w:left="315"/>
              <w:contextualSpacing/>
              <w:rPr>
                <w:color w:val="000000" w:themeColor="text1"/>
              </w:rPr>
            </w:pPr>
            <w:r w:rsidRPr="00D337DF">
              <w:rPr>
                <w:color w:val="000000" w:themeColor="text1"/>
              </w:rPr>
              <w:t>Hypertension</w:t>
            </w:r>
          </w:p>
        </w:tc>
        <w:tc>
          <w:tcPr>
            <w:tcW w:w="3374" w:type="dxa"/>
          </w:tcPr>
          <w:p w14:paraId="238D66DF" w14:textId="77777777" w:rsidR="00691923" w:rsidRPr="00D337DF" w:rsidRDefault="00691923" w:rsidP="00090246">
            <w:pPr>
              <w:spacing w:line="480" w:lineRule="auto"/>
              <w:contextualSpacing/>
              <w:jc w:val="center"/>
              <w:rPr>
                <w:color w:val="000000" w:themeColor="text1"/>
              </w:rPr>
            </w:pPr>
            <w:r w:rsidRPr="00D337DF">
              <w:rPr>
                <w:color w:val="000000" w:themeColor="text1"/>
              </w:rPr>
              <w:t>14 (61%)</w:t>
            </w:r>
          </w:p>
        </w:tc>
      </w:tr>
      <w:tr w:rsidR="00691923" w:rsidRPr="00D337DF" w14:paraId="2772E958" w14:textId="77777777" w:rsidTr="00090246">
        <w:tc>
          <w:tcPr>
            <w:tcW w:w="4365" w:type="dxa"/>
          </w:tcPr>
          <w:p w14:paraId="4019D5DF" w14:textId="77777777" w:rsidR="00691923" w:rsidRPr="00D337DF" w:rsidRDefault="00691923" w:rsidP="00090246">
            <w:pPr>
              <w:spacing w:line="480" w:lineRule="auto"/>
              <w:ind w:left="315"/>
              <w:contextualSpacing/>
              <w:rPr>
                <w:color w:val="000000" w:themeColor="text1"/>
              </w:rPr>
            </w:pPr>
            <w:r w:rsidRPr="00D337DF">
              <w:rPr>
                <w:color w:val="000000" w:themeColor="text1"/>
              </w:rPr>
              <w:t>Hyperlipidaemia</w:t>
            </w:r>
          </w:p>
        </w:tc>
        <w:tc>
          <w:tcPr>
            <w:tcW w:w="3374" w:type="dxa"/>
          </w:tcPr>
          <w:p w14:paraId="3A2E90B9" w14:textId="77777777" w:rsidR="00691923" w:rsidRPr="00D337DF" w:rsidRDefault="00691923" w:rsidP="00090246">
            <w:pPr>
              <w:spacing w:line="480" w:lineRule="auto"/>
              <w:contextualSpacing/>
              <w:jc w:val="center"/>
              <w:rPr>
                <w:color w:val="000000" w:themeColor="text1"/>
              </w:rPr>
            </w:pPr>
            <w:r w:rsidRPr="00D337DF">
              <w:rPr>
                <w:color w:val="000000" w:themeColor="text1"/>
              </w:rPr>
              <w:t>16 (70%)</w:t>
            </w:r>
          </w:p>
        </w:tc>
      </w:tr>
      <w:tr w:rsidR="00691923" w:rsidRPr="00D337DF" w14:paraId="24BB5BF2" w14:textId="77777777" w:rsidTr="00090246">
        <w:tc>
          <w:tcPr>
            <w:tcW w:w="4365" w:type="dxa"/>
          </w:tcPr>
          <w:p w14:paraId="7E6E8A2A" w14:textId="77777777" w:rsidR="00691923" w:rsidRPr="00D337DF" w:rsidRDefault="00691923" w:rsidP="00090246">
            <w:pPr>
              <w:spacing w:line="480" w:lineRule="auto"/>
              <w:ind w:left="315"/>
              <w:contextualSpacing/>
              <w:rPr>
                <w:color w:val="000000" w:themeColor="text1"/>
              </w:rPr>
            </w:pPr>
            <w:r w:rsidRPr="00D337DF">
              <w:rPr>
                <w:color w:val="000000" w:themeColor="text1"/>
              </w:rPr>
              <w:t>History of smoking</w:t>
            </w:r>
          </w:p>
        </w:tc>
        <w:tc>
          <w:tcPr>
            <w:tcW w:w="3374" w:type="dxa"/>
          </w:tcPr>
          <w:p w14:paraId="71B76C1C" w14:textId="77777777" w:rsidR="00691923" w:rsidRPr="00D337DF" w:rsidRDefault="00691923" w:rsidP="00090246">
            <w:pPr>
              <w:spacing w:line="480" w:lineRule="auto"/>
              <w:contextualSpacing/>
              <w:jc w:val="center"/>
              <w:rPr>
                <w:color w:val="000000" w:themeColor="text1"/>
              </w:rPr>
            </w:pPr>
            <w:r w:rsidRPr="00D337DF">
              <w:rPr>
                <w:color w:val="000000" w:themeColor="text1"/>
              </w:rPr>
              <w:t>9 (39%)</w:t>
            </w:r>
          </w:p>
        </w:tc>
      </w:tr>
      <w:tr w:rsidR="00691923" w:rsidRPr="00D337DF" w14:paraId="3822BB7C" w14:textId="77777777" w:rsidTr="00090246">
        <w:tc>
          <w:tcPr>
            <w:tcW w:w="4365" w:type="dxa"/>
          </w:tcPr>
          <w:p w14:paraId="42C30A70" w14:textId="77777777" w:rsidR="00691923" w:rsidRPr="00D337DF" w:rsidRDefault="00691923" w:rsidP="00090246">
            <w:pPr>
              <w:spacing w:line="480" w:lineRule="auto"/>
              <w:ind w:left="315"/>
              <w:contextualSpacing/>
              <w:rPr>
                <w:color w:val="000000" w:themeColor="text1"/>
              </w:rPr>
            </w:pPr>
            <w:r w:rsidRPr="00D337DF">
              <w:rPr>
                <w:color w:val="000000" w:themeColor="text1"/>
              </w:rPr>
              <w:t>Previous myocardial infarction</w:t>
            </w:r>
          </w:p>
        </w:tc>
        <w:tc>
          <w:tcPr>
            <w:tcW w:w="3374" w:type="dxa"/>
          </w:tcPr>
          <w:p w14:paraId="4F743504" w14:textId="77777777" w:rsidR="00691923" w:rsidRPr="00D337DF" w:rsidRDefault="00691923" w:rsidP="00090246">
            <w:pPr>
              <w:spacing w:line="480" w:lineRule="auto"/>
              <w:contextualSpacing/>
              <w:jc w:val="center"/>
              <w:rPr>
                <w:color w:val="000000" w:themeColor="text1"/>
              </w:rPr>
            </w:pPr>
            <w:r w:rsidRPr="00D337DF">
              <w:rPr>
                <w:color w:val="000000" w:themeColor="text1"/>
              </w:rPr>
              <w:t>3 (13%)</w:t>
            </w:r>
          </w:p>
        </w:tc>
      </w:tr>
      <w:tr w:rsidR="00691923" w:rsidRPr="00D337DF" w14:paraId="66246C87" w14:textId="77777777" w:rsidTr="00090246">
        <w:tc>
          <w:tcPr>
            <w:tcW w:w="4365" w:type="dxa"/>
          </w:tcPr>
          <w:p w14:paraId="277F6681" w14:textId="77777777" w:rsidR="00691923" w:rsidRPr="00D337DF" w:rsidRDefault="00691923" w:rsidP="00090246">
            <w:pPr>
              <w:spacing w:line="480" w:lineRule="auto"/>
              <w:ind w:left="315"/>
              <w:contextualSpacing/>
              <w:rPr>
                <w:color w:val="000000" w:themeColor="text1"/>
              </w:rPr>
            </w:pPr>
            <w:r w:rsidRPr="00D337DF">
              <w:rPr>
                <w:color w:val="000000" w:themeColor="text1"/>
              </w:rPr>
              <w:t>LVEF &lt; 40%</w:t>
            </w:r>
          </w:p>
        </w:tc>
        <w:tc>
          <w:tcPr>
            <w:tcW w:w="3374" w:type="dxa"/>
          </w:tcPr>
          <w:p w14:paraId="5D8C3043" w14:textId="77777777" w:rsidR="00691923" w:rsidRPr="00D337DF" w:rsidRDefault="00691923" w:rsidP="00090246">
            <w:pPr>
              <w:spacing w:line="480" w:lineRule="auto"/>
              <w:contextualSpacing/>
              <w:jc w:val="center"/>
              <w:rPr>
                <w:color w:val="000000" w:themeColor="text1"/>
              </w:rPr>
            </w:pPr>
            <w:r w:rsidRPr="00D337DF">
              <w:rPr>
                <w:color w:val="000000" w:themeColor="text1"/>
              </w:rPr>
              <w:t>0 (0%)</w:t>
            </w:r>
          </w:p>
        </w:tc>
      </w:tr>
      <w:tr w:rsidR="00691923" w:rsidRPr="00D337DF" w14:paraId="0E370976" w14:textId="77777777" w:rsidTr="00090246">
        <w:tc>
          <w:tcPr>
            <w:tcW w:w="7739" w:type="dxa"/>
            <w:gridSpan w:val="2"/>
          </w:tcPr>
          <w:p w14:paraId="1E64705B" w14:textId="77777777" w:rsidR="00691923" w:rsidRPr="00D337DF" w:rsidRDefault="00691923" w:rsidP="00090246">
            <w:pPr>
              <w:spacing w:line="480" w:lineRule="auto"/>
              <w:contextualSpacing/>
              <w:rPr>
                <w:b/>
                <w:color w:val="000000" w:themeColor="text1"/>
              </w:rPr>
            </w:pPr>
            <w:r w:rsidRPr="00D337DF">
              <w:rPr>
                <w:b/>
                <w:color w:val="000000" w:themeColor="text1"/>
              </w:rPr>
              <w:t>Canadian Cardiovascular Society class</w:t>
            </w:r>
          </w:p>
        </w:tc>
      </w:tr>
      <w:tr w:rsidR="00691923" w:rsidRPr="00D337DF" w14:paraId="69E69C2E" w14:textId="77777777" w:rsidTr="00090246">
        <w:tc>
          <w:tcPr>
            <w:tcW w:w="4365" w:type="dxa"/>
          </w:tcPr>
          <w:p w14:paraId="7072A265" w14:textId="77777777" w:rsidR="00691923" w:rsidRPr="00D337DF" w:rsidRDefault="00691923" w:rsidP="00090246">
            <w:pPr>
              <w:spacing w:line="480" w:lineRule="auto"/>
              <w:ind w:left="315"/>
              <w:contextualSpacing/>
              <w:rPr>
                <w:color w:val="000000" w:themeColor="text1"/>
              </w:rPr>
            </w:pPr>
            <w:r w:rsidRPr="00D337DF">
              <w:rPr>
                <w:color w:val="000000" w:themeColor="text1"/>
              </w:rPr>
              <w:t>I</w:t>
            </w:r>
          </w:p>
        </w:tc>
        <w:tc>
          <w:tcPr>
            <w:tcW w:w="3374" w:type="dxa"/>
          </w:tcPr>
          <w:p w14:paraId="78CCF52C" w14:textId="77777777" w:rsidR="00691923" w:rsidRPr="00D337DF" w:rsidRDefault="00691923" w:rsidP="00090246">
            <w:pPr>
              <w:spacing w:line="480" w:lineRule="auto"/>
              <w:contextualSpacing/>
              <w:jc w:val="center"/>
              <w:rPr>
                <w:color w:val="000000" w:themeColor="text1"/>
              </w:rPr>
            </w:pPr>
            <w:r w:rsidRPr="00D337DF">
              <w:rPr>
                <w:color w:val="000000" w:themeColor="text1"/>
              </w:rPr>
              <w:t>1 (4%)</w:t>
            </w:r>
          </w:p>
        </w:tc>
      </w:tr>
      <w:tr w:rsidR="00691923" w:rsidRPr="00D337DF" w14:paraId="041EAB8B" w14:textId="77777777" w:rsidTr="00090246">
        <w:tc>
          <w:tcPr>
            <w:tcW w:w="4365" w:type="dxa"/>
          </w:tcPr>
          <w:p w14:paraId="4F029303" w14:textId="77777777" w:rsidR="00691923" w:rsidRPr="00D337DF" w:rsidRDefault="00691923" w:rsidP="00090246">
            <w:pPr>
              <w:spacing w:line="480" w:lineRule="auto"/>
              <w:ind w:left="315"/>
              <w:contextualSpacing/>
              <w:rPr>
                <w:color w:val="000000" w:themeColor="text1"/>
              </w:rPr>
            </w:pPr>
            <w:r w:rsidRPr="00D337DF">
              <w:rPr>
                <w:color w:val="000000" w:themeColor="text1"/>
              </w:rPr>
              <w:t>II</w:t>
            </w:r>
          </w:p>
        </w:tc>
        <w:tc>
          <w:tcPr>
            <w:tcW w:w="3374" w:type="dxa"/>
          </w:tcPr>
          <w:p w14:paraId="30CEAF0F" w14:textId="77777777" w:rsidR="00691923" w:rsidRPr="00D337DF" w:rsidRDefault="00691923" w:rsidP="00090246">
            <w:pPr>
              <w:spacing w:line="480" w:lineRule="auto"/>
              <w:contextualSpacing/>
              <w:jc w:val="center"/>
              <w:rPr>
                <w:color w:val="000000" w:themeColor="text1"/>
              </w:rPr>
            </w:pPr>
            <w:r w:rsidRPr="00D337DF">
              <w:rPr>
                <w:color w:val="000000" w:themeColor="text1"/>
              </w:rPr>
              <w:t>9 (39%)</w:t>
            </w:r>
          </w:p>
        </w:tc>
      </w:tr>
      <w:tr w:rsidR="00691923" w:rsidRPr="00D337DF" w14:paraId="39634705" w14:textId="77777777" w:rsidTr="00090246">
        <w:tc>
          <w:tcPr>
            <w:tcW w:w="4365" w:type="dxa"/>
          </w:tcPr>
          <w:p w14:paraId="27A7A5DA" w14:textId="77777777" w:rsidR="00691923" w:rsidRPr="00D337DF" w:rsidRDefault="00691923" w:rsidP="00090246">
            <w:pPr>
              <w:spacing w:line="480" w:lineRule="auto"/>
              <w:ind w:left="315"/>
              <w:contextualSpacing/>
              <w:rPr>
                <w:color w:val="000000" w:themeColor="text1"/>
              </w:rPr>
            </w:pPr>
            <w:r w:rsidRPr="00D337DF">
              <w:rPr>
                <w:color w:val="000000" w:themeColor="text1"/>
              </w:rPr>
              <w:t>III</w:t>
            </w:r>
          </w:p>
        </w:tc>
        <w:tc>
          <w:tcPr>
            <w:tcW w:w="3374" w:type="dxa"/>
          </w:tcPr>
          <w:p w14:paraId="65925211" w14:textId="77777777" w:rsidR="00691923" w:rsidRPr="00D337DF" w:rsidRDefault="00691923" w:rsidP="00090246">
            <w:pPr>
              <w:spacing w:line="480" w:lineRule="auto"/>
              <w:contextualSpacing/>
              <w:jc w:val="center"/>
              <w:rPr>
                <w:color w:val="000000" w:themeColor="text1"/>
              </w:rPr>
            </w:pPr>
            <w:r w:rsidRPr="00D337DF">
              <w:rPr>
                <w:color w:val="000000" w:themeColor="text1"/>
              </w:rPr>
              <w:t>13 (57%)</w:t>
            </w:r>
          </w:p>
        </w:tc>
      </w:tr>
      <w:tr w:rsidR="00691923" w:rsidRPr="00D337DF" w14:paraId="44953073" w14:textId="77777777" w:rsidTr="00090246">
        <w:tc>
          <w:tcPr>
            <w:tcW w:w="7739" w:type="dxa"/>
            <w:gridSpan w:val="2"/>
          </w:tcPr>
          <w:p w14:paraId="30A8536C" w14:textId="77777777" w:rsidR="00691923" w:rsidRPr="00D337DF" w:rsidRDefault="00691923" w:rsidP="00090246">
            <w:pPr>
              <w:spacing w:line="480" w:lineRule="auto"/>
              <w:contextualSpacing/>
              <w:rPr>
                <w:b/>
                <w:color w:val="000000" w:themeColor="text1"/>
              </w:rPr>
            </w:pPr>
            <w:r w:rsidRPr="00D337DF">
              <w:rPr>
                <w:b/>
                <w:color w:val="000000" w:themeColor="text1"/>
              </w:rPr>
              <w:t xml:space="preserve">Medications </w:t>
            </w:r>
          </w:p>
        </w:tc>
      </w:tr>
      <w:tr w:rsidR="00691923" w:rsidRPr="00D337DF" w14:paraId="4ECC94FC" w14:textId="77777777" w:rsidTr="00090246">
        <w:tc>
          <w:tcPr>
            <w:tcW w:w="4365" w:type="dxa"/>
          </w:tcPr>
          <w:p w14:paraId="2A7079EE" w14:textId="77777777" w:rsidR="00691923" w:rsidRPr="00D337DF" w:rsidRDefault="00691923" w:rsidP="00090246">
            <w:pPr>
              <w:spacing w:line="480" w:lineRule="auto"/>
              <w:ind w:left="315"/>
              <w:contextualSpacing/>
              <w:rPr>
                <w:color w:val="000000" w:themeColor="text1"/>
              </w:rPr>
            </w:pPr>
            <w:r w:rsidRPr="00D337DF">
              <w:rPr>
                <w:color w:val="000000" w:themeColor="text1"/>
              </w:rPr>
              <w:t>Aspirin</w:t>
            </w:r>
          </w:p>
        </w:tc>
        <w:tc>
          <w:tcPr>
            <w:tcW w:w="3374" w:type="dxa"/>
          </w:tcPr>
          <w:p w14:paraId="3802643F" w14:textId="77777777" w:rsidR="00691923" w:rsidRPr="00D337DF" w:rsidRDefault="00691923" w:rsidP="00090246">
            <w:pPr>
              <w:spacing w:line="480" w:lineRule="auto"/>
              <w:contextualSpacing/>
              <w:jc w:val="center"/>
              <w:rPr>
                <w:color w:val="000000" w:themeColor="text1"/>
              </w:rPr>
            </w:pPr>
            <w:r w:rsidRPr="00D337DF">
              <w:rPr>
                <w:color w:val="000000" w:themeColor="text1"/>
              </w:rPr>
              <w:t>23 (100%)</w:t>
            </w:r>
          </w:p>
        </w:tc>
      </w:tr>
      <w:tr w:rsidR="00691923" w:rsidRPr="00D337DF" w14:paraId="1ABAEAE0" w14:textId="77777777" w:rsidTr="00090246">
        <w:tc>
          <w:tcPr>
            <w:tcW w:w="4365" w:type="dxa"/>
          </w:tcPr>
          <w:p w14:paraId="197C680F" w14:textId="77777777" w:rsidR="00691923" w:rsidRPr="00D337DF" w:rsidRDefault="00691923" w:rsidP="00090246">
            <w:pPr>
              <w:spacing w:line="480" w:lineRule="auto"/>
              <w:ind w:left="315"/>
              <w:contextualSpacing/>
              <w:rPr>
                <w:color w:val="000000" w:themeColor="text1"/>
              </w:rPr>
            </w:pPr>
            <w:r w:rsidRPr="00D337DF">
              <w:rPr>
                <w:color w:val="000000" w:themeColor="text1"/>
              </w:rPr>
              <w:t>Clopidogrel</w:t>
            </w:r>
          </w:p>
        </w:tc>
        <w:tc>
          <w:tcPr>
            <w:tcW w:w="3374" w:type="dxa"/>
          </w:tcPr>
          <w:p w14:paraId="54B0B920" w14:textId="77777777" w:rsidR="00691923" w:rsidRPr="00D337DF" w:rsidRDefault="00691923" w:rsidP="00090246">
            <w:pPr>
              <w:spacing w:line="480" w:lineRule="auto"/>
              <w:contextualSpacing/>
              <w:jc w:val="center"/>
              <w:rPr>
                <w:color w:val="000000" w:themeColor="text1"/>
              </w:rPr>
            </w:pPr>
            <w:r w:rsidRPr="00D337DF">
              <w:rPr>
                <w:color w:val="000000" w:themeColor="text1"/>
              </w:rPr>
              <w:t>23 (100%)</w:t>
            </w:r>
          </w:p>
        </w:tc>
      </w:tr>
      <w:tr w:rsidR="00691923" w:rsidRPr="00D337DF" w14:paraId="4CDE1454" w14:textId="77777777" w:rsidTr="00090246">
        <w:tc>
          <w:tcPr>
            <w:tcW w:w="4365" w:type="dxa"/>
          </w:tcPr>
          <w:p w14:paraId="0FD15C95" w14:textId="77777777" w:rsidR="00691923" w:rsidRPr="00D337DF" w:rsidRDefault="00691923" w:rsidP="00090246">
            <w:pPr>
              <w:spacing w:line="480" w:lineRule="auto"/>
              <w:ind w:left="315"/>
              <w:contextualSpacing/>
              <w:rPr>
                <w:color w:val="000000" w:themeColor="text1"/>
              </w:rPr>
            </w:pPr>
            <w:r w:rsidRPr="00D337DF">
              <w:rPr>
                <w:color w:val="000000" w:themeColor="text1"/>
              </w:rPr>
              <w:t>Beta-blockers</w:t>
            </w:r>
          </w:p>
        </w:tc>
        <w:tc>
          <w:tcPr>
            <w:tcW w:w="3374" w:type="dxa"/>
          </w:tcPr>
          <w:p w14:paraId="6DD9855C" w14:textId="77777777" w:rsidR="00691923" w:rsidRPr="00D337DF" w:rsidRDefault="00691923" w:rsidP="00090246">
            <w:pPr>
              <w:spacing w:line="480" w:lineRule="auto"/>
              <w:contextualSpacing/>
              <w:jc w:val="center"/>
              <w:rPr>
                <w:color w:val="000000" w:themeColor="text1"/>
              </w:rPr>
            </w:pPr>
            <w:r w:rsidRPr="00D337DF">
              <w:rPr>
                <w:color w:val="000000" w:themeColor="text1"/>
              </w:rPr>
              <w:t>16 (70%)</w:t>
            </w:r>
          </w:p>
        </w:tc>
      </w:tr>
      <w:tr w:rsidR="00691923" w:rsidRPr="00D337DF" w14:paraId="266CD9BC" w14:textId="77777777" w:rsidTr="00090246">
        <w:tc>
          <w:tcPr>
            <w:tcW w:w="4365" w:type="dxa"/>
          </w:tcPr>
          <w:p w14:paraId="7EBEC8BB" w14:textId="77777777" w:rsidR="00691923" w:rsidRPr="00D337DF" w:rsidRDefault="00691923" w:rsidP="00090246">
            <w:pPr>
              <w:spacing w:line="480" w:lineRule="auto"/>
              <w:ind w:left="315"/>
              <w:contextualSpacing/>
              <w:rPr>
                <w:color w:val="000000" w:themeColor="text1"/>
              </w:rPr>
            </w:pPr>
            <w:r w:rsidRPr="00D337DF">
              <w:rPr>
                <w:color w:val="000000" w:themeColor="text1"/>
              </w:rPr>
              <w:t>Statin</w:t>
            </w:r>
          </w:p>
        </w:tc>
        <w:tc>
          <w:tcPr>
            <w:tcW w:w="3374" w:type="dxa"/>
          </w:tcPr>
          <w:p w14:paraId="7827B58D" w14:textId="77777777" w:rsidR="00691923" w:rsidRPr="00D337DF" w:rsidRDefault="00691923" w:rsidP="00090246">
            <w:pPr>
              <w:spacing w:line="480" w:lineRule="auto"/>
              <w:contextualSpacing/>
              <w:jc w:val="center"/>
              <w:rPr>
                <w:color w:val="000000" w:themeColor="text1"/>
              </w:rPr>
            </w:pPr>
            <w:r w:rsidRPr="00D337DF">
              <w:rPr>
                <w:color w:val="000000" w:themeColor="text1"/>
              </w:rPr>
              <w:t>22 (96%)</w:t>
            </w:r>
          </w:p>
        </w:tc>
      </w:tr>
      <w:tr w:rsidR="00691923" w:rsidRPr="00D337DF" w14:paraId="52BBE219" w14:textId="77777777" w:rsidTr="00090246">
        <w:tc>
          <w:tcPr>
            <w:tcW w:w="4365" w:type="dxa"/>
          </w:tcPr>
          <w:p w14:paraId="38E9D059" w14:textId="77777777" w:rsidR="00691923" w:rsidRPr="00D337DF" w:rsidRDefault="00691923" w:rsidP="00090246">
            <w:pPr>
              <w:spacing w:line="480" w:lineRule="auto"/>
              <w:ind w:left="315"/>
              <w:contextualSpacing/>
              <w:rPr>
                <w:color w:val="000000" w:themeColor="text1"/>
              </w:rPr>
            </w:pPr>
            <w:r w:rsidRPr="00D337DF">
              <w:rPr>
                <w:color w:val="000000" w:themeColor="text1"/>
              </w:rPr>
              <w:t>ACE-I/ARB</w:t>
            </w:r>
          </w:p>
        </w:tc>
        <w:tc>
          <w:tcPr>
            <w:tcW w:w="3374" w:type="dxa"/>
          </w:tcPr>
          <w:p w14:paraId="7CEAB202" w14:textId="77777777" w:rsidR="00691923" w:rsidRPr="00D337DF" w:rsidRDefault="00691923" w:rsidP="00090246">
            <w:pPr>
              <w:spacing w:line="480" w:lineRule="auto"/>
              <w:contextualSpacing/>
              <w:jc w:val="center"/>
              <w:rPr>
                <w:color w:val="000000" w:themeColor="text1"/>
              </w:rPr>
            </w:pPr>
            <w:r w:rsidRPr="00D337DF">
              <w:rPr>
                <w:color w:val="000000" w:themeColor="text1"/>
              </w:rPr>
              <w:t>17 (74%)</w:t>
            </w:r>
          </w:p>
        </w:tc>
      </w:tr>
      <w:tr w:rsidR="00691923" w:rsidRPr="00D337DF" w14:paraId="54544FC5" w14:textId="77777777" w:rsidTr="00090246">
        <w:tc>
          <w:tcPr>
            <w:tcW w:w="4365" w:type="dxa"/>
          </w:tcPr>
          <w:p w14:paraId="0CDDBE2A" w14:textId="77777777" w:rsidR="00691923" w:rsidRPr="00D337DF" w:rsidRDefault="00691923" w:rsidP="00090246">
            <w:pPr>
              <w:spacing w:line="480" w:lineRule="auto"/>
              <w:ind w:left="315"/>
              <w:contextualSpacing/>
              <w:rPr>
                <w:color w:val="000000" w:themeColor="text1"/>
              </w:rPr>
            </w:pPr>
            <w:r w:rsidRPr="00D337DF">
              <w:rPr>
                <w:color w:val="000000" w:themeColor="text1"/>
              </w:rPr>
              <w:t>Nitrates</w:t>
            </w:r>
          </w:p>
        </w:tc>
        <w:tc>
          <w:tcPr>
            <w:tcW w:w="3374" w:type="dxa"/>
          </w:tcPr>
          <w:p w14:paraId="31D50602" w14:textId="77777777" w:rsidR="00691923" w:rsidRPr="00D337DF" w:rsidRDefault="00691923" w:rsidP="00090246">
            <w:pPr>
              <w:spacing w:line="480" w:lineRule="auto"/>
              <w:contextualSpacing/>
              <w:jc w:val="center"/>
              <w:rPr>
                <w:color w:val="000000" w:themeColor="text1"/>
              </w:rPr>
            </w:pPr>
            <w:r w:rsidRPr="00D337DF">
              <w:rPr>
                <w:color w:val="000000" w:themeColor="text1"/>
              </w:rPr>
              <w:t>6 (26%)</w:t>
            </w:r>
          </w:p>
        </w:tc>
      </w:tr>
      <w:tr w:rsidR="00691923" w:rsidRPr="00D337DF" w14:paraId="0A531D75" w14:textId="77777777" w:rsidTr="00090246">
        <w:tc>
          <w:tcPr>
            <w:tcW w:w="4365" w:type="dxa"/>
          </w:tcPr>
          <w:p w14:paraId="418518A0" w14:textId="77777777" w:rsidR="00691923" w:rsidRPr="00D337DF" w:rsidRDefault="00691923" w:rsidP="00090246">
            <w:pPr>
              <w:spacing w:line="480" w:lineRule="auto"/>
              <w:ind w:left="315"/>
              <w:contextualSpacing/>
              <w:rPr>
                <w:color w:val="000000" w:themeColor="text1"/>
              </w:rPr>
            </w:pPr>
            <w:r w:rsidRPr="00D337DF">
              <w:rPr>
                <w:color w:val="000000" w:themeColor="text1"/>
              </w:rPr>
              <w:t>CCB</w:t>
            </w:r>
          </w:p>
        </w:tc>
        <w:tc>
          <w:tcPr>
            <w:tcW w:w="3374" w:type="dxa"/>
          </w:tcPr>
          <w:p w14:paraId="2A0E86B9" w14:textId="77777777" w:rsidR="00691923" w:rsidRPr="00D337DF" w:rsidRDefault="00691923" w:rsidP="00090246">
            <w:pPr>
              <w:spacing w:line="480" w:lineRule="auto"/>
              <w:contextualSpacing/>
              <w:jc w:val="center"/>
              <w:rPr>
                <w:color w:val="000000" w:themeColor="text1"/>
              </w:rPr>
            </w:pPr>
            <w:r w:rsidRPr="00D337DF">
              <w:rPr>
                <w:color w:val="000000" w:themeColor="text1"/>
              </w:rPr>
              <w:t>9 (39%)</w:t>
            </w:r>
          </w:p>
        </w:tc>
      </w:tr>
    </w:tbl>
    <w:p w14:paraId="319DD876" w14:textId="77777777" w:rsidR="00691923" w:rsidRDefault="00691923" w:rsidP="00691923">
      <w:pPr>
        <w:spacing w:line="480" w:lineRule="auto"/>
        <w:contextualSpacing/>
        <w:rPr>
          <w:color w:val="000000" w:themeColor="text1"/>
        </w:rPr>
      </w:pPr>
    </w:p>
    <w:p w14:paraId="0F86013C" w14:textId="351C79CE" w:rsidR="00077CC3" w:rsidRDefault="00691923" w:rsidP="00691923">
      <w:pPr>
        <w:spacing w:line="480" w:lineRule="auto"/>
        <w:contextualSpacing/>
        <w:rPr>
          <w:color w:val="000000" w:themeColor="text1"/>
        </w:rPr>
      </w:pPr>
      <w:r w:rsidRPr="00D337DF">
        <w:rPr>
          <w:color w:val="000000" w:themeColor="text1"/>
        </w:rPr>
        <w:t>LVEF indicates left ventricular ejection fraction; ACE-I, angiotensin converting enzyme inhibitor; ARB, angiotensin II receptor blocker; CCB, calcium channel blocker.</w:t>
      </w:r>
    </w:p>
    <w:p w14:paraId="7508EE89" w14:textId="77777777" w:rsidR="00077CC3" w:rsidRPr="00D337DF" w:rsidRDefault="00077CC3" w:rsidP="00077CC3">
      <w:pPr>
        <w:spacing w:line="480" w:lineRule="auto"/>
        <w:contextualSpacing/>
        <w:rPr>
          <w:b/>
          <w:color w:val="000000" w:themeColor="text1"/>
        </w:rPr>
      </w:pPr>
      <w:r w:rsidRPr="00D337DF">
        <w:rPr>
          <w:b/>
          <w:color w:val="000000" w:themeColor="text1"/>
        </w:rPr>
        <w:lastRenderedPageBreak/>
        <w:t>Table 2: Anatomical and physiological stenosis characteristics</w:t>
      </w:r>
    </w:p>
    <w:p w14:paraId="72B4022A" w14:textId="77777777" w:rsidR="00077CC3" w:rsidRPr="00D337DF" w:rsidRDefault="00077CC3" w:rsidP="00077CC3">
      <w:pPr>
        <w:spacing w:line="480" w:lineRule="auto"/>
        <w:contextualSpacing/>
        <w:rPr>
          <w:color w:val="000000" w:themeColor="text1"/>
        </w:rPr>
      </w:pPr>
    </w:p>
    <w:tbl>
      <w:tblPr>
        <w:tblStyle w:val="TableGrid"/>
        <w:tblW w:w="0" w:type="auto"/>
        <w:tblInd w:w="1129" w:type="dxa"/>
        <w:tblLook w:val="04A0" w:firstRow="1" w:lastRow="0" w:firstColumn="1" w:lastColumn="0" w:noHBand="0" w:noVBand="1"/>
      </w:tblPr>
      <w:tblGrid>
        <w:gridCol w:w="4505"/>
        <w:gridCol w:w="2158"/>
      </w:tblGrid>
      <w:tr w:rsidR="00077CC3" w:rsidRPr="00D337DF" w14:paraId="59518EA7" w14:textId="77777777" w:rsidTr="00090246">
        <w:tc>
          <w:tcPr>
            <w:tcW w:w="4505" w:type="dxa"/>
          </w:tcPr>
          <w:p w14:paraId="7EC403F5" w14:textId="77777777" w:rsidR="00077CC3" w:rsidRPr="00D337DF" w:rsidRDefault="00077CC3" w:rsidP="00090246">
            <w:pPr>
              <w:spacing w:line="480" w:lineRule="auto"/>
              <w:contextualSpacing/>
              <w:rPr>
                <w:color w:val="000000" w:themeColor="text1"/>
              </w:rPr>
            </w:pPr>
            <w:r w:rsidRPr="00D337DF">
              <w:rPr>
                <w:color w:val="000000" w:themeColor="text1"/>
              </w:rPr>
              <w:t>Target vessel (LAD/</w:t>
            </w:r>
            <w:proofErr w:type="spellStart"/>
            <w:r w:rsidRPr="00D337DF">
              <w:rPr>
                <w:color w:val="000000" w:themeColor="text1"/>
              </w:rPr>
              <w:t>Cx</w:t>
            </w:r>
            <w:proofErr w:type="spellEnd"/>
            <w:r w:rsidRPr="00D337DF">
              <w:rPr>
                <w:color w:val="000000" w:themeColor="text1"/>
              </w:rPr>
              <w:t>/RCA)</w:t>
            </w:r>
          </w:p>
        </w:tc>
        <w:tc>
          <w:tcPr>
            <w:tcW w:w="2158" w:type="dxa"/>
          </w:tcPr>
          <w:p w14:paraId="40D8D433" w14:textId="77777777" w:rsidR="00077CC3" w:rsidRPr="00D337DF" w:rsidRDefault="00077CC3" w:rsidP="00090246">
            <w:pPr>
              <w:spacing w:line="480" w:lineRule="auto"/>
              <w:contextualSpacing/>
              <w:jc w:val="center"/>
              <w:rPr>
                <w:color w:val="000000" w:themeColor="text1"/>
              </w:rPr>
            </w:pPr>
            <w:r w:rsidRPr="00D337DF">
              <w:rPr>
                <w:color w:val="000000" w:themeColor="text1"/>
              </w:rPr>
              <w:t>14/5/4</w:t>
            </w:r>
          </w:p>
        </w:tc>
      </w:tr>
      <w:tr w:rsidR="00077CC3" w:rsidRPr="00D337DF" w14:paraId="3AFB98B1" w14:textId="77777777" w:rsidTr="00090246">
        <w:tc>
          <w:tcPr>
            <w:tcW w:w="4505" w:type="dxa"/>
          </w:tcPr>
          <w:p w14:paraId="28DA8C9D" w14:textId="77777777" w:rsidR="00077CC3" w:rsidRPr="00D337DF" w:rsidRDefault="00077CC3" w:rsidP="00090246">
            <w:pPr>
              <w:spacing w:line="480" w:lineRule="auto"/>
              <w:contextualSpacing/>
              <w:rPr>
                <w:color w:val="000000" w:themeColor="text1"/>
              </w:rPr>
            </w:pPr>
            <w:r w:rsidRPr="00D337DF">
              <w:rPr>
                <w:color w:val="000000" w:themeColor="text1"/>
              </w:rPr>
              <w:t>Stenosis location (proximal/mid/distal)</w:t>
            </w:r>
          </w:p>
        </w:tc>
        <w:tc>
          <w:tcPr>
            <w:tcW w:w="2158" w:type="dxa"/>
          </w:tcPr>
          <w:p w14:paraId="635124BF" w14:textId="77777777" w:rsidR="00077CC3" w:rsidRPr="00D337DF" w:rsidRDefault="00077CC3" w:rsidP="00090246">
            <w:pPr>
              <w:spacing w:line="480" w:lineRule="auto"/>
              <w:contextualSpacing/>
              <w:jc w:val="center"/>
              <w:rPr>
                <w:color w:val="000000" w:themeColor="text1"/>
              </w:rPr>
            </w:pPr>
            <w:r w:rsidRPr="00D337DF">
              <w:rPr>
                <w:color w:val="000000" w:themeColor="text1"/>
              </w:rPr>
              <w:t>13/8/2</w:t>
            </w:r>
          </w:p>
        </w:tc>
      </w:tr>
      <w:tr w:rsidR="00077CC3" w:rsidRPr="00D337DF" w14:paraId="1AD63CC2" w14:textId="77777777" w:rsidTr="00090246">
        <w:tc>
          <w:tcPr>
            <w:tcW w:w="4505" w:type="dxa"/>
          </w:tcPr>
          <w:p w14:paraId="611D87F4" w14:textId="77777777" w:rsidR="00077CC3" w:rsidRPr="00D337DF" w:rsidRDefault="00077CC3" w:rsidP="00090246">
            <w:pPr>
              <w:spacing w:line="480" w:lineRule="auto"/>
              <w:contextualSpacing/>
              <w:rPr>
                <w:color w:val="000000" w:themeColor="text1"/>
              </w:rPr>
            </w:pPr>
            <w:r w:rsidRPr="00D337DF">
              <w:rPr>
                <w:color w:val="000000" w:themeColor="text1"/>
              </w:rPr>
              <w:t>Diameter stenosis by QCA</w:t>
            </w:r>
          </w:p>
        </w:tc>
        <w:tc>
          <w:tcPr>
            <w:tcW w:w="2158" w:type="dxa"/>
          </w:tcPr>
          <w:p w14:paraId="44F58AAF" w14:textId="77777777" w:rsidR="00077CC3" w:rsidRPr="00D337DF" w:rsidRDefault="00077CC3" w:rsidP="00090246">
            <w:pPr>
              <w:spacing w:line="480" w:lineRule="auto"/>
              <w:contextualSpacing/>
              <w:jc w:val="center"/>
              <w:rPr>
                <w:color w:val="000000" w:themeColor="text1"/>
              </w:rPr>
            </w:pPr>
            <w:r w:rsidRPr="00D337DF">
              <w:rPr>
                <w:color w:val="000000" w:themeColor="text1"/>
              </w:rPr>
              <w:t>74.46% (10.4)</w:t>
            </w:r>
          </w:p>
        </w:tc>
      </w:tr>
      <w:tr w:rsidR="00077CC3" w:rsidRPr="00D337DF" w14:paraId="77ABCA8A" w14:textId="77777777" w:rsidTr="00090246">
        <w:tc>
          <w:tcPr>
            <w:tcW w:w="4505" w:type="dxa"/>
          </w:tcPr>
          <w:p w14:paraId="27E5A882" w14:textId="77777777" w:rsidR="00077CC3" w:rsidRPr="00D337DF" w:rsidRDefault="00077CC3" w:rsidP="00090246">
            <w:pPr>
              <w:spacing w:line="480" w:lineRule="auto"/>
              <w:contextualSpacing/>
              <w:rPr>
                <w:color w:val="000000" w:themeColor="text1"/>
              </w:rPr>
            </w:pPr>
            <w:r w:rsidRPr="00D337DF">
              <w:rPr>
                <w:color w:val="000000" w:themeColor="text1"/>
              </w:rPr>
              <w:t>Stenosis length (mm)</w:t>
            </w:r>
          </w:p>
        </w:tc>
        <w:tc>
          <w:tcPr>
            <w:tcW w:w="2158" w:type="dxa"/>
          </w:tcPr>
          <w:p w14:paraId="307E4863" w14:textId="77777777" w:rsidR="00077CC3" w:rsidRPr="00D337DF" w:rsidRDefault="00077CC3" w:rsidP="00090246">
            <w:pPr>
              <w:spacing w:line="480" w:lineRule="auto"/>
              <w:contextualSpacing/>
              <w:jc w:val="center"/>
              <w:rPr>
                <w:color w:val="000000" w:themeColor="text1"/>
              </w:rPr>
            </w:pPr>
            <w:r w:rsidRPr="00D337DF">
              <w:rPr>
                <w:color w:val="000000" w:themeColor="text1"/>
              </w:rPr>
              <w:t>10.7 (3.9)</w:t>
            </w:r>
          </w:p>
        </w:tc>
      </w:tr>
      <w:tr w:rsidR="00077CC3" w:rsidRPr="00D337DF" w14:paraId="2C2ACE9B" w14:textId="77777777" w:rsidTr="00090246">
        <w:tc>
          <w:tcPr>
            <w:tcW w:w="4505" w:type="dxa"/>
          </w:tcPr>
          <w:p w14:paraId="14860267" w14:textId="77777777" w:rsidR="00077CC3" w:rsidRPr="00D337DF" w:rsidRDefault="00077CC3" w:rsidP="00090246">
            <w:pPr>
              <w:spacing w:line="480" w:lineRule="auto"/>
              <w:contextualSpacing/>
              <w:rPr>
                <w:color w:val="000000" w:themeColor="text1"/>
              </w:rPr>
            </w:pPr>
            <w:r w:rsidRPr="00D337DF">
              <w:rPr>
                <w:color w:val="000000" w:themeColor="text1"/>
              </w:rPr>
              <w:t>FFR</w:t>
            </w:r>
          </w:p>
        </w:tc>
        <w:tc>
          <w:tcPr>
            <w:tcW w:w="2158" w:type="dxa"/>
          </w:tcPr>
          <w:p w14:paraId="7416DD0A" w14:textId="77777777" w:rsidR="00077CC3" w:rsidRPr="00D337DF" w:rsidRDefault="00077CC3" w:rsidP="00090246">
            <w:pPr>
              <w:spacing w:line="480" w:lineRule="auto"/>
              <w:contextualSpacing/>
              <w:jc w:val="center"/>
              <w:rPr>
                <w:color w:val="000000" w:themeColor="text1"/>
              </w:rPr>
            </w:pPr>
            <w:r w:rsidRPr="00D337DF">
              <w:rPr>
                <w:color w:val="000000" w:themeColor="text1"/>
              </w:rPr>
              <w:t>0.54 (0.44 - 0.72)</w:t>
            </w:r>
          </w:p>
        </w:tc>
      </w:tr>
      <w:tr w:rsidR="00077CC3" w:rsidRPr="00D337DF" w14:paraId="2E407765" w14:textId="77777777" w:rsidTr="00090246">
        <w:tc>
          <w:tcPr>
            <w:tcW w:w="4505" w:type="dxa"/>
          </w:tcPr>
          <w:p w14:paraId="0144E176" w14:textId="77777777" w:rsidR="00077CC3" w:rsidRPr="00D337DF" w:rsidRDefault="00077CC3" w:rsidP="00090246">
            <w:pPr>
              <w:spacing w:line="480" w:lineRule="auto"/>
              <w:contextualSpacing/>
              <w:rPr>
                <w:color w:val="000000" w:themeColor="text1"/>
              </w:rPr>
            </w:pPr>
            <w:r w:rsidRPr="00D337DF">
              <w:rPr>
                <w:color w:val="000000" w:themeColor="text1"/>
              </w:rPr>
              <w:t>iFR</w:t>
            </w:r>
          </w:p>
        </w:tc>
        <w:tc>
          <w:tcPr>
            <w:tcW w:w="2158" w:type="dxa"/>
          </w:tcPr>
          <w:p w14:paraId="4A8A147A" w14:textId="77777777" w:rsidR="00077CC3" w:rsidRPr="00D337DF" w:rsidRDefault="00077CC3" w:rsidP="00090246">
            <w:pPr>
              <w:spacing w:line="480" w:lineRule="auto"/>
              <w:contextualSpacing/>
              <w:jc w:val="center"/>
              <w:rPr>
                <w:color w:val="000000" w:themeColor="text1"/>
              </w:rPr>
            </w:pPr>
            <w:r w:rsidRPr="00D337DF">
              <w:rPr>
                <w:color w:val="000000" w:themeColor="text1"/>
              </w:rPr>
              <w:t>0.53 (0.35 - 0.83)</w:t>
            </w:r>
          </w:p>
        </w:tc>
      </w:tr>
      <w:tr w:rsidR="00077CC3" w:rsidRPr="00D337DF" w14:paraId="0BAF9A50" w14:textId="77777777" w:rsidTr="00090246">
        <w:tc>
          <w:tcPr>
            <w:tcW w:w="4505" w:type="dxa"/>
          </w:tcPr>
          <w:p w14:paraId="7A313248" w14:textId="77777777" w:rsidR="00077CC3" w:rsidRPr="00D337DF" w:rsidRDefault="00077CC3" w:rsidP="00090246">
            <w:pPr>
              <w:spacing w:line="480" w:lineRule="auto"/>
              <w:contextualSpacing/>
              <w:rPr>
                <w:color w:val="000000" w:themeColor="text1"/>
              </w:rPr>
            </w:pPr>
            <w:r w:rsidRPr="00D337DF">
              <w:rPr>
                <w:color w:val="000000" w:themeColor="text1"/>
              </w:rPr>
              <w:t>Whole-cycle Pd/Pa</w:t>
            </w:r>
          </w:p>
        </w:tc>
        <w:tc>
          <w:tcPr>
            <w:tcW w:w="2158" w:type="dxa"/>
          </w:tcPr>
          <w:p w14:paraId="4C62F721" w14:textId="77777777" w:rsidR="00077CC3" w:rsidRPr="00D337DF" w:rsidRDefault="00077CC3" w:rsidP="00090246">
            <w:pPr>
              <w:spacing w:line="480" w:lineRule="auto"/>
              <w:contextualSpacing/>
              <w:jc w:val="center"/>
              <w:rPr>
                <w:color w:val="000000" w:themeColor="text1"/>
              </w:rPr>
            </w:pPr>
            <w:r w:rsidRPr="00D337DF">
              <w:rPr>
                <w:color w:val="000000" w:themeColor="text1"/>
              </w:rPr>
              <w:t>0.70 (0.54 - 0.90)</w:t>
            </w:r>
          </w:p>
        </w:tc>
      </w:tr>
    </w:tbl>
    <w:p w14:paraId="6ABFA30F" w14:textId="77777777" w:rsidR="00077CC3" w:rsidRPr="00D337DF" w:rsidRDefault="00077CC3" w:rsidP="00077CC3">
      <w:pPr>
        <w:spacing w:line="480" w:lineRule="auto"/>
        <w:contextualSpacing/>
        <w:rPr>
          <w:color w:val="000000" w:themeColor="text1"/>
        </w:rPr>
      </w:pPr>
    </w:p>
    <w:p w14:paraId="767F9AC7" w14:textId="77777777" w:rsidR="00957E5E" w:rsidRDefault="00077CC3" w:rsidP="00077CC3">
      <w:pPr>
        <w:spacing w:line="480" w:lineRule="auto"/>
        <w:contextualSpacing/>
        <w:rPr>
          <w:color w:val="000000" w:themeColor="text1"/>
        </w:rPr>
        <w:sectPr w:rsidR="00957E5E" w:rsidSect="007530B3">
          <w:footerReference w:type="even" r:id="rId10"/>
          <w:footerReference w:type="default" r:id="rId11"/>
          <w:pgSz w:w="11900" w:h="16840"/>
          <w:pgMar w:top="1440" w:right="1440" w:bottom="1440" w:left="1440" w:header="720" w:footer="720" w:gutter="0"/>
          <w:cols w:space="720"/>
          <w:docGrid w:linePitch="360"/>
        </w:sectPr>
      </w:pPr>
      <w:r w:rsidRPr="00D337DF">
        <w:rPr>
          <w:color w:val="000000" w:themeColor="text1"/>
        </w:rPr>
        <w:t xml:space="preserve">LAD indicates left anterior descending; </w:t>
      </w:r>
      <w:proofErr w:type="spellStart"/>
      <w:r w:rsidRPr="00D337DF">
        <w:rPr>
          <w:color w:val="000000" w:themeColor="text1"/>
        </w:rPr>
        <w:t>Cx</w:t>
      </w:r>
      <w:proofErr w:type="spellEnd"/>
      <w:r w:rsidRPr="00D337DF">
        <w:rPr>
          <w:color w:val="000000" w:themeColor="text1"/>
        </w:rPr>
        <w:t>, circumflex; RCA, right coronary artery; QCA, quantitative coronary angiography; mm, millimetre; FFR, fractional flow reserve; iFR, instantaneous wave-free ratio; whole-cycle Pd/Pa, baseline distal-to-aortic pressure ratio</w:t>
      </w:r>
      <w:r>
        <w:rPr>
          <w:color w:val="000000" w:themeColor="text1"/>
        </w:rPr>
        <w:t>.</w:t>
      </w:r>
    </w:p>
    <w:p w14:paraId="1861A973" w14:textId="77777777" w:rsidR="00957E5E" w:rsidRPr="00D337DF" w:rsidRDefault="00957E5E" w:rsidP="00957E5E">
      <w:pPr>
        <w:tabs>
          <w:tab w:val="left" w:pos="3124"/>
        </w:tabs>
        <w:contextualSpacing/>
        <w:rPr>
          <w:b/>
        </w:rPr>
      </w:pPr>
      <w:r w:rsidRPr="00D337DF">
        <w:rPr>
          <w:b/>
        </w:rPr>
        <w:lastRenderedPageBreak/>
        <w:t xml:space="preserve">Table 3: Hemodynamic responses to </w:t>
      </w:r>
      <w:r>
        <w:rPr>
          <w:b/>
        </w:rPr>
        <w:t xml:space="preserve">IV </w:t>
      </w:r>
      <w:r w:rsidRPr="00D337DF">
        <w:rPr>
          <w:b/>
        </w:rPr>
        <w:t>adenosine versus exercise stress</w:t>
      </w:r>
    </w:p>
    <w:p w14:paraId="75AE5CA4" w14:textId="77777777" w:rsidR="00957E5E" w:rsidRPr="00D337DF" w:rsidRDefault="00957E5E" w:rsidP="00957E5E">
      <w:pPr>
        <w:tabs>
          <w:tab w:val="left" w:pos="3124"/>
        </w:tabs>
        <w:contextualSpacing/>
        <w:rPr>
          <w:b/>
        </w:rPr>
      </w:pPr>
    </w:p>
    <w:tbl>
      <w:tblPr>
        <w:tblW w:w="13178" w:type="dxa"/>
        <w:tblInd w:w="-706" w:type="dxa"/>
        <w:tblLook w:val="04A0" w:firstRow="1" w:lastRow="0" w:firstColumn="1" w:lastColumn="0" w:noHBand="0" w:noVBand="1"/>
      </w:tblPr>
      <w:tblGrid>
        <w:gridCol w:w="1530"/>
        <w:gridCol w:w="1265"/>
        <w:gridCol w:w="1245"/>
        <w:gridCol w:w="1293"/>
        <w:gridCol w:w="1297"/>
        <w:gridCol w:w="1265"/>
        <w:gridCol w:w="1245"/>
        <w:gridCol w:w="1365"/>
        <w:gridCol w:w="1397"/>
        <w:gridCol w:w="1276"/>
      </w:tblGrid>
      <w:tr w:rsidR="00957E5E" w:rsidRPr="00D337DF" w14:paraId="4E23971B" w14:textId="77777777" w:rsidTr="00090246">
        <w:trPr>
          <w:trHeight w:val="320"/>
        </w:trPr>
        <w:tc>
          <w:tcPr>
            <w:tcW w:w="1300" w:type="dxa"/>
            <w:tcBorders>
              <w:top w:val="single" w:sz="4" w:space="0" w:color="auto"/>
              <w:left w:val="single" w:sz="4" w:space="0" w:color="auto"/>
              <w:bottom w:val="single" w:sz="4" w:space="0" w:color="auto"/>
              <w:right w:val="single" w:sz="4" w:space="0" w:color="auto"/>
            </w:tcBorders>
            <w:shd w:val="clear" w:color="000000" w:fill="EDEDED"/>
            <w:vAlign w:val="center"/>
            <w:hideMark/>
          </w:tcPr>
          <w:p w14:paraId="3D2504CD" w14:textId="77777777" w:rsidR="00957E5E" w:rsidRPr="00D337DF" w:rsidRDefault="00957E5E" w:rsidP="00090246">
            <w:pPr>
              <w:spacing w:line="480" w:lineRule="auto"/>
              <w:contextualSpacing/>
              <w:jc w:val="center"/>
              <w:rPr>
                <w:color w:val="000000"/>
              </w:rPr>
            </w:pPr>
          </w:p>
        </w:tc>
        <w:tc>
          <w:tcPr>
            <w:tcW w:w="5200" w:type="dxa"/>
            <w:gridSpan w:val="4"/>
            <w:tcBorders>
              <w:top w:val="single" w:sz="4" w:space="0" w:color="auto"/>
              <w:left w:val="nil"/>
              <w:bottom w:val="single" w:sz="4" w:space="0" w:color="auto"/>
              <w:right w:val="single" w:sz="4" w:space="0" w:color="auto"/>
            </w:tcBorders>
            <w:shd w:val="clear" w:color="auto" w:fill="auto"/>
            <w:vAlign w:val="center"/>
            <w:hideMark/>
          </w:tcPr>
          <w:p w14:paraId="503604D0" w14:textId="77777777" w:rsidR="00957E5E" w:rsidRPr="00D337DF" w:rsidRDefault="00957E5E" w:rsidP="00090246">
            <w:pPr>
              <w:spacing w:line="480" w:lineRule="auto"/>
              <w:contextualSpacing/>
              <w:jc w:val="center"/>
              <w:rPr>
                <w:b/>
                <w:bCs/>
                <w:color w:val="000000"/>
              </w:rPr>
            </w:pPr>
            <w:r w:rsidRPr="00D337DF">
              <w:rPr>
                <w:b/>
                <w:bCs/>
                <w:color w:val="000000"/>
              </w:rPr>
              <w:t xml:space="preserve">Adenosine </w:t>
            </w:r>
            <w:r>
              <w:rPr>
                <w:b/>
                <w:bCs/>
                <w:color w:val="000000"/>
              </w:rPr>
              <w:t>hyperemia</w:t>
            </w:r>
          </w:p>
        </w:tc>
        <w:tc>
          <w:tcPr>
            <w:tcW w:w="5402" w:type="dxa"/>
            <w:gridSpan w:val="4"/>
            <w:tcBorders>
              <w:top w:val="single" w:sz="4" w:space="0" w:color="auto"/>
              <w:left w:val="nil"/>
              <w:bottom w:val="single" w:sz="4" w:space="0" w:color="auto"/>
              <w:right w:val="single" w:sz="4" w:space="0" w:color="auto"/>
            </w:tcBorders>
            <w:shd w:val="clear" w:color="auto" w:fill="auto"/>
            <w:vAlign w:val="center"/>
            <w:hideMark/>
          </w:tcPr>
          <w:p w14:paraId="43637F52" w14:textId="77777777" w:rsidR="00957E5E" w:rsidRPr="00D337DF" w:rsidRDefault="00957E5E" w:rsidP="00090246">
            <w:pPr>
              <w:spacing w:line="480" w:lineRule="auto"/>
              <w:contextualSpacing/>
              <w:jc w:val="center"/>
              <w:rPr>
                <w:b/>
                <w:bCs/>
                <w:color w:val="000000"/>
              </w:rPr>
            </w:pPr>
            <w:r w:rsidRPr="00D337DF">
              <w:rPr>
                <w:b/>
                <w:bCs/>
                <w:color w:val="000000"/>
              </w:rPr>
              <w:t>Exercise stress</w:t>
            </w:r>
          </w:p>
        </w:tc>
        <w:tc>
          <w:tcPr>
            <w:tcW w:w="1276" w:type="dxa"/>
            <w:tcBorders>
              <w:top w:val="single" w:sz="4" w:space="0" w:color="auto"/>
              <w:left w:val="nil"/>
              <w:bottom w:val="single" w:sz="4" w:space="0" w:color="auto"/>
              <w:right w:val="single" w:sz="4" w:space="0" w:color="auto"/>
            </w:tcBorders>
            <w:shd w:val="clear" w:color="auto" w:fill="E7E6E6" w:themeFill="background2"/>
            <w:noWrap/>
            <w:vAlign w:val="center"/>
            <w:hideMark/>
          </w:tcPr>
          <w:p w14:paraId="5B184BDF" w14:textId="77777777" w:rsidR="00957E5E" w:rsidRPr="00D337DF" w:rsidRDefault="00957E5E" w:rsidP="00090246">
            <w:pPr>
              <w:spacing w:line="480" w:lineRule="auto"/>
              <w:contextualSpacing/>
              <w:rPr>
                <w:color w:val="000000"/>
              </w:rPr>
            </w:pPr>
            <w:r w:rsidRPr="00D337DF">
              <w:rPr>
                <w:color w:val="000000"/>
              </w:rPr>
              <w:t> </w:t>
            </w:r>
          </w:p>
        </w:tc>
      </w:tr>
      <w:tr w:rsidR="00957E5E" w:rsidRPr="00D337DF" w14:paraId="09B95157" w14:textId="77777777" w:rsidTr="00090246">
        <w:trPr>
          <w:trHeight w:val="78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668D2A1" w14:textId="77777777" w:rsidR="00957E5E" w:rsidRPr="00D337DF" w:rsidRDefault="00957E5E" w:rsidP="00090246">
            <w:pPr>
              <w:contextualSpacing/>
              <w:jc w:val="center"/>
              <w:rPr>
                <w:b/>
                <w:bCs/>
                <w:color w:val="000000"/>
              </w:rPr>
            </w:pPr>
            <w:r w:rsidRPr="00D337DF">
              <w:rPr>
                <w:b/>
                <w:bCs/>
                <w:color w:val="000000"/>
              </w:rPr>
              <w:t>Variable</w:t>
            </w:r>
          </w:p>
        </w:tc>
        <w:tc>
          <w:tcPr>
            <w:tcW w:w="1300" w:type="dxa"/>
            <w:tcBorders>
              <w:top w:val="nil"/>
              <w:left w:val="nil"/>
              <w:bottom w:val="single" w:sz="4" w:space="0" w:color="auto"/>
              <w:right w:val="single" w:sz="4" w:space="0" w:color="auto"/>
            </w:tcBorders>
            <w:shd w:val="clear" w:color="auto" w:fill="auto"/>
            <w:vAlign w:val="center"/>
            <w:hideMark/>
          </w:tcPr>
          <w:p w14:paraId="3E6552F0" w14:textId="77777777" w:rsidR="00957E5E" w:rsidRPr="00D337DF" w:rsidRDefault="00957E5E" w:rsidP="00090246">
            <w:pPr>
              <w:contextualSpacing/>
              <w:jc w:val="center"/>
              <w:rPr>
                <w:b/>
                <w:bCs/>
                <w:color w:val="000000"/>
              </w:rPr>
            </w:pPr>
            <w:r w:rsidRPr="00D337DF">
              <w:rPr>
                <w:b/>
                <w:bCs/>
                <w:color w:val="000000"/>
              </w:rPr>
              <w:t>Baseline</w:t>
            </w:r>
          </w:p>
        </w:tc>
        <w:tc>
          <w:tcPr>
            <w:tcW w:w="1300" w:type="dxa"/>
            <w:tcBorders>
              <w:top w:val="nil"/>
              <w:left w:val="nil"/>
              <w:bottom w:val="single" w:sz="4" w:space="0" w:color="auto"/>
              <w:right w:val="single" w:sz="4" w:space="0" w:color="auto"/>
            </w:tcBorders>
            <w:shd w:val="clear" w:color="auto" w:fill="auto"/>
            <w:vAlign w:val="center"/>
            <w:hideMark/>
          </w:tcPr>
          <w:p w14:paraId="502BA2F8" w14:textId="77777777" w:rsidR="00957E5E" w:rsidRPr="00D337DF" w:rsidRDefault="00957E5E" w:rsidP="00090246">
            <w:pPr>
              <w:contextualSpacing/>
              <w:jc w:val="center"/>
              <w:rPr>
                <w:b/>
                <w:bCs/>
                <w:color w:val="000000"/>
              </w:rPr>
            </w:pPr>
            <w:r w:rsidRPr="00D337DF">
              <w:rPr>
                <w:b/>
                <w:bCs/>
                <w:color w:val="000000"/>
              </w:rPr>
              <w:t>1 minute</w:t>
            </w:r>
          </w:p>
        </w:tc>
        <w:tc>
          <w:tcPr>
            <w:tcW w:w="1300" w:type="dxa"/>
            <w:tcBorders>
              <w:top w:val="nil"/>
              <w:left w:val="nil"/>
              <w:bottom w:val="single" w:sz="4" w:space="0" w:color="auto"/>
              <w:right w:val="single" w:sz="4" w:space="0" w:color="auto"/>
            </w:tcBorders>
            <w:shd w:val="clear" w:color="auto" w:fill="auto"/>
            <w:vAlign w:val="center"/>
            <w:hideMark/>
          </w:tcPr>
          <w:p w14:paraId="3517DF82" w14:textId="77777777" w:rsidR="00957E5E" w:rsidRPr="00D337DF" w:rsidRDefault="00957E5E" w:rsidP="00090246">
            <w:pPr>
              <w:contextualSpacing/>
              <w:jc w:val="center"/>
              <w:rPr>
                <w:b/>
                <w:bCs/>
                <w:color w:val="000000"/>
              </w:rPr>
            </w:pPr>
            <w:r w:rsidRPr="00D337DF">
              <w:rPr>
                <w:b/>
                <w:bCs/>
                <w:color w:val="000000"/>
              </w:rPr>
              <w:t xml:space="preserve">Half maximum </w:t>
            </w:r>
          </w:p>
        </w:tc>
        <w:tc>
          <w:tcPr>
            <w:tcW w:w="1300" w:type="dxa"/>
            <w:tcBorders>
              <w:top w:val="nil"/>
              <w:left w:val="nil"/>
              <w:bottom w:val="single" w:sz="4" w:space="0" w:color="auto"/>
              <w:right w:val="single" w:sz="4" w:space="0" w:color="auto"/>
            </w:tcBorders>
            <w:shd w:val="clear" w:color="auto" w:fill="auto"/>
            <w:vAlign w:val="center"/>
            <w:hideMark/>
          </w:tcPr>
          <w:p w14:paraId="6FE648C7" w14:textId="77777777" w:rsidR="00957E5E" w:rsidRPr="00D337DF" w:rsidRDefault="00957E5E" w:rsidP="00090246">
            <w:pPr>
              <w:contextualSpacing/>
              <w:jc w:val="center"/>
              <w:rPr>
                <w:b/>
                <w:bCs/>
                <w:color w:val="000000"/>
              </w:rPr>
            </w:pPr>
            <w:r w:rsidRPr="00D337DF">
              <w:rPr>
                <w:b/>
                <w:bCs/>
                <w:color w:val="000000"/>
              </w:rPr>
              <w:t xml:space="preserve">Maximum </w:t>
            </w:r>
          </w:p>
        </w:tc>
        <w:tc>
          <w:tcPr>
            <w:tcW w:w="1300" w:type="dxa"/>
            <w:tcBorders>
              <w:top w:val="nil"/>
              <w:left w:val="nil"/>
              <w:bottom w:val="single" w:sz="4" w:space="0" w:color="auto"/>
              <w:right w:val="single" w:sz="4" w:space="0" w:color="auto"/>
            </w:tcBorders>
            <w:shd w:val="clear" w:color="auto" w:fill="auto"/>
            <w:vAlign w:val="center"/>
            <w:hideMark/>
          </w:tcPr>
          <w:p w14:paraId="7082F03A" w14:textId="77777777" w:rsidR="00957E5E" w:rsidRPr="00D337DF" w:rsidRDefault="00957E5E" w:rsidP="00090246">
            <w:pPr>
              <w:contextualSpacing/>
              <w:jc w:val="center"/>
              <w:rPr>
                <w:b/>
                <w:bCs/>
                <w:color w:val="000000"/>
              </w:rPr>
            </w:pPr>
            <w:r w:rsidRPr="00D337DF">
              <w:rPr>
                <w:b/>
                <w:bCs/>
                <w:color w:val="000000"/>
              </w:rPr>
              <w:t>Baseline</w:t>
            </w:r>
          </w:p>
        </w:tc>
        <w:tc>
          <w:tcPr>
            <w:tcW w:w="1300" w:type="dxa"/>
            <w:tcBorders>
              <w:top w:val="nil"/>
              <w:left w:val="nil"/>
              <w:bottom w:val="single" w:sz="4" w:space="0" w:color="auto"/>
              <w:right w:val="single" w:sz="4" w:space="0" w:color="auto"/>
            </w:tcBorders>
            <w:shd w:val="clear" w:color="auto" w:fill="auto"/>
            <w:vAlign w:val="center"/>
            <w:hideMark/>
          </w:tcPr>
          <w:p w14:paraId="6A46DDAC" w14:textId="77777777" w:rsidR="00957E5E" w:rsidRPr="00D337DF" w:rsidRDefault="00957E5E" w:rsidP="00090246">
            <w:pPr>
              <w:contextualSpacing/>
              <w:jc w:val="center"/>
              <w:rPr>
                <w:b/>
                <w:bCs/>
                <w:color w:val="000000"/>
              </w:rPr>
            </w:pPr>
            <w:r w:rsidRPr="00D337DF">
              <w:rPr>
                <w:b/>
                <w:bCs/>
                <w:color w:val="000000"/>
              </w:rPr>
              <w:t>1 minute</w:t>
            </w:r>
          </w:p>
        </w:tc>
        <w:tc>
          <w:tcPr>
            <w:tcW w:w="1385" w:type="dxa"/>
            <w:tcBorders>
              <w:top w:val="nil"/>
              <w:left w:val="nil"/>
              <w:bottom w:val="single" w:sz="4" w:space="0" w:color="auto"/>
              <w:right w:val="single" w:sz="4" w:space="0" w:color="auto"/>
            </w:tcBorders>
            <w:shd w:val="clear" w:color="auto" w:fill="auto"/>
            <w:vAlign w:val="center"/>
            <w:hideMark/>
          </w:tcPr>
          <w:p w14:paraId="3BB31262" w14:textId="77777777" w:rsidR="00957E5E" w:rsidRPr="00D337DF" w:rsidRDefault="00957E5E" w:rsidP="00090246">
            <w:pPr>
              <w:contextualSpacing/>
              <w:jc w:val="center"/>
              <w:rPr>
                <w:b/>
                <w:bCs/>
                <w:color w:val="000000"/>
              </w:rPr>
            </w:pPr>
            <w:r w:rsidRPr="00D337DF">
              <w:rPr>
                <w:b/>
                <w:bCs/>
                <w:color w:val="000000"/>
              </w:rPr>
              <w:t xml:space="preserve">Half maximum </w:t>
            </w:r>
          </w:p>
        </w:tc>
        <w:tc>
          <w:tcPr>
            <w:tcW w:w="1417" w:type="dxa"/>
            <w:tcBorders>
              <w:top w:val="nil"/>
              <w:left w:val="nil"/>
              <w:bottom w:val="single" w:sz="4" w:space="0" w:color="auto"/>
              <w:right w:val="single" w:sz="4" w:space="0" w:color="auto"/>
            </w:tcBorders>
            <w:shd w:val="clear" w:color="auto" w:fill="auto"/>
            <w:vAlign w:val="center"/>
            <w:hideMark/>
          </w:tcPr>
          <w:p w14:paraId="5FD51FF4" w14:textId="77777777" w:rsidR="00957E5E" w:rsidRPr="00D337DF" w:rsidRDefault="00957E5E" w:rsidP="00090246">
            <w:pPr>
              <w:contextualSpacing/>
              <w:jc w:val="center"/>
              <w:rPr>
                <w:b/>
                <w:bCs/>
                <w:color w:val="000000"/>
              </w:rPr>
            </w:pPr>
            <w:r w:rsidRPr="00D337DF">
              <w:rPr>
                <w:b/>
                <w:bCs/>
                <w:color w:val="000000"/>
              </w:rPr>
              <w:t xml:space="preserve">Maximum </w:t>
            </w:r>
          </w:p>
        </w:tc>
        <w:tc>
          <w:tcPr>
            <w:tcW w:w="1276" w:type="dxa"/>
            <w:tcBorders>
              <w:top w:val="nil"/>
              <w:left w:val="nil"/>
              <w:bottom w:val="single" w:sz="4" w:space="0" w:color="auto"/>
              <w:right w:val="single" w:sz="4" w:space="0" w:color="auto"/>
            </w:tcBorders>
            <w:shd w:val="clear" w:color="auto" w:fill="auto"/>
            <w:vAlign w:val="center"/>
            <w:hideMark/>
          </w:tcPr>
          <w:p w14:paraId="0E37B221" w14:textId="77777777" w:rsidR="00957E5E" w:rsidRPr="00D337DF" w:rsidRDefault="00957E5E" w:rsidP="00090246">
            <w:pPr>
              <w:contextualSpacing/>
              <w:jc w:val="center"/>
              <w:rPr>
                <w:b/>
                <w:bCs/>
                <w:color w:val="000000"/>
              </w:rPr>
            </w:pPr>
            <w:r w:rsidRPr="00D337DF">
              <w:rPr>
                <w:b/>
                <w:bCs/>
                <w:color w:val="000000"/>
              </w:rPr>
              <w:t>p-value (ANOVA)</w:t>
            </w:r>
          </w:p>
        </w:tc>
      </w:tr>
      <w:tr w:rsidR="00957E5E" w:rsidRPr="00D337DF" w14:paraId="5180446D"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257236AC" w14:textId="77777777" w:rsidR="00957E5E" w:rsidRDefault="00957E5E" w:rsidP="00090246">
            <w:pPr>
              <w:spacing w:line="480" w:lineRule="auto"/>
              <w:contextualSpacing/>
              <w:jc w:val="center"/>
              <w:rPr>
                <w:color w:val="000000"/>
              </w:rPr>
            </w:pPr>
            <w:r w:rsidRPr="00D337DF">
              <w:rPr>
                <w:color w:val="000000"/>
              </w:rPr>
              <w:t>Pa</w:t>
            </w:r>
          </w:p>
          <w:p w14:paraId="29A82393" w14:textId="77777777" w:rsidR="00957E5E" w:rsidRPr="00D337DF" w:rsidRDefault="00957E5E" w:rsidP="00090246">
            <w:pPr>
              <w:spacing w:line="480" w:lineRule="auto"/>
              <w:contextualSpacing/>
              <w:jc w:val="center"/>
              <w:rPr>
                <w:color w:val="000000"/>
              </w:rPr>
            </w:pPr>
            <w:r>
              <w:rPr>
                <w:color w:val="000000"/>
              </w:rPr>
              <w:t>(mmHg)</w:t>
            </w:r>
          </w:p>
        </w:tc>
        <w:tc>
          <w:tcPr>
            <w:tcW w:w="1300" w:type="dxa"/>
            <w:tcBorders>
              <w:top w:val="nil"/>
              <w:left w:val="nil"/>
              <w:bottom w:val="single" w:sz="4" w:space="0" w:color="auto"/>
              <w:right w:val="single" w:sz="4" w:space="0" w:color="auto"/>
            </w:tcBorders>
            <w:shd w:val="clear" w:color="auto" w:fill="auto"/>
            <w:vAlign w:val="center"/>
            <w:hideMark/>
          </w:tcPr>
          <w:p w14:paraId="326995FF" w14:textId="77777777" w:rsidR="00957E5E" w:rsidRPr="00D337DF" w:rsidRDefault="00957E5E" w:rsidP="00090246">
            <w:pPr>
              <w:spacing w:line="480" w:lineRule="auto"/>
              <w:contextualSpacing/>
              <w:jc w:val="center"/>
              <w:rPr>
                <w:color w:val="000000"/>
              </w:rPr>
            </w:pPr>
            <w:r w:rsidRPr="00D337DF">
              <w:rPr>
                <w:color w:val="000000"/>
              </w:rPr>
              <w:t>97.1 (11.5)</w:t>
            </w:r>
          </w:p>
        </w:tc>
        <w:tc>
          <w:tcPr>
            <w:tcW w:w="1300" w:type="dxa"/>
            <w:tcBorders>
              <w:top w:val="nil"/>
              <w:left w:val="nil"/>
              <w:bottom w:val="single" w:sz="4" w:space="0" w:color="auto"/>
              <w:right w:val="single" w:sz="4" w:space="0" w:color="auto"/>
            </w:tcBorders>
            <w:shd w:val="clear" w:color="auto" w:fill="auto"/>
            <w:vAlign w:val="center"/>
            <w:hideMark/>
          </w:tcPr>
          <w:p w14:paraId="17AC1814" w14:textId="77777777" w:rsidR="00957E5E" w:rsidRPr="00D337DF" w:rsidRDefault="00957E5E" w:rsidP="00090246">
            <w:pPr>
              <w:spacing w:line="480" w:lineRule="auto"/>
              <w:contextualSpacing/>
              <w:jc w:val="center"/>
              <w:rPr>
                <w:color w:val="000000"/>
              </w:rPr>
            </w:pPr>
            <w:r w:rsidRPr="00D337DF">
              <w:rPr>
                <w:color w:val="000000"/>
              </w:rPr>
              <w:t>91.8 (13.2)</w:t>
            </w:r>
          </w:p>
        </w:tc>
        <w:tc>
          <w:tcPr>
            <w:tcW w:w="1300" w:type="dxa"/>
            <w:tcBorders>
              <w:top w:val="nil"/>
              <w:left w:val="nil"/>
              <w:bottom w:val="single" w:sz="4" w:space="0" w:color="auto"/>
              <w:right w:val="single" w:sz="4" w:space="0" w:color="auto"/>
            </w:tcBorders>
            <w:shd w:val="clear" w:color="auto" w:fill="auto"/>
            <w:vAlign w:val="center"/>
            <w:hideMark/>
          </w:tcPr>
          <w:p w14:paraId="402472D5" w14:textId="77777777" w:rsidR="00957E5E" w:rsidRPr="00D337DF" w:rsidRDefault="00957E5E" w:rsidP="00090246">
            <w:pPr>
              <w:spacing w:line="480" w:lineRule="auto"/>
              <w:contextualSpacing/>
              <w:jc w:val="center"/>
              <w:rPr>
                <w:color w:val="000000"/>
              </w:rPr>
            </w:pPr>
            <w:r w:rsidRPr="00D337DF">
              <w:rPr>
                <w:color w:val="000000"/>
              </w:rPr>
              <w:t>91.8 (13.2)</w:t>
            </w:r>
          </w:p>
        </w:tc>
        <w:tc>
          <w:tcPr>
            <w:tcW w:w="1300" w:type="dxa"/>
            <w:tcBorders>
              <w:top w:val="nil"/>
              <w:left w:val="nil"/>
              <w:bottom w:val="single" w:sz="4" w:space="0" w:color="auto"/>
              <w:right w:val="single" w:sz="4" w:space="0" w:color="auto"/>
            </w:tcBorders>
            <w:shd w:val="clear" w:color="auto" w:fill="auto"/>
            <w:vAlign w:val="center"/>
            <w:hideMark/>
          </w:tcPr>
          <w:p w14:paraId="51563EBA" w14:textId="77777777" w:rsidR="00957E5E" w:rsidRPr="00D337DF" w:rsidRDefault="00957E5E" w:rsidP="00090246">
            <w:pPr>
              <w:spacing w:line="480" w:lineRule="auto"/>
              <w:contextualSpacing/>
              <w:jc w:val="center"/>
              <w:rPr>
                <w:color w:val="000000"/>
              </w:rPr>
            </w:pPr>
            <w:r w:rsidRPr="00D337DF">
              <w:rPr>
                <w:color w:val="000000"/>
              </w:rPr>
              <w:t>90.7 (15.7)</w:t>
            </w:r>
          </w:p>
        </w:tc>
        <w:tc>
          <w:tcPr>
            <w:tcW w:w="1300" w:type="dxa"/>
            <w:tcBorders>
              <w:top w:val="nil"/>
              <w:left w:val="nil"/>
              <w:bottom w:val="single" w:sz="4" w:space="0" w:color="auto"/>
              <w:right w:val="single" w:sz="4" w:space="0" w:color="auto"/>
            </w:tcBorders>
            <w:shd w:val="clear" w:color="auto" w:fill="auto"/>
            <w:vAlign w:val="center"/>
            <w:hideMark/>
          </w:tcPr>
          <w:p w14:paraId="74B14E3E" w14:textId="77777777" w:rsidR="00957E5E" w:rsidRPr="00D337DF" w:rsidRDefault="00957E5E" w:rsidP="00090246">
            <w:pPr>
              <w:spacing w:line="480" w:lineRule="auto"/>
              <w:contextualSpacing/>
              <w:jc w:val="center"/>
              <w:rPr>
                <w:color w:val="000000"/>
              </w:rPr>
            </w:pPr>
            <w:r w:rsidRPr="00D337DF">
              <w:rPr>
                <w:color w:val="000000"/>
              </w:rPr>
              <w:t>98.7 (12.1)</w:t>
            </w:r>
          </w:p>
        </w:tc>
        <w:tc>
          <w:tcPr>
            <w:tcW w:w="1300" w:type="dxa"/>
            <w:tcBorders>
              <w:top w:val="nil"/>
              <w:left w:val="nil"/>
              <w:bottom w:val="single" w:sz="4" w:space="0" w:color="auto"/>
              <w:right w:val="single" w:sz="4" w:space="0" w:color="auto"/>
            </w:tcBorders>
            <w:shd w:val="clear" w:color="auto" w:fill="auto"/>
            <w:vAlign w:val="center"/>
            <w:hideMark/>
          </w:tcPr>
          <w:p w14:paraId="51139736" w14:textId="77777777" w:rsidR="00957E5E" w:rsidRPr="00D337DF" w:rsidRDefault="00957E5E" w:rsidP="00090246">
            <w:pPr>
              <w:spacing w:line="480" w:lineRule="auto"/>
              <w:contextualSpacing/>
              <w:jc w:val="center"/>
              <w:rPr>
                <w:color w:val="000000"/>
              </w:rPr>
            </w:pPr>
            <w:r w:rsidRPr="00D337DF">
              <w:rPr>
                <w:color w:val="000000"/>
              </w:rPr>
              <w:t>105.5 (14.3)</w:t>
            </w:r>
          </w:p>
        </w:tc>
        <w:tc>
          <w:tcPr>
            <w:tcW w:w="1385" w:type="dxa"/>
            <w:tcBorders>
              <w:top w:val="nil"/>
              <w:left w:val="nil"/>
              <w:bottom w:val="single" w:sz="4" w:space="0" w:color="auto"/>
              <w:right w:val="single" w:sz="4" w:space="0" w:color="auto"/>
            </w:tcBorders>
            <w:shd w:val="clear" w:color="auto" w:fill="auto"/>
            <w:vAlign w:val="center"/>
            <w:hideMark/>
          </w:tcPr>
          <w:p w14:paraId="779CC1AA" w14:textId="77777777" w:rsidR="00957E5E" w:rsidRPr="00D337DF" w:rsidRDefault="00957E5E" w:rsidP="00090246">
            <w:pPr>
              <w:spacing w:line="480" w:lineRule="auto"/>
              <w:contextualSpacing/>
              <w:jc w:val="center"/>
              <w:rPr>
                <w:color w:val="000000"/>
              </w:rPr>
            </w:pPr>
            <w:r w:rsidRPr="00D337DF">
              <w:rPr>
                <w:color w:val="000000"/>
              </w:rPr>
              <w:t>107.1 (14.6)</w:t>
            </w:r>
          </w:p>
        </w:tc>
        <w:tc>
          <w:tcPr>
            <w:tcW w:w="1417" w:type="dxa"/>
            <w:tcBorders>
              <w:top w:val="nil"/>
              <w:left w:val="nil"/>
              <w:bottom w:val="single" w:sz="4" w:space="0" w:color="auto"/>
              <w:right w:val="single" w:sz="4" w:space="0" w:color="auto"/>
            </w:tcBorders>
            <w:shd w:val="clear" w:color="auto" w:fill="auto"/>
            <w:vAlign w:val="center"/>
            <w:hideMark/>
          </w:tcPr>
          <w:p w14:paraId="53BE88CC" w14:textId="77777777" w:rsidR="00957E5E" w:rsidRPr="00D337DF" w:rsidRDefault="00957E5E" w:rsidP="00090246">
            <w:pPr>
              <w:spacing w:line="480" w:lineRule="auto"/>
              <w:contextualSpacing/>
              <w:jc w:val="center"/>
              <w:rPr>
                <w:color w:val="000000"/>
              </w:rPr>
            </w:pPr>
            <w:r w:rsidRPr="00D337DF">
              <w:rPr>
                <w:color w:val="000000"/>
              </w:rPr>
              <w:t>99.3 (15.1)</w:t>
            </w:r>
          </w:p>
        </w:tc>
        <w:tc>
          <w:tcPr>
            <w:tcW w:w="1276" w:type="dxa"/>
            <w:tcBorders>
              <w:top w:val="nil"/>
              <w:left w:val="nil"/>
              <w:bottom w:val="single" w:sz="4" w:space="0" w:color="auto"/>
              <w:right w:val="single" w:sz="4" w:space="0" w:color="auto"/>
            </w:tcBorders>
            <w:shd w:val="clear" w:color="auto" w:fill="auto"/>
            <w:noWrap/>
            <w:vAlign w:val="center"/>
            <w:hideMark/>
          </w:tcPr>
          <w:p w14:paraId="4F92E5A1" w14:textId="77777777" w:rsidR="00957E5E" w:rsidRPr="00D337DF" w:rsidRDefault="00957E5E" w:rsidP="00090246">
            <w:pPr>
              <w:spacing w:line="480" w:lineRule="auto"/>
              <w:contextualSpacing/>
              <w:jc w:val="center"/>
              <w:rPr>
                <w:color w:val="000000"/>
              </w:rPr>
            </w:pPr>
            <w:r w:rsidRPr="00D337DF">
              <w:rPr>
                <w:color w:val="000000"/>
              </w:rPr>
              <w:t>&lt;0.0001</w:t>
            </w:r>
          </w:p>
        </w:tc>
      </w:tr>
      <w:tr w:rsidR="00957E5E" w:rsidRPr="00D337DF" w14:paraId="41CD1A44"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0CDFBDD" w14:textId="77777777" w:rsidR="00957E5E" w:rsidRDefault="00957E5E" w:rsidP="00090246">
            <w:pPr>
              <w:spacing w:line="480" w:lineRule="auto"/>
              <w:contextualSpacing/>
              <w:jc w:val="center"/>
              <w:rPr>
                <w:color w:val="000000"/>
              </w:rPr>
            </w:pPr>
            <w:r w:rsidRPr="00D337DF">
              <w:rPr>
                <w:color w:val="000000"/>
              </w:rPr>
              <w:t>HR</w:t>
            </w:r>
          </w:p>
          <w:p w14:paraId="39442733" w14:textId="77777777" w:rsidR="00957E5E" w:rsidRPr="00D337DF" w:rsidRDefault="00957E5E" w:rsidP="00090246">
            <w:pPr>
              <w:spacing w:line="480" w:lineRule="auto"/>
              <w:contextualSpacing/>
              <w:jc w:val="center"/>
              <w:rPr>
                <w:color w:val="000000"/>
              </w:rPr>
            </w:pPr>
            <w:r>
              <w:rPr>
                <w:color w:val="000000"/>
              </w:rPr>
              <w:t>(bpm)</w:t>
            </w:r>
          </w:p>
        </w:tc>
        <w:tc>
          <w:tcPr>
            <w:tcW w:w="1300" w:type="dxa"/>
            <w:tcBorders>
              <w:top w:val="nil"/>
              <w:left w:val="nil"/>
              <w:bottom w:val="single" w:sz="4" w:space="0" w:color="auto"/>
              <w:right w:val="single" w:sz="4" w:space="0" w:color="auto"/>
            </w:tcBorders>
            <w:shd w:val="clear" w:color="auto" w:fill="auto"/>
            <w:vAlign w:val="center"/>
            <w:hideMark/>
          </w:tcPr>
          <w:p w14:paraId="06A0A82C" w14:textId="77777777" w:rsidR="00957E5E" w:rsidRPr="00D337DF" w:rsidRDefault="00957E5E" w:rsidP="00090246">
            <w:pPr>
              <w:spacing w:line="480" w:lineRule="auto"/>
              <w:contextualSpacing/>
              <w:jc w:val="center"/>
              <w:rPr>
                <w:color w:val="000000"/>
              </w:rPr>
            </w:pPr>
            <w:r w:rsidRPr="00D337DF">
              <w:rPr>
                <w:color w:val="000000"/>
              </w:rPr>
              <w:t>68.7 (13.0)</w:t>
            </w:r>
          </w:p>
        </w:tc>
        <w:tc>
          <w:tcPr>
            <w:tcW w:w="1300" w:type="dxa"/>
            <w:tcBorders>
              <w:top w:val="nil"/>
              <w:left w:val="nil"/>
              <w:bottom w:val="single" w:sz="4" w:space="0" w:color="auto"/>
              <w:right w:val="single" w:sz="4" w:space="0" w:color="auto"/>
            </w:tcBorders>
            <w:shd w:val="clear" w:color="auto" w:fill="auto"/>
            <w:vAlign w:val="center"/>
            <w:hideMark/>
          </w:tcPr>
          <w:p w14:paraId="5C604EE3" w14:textId="77777777" w:rsidR="00957E5E" w:rsidRPr="00D337DF" w:rsidRDefault="00957E5E" w:rsidP="00090246">
            <w:pPr>
              <w:spacing w:line="480" w:lineRule="auto"/>
              <w:contextualSpacing/>
              <w:jc w:val="center"/>
              <w:rPr>
                <w:color w:val="000000"/>
              </w:rPr>
            </w:pPr>
            <w:r w:rsidRPr="00D337DF">
              <w:rPr>
                <w:color w:val="000000"/>
              </w:rPr>
              <w:t>76.2 (18.1)</w:t>
            </w:r>
          </w:p>
        </w:tc>
        <w:tc>
          <w:tcPr>
            <w:tcW w:w="1300" w:type="dxa"/>
            <w:tcBorders>
              <w:top w:val="nil"/>
              <w:left w:val="nil"/>
              <w:bottom w:val="single" w:sz="4" w:space="0" w:color="auto"/>
              <w:right w:val="single" w:sz="4" w:space="0" w:color="auto"/>
            </w:tcBorders>
            <w:shd w:val="clear" w:color="auto" w:fill="auto"/>
            <w:vAlign w:val="center"/>
            <w:hideMark/>
          </w:tcPr>
          <w:p w14:paraId="75BF4F6D" w14:textId="77777777" w:rsidR="00957E5E" w:rsidRPr="00D337DF" w:rsidRDefault="00957E5E" w:rsidP="00090246">
            <w:pPr>
              <w:spacing w:line="480" w:lineRule="auto"/>
              <w:contextualSpacing/>
              <w:jc w:val="center"/>
              <w:rPr>
                <w:color w:val="000000"/>
              </w:rPr>
            </w:pPr>
            <w:r w:rsidRPr="00D337DF">
              <w:rPr>
                <w:color w:val="000000"/>
              </w:rPr>
              <w:t>76.2 (18.1)</w:t>
            </w:r>
          </w:p>
        </w:tc>
        <w:tc>
          <w:tcPr>
            <w:tcW w:w="1300" w:type="dxa"/>
            <w:tcBorders>
              <w:top w:val="nil"/>
              <w:left w:val="nil"/>
              <w:bottom w:val="single" w:sz="4" w:space="0" w:color="auto"/>
              <w:right w:val="single" w:sz="4" w:space="0" w:color="auto"/>
            </w:tcBorders>
            <w:shd w:val="clear" w:color="auto" w:fill="auto"/>
            <w:vAlign w:val="center"/>
            <w:hideMark/>
          </w:tcPr>
          <w:p w14:paraId="4756F731" w14:textId="77777777" w:rsidR="00957E5E" w:rsidRPr="00D337DF" w:rsidRDefault="00957E5E" w:rsidP="00090246">
            <w:pPr>
              <w:spacing w:line="480" w:lineRule="auto"/>
              <w:contextualSpacing/>
              <w:jc w:val="center"/>
              <w:rPr>
                <w:color w:val="000000"/>
              </w:rPr>
            </w:pPr>
            <w:r w:rsidRPr="00D337DF">
              <w:rPr>
                <w:color w:val="000000"/>
              </w:rPr>
              <w:t>80.3 (14.6)</w:t>
            </w:r>
          </w:p>
        </w:tc>
        <w:tc>
          <w:tcPr>
            <w:tcW w:w="1300" w:type="dxa"/>
            <w:tcBorders>
              <w:top w:val="nil"/>
              <w:left w:val="nil"/>
              <w:bottom w:val="single" w:sz="4" w:space="0" w:color="auto"/>
              <w:right w:val="single" w:sz="4" w:space="0" w:color="auto"/>
            </w:tcBorders>
            <w:shd w:val="clear" w:color="auto" w:fill="auto"/>
            <w:vAlign w:val="center"/>
            <w:hideMark/>
          </w:tcPr>
          <w:p w14:paraId="6E55F089" w14:textId="77777777" w:rsidR="00957E5E" w:rsidRPr="00D337DF" w:rsidRDefault="00957E5E" w:rsidP="00090246">
            <w:pPr>
              <w:spacing w:line="480" w:lineRule="auto"/>
              <w:contextualSpacing/>
              <w:jc w:val="center"/>
              <w:rPr>
                <w:color w:val="000000"/>
              </w:rPr>
            </w:pPr>
            <w:r w:rsidRPr="00D337DF">
              <w:rPr>
                <w:color w:val="000000"/>
              </w:rPr>
              <w:t>72.1 (14.7)</w:t>
            </w:r>
          </w:p>
        </w:tc>
        <w:tc>
          <w:tcPr>
            <w:tcW w:w="1300" w:type="dxa"/>
            <w:tcBorders>
              <w:top w:val="nil"/>
              <w:left w:val="nil"/>
              <w:bottom w:val="single" w:sz="4" w:space="0" w:color="auto"/>
              <w:right w:val="single" w:sz="4" w:space="0" w:color="auto"/>
            </w:tcBorders>
            <w:shd w:val="clear" w:color="auto" w:fill="auto"/>
            <w:vAlign w:val="center"/>
            <w:hideMark/>
          </w:tcPr>
          <w:p w14:paraId="71F99A86" w14:textId="77777777" w:rsidR="00957E5E" w:rsidRPr="00D337DF" w:rsidRDefault="00957E5E" w:rsidP="00090246">
            <w:pPr>
              <w:spacing w:line="480" w:lineRule="auto"/>
              <w:contextualSpacing/>
              <w:jc w:val="center"/>
              <w:rPr>
                <w:color w:val="000000"/>
              </w:rPr>
            </w:pPr>
            <w:r w:rsidRPr="00D337DF">
              <w:rPr>
                <w:color w:val="000000"/>
              </w:rPr>
              <w:t>85.2 (13.1)</w:t>
            </w:r>
          </w:p>
        </w:tc>
        <w:tc>
          <w:tcPr>
            <w:tcW w:w="1385" w:type="dxa"/>
            <w:tcBorders>
              <w:top w:val="nil"/>
              <w:left w:val="nil"/>
              <w:bottom w:val="single" w:sz="4" w:space="0" w:color="auto"/>
              <w:right w:val="single" w:sz="4" w:space="0" w:color="auto"/>
            </w:tcBorders>
            <w:shd w:val="clear" w:color="auto" w:fill="auto"/>
            <w:vAlign w:val="center"/>
            <w:hideMark/>
          </w:tcPr>
          <w:p w14:paraId="0FA9F01B" w14:textId="77777777" w:rsidR="00957E5E" w:rsidRPr="00D337DF" w:rsidRDefault="00957E5E" w:rsidP="00090246">
            <w:pPr>
              <w:spacing w:line="480" w:lineRule="auto"/>
              <w:contextualSpacing/>
              <w:jc w:val="center"/>
              <w:rPr>
                <w:color w:val="000000"/>
              </w:rPr>
            </w:pPr>
            <w:r w:rsidRPr="00D337DF">
              <w:rPr>
                <w:color w:val="000000"/>
              </w:rPr>
              <w:t>85.1 (15.9)</w:t>
            </w:r>
          </w:p>
        </w:tc>
        <w:tc>
          <w:tcPr>
            <w:tcW w:w="1417" w:type="dxa"/>
            <w:tcBorders>
              <w:top w:val="nil"/>
              <w:left w:val="nil"/>
              <w:bottom w:val="single" w:sz="4" w:space="0" w:color="auto"/>
              <w:right w:val="single" w:sz="4" w:space="0" w:color="auto"/>
            </w:tcBorders>
            <w:shd w:val="clear" w:color="auto" w:fill="auto"/>
            <w:vAlign w:val="center"/>
            <w:hideMark/>
          </w:tcPr>
          <w:p w14:paraId="056D052B" w14:textId="77777777" w:rsidR="00957E5E" w:rsidRPr="00D337DF" w:rsidRDefault="00957E5E" w:rsidP="00090246">
            <w:pPr>
              <w:spacing w:line="480" w:lineRule="auto"/>
              <w:contextualSpacing/>
              <w:jc w:val="center"/>
              <w:rPr>
                <w:color w:val="000000"/>
              </w:rPr>
            </w:pPr>
            <w:r w:rsidRPr="00D337DF">
              <w:rPr>
                <w:color w:val="000000"/>
              </w:rPr>
              <w:t>84.7 (21.2)</w:t>
            </w:r>
          </w:p>
        </w:tc>
        <w:tc>
          <w:tcPr>
            <w:tcW w:w="1276" w:type="dxa"/>
            <w:tcBorders>
              <w:top w:val="nil"/>
              <w:left w:val="nil"/>
              <w:bottom w:val="single" w:sz="4" w:space="0" w:color="auto"/>
              <w:right w:val="single" w:sz="4" w:space="0" w:color="auto"/>
            </w:tcBorders>
            <w:shd w:val="clear" w:color="auto" w:fill="auto"/>
            <w:noWrap/>
            <w:vAlign w:val="center"/>
            <w:hideMark/>
          </w:tcPr>
          <w:p w14:paraId="426BEF6E" w14:textId="77777777" w:rsidR="00957E5E" w:rsidRPr="00D337DF" w:rsidRDefault="00957E5E" w:rsidP="00090246">
            <w:pPr>
              <w:spacing w:line="480" w:lineRule="auto"/>
              <w:contextualSpacing/>
              <w:jc w:val="center"/>
              <w:rPr>
                <w:color w:val="000000"/>
              </w:rPr>
            </w:pPr>
            <w:r w:rsidRPr="00D337DF">
              <w:rPr>
                <w:color w:val="000000"/>
              </w:rPr>
              <w:t>0.0001</w:t>
            </w:r>
          </w:p>
        </w:tc>
      </w:tr>
      <w:tr w:rsidR="00957E5E" w:rsidRPr="00D337DF" w14:paraId="0B27BA29"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74756B3B" w14:textId="77777777" w:rsidR="00957E5E" w:rsidRPr="00D337DF" w:rsidRDefault="00957E5E" w:rsidP="00090246">
            <w:pPr>
              <w:spacing w:line="480" w:lineRule="auto"/>
              <w:contextualSpacing/>
              <w:jc w:val="center"/>
              <w:rPr>
                <w:color w:val="000000"/>
              </w:rPr>
            </w:pPr>
            <w:r w:rsidRPr="00D337DF">
              <w:rPr>
                <w:color w:val="000000"/>
              </w:rPr>
              <w:t>RPP</w:t>
            </w:r>
            <w:r>
              <w:rPr>
                <w:color w:val="000000"/>
              </w:rPr>
              <w:t xml:space="preserve"> (</w:t>
            </w:r>
            <w:proofErr w:type="spellStart"/>
            <w:r w:rsidRPr="00DC096E">
              <w:rPr>
                <w:color w:val="000000"/>
              </w:rPr>
              <w:t>mmHg</w:t>
            </w:r>
            <w:r>
              <w:rPr>
                <w:color w:val="000000"/>
              </w:rPr>
              <w:t>.</w:t>
            </w:r>
            <w:r w:rsidRPr="00DC096E">
              <w:rPr>
                <w:color w:val="000000"/>
              </w:rPr>
              <w:t>bpm</w:t>
            </w:r>
            <w:proofErr w:type="spellEnd"/>
            <w:r>
              <w:rPr>
                <w:color w:val="000000"/>
              </w:rPr>
              <w:t>)</w:t>
            </w:r>
          </w:p>
        </w:tc>
        <w:tc>
          <w:tcPr>
            <w:tcW w:w="1300" w:type="dxa"/>
            <w:tcBorders>
              <w:top w:val="nil"/>
              <w:left w:val="nil"/>
              <w:bottom w:val="single" w:sz="4" w:space="0" w:color="auto"/>
              <w:right w:val="single" w:sz="4" w:space="0" w:color="auto"/>
            </w:tcBorders>
            <w:shd w:val="clear" w:color="auto" w:fill="auto"/>
            <w:vAlign w:val="center"/>
            <w:hideMark/>
          </w:tcPr>
          <w:p w14:paraId="579FB00B" w14:textId="77777777" w:rsidR="00957E5E" w:rsidRPr="00D337DF" w:rsidRDefault="00957E5E" w:rsidP="00090246">
            <w:pPr>
              <w:spacing w:line="480" w:lineRule="auto"/>
              <w:contextualSpacing/>
              <w:jc w:val="center"/>
              <w:rPr>
                <w:color w:val="000000"/>
              </w:rPr>
            </w:pPr>
            <w:r w:rsidRPr="00D337DF">
              <w:rPr>
                <w:color w:val="000000"/>
              </w:rPr>
              <w:t>6913 (1826)</w:t>
            </w:r>
          </w:p>
        </w:tc>
        <w:tc>
          <w:tcPr>
            <w:tcW w:w="1300" w:type="dxa"/>
            <w:tcBorders>
              <w:top w:val="nil"/>
              <w:left w:val="nil"/>
              <w:bottom w:val="single" w:sz="4" w:space="0" w:color="auto"/>
              <w:right w:val="single" w:sz="4" w:space="0" w:color="auto"/>
            </w:tcBorders>
            <w:shd w:val="clear" w:color="auto" w:fill="auto"/>
            <w:vAlign w:val="center"/>
            <w:hideMark/>
          </w:tcPr>
          <w:p w14:paraId="24316858" w14:textId="77777777" w:rsidR="00957E5E" w:rsidRPr="00D337DF" w:rsidRDefault="00957E5E" w:rsidP="00090246">
            <w:pPr>
              <w:spacing w:line="480" w:lineRule="auto"/>
              <w:contextualSpacing/>
              <w:jc w:val="center"/>
              <w:rPr>
                <w:color w:val="000000"/>
              </w:rPr>
            </w:pPr>
            <w:r w:rsidRPr="00D337DF">
              <w:rPr>
                <w:color w:val="000000"/>
              </w:rPr>
              <w:t>7288 (2370)</w:t>
            </w:r>
          </w:p>
        </w:tc>
        <w:tc>
          <w:tcPr>
            <w:tcW w:w="1300" w:type="dxa"/>
            <w:tcBorders>
              <w:top w:val="nil"/>
              <w:left w:val="nil"/>
              <w:bottom w:val="single" w:sz="4" w:space="0" w:color="auto"/>
              <w:right w:val="single" w:sz="4" w:space="0" w:color="auto"/>
            </w:tcBorders>
            <w:shd w:val="clear" w:color="auto" w:fill="auto"/>
            <w:vAlign w:val="center"/>
            <w:hideMark/>
          </w:tcPr>
          <w:p w14:paraId="167CC359" w14:textId="77777777" w:rsidR="00957E5E" w:rsidRPr="00D337DF" w:rsidRDefault="00957E5E" w:rsidP="00090246">
            <w:pPr>
              <w:spacing w:line="480" w:lineRule="auto"/>
              <w:contextualSpacing/>
              <w:jc w:val="center"/>
              <w:rPr>
                <w:color w:val="000000"/>
              </w:rPr>
            </w:pPr>
            <w:r w:rsidRPr="00D337DF">
              <w:rPr>
                <w:color w:val="000000"/>
              </w:rPr>
              <w:t>7288 (2370)</w:t>
            </w:r>
          </w:p>
        </w:tc>
        <w:tc>
          <w:tcPr>
            <w:tcW w:w="1300" w:type="dxa"/>
            <w:tcBorders>
              <w:top w:val="nil"/>
              <w:left w:val="nil"/>
              <w:bottom w:val="single" w:sz="4" w:space="0" w:color="auto"/>
              <w:right w:val="single" w:sz="4" w:space="0" w:color="auto"/>
            </w:tcBorders>
            <w:shd w:val="clear" w:color="auto" w:fill="auto"/>
            <w:vAlign w:val="center"/>
            <w:hideMark/>
          </w:tcPr>
          <w:p w14:paraId="4B5EFCD5" w14:textId="77777777" w:rsidR="00957E5E" w:rsidRPr="00D337DF" w:rsidRDefault="00957E5E" w:rsidP="00090246">
            <w:pPr>
              <w:spacing w:line="480" w:lineRule="auto"/>
              <w:contextualSpacing/>
              <w:jc w:val="center"/>
              <w:rPr>
                <w:color w:val="000000"/>
              </w:rPr>
            </w:pPr>
            <w:r w:rsidRPr="00D337DF">
              <w:rPr>
                <w:color w:val="000000"/>
              </w:rPr>
              <w:t>7522 (2335)</w:t>
            </w:r>
          </w:p>
        </w:tc>
        <w:tc>
          <w:tcPr>
            <w:tcW w:w="1300" w:type="dxa"/>
            <w:tcBorders>
              <w:top w:val="nil"/>
              <w:left w:val="nil"/>
              <w:bottom w:val="single" w:sz="4" w:space="0" w:color="auto"/>
              <w:right w:val="single" w:sz="4" w:space="0" w:color="auto"/>
            </w:tcBorders>
            <w:shd w:val="clear" w:color="auto" w:fill="auto"/>
            <w:vAlign w:val="center"/>
            <w:hideMark/>
          </w:tcPr>
          <w:p w14:paraId="16164682" w14:textId="77777777" w:rsidR="00957E5E" w:rsidRPr="00D337DF" w:rsidRDefault="00957E5E" w:rsidP="00090246">
            <w:pPr>
              <w:spacing w:line="480" w:lineRule="auto"/>
              <w:contextualSpacing/>
              <w:jc w:val="center"/>
              <w:rPr>
                <w:color w:val="000000"/>
              </w:rPr>
            </w:pPr>
            <w:r w:rsidRPr="00D337DF">
              <w:rPr>
                <w:color w:val="000000"/>
              </w:rPr>
              <w:t>7552 (2153)</w:t>
            </w:r>
          </w:p>
        </w:tc>
        <w:tc>
          <w:tcPr>
            <w:tcW w:w="1300" w:type="dxa"/>
            <w:tcBorders>
              <w:top w:val="nil"/>
              <w:left w:val="nil"/>
              <w:bottom w:val="single" w:sz="4" w:space="0" w:color="auto"/>
              <w:right w:val="single" w:sz="4" w:space="0" w:color="auto"/>
            </w:tcBorders>
            <w:shd w:val="clear" w:color="auto" w:fill="auto"/>
            <w:vAlign w:val="center"/>
            <w:hideMark/>
          </w:tcPr>
          <w:p w14:paraId="6F9B9582" w14:textId="77777777" w:rsidR="00957E5E" w:rsidRPr="00D337DF" w:rsidRDefault="00957E5E" w:rsidP="00090246">
            <w:pPr>
              <w:spacing w:line="480" w:lineRule="auto"/>
              <w:contextualSpacing/>
              <w:jc w:val="center"/>
              <w:rPr>
                <w:color w:val="000000"/>
              </w:rPr>
            </w:pPr>
            <w:r w:rsidRPr="00D337DF">
              <w:rPr>
                <w:color w:val="000000"/>
              </w:rPr>
              <w:t>8927 (3206)</w:t>
            </w:r>
          </w:p>
        </w:tc>
        <w:tc>
          <w:tcPr>
            <w:tcW w:w="1385" w:type="dxa"/>
            <w:tcBorders>
              <w:top w:val="nil"/>
              <w:left w:val="nil"/>
              <w:bottom w:val="single" w:sz="4" w:space="0" w:color="auto"/>
              <w:right w:val="single" w:sz="4" w:space="0" w:color="auto"/>
            </w:tcBorders>
            <w:shd w:val="clear" w:color="auto" w:fill="auto"/>
            <w:vAlign w:val="center"/>
            <w:hideMark/>
          </w:tcPr>
          <w:p w14:paraId="3EC3837A" w14:textId="77777777" w:rsidR="00957E5E" w:rsidRPr="00D337DF" w:rsidRDefault="00957E5E" w:rsidP="00090246">
            <w:pPr>
              <w:spacing w:line="480" w:lineRule="auto"/>
              <w:contextualSpacing/>
              <w:jc w:val="center"/>
              <w:rPr>
                <w:color w:val="000000"/>
              </w:rPr>
            </w:pPr>
            <w:r w:rsidRPr="00D337DF">
              <w:rPr>
                <w:color w:val="000000"/>
              </w:rPr>
              <w:t>9250 (3608)</w:t>
            </w:r>
          </w:p>
        </w:tc>
        <w:tc>
          <w:tcPr>
            <w:tcW w:w="1417" w:type="dxa"/>
            <w:tcBorders>
              <w:top w:val="nil"/>
              <w:left w:val="nil"/>
              <w:bottom w:val="single" w:sz="4" w:space="0" w:color="auto"/>
              <w:right w:val="single" w:sz="4" w:space="0" w:color="auto"/>
            </w:tcBorders>
            <w:shd w:val="clear" w:color="auto" w:fill="auto"/>
            <w:vAlign w:val="center"/>
            <w:hideMark/>
          </w:tcPr>
          <w:p w14:paraId="6D97C4D8" w14:textId="77777777" w:rsidR="00957E5E" w:rsidRPr="00D337DF" w:rsidRDefault="00957E5E" w:rsidP="00090246">
            <w:pPr>
              <w:spacing w:line="480" w:lineRule="auto"/>
              <w:contextualSpacing/>
              <w:jc w:val="center"/>
              <w:rPr>
                <w:color w:val="000000"/>
              </w:rPr>
            </w:pPr>
            <w:r w:rsidRPr="00D337DF">
              <w:rPr>
                <w:color w:val="000000"/>
              </w:rPr>
              <w:t>9077 (3201)</w:t>
            </w:r>
          </w:p>
        </w:tc>
        <w:tc>
          <w:tcPr>
            <w:tcW w:w="1276" w:type="dxa"/>
            <w:tcBorders>
              <w:top w:val="nil"/>
              <w:left w:val="nil"/>
              <w:bottom w:val="single" w:sz="4" w:space="0" w:color="auto"/>
              <w:right w:val="single" w:sz="4" w:space="0" w:color="auto"/>
            </w:tcBorders>
            <w:shd w:val="clear" w:color="auto" w:fill="auto"/>
            <w:noWrap/>
            <w:vAlign w:val="center"/>
            <w:hideMark/>
          </w:tcPr>
          <w:p w14:paraId="72679764" w14:textId="77777777" w:rsidR="00957E5E" w:rsidRPr="00D337DF" w:rsidRDefault="00957E5E" w:rsidP="00090246">
            <w:pPr>
              <w:spacing w:line="480" w:lineRule="auto"/>
              <w:contextualSpacing/>
              <w:jc w:val="center"/>
              <w:rPr>
                <w:color w:val="000000"/>
              </w:rPr>
            </w:pPr>
            <w:r w:rsidRPr="00D337DF">
              <w:rPr>
                <w:color w:val="000000"/>
              </w:rPr>
              <w:t>&lt;0.0001</w:t>
            </w:r>
          </w:p>
        </w:tc>
      </w:tr>
      <w:tr w:rsidR="00957E5E" w:rsidRPr="00D337DF" w14:paraId="73F50526" w14:textId="77777777" w:rsidTr="00090246">
        <w:trPr>
          <w:trHeight w:val="34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0E1D80DA" w14:textId="77777777" w:rsidR="00957E5E" w:rsidRDefault="00957E5E" w:rsidP="00090246">
            <w:pPr>
              <w:spacing w:line="480" w:lineRule="auto"/>
              <w:contextualSpacing/>
              <w:jc w:val="center"/>
              <w:rPr>
                <w:color w:val="000000"/>
              </w:rPr>
            </w:pPr>
            <w:r w:rsidRPr="00D337DF">
              <w:rPr>
                <w:color w:val="000000"/>
              </w:rPr>
              <w:t>APV</w:t>
            </w:r>
          </w:p>
          <w:p w14:paraId="1CE4E963" w14:textId="77777777" w:rsidR="00957E5E" w:rsidRPr="00D337DF" w:rsidRDefault="00957E5E" w:rsidP="00090246">
            <w:pPr>
              <w:spacing w:line="480" w:lineRule="auto"/>
              <w:contextualSpacing/>
              <w:jc w:val="center"/>
              <w:rPr>
                <w:color w:val="000000"/>
              </w:rPr>
            </w:pPr>
            <w:r>
              <w:rPr>
                <w:color w:val="000000"/>
              </w:rPr>
              <w:t>(cm/s)</w:t>
            </w:r>
          </w:p>
        </w:tc>
        <w:tc>
          <w:tcPr>
            <w:tcW w:w="1300" w:type="dxa"/>
            <w:tcBorders>
              <w:top w:val="nil"/>
              <w:left w:val="nil"/>
              <w:bottom w:val="single" w:sz="4" w:space="0" w:color="auto"/>
              <w:right w:val="single" w:sz="4" w:space="0" w:color="auto"/>
            </w:tcBorders>
            <w:shd w:val="clear" w:color="auto" w:fill="auto"/>
            <w:vAlign w:val="center"/>
            <w:hideMark/>
          </w:tcPr>
          <w:p w14:paraId="14DA4BAA" w14:textId="77777777" w:rsidR="00957E5E" w:rsidRPr="00D337DF" w:rsidRDefault="00957E5E" w:rsidP="00090246">
            <w:pPr>
              <w:spacing w:line="480" w:lineRule="auto"/>
              <w:contextualSpacing/>
              <w:jc w:val="center"/>
              <w:rPr>
                <w:color w:val="000000"/>
              </w:rPr>
            </w:pPr>
            <w:r w:rsidRPr="00D337DF">
              <w:rPr>
                <w:color w:val="000000"/>
              </w:rPr>
              <w:t>16.24 (5.7)</w:t>
            </w:r>
          </w:p>
        </w:tc>
        <w:tc>
          <w:tcPr>
            <w:tcW w:w="1300" w:type="dxa"/>
            <w:tcBorders>
              <w:top w:val="nil"/>
              <w:left w:val="nil"/>
              <w:bottom w:val="single" w:sz="4" w:space="0" w:color="auto"/>
              <w:right w:val="single" w:sz="4" w:space="0" w:color="auto"/>
            </w:tcBorders>
            <w:shd w:val="clear" w:color="auto" w:fill="auto"/>
            <w:vAlign w:val="center"/>
            <w:hideMark/>
          </w:tcPr>
          <w:p w14:paraId="1595844A" w14:textId="77777777" w:rsidR="00957E5E" w:rsidRPr="00D337DF" w:rsidRDefault="00957E5E" w:rsidP="00090246">
            <w:pPr>
              <w:spacing w:line="480" w:lineRule="auto"/>
              <w:contextualSpacing/>
              <w:jc w:val="center"/>
              <w:rPr>
                <w:color w:val="000000"/>
              </w:rPr>
            </w:pPr>
            <w:r w:rsidRPr="00D337DF">
              <w:rPr>
                <w:color w:val="000000"/>
              </w:rPr>
              <w:t>22.6 (9.5)</w:t>
            </w:r>
          </w:p>
        </w:tc>
        <w:tc>
          <w:tcPr>
            <w:tcW w:w="1300" w:type="dxa"/>
            <w:tcBorders>
              <w:top w:val="nil"/>
              <w:left w:val="nil"/>
              <w:bottom w:val="single" w:sz="4" w:space="0" w:color="auto"/>
              <w:right w:val="single" w:sz="4" w:space="0" w:color="auto"/>
            </w:tcBorders>
            <w:shd w:val="clear" w:color="auto" w:fill="auto"/>
            <w:vAlign w:val="center"/>
            <w:hideMark/>
          </w:tcPr>
          <w:p w14:paraId="2400C1F5" w14:textId="77777777" w:rsidR="00957E5E" w:rsidRPr="00D337DF" w:rsidRDefault="00957E5E" w:rsidP="00090246">
            <w:pPr>
              <w:spacing w:line="480" w:lineRule="auto"/>
              <w:contextualSpacing/>
              <w:jc w:val="center"/>
              <w:rPr>
                <w:color w:val="000000"/>
              </w:rPr>
            </w:pPr>
            <w:r w:rsidRPr="00D337DF">
              <w:rPr>
                <w:color w:val="000000"/>
              </w:rPr>
              <w:t>22.6 (9.5)</w:t>
            </w:r>
          </w:p>
        </w:tc>
        <w:tc>
          <w:tcPr>
            <w:tcW w:w="1300" w:type="dxa"/>
            <w:tcBorders>
              <w:top w:val="nil"/>
              <w:left w:val="nil"/>
              <w:bottom w:val="single" w:sz="4" w:space="0" w:color="auto"/>
              <w:right w:val="single" w:sz="4" w:space="0" w:color="auto"/>
            </w:tcBorders>
            <w:shd w:val="clear" w:color="auto" w:fill="auto"/>
            <w:vAlign w:val="center"/>
            <w:hideMark/>
          </w:tcPr>
          <w:p w14:paraId="4C1D9AE3" w14:textId="77777777" w:rsidR="00957E5E" w:rsidRPr="00D337DF" w:rsidRDefault="00957E5E" w:rsidP="00090246">
            <w:pPr>
              <w:spacing w:line="480" w:lineRule="auto"/>
              <w:contextualSpacing/>
              <w:jc w:val="center"/>
              <w:rPr>
                <w:color w:val="000000"/>
              </w:rPr>
            </w:pPr>
            <w:r w:rsidRPr="00D337DF">
              <w:rPr>
                <w:color w:val="000000"/>
              </w:rPr>
              <w:t>23.7 (9.5)</w:t>
            </w:r>
          </w:p>
        </w:tc>
        <w:tc>
          <w:tcPr>
            <w:tcW w:w="1300" w:type="dxa"/>
            <w:tcBorders>
              <w:top w:val="nil"/>
              <w:left w:val="nil"/>
              <w:bottom w:val="single" w:sz="4" w:space="0" w:color="auto"/>
              <w:right w:val="single" w:sz="4" w:space="0" w:color="auto"/>
            </w:tcBorders>
            <w:shd w:val="clear" w:color="auto" w:fill="auto"/>
            <w:vAlign w:val="center"/>
            <w:hideMark/>
          </w:tcPr>
          <w:p w14:paraId="26CBC9DD" w14:textId="77777777" w:rsidR="00957E5E" w:rsidRPr="00D337DF" w:rsidRDefault="00957E5E" w:rsidP="00090246">
            <w:pPr>
              <w:spacing w:line="480" w:lineRule="auto"/>
              <w:contextualSpacing/>
              <w:jc w:val="center"/>
              <w:rPr>
                <w:color w:val="000000"/>
              </w:rPr>
            </w:pPr>
            <w:r w:rsidRPr="00D337DF">
              <w:rPr>
                <w:color w:val="000000"/>
              </w:rPr>
              <w:t>15.3 (4.9)</w:t>
            </w:r>
          </w:p>
        </w:tc>
        <w:tc>
          <w:tcPr>
            <w:tcW w:w="1300" w:type="dxa"/>
            <w:tcBorders>
              <w:top w:val="nil"/>
              <w:left w:val="nil"/>
              <w:bottom w:val="single" w:sz="4" w:space="0" w:color="auto"/>
              <w:right w:val="single" w:sz="4" w:space="0" w:color="auto"/>
            </w:tcBorders>
            <w:shd w:val="clear" w:color="auto" w:fill="auto"/>
            <w:vAlign w:val="center"/>
            <w:hideMark/>
          </w:tcPr>
          <w:p w14:paraId="730BDD21" w14:textId="77777777" w:rsidR="00957E5E" w:rsidRPr="00D337DF" w:rsidRDefault="00957E5E" w:rsidP="00090246">
            <w:pPr>
              <w:spacing w:line="480" w:lineRule="auto"/>
              <w:contextualSpacing/>
              <w:jc w:val="center"/>
              <w:rPr>
                <w:color w:val="000000"/>
              </w:rPr>
            </w:pPr>
            <w:r w:rsidRPr="00D337DF">
              <w:rPr>
                <w:color w:val="000000"/>
              </w:rPr>
              <w:t>18.9 (6.1)</w:t>
            </w:r>
          </w:p>
        </w:tc>
        <w:tc>
          <w:tcPr>
            <w:tcW w:w="1385" w:type="dxa"/>
            <w:tcBorders>
              <w:top w:val="nil"/>
              <w:left w:val="nil"/>
              <w:bottom w:val="single" w:sz="4" w:space="0" w:color="auto"/>
              <w:right w:val="single" w:sz="4" w:space="0" w:color="auto"/>
            </w:tcBorders>
            <w:shd w:val="clear" w:color="auto" w:fill="auto"/>
            <w:vAlign w:val="center"/>
            <w:hideMark/>
          </w:tcPr>
          <w:p w14:paraId="292F1D85" w14:textId="77777777" w:rsidR="00957E5E" w:rsidRPr="00D337DF" w:rsidRDefault="00957E5E" w:rsidP="00090246">
            <w:pPr>
              <w:spacing w:line="480" w:lineRule="auto"/>
              <w:contextualSpacing/>
              <w:jc w:val="center"/>
              <w:rPr>
                <w:color w:val="000000"/>
              </w:rPr>
            </w:pPr>
            <w:r w:rsidRPr="00D337DF">
              <w:rPr>
                <w:color w:val="000000"/>
              </w:rPr>
              <w:t>19.0 (7.2)</w:t>
            </w:r>
          </w:p>
        </w:tc>
        <w:tc>
          <w:tcPr>
            <w:tcW w:w="1417" w:type="dxa"/>
            <w:tcBorders>
              <w:top w:val="nil"/>
              <w:left w:val="nil"/>
              <w:bottom w:val="single" w:sz="4" w:space="0" w:color="auto"/>
              <w:right w:val="single" w:sz="4" w:space="0" w:color="auto"/>
            </w:tcBorders>
            <w:shd w:val="clear" w:color="auto" w:fill="auto"/>
            <w:vAlign w:val="center"/>
            <w:hideMark/>
          </w:tcPr>
          <w:p w14:paraId="0F8C4BC4" w14:textId="77777777" w:rsidR="00957E5E" w:rsidRPr="00D337DF" w:rsidRDefault="00957E5E" w:rsidP="00090246">
            <w:pPr>
              <w:spacing w:line="480" w:lineRule="auto"/>
              <w:contextualSpacing/>
              <w:jc w:val="center"/>
              <w:rPr>
                <w:color w:val="000000"/>
              </w:rPr>
            </w:pPr>
            <w:r w:rsidRPr="00D337DF">
              <w:rPr>
                <w:color w:val="000000"/>
              </w:rPr>
              <w:t>18.5 (6.8)</w:t>
            </w:r>
          </w:p>
        </w:tc>
        <w:tc>
          <w:tcPr>
            <w:tcW w:w="1276" w:type="dxa"/>
            <w:tcBorders>
              <w:top w:val="nil"/>
              <w:left w:val="nil"/>
              <w:bottom w:val="single" w:sz="4" w:space="0" w:color="auto"/>
              <w:right w:val="single" w:sz="4" w:space="0" w:color="auto"/>
            </w:tcBorders>
            <w:shd w:val="clear" w:color="auto" w:fill="auto"/>
            <w:noWrap/>
            <w:vAlign w:val="center"/>
            <w:hideMark/>
          </w:tcPr>
          <w:p w14:paraId="14434684" w14:textId="77777777" w:rsidR="00957E5E" w:rsidRPr="00D337DF" w:rsidRDefault="00957E5E" w:rsidP="00090246">
            <w:pPr>
              <w:spacing w:line="480" w:lineRule="auto"/>
              <w:contextualSpacing/>
              <w:jc w:val="center"/>
              <w:rPr>
                <w:color w:val="000000"/>
              </w:rPr>
            </w:pPr>
            <w:r w:rsidRPr="00D337DF">
              <w:rPr>
                <w:color w:val="000000"/>
              </w:rPr>
              <w:t>0.03</w:t>
            </w:r>
          </w:p>
        </w:tc>
      </w:tr>
      <w:tr w:rsidR="00957E5E" w:rsidRPr="00D337DF" w14:paraId="026114B1"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19D382C9" w14:textId="77777777" w:rsidR="00957E5E" w:rsidRDefault="00957E5E" w:rsidP="00090246">
            <w:pPr>
              <w:spacing w:line="480" w:lineRule="auto"/>
              <w:contextualSpacing/>
              <w:jc w:val="center"/>
              <w:rPr>
                <w:color w:val="000000"/>
              </w:rPr>
            </w:pPr>
            <w:r w:rsidRPr="00D337DF">
              <w:rPr>
                <w:color w:val="000000"/>
              </w:rPr>
              <w:t>ΔP</w:t>
            </w:r>
          </w:p>
          <w:p w14:paraId="624D15C9" w14:textId="77777777" w:rsidR="00957E5E" w:rsidRPr="00D337DF" w:rsidRDefault="00957E5E" w:rsidP="00090246">
            <w:pPr>
              <w:spacing w:line="480" w:lineRule="auto"/>
              <w:contextualSpacing/>
              <w:jc w:val="center"/>
              <w:rPr>
                <w:color w:val="000000"/>
              </w:rPr>
            </w:pPr>
            <w:r>
              <w:rPr>
                <w:color w:val="000000"/>
              </w:rPr>
              <w:t>(mmHg)</w:t>
            </w:r>
          </w:p>
        </w:tc>
        <w:tc>
          <w:tcPr>
            <w:tcW w:w="1300" w:type="dxa"/>
            <w:tcBorders>
              <w:top w:val="nil"/>
              <w:left w:val="nil"/>
              <w:bottom w:val="single" w:sz="4" w:space="0" w:color="auto"/>
              <w:right w:val="single" w:sz="4" w:space="0" w:color="auto"/>
            </w:tcBorders>
            <w:shd w:val="clear" w:color="auto" w:fill="auto"/>
            <w:vAlign w:val="center"/>
            <w:hideMark/>
          </w:tcPr>
          <w:p w14:paraId="4249A5C6" w14:textId="77777777" w:rsidR="00957E5E" w:rsidRPr="00D337DF" w:rsidRDefault="00957E5E" w:rsidP="00090246">
            <w:pPr>
              <w:spacing w:line="480" w:lineRule="auto"/>
              <w:contextualSpacing/>
              <w:jc w:val="center"/>
              <w:rPr>
                <w:color w:val="000000"/>
              </w:rPr>
            </w:pPr>
            <w:r w:rsidRPr="00D337DF">
              <w:rPr>
                <w:color w:val="000000"/>
              </w:rPr>
              <w:t>23.3 (19.8)</w:t>
            </w:r>
          </w:p>
        </w:tc>
        <w:tc>
          <w:tcPr>
            <w:tcW w:w="1300" w:type="dxa"/>
            <w:tcBorders>
              <w:top w:val="nil"/>
              <w:left w:val="nil"/>
              <w:bottom w:val="single" w:sz="4" w:space="0" w:color="auto"/>
              <w:right w:val="single" w:sz="4" w:space="0" w:color="auto"/>
            </w:tcBorders>
            <w:shd w:val="clear" w:color="auto" w:fill="auto"/>
            <w:vAlign w:val="center"/>
            <w:hideMark/>
          </w:tcPr>
          <w:p w14:paraId="1E696A09" w14:textId="77777777" w:rsidR="00957E5E" w:rsidRPr="00D337DF" w:rsidRDefault="00957E5E" w:rsidP="00090246">
            <w:pPr>
              <w:spacing w:line="480" w:lineRule="auto"/>
              <w:contextualSpacing/>
              <w:jc w:val="center"/>
              <w:rPr>
                <w:color w:val="000000"/>
              </w:rPr>
            </w:pPr>
            <w:r w:rsidRPr="00D337DF">
              <w:rPr>
                <w:color w:val="000000"/>
              </w:rPr>
              <w:t>32.2 (15.8)</w:t>
            </w:r>
          </w:p>
        </w:tc>
        <w:tc>
          <w:tcPr>
            <w:tcW w:w="1300" w:type="dxa"/>
            <w:tcBorders>
              <w:top w:val="nil"/>
              <w:left w:val="nil"/>
              <w:bottom w:val="single" w:sz="4" w:space="0" w:color="auto"/>
              <w:right w:val="single" w:sz="4" w:space="0" w:color="auto"/>
            </w:tcBorders>
            <w:shd w:val="clear" w:color="auto" w:fill="auto"/>
            <w:vAlign w:val="center"/>
            <w:hideMark/>
          </w:tcPr>
          <w:p w14:paraId="4D158B39" w14:textId="77777777" w:rsidR="00957E5E" w:rsidRPr="00D337DF" w:rsidRDefault="00957E5E" w:rsidP="00090246">
            <w:pPr>
              <w:spacing w:line="480" w:lineRule="auto"/>
              <w:contextualSpacing/>
              <w:jc w:val="center"/>
              <w:rPr>
                <w:color w:val="000000"/>
              </w:rPr>
            </w:pPr>
            <w:r w:rsidRPr="00D337DF">
              <w:rPr>
                <w:color w:val="000000"/>
              </w:rPr>
              <w:t>32.2 (15.8)</w:t>
            </w:r>
          </w:p>
        </w:tc>
        <w:tc>
          <w:tcPr>
            <w:tcW w:w="1300" w:type="dxa"/>
            <w:tcBorders>
              <w:top w:val="nil"/>
              <w:left w:val="nil"/>
              <w:bottom w:val="single" w:sz="4" w:space="0" w:color="auto"/>
              <w:right w:val="single" w:sz="4" w:space="0" w:color="auto"/>
            </w:tcBorders>
            <w:shd w:val="clear" w:color="auto" w:fill="auto"/>
            <w:vAlign w:val="center"/>
            <w:hideMark/>
          </w:tcPr>
          <w:p w14:paraId="4E8AED23" w14:textId="77777777" w:rsidR="00957E5E" w:rsidRPr="00D337DF" w:rsidRDefault="00957E5E" w:rsidP="00090246">
            <w:pPr>
              <w:spacing w:line="480" w:lineRule="auto"/>
              <w:contextualSpacing/>
              <w:jc w:val="center"/>
              <w:rPr>
                <w:color w:val="000000"/>
              </w:rPr>
            </w:pPr>
            <w:r w:rsidRPr="00D337DF">
              <w:rPr>
                <w:color w:val="000000"/>
              </w:rPr>
              <w:t>32.9 (15.4)</w:t>
            </w:r>
          </w:p>
        </w:tc>
        <w:tc>
          <w:tcPr>
            <w:tcW w:w="1300" w:type="dxa"/>
            <w:tcBorders>
              <w:top w:val="nil"/>
              <w:left w:val="nil"/>
              <w:bottom w:val="single" w:sz="4" w:space="0" w:color="auto"/>
              <w:right w:val="single" w:sz="4" w:space="0" w:color="auto"/>
            </w:tcBorders>
            <w:shd w:val="clear" w:color="auto" w:fill="auto"/>
            <w:vAlign w:val="center"/>
            <w:hideMark/>
          </w:tcPr>
          <w:p w14:paraId="42B832FA" w14:textId="77777777" w:rsidR="00957E5E" w:rsidRPr="00D337DF" w:rsidRDefault="00957E5E" w:rsidP="00090246">
            <w:pPr>
              <w:spacing w:line="480" w:lineRule="auto"/>
              <w:contextualSpacing/>
              <w:jc w:val="center"/>
              <w:rPr>
                <w:color w:val="000000"/>
              </w:rPr>
            </w:pPr>
            <w:r w:rsidRPr="00D337DF">
              <w:rPr>
                <w:color w:val="000000"/>
              </w:rPr>
              <w:t>25.3 (21.5)</w:t>
            </w:r>
          </w:p>
        </w:tc>
        <w:tc>
          <w:tcPr>
            <w:tcW w:w="1300" w:type="dxa"/>
            <w:tcBorders>
              <w:top w:val="nil"/>
              <w:left w:val="nil"/>
              <w:bottom w:val="single" w:sz="4" w:space="0" w:color="auto"/>
              <w:right w:val="single" w:sz="4" w:space="0" w:color="auto"/>
            </w:tcBorders>
            <w:shd w:val="clear" w:color="auto" w:fill="auto"/>
            <w:vAlign w:val="center"/>
            <w:hideMark/>
          </w:tcPr>
          <w:p w14:paraId="2F8883CD" w14:textId="77777777" w:rsidR="00957E5E" w:rsidRPr="00D337DF" w:rsidRDefault="00957E5E" w:rsidP="00090246">
            <w:pPr>
              <w:spacing w:line="480" w:lineRule="auto"/>
              <w:contextualSpacing/>
              <w:jc w:val="center"/>
              <w:rPr>
                <w:color w:val="000000"/>
              </w:rPr>
            </w:pPr>
            <w:r w:rsidRPr="00D337DF">
              <w:rPr>
                <w:color w:val="000000"/>
              </w:rPr>
              <w:t>24.0 (18.2)</w:t>
            </w:r>
          </w:p>
        </w:tc>
        <w:tc>
          <w:tcPr>
            <w:tcW w:w="1385" w:type="dxa"/>
            <w:tcBorders>
              <w:top w:val="nil"/>
              <w:left w:val="nil"/>
              <w:bottom w:val="single" w:sz="4" w:space="0" w:color="auto"/>
              <w:right w:val="single" w:sz="4" w:space="0" w:color="auto"/>
            </w:tcBorders>
            <w:shd w:val="clear" w:color="auto" w:fill="auto"/>
            <w:vAlign w:val="center"/>
            <w:hideMark/>
          </w:tcPr>
          <w:p w14:paraId="2335274A" w14:textId="77777777" w:rsidR="00957E5E" w:rsidRPr="00D337DF" w:rsidRDefault="00957E5E" w:rsidP="00090246">
            <w:pPr>
              <w:spacing w:line="480" w:lineRule="auto"/>
              <w:contextualSpacing/>
              <w:jc w:val="center"/>
              <w:rPr>
                <w:color w:val="000000"/>
              </w:rPr>
            </w:pPr>
            <w:r w:rsidRPr="00D337DF">
              <w:rPr>
                <w:color w:val="000000"/>
              </w:rPr>
              <w:t>27.2 (18.4)</w:t>
            </w:r>
          </w:p>
        </w:tc>
        <w:tc>
          <w:tcPr>
            <w:tcW w:w="1417" w:type="dxa"/>
            <w:tcBorders>
              <w:top w:val="nil"/>
              <w:left w:val="nil"/>
              <w:bottom w:val="single" w:sz="4" w:space="0" w:color="auto"/>
              <w:right w:val="single" w:sz="4" w:space="0" w:color="auto"/>
            </w:tcBorders>
            <w:shd w:val="clear" w:color="auto" w:fill="auto"/>
            <w:vAlign w:val="center"/>
            <w:hideMark/>
          </w:tcPr>
          <w:p w14:paraId="4931173A" w14:textId="77777777" w:rsidR="00957E5E" w:rsidRPr="00D337DF" w:rsidRDefault="00957E5E" w:rsidP="00090246">
            <w:pPr>
              <w:spacing w:line="480" w:lineRule="auto"/>
              <w:contextualSpacing/>
              <w:jc w:val="center"/>
              <w:rPr>
                <w:color w:val="000000"/>
              </w:rPr>
            </w:pPr>
            <w:r w:rsidRPr="00D337DF">
              <w:rPr>
                <w:color w:val="000000"/>
              </w:rPr>
              <w:t>28.5 (18.0)</w:t>
            </w:r>
          </w:p>
        </w:tc>
        <w:tc>
          <w:tcPr>
            <w:tcW w:w="1276" w:type="dxa"/>
            <w:tcBorders>
              <w:top w:val="nil"/>
              <w:left w:val="nil"/>
              <w:bottom w:val="single" w:sz="4" w:space="0" w:color="auto"/>
              <w:right w:val="single" w:sz="4" w:space="0" w:color="auto"/>
            </w:tcBorders>
            <w:shd w:val="clear" w:color="auto" w:fill="auto"/>
            <w:noWrap/>
            <w:vAlign w:val="center"/>
            <w:hideMark/>
          </w:tcPr>
          <w:p w14:paraId="7B54E1A3" w14:textId="77777777" w:rsidR="00957E5E" w:rsidRPr="00D337DF" w:rsidRDefault="00957E5E" w:rsidP="00090246">
            <w:pPr>
              <w:spacing w:line="480" w:lineRule="auto"/>
              <w:contextualSpacing/>
              <w:jc w:val="center"/>
              <w:rPr>
                <w:color w:val="000000"/>
              </w:rPr>
            </w:pPr>
            <w:r w:rsidRPr="00D337DF">
              <w:rPr>
                <w:color w:val="000000"/>
              </w:rPr>
              <w:t>0.002</w:t>
            </w:r>
          </w:p>
        </w:tc>
      </w:tr>
      <w:tr w:rsidR="00957E5E" w:rsidRPr="00D337DF" w14:paraId="582CFCC2"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6163821F" w14:textId="77777777" w:rsidR="00957E5E" w:rsidRDefault="00957E5E" w:rsidP="00090246">
            <w:pPr>
              <w:spacing w:line="480" w:lineRule="auto"/>
              <w:contextualSpacing/>
              <w:jc w:val="center"/>
              <w:rPr>
                <w:color w:val="000000"/>
              </w:rPr>
            </w:pPr>
            <w:r w:rsidRPr="00D337DF">
              <w:rPr>
                <w:color w:val="000000"/>
              </w:rPr>
              <w:t>Pd</w:t>
            </w:r>
          </w:p>
          <w:p w14:paraId="4183C577" w14:textId="77777777" w:rsidR="00957E5E" w:rsidRPr="00D337DF" w:rsidRDefault="00957E5E" w:rsidP="00090246">
            <w:pPr>
              <w:spacing w:line="480" w:lineRule="auto"/>
              <w:contextualSpacing/>
              <w:jc w:val="center"/>
              <w:rPr>
                <w:color w:val="000000"/>
              </w:rPr>
            </w:pPr>
            <w:r>
              <w:rPr>
                <w:color w:val="000000"/>
              </w:rPr>
              <w:t>(mmHg)</w:t>
            </w:r>
          </w:p>
        </w:tc>
        <w:tc>
          <w:tcPr>
            <w:tcW w:w="1300" w:type="dxa"/>
            <w:tcBorders>
              <w:top w:val="nil"/>
              <w:left w:val="nil"/>
              <w:bottom w:val="single" w:sz="4" w:space="0" w:color="auto"/>
              <w:right w:val="single" w:sz="4" w:space="0" w:color="auto"/>
            </w:tcBorders>
            <w:shd w:val="clear" w:color="auto" w:fill="auto"/>
            <w:vAlign w:val="center"/>
            <w:hideMark/>
          </w:tcPr>
          <w:p w14:paraId="773B4DC7" w14:textId="77777777" w:rsidR="00957E5E" w:rsidRPr="00D337DF" w:rsidRDefault="00957E5E" w:rsidP="00090246">
            <w:pPr>
              <w:spacing w:line="480" w:lineRule="auto"/>
              <w:contextualSpacing/>
              <w:jc w:val="center"/>
              <w:rPr>
                <w:color w:val="000000"/>
              </w:rPr>
            </w:pPr>
            <w:r w:rsidRPr="00D337DF">
              <w:rPr>
                <w:color w:val="000000"/>
              </w:rPr>
              <w:t>73.7 (21.9)</w:t>
            </w:r>
          </w:p>
        </w:tc>
        <w:tc>
          <w:tcPr>
            <w:tcW w:w="1300" w:type="dxa"/>
            <w:tcBorders>
              <w:top w:val="nil"/>
              <w:left w:val="nil"/>
              <w:bottom w:val="single" w:sz="4" w:space="0" w:color="auto"/>
              <w:right w:val="single" w:sz="4" w:space="0" w:color="auto"/>
            </w:tcBorders>
            <w:shd w:val="clear" w:color="auto" w:fill="auto"/>
            <w:vAlign w:val="center"/>
            <w:hideMark/>
          </w:tcPr>
          <w:p w14:paraId="3923CC8C" w14:textId="77777777" w:rsidR="00957E5E" w:rsidRPr="00D337DF" w:rsidRDefault="00957E5E" w:rsidP="00090246">
            <w:pPr>
              <w:spacing w:line="480" w:lineRule="auto"/>
              <w:contextualSpacing/>
              <w:jc w:val="center"/>
              <w:rPr>
                <w:color w:val="000000"/>
              </w:rPr>
            </w:pPr>
            <w:r w:rsidRPr="00D337DF">
              <w:rPr>
                <w:color w:val="000000"/>
              </w:rPr>
              <w:t>59.8 (17.9)</w:t>
            </w:r>
          </w:p>
        </w:tc>
        <w:tc>
          <w:tcPr>
            <w:tcW w:w="1300" w:type="dxa"/>
            <w:tcBorders>
              <w:top w:val="nil"/>
              <w:left w:val="nil"/>
              <w:bottom w:val="single" w:sz="4" w:space="0" w:color="auto"/>
              <w:right w:val="single" w:sz="4" w:space="0" w:color="auto"/>
            </w:tcBorders>
            <w:shd w:val="clear" w:color="auto" w:fill="auto"/>
            <w:vAlign w:val="center"/>
            <w:hideMark/>
          </w:tcPr>
          <w:p w14:paraId="2D6AD713" w14:textId="77777777" w:rsidR="00957E5E" w:rsidRPr="00D337DF" w:rsidRDefault="00957E5E" w:rsidP="00090246">
            <w:pPr>
              <w:spacing w:line="480" w:lineRule="auto"/>
              <w:contextualSpacing/>
              <w:jc w:val="center"/>
              <w:rPr>
                <w:color w:val="000000"/>
              </w:rPr>
            </w:pPr>
            <w:r w:rsidRPr="00D337DF">
              <w:rPr>
                <w:color w:val="000000"/>
              </w:rPr>
              <w:t>59.8 (17.9)</w:t>
            </w:r>
          </w:p>
        </w:tc>
        <w:tc>
          <w:tcPr>
            <w:tcW w:w="1300" w:type="dxa"/>
            <w:tcBorders>
              <w:top w:val="nil"/>
              <w:left w:val="nil"/>
              <w:bottom w:val="single" w:sz="4" w:space="0" w:color="auto"/>
              <w:right w:val="single" w:sz="4" w:space="0" w:color="auto"/>
            </w:tcBorders>
            <w:shd w:val="clear" w:color="auto" w:fill="auto"/>
            <w:vAlign w:val="center"/>
            <w:hideMark/>
          </w:tcPr>
          <w:p w14:paraId="76C9C0ED" w14:textId="77777777" w:rsidR="00957E5E" w:rsidRPr="00D337DF" w:rsidRDefault="00957E5E" w:rsidP="00090246">
            <w:pPr>
              <w:spacing w:line="480" w:lineRule="auto"/>
              <w:contextualSpacing/>
              <w:jc w:val="center"/>
              <w:rPr>
                <w:color w:val="000000"/>
              </w:rPr>
            </w:pPr>
            <w:r w:rsidRPr="00D337DF">
              <w:rPr>
                <w:color w:val="000000"/>
              </w:rPr>
              <w:t>57.8 (21.1)</w:t>
            </w:r>
          </w:p>
        </w:tc>
        <w:tc>
          <w:tcPr>
            <w:tcW w:w="1300" w:type="dxa"/>
            <w:tcBorders>
              <w:top w:val="nil"/>
              <w:left w:val="nil"/>
              <w:bottom w:val="single" w:sz="4" w:space="0" w:color="auto"/>
              <w:right w:val="single" w:sz="4" w:space="0" w:color="auto"/>
            </w:tcBorders>
            <w:shd w:val="clear" w:color="auto" w:fill="auto"/>
            <w:vAlign w:val="center"/>
            <w:hideMark/>
          </w:tcPr>
          <w:p w14:paraId="34FB39D0" w14:textId="77777777" w:rsidR="00957E5E" w:rsidRPr="00D337DF" w:rsidRDefault="00957E5E" w:rsidP="00090246">
            <w:pPr>
              <w:spacing w:line="480" w:lineRule="auto"/>
              <w:contextualSpacing/>
              <w:jc w:val="center"/>
              <w:rPr>
                <w:color w:val="000000"/>
              </w:rPr>
            </w:pPr>
            <w:r w:rsidRPr="00D337DF">
              <w:rPr>
                <w:color w:val="000000"/>
              </w:rPr>
              <w:t>73.3 (23.5)</w:t>
            </w:r>
          </w:p>
        </w:tc>
        <w:tc>
          <w:tcPr>
            <w:tcW w:w="1300" w:type="dxa"/>
            <w:tcBorders>
              <w:top w:val="nil"/>
              <w:left w:val="nil"/>
              <w:bottom w:val="single" w:sz="4" w:space="0" w:color="auto"/>
              <w:right w:val="single" w:sz="4" w:space="0" w:color="auto"/>
            </w:tcBorders>
            <w:shd w:val="clear" w:color="auto" w:fill="auto"/>
            <w:vAlign w:val="center"/>
            <w:hideMark/>
          </w:tcPr>
          <w:p w14:paraId="24E5A1D4" w14:textId="77777777" w:rsidR="00957E5E" w:rsidRPr="00D337DF" w:rsidRDefault="00957E5E" w:rsidP="00090246">
            <w:pPr>
              <w:spacing w:line="480" w:lineRule="auto"/>
              <w:contextualSpacing/>
              <w:jc w:val="center"/>
              <w:rPr>
                <w:color w:val="000000"/>
              </w:rPr>
            </w:pPr>
            <w:r w:rsidRPr="00D337DF">
              <w:rPr>
                <w:color w:val="000000"/>
              </w:rPr>
              <w:t>81.0 (20.4)</w:t>
            </w:r>
          </w:p>
        </w:tc>
        <w:tc>
          <w:tcPr>
            <w:tcW w:w="1385" w:type="dxa"/>
            <w:tcBorders>
              <w:top w:val="nil"/>
              <w:left w:val="nil"/>
              <w:bottom w:val="single" w:sz="4" w:space="0" w:color="auto"/>
              <w:right w:val="single" w:sz="4" w:space="0" w:color="auto"/>
            </w:tcBorders>
            <w:shd w:val="clear" w:color="auto" w:fill="auto"/>
            <w:vAlign w:val="center"/>
            <w:hideMark/>
          </w:tcPr>
          <w:p w14:paraId="187DFD83" w14:textId="77777777" w:rsidR="00957E5E" w:rsidRPr="00D337DF" w:rsidRDefault="00957E5E" w:rsidP="00090246">
            <w:pPr>
              <w:spacing w:line="480" w:lineRule="auto"/>
              <w:contextualSpacing/>
              <w:jc w:val="center"/>
              <w:rPr>
                <w:color w:val="000000"/>
              </w:rPr>
            </w:pPr>
            <w:r w:rsidRPr="00D337DF">
              <w:rPr>
                <w:color w:val="000000"/>
              </w:rPr>
              <w:t>79.5 (23.8)</w:t>
            </w:r>
          </w:p>
        </w:tc>
        <w:tc>
          <w:tcPr>
            <w:tcW w:w="1417" w:type="dxa"/>
            <w:tcBorders>
              <w:top w:val="nil"/>
              <w:left w:val="nil"/>
              <w:bottom w:val="single" w:sz="4" w:space="0" w:color="auto"/>
              <w:right w:val="single" w:sz="4" w:space="0" w:color="auto"/>
            </w:tcBorders>
            <w:shd w:val="clear" w:color="auto" w:fill="auto"/>
            <w:vAlign w:val="center"/>
            <w:hideMark/>
          </w:tcPr>
          <w:p w14:paraId="3473469C" w14:textId="77777777" w:rsidR="00957E5E" w:rsidRPr="00D337DF" w:rsidRDefault="00957E5E" w:rsidP="00090246">
            <w:pPr>
              <w:spacing w:line="480" w:lineRule="auto"/>
              <w:contextualSpacing/>
              <w:jc w:val="center"/>
              <w:rPr>
                <w:color w:val="000000"/>
              </w:rPr>
            </w:pPr>
            <w:r w:rsidRPr="00D337DF">
              <w:rPr>
                <w:color w:val="000000"/>
              </w:rPr>
              <w:t>69.4 (23.6)</w:t>
            </w:r>
          </w:p>
        </w:tc>
        <w:tc>
          <w:tcPr>
            <w:tcW w:w="1276" w:type="dxa"/>
            <w:tcBorders>
              <w:top w:val="nil"/>
              <w:left w:val="nil"/>
              <w:bottom w:val="single" w:sz="4" w:space="0" w:color="auto"/>
              <w:right w:val="single" w:sz="4" w:space="0" w:color="auto"/>
            </w:tcBorders>
            <w:shd w:val="clear" w:color="auto" w:fill="auto"/>
            <w:noWrap/>
            <w:vAlign w:val="center"/>
            <w:hideMark/>
          </w:tcPr>
          <w:p w14:paraId="4568951B" w14:textId="77777777" w:rsidR="00957E5E" w:rsidRPr="00D337DF" w:rsidRDefault="00957E5E" w:rsidP="00090246">
            <w:pPr>
              <w:spacing w:line="480" w:lineRule="auto"/>
              <w:contextualSpacing/>
              <w:jc w:val="center"/>
              <w:rPr>
                <w:color w:val="000000"/>
              </w:rPr>
            </w:pPr>
            <w:r w:rsidRPr="00D337DF">
              <w:rPr>
                <w:color w:val="000000"/>
              </w:rPr>
              <w:t>&lt;0.0001</w:t>
            </w:r>
          </w:p>
        </w:tc>
      </w:tr>
      <w:tr w:rsidR="00957E5E" w:rsidRPr="00D337DF" w14:paraId="263DCD77"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50E9710C" w14:textId="77777777" w:rsidR="00957E5E" w:rsidRPr="00D337DF" w:rsidRDefault="00957E5E" w:rsidP="00090246">
            <w:pPr>
              <w:spacing w:line="480" w:lineRule="auto"/>
              <w:contextualSpacing/>
              <w:jc w:val="center"/>
              <w:rPr>
                <w:color w:val="000000"/>
              </w:rPr>
            </w:pPr>
            <w:r w:rsidRPr="00D337DF">
              <w:rPr>
                <w:color w:val="000000"/>
              </w:rPr>
              <w:lastRenderedPageBreak/>
              <w:t>Pd/Pa</w:t>
            </w:r>
          </w:p>
        </w:tc>
        <w:tc>
          <w:tcPr>
            <w:tcW w:w="1300" w:type="dxa"/>
            <w:tcBorders>
              <w:top w:val="nil"/>
              <w:left w:val="nil"/>
              <w:bottom w:val="single" w:sz="4" w:space="0" w:color="auto"/>
              <w:right w:val="single" w:sz="4" w:space="0" w:color="auto"/>
            </w:tcBorders>
            <w:shd w:val="clear" w:color="auto" w:fill="auto"/>
            <w:vAlign w:val="center"/>
            <w:hideMark/>
          </w:tcPr>
          <w:p w14:paraId="26A2B9A5" w14:textId="77777777" w:rsidR="00957E5E" w:rsidRPr="00D337DF" w:rsidRDefault="00957E5E" w:rsidP="00090246">
            <w:pPr>
              <w:spacing w:line="480" w:lineRule="auto"/>
              <w:contextualSpacing/>
              <w:jc w:val="center"/>
              <w:rPr>
                <w:color w:val="000000"/>
              </w:rPr>
            </w:pPr>
            <w:r w:rsidRPr="00D337DF">
              <w:rPr>
                <w:color w:val="000000"/>
              </w:rPr>
              <w:t>0.76 (0.20)</w:t>
            </w:r>
          </w:p>
        </w:tc>
        <w:tc>
          <w:tcPr>
            <w:tcW w:w="1300" w:type="dxa"/>
            <w:tcBorders>
              <w:top w:val="nil"/>
              <w:left w:val="nil"/>
              <w:bottom w:val="single" w:sz="4" w:space="0" w:color="auto"/>
              <w:right w:val="single" w:sz="4" w:space="0" w:color="auto"/>
            </w:tcBorders>
            <w:shd w:val="clear" w:color="auto" w:fill="auto"/>
            <w:vAlign w:val="center"/>
            <w:hideMark/>
          </w:tcPr>
          <w:p w14:paraId="4BB8B214" w14:textId="77777777" w:rsidR="00957E5E" w:rsidRPr="00D337DF" w:rsidRDefault="00957E5E" w:rsidP="00090246">
            <w:pPr>
              <w:spacing w:line="480" w:lineRule="auto"/>
              <w:contextualSpacing/>
              <w:jc w:val="center"/>
              <w:rPr>
                <w:color w:val="000000"/>
              </w:rPr>
            </w:pPr>
            <w:r w:rsidRPr="00D337DF">
              <w:rPr>
                <w:color w:val="000000"/>
              </w:rPr>
              <w:t>0.65 (0.17)</w:t>
            </w:r>
          </w:p>
        </w:tc>
        <w:tc>
          <w:tcPr>
            <w:tcW w:w="1300" w:type="dxa"/>
            <w:tcBorders>
              <w:top w:val="nil"/>
              <w:left w:val="nil"/>
              <w:bottom w:val="single" w:sz="4" w:space="0" w:color="auto"/>
              <w:right w:val="single" w:sz="4" w:space="0" w:color="auto"/>
            </w:tcBorders>
            <w:shd w:val="clear" w:color="auto" w:fill="auto"/>
            <w:vAlign w:val="center"/>
            <w:hideMark/>
          </w:tcPr>
          <w:p w14:paraId="07947985" w14:textId="77777777" w:rsidR="00957E5E" w:rsidRPr="00D337DF" w:rsidRDefault="00957E5E" w:rsidP="00090246">
            <w:pPr>
              <w:spacing w:line="480" w:lineRule="auto"/>
              <w:contextualSpacing/>
              <w:jc w:val="center"/>
              <w:rPr>
                <w:color w:val="000000"/>
              </w:rPr>
            </w:pPr>
            <w:r w:rsidRPr="00D337DF">
              <w:rPr>
                <w:color w:val="000000"/>
              </w:rPr>
              <w:t>0.65 (0.17)</w:t>
            </w:r>
          </w:p>
        </w:tc>
        <w:tc>
          <w:tcPr>
            <w:tcW w:w="1300" w:type="dxa"/>
            <w:tcBorders>
              <w:top w:val="nil"/>
              <w:left w:val="nil"/>
              <w:bottom w:val="single" w:sz="4" w:space="0" w:color="auto"/>
              <w:right w:val="single" w:sz="4" w:space="0" w:color="auto"/>
            </w:tcBorders>
            <w:shd w:val="clear" w:color="auto" w:fill="auto"/>
            <w:vAlign w:val="center"/>
            <w:hideMark/>
          </w:tcPr>
          <w:p w14:paraId="66068508" w14:textId="77777777" w:rsidR="00957E5E" w:rsidRPr="00D337DF" w:rsidRDefault="00957E5E" w:rsidP="00090246">
            <w:pPr>
              <w:spacing w:line="480" w:lineRule="auto"/>
              <w:contextualSpacing/>
              <w:jc w:val="center"/>
              <w:rPr>
                <w:color w:val="000000"/>
              </w:rPr>
            </w:pPr>
            <w:r w:rsidRPr="00D337DF">
              <w:rPr>
                <w:color w:val="000000"/>
              </w:rPr>
              <w:t>0.63 (0.18)</w:t>
            </w:r>
          </w:p>
        </w:tc>
        <w:tc>
          <w:tcPr>
            <w:tcW w:w="1300" w:type="dxa"/>
            <w:tcBorders>
              <w:top w:val="nil"/>
              <w:left w:val="nil"/>
              <w:bottom w:val="single" w:sz="4" w:space="0" w:color="auto"/>
              <w:right w:val="single" w:sz="4" w:space="0" w:color="auto"/>
            </w:tcBorders>
            <w:shd w:val="clear" w:color="auto" w:fill="auto"/>
            <w:vAlign w:val="center"/>
            <w:hideMark/>
          </w:tcPr>
          <w:p w14:paraId="232A7A12" w14:textId="77777777" w:rsidR="00957E5E" w:rsidRPr="00D337DF" w:rsidRDefault="00957E5E" w:rsidP="00090246">
            <w:pPr>
              <w:spacing w:line="480" w:lineRule="auto"/>
              <w:contextualSpacing/>
              <w:jc w:val="center"/>
              <w:rPr>
                <w:color w:val="000000"/>
              </w:rPr>
            </w:pPr>
            <w:r w:rsidRPr="00D337DF">
              <w:rPr>
                <w:color w:val="000000"/>
              </w:rPr>
              <w:t>0.74 (0.21)</w:t>
            </w:r>
          </w:p>
        </w:tc>
        <w:tc>
          <w:tcPr>
            <w:tcW w:w="1300" w:type="dxa"/>
            <w:tcBorders>
              <w:top w:val="nil"/>
              <w:left w:val="nil"/>
              <w:bottom w:val="single" w:sz="4" w:space="0" w:color="auto"/>
              <w:right w:val="single" w:sz="4" w:space="0" w:color="auto"/>
            </w:tcBorders>
            <w:shd w:val="clear" w:color="auto" w:fill="auto"/>
            <w:vAlign w:val="center"/>
            <w:hideMark/>
          </w:tcPr>
          <w:p w14:paraId="2F99C92D" w14:textId="77777777" w:rsidR="00957E5E" w:rsidRPr="00D337DF" w:rsidRDefault="00957E5E" w:rsidP="00090246">
            <w:pPr>
              <w:spacing w:line="480" w:lineRule="auto"/>
              <w:contextualSpacing/>
              <w:jc w:val="center"/>
              <w:rPr>
                <w:color w:val="000000"/>
              </w:rPr>
            </w:pPr>
            <w:r w:rsidRPr="00D337DF">
              <w:rPr>
                <w:color w:val="000000"/>
              </w:rPr>
              <w:t>0.77 (0.16)</w:t>
            </w:r>
          </w:p>
        </w:tc>
        <w:tc>
          <w:tcPr>
            <w:tcW w:w="1385" w:type="dxa"/>
            <w:tcBorders>
              <w:top w:val="nil"/>
              <w:left w:val="nil"/>
              <w:bottom w:val="single" w:sz="4" w:space="0" w:color="auto"/>
              <w:right w:val="single" w:sz="4" w:space="0" w:color="auto"/>
            </w:tcBorders>
            <w:shd w:val="clear" w:color="auto" w:fill="auto"/>
            <w:vAlign w:val="center"/>
            <w:hideMark/>
          </w:tcPr>
          <w:p w14:paraId="39C78583" w14:textId="77777777" w:rsidR="00957E5E" w:rsidRPr="00D337DF" w:rsidRDefault="00957E5E" w:rsidP="00090246">
            <w:pPr>
              <w:spacing w:line="480" w:lineRule="auto"/>
              <w:contextualSpacing/>
              <w:jc w:val="center"/>
              <w:rPr>
                <w:color w:val="000000"/>
              </w:rPr>
            </w:pPr>
            <w:r w:rsidRPr="00D337DF">
              <w:rPr>
                <w:color w:val="000000"/>
              </w:rPr>
              <w:t>0.74 (0.18)</w:t>
            </w:r>
          </w:p>
        </w:tc>
        <w:tc>
          <w:tcPr>
            <w:tcW w:w="1417" w:type="dxa"/>
            <w:tcBorders>
              <w:top w:val="nil"/>
              <w:left w:val="nil"/>
              <w:bottom w:val="single" w:sz="4" w:space="0" w:color="auto"/>
              <w:right w:val="single" w:sz="4" w:space="0" w:color="auto"/>
            </w:tcBorders>
            <w:shd w:val="clear" w:color="auto" w:fill="auto"/>
            <w:vAlign w:val="center"/>
            <w:hideMark/>
          </w:tcPr>
          <w:p w14:paraId="3659B4FA" w14:textId="77777777" w:rsidR="00957E5E" w:rsidRPr="00D337DF" w:rsidRDefault="00957E5E" w:rsidP="00090246">
            <w:pPr>
              <w:spacing w:line="480" w:lineRule="auto"/>
              <w:contextualSpacing/>
              <w:jc w:val="center"/>
              <w:rPr>
                <w:color w:val="000000"/>
              </w:rPr>
            </w:pPr>
            <w:r w:rsidRPr="00D337DF">
              <w:rPr>
                <w:color w:val="000000"/>
              </w:rPr>
              <w:t>0.69 (0.19)</w:t>
            </w:r>
          </w:p>
        </w:tc>
        <w:tc>
          <w:tcPr>
            <w:tcW w:w="1276" w:type="dxa"/>
            <w:tcBorders>
              <w:top w:val="nil"/>
              <w:left w:val="nil"/>
              <w:bottom w:val="single" w:sz="4" w:space="0" w:color="auto"/>
              <w:right w:val="single" w:sz="4" w:space="0" w:color="auto"/>
            </w:tcBorders>
            <w:shd w:val="clear" w:color="auto" w:fill="auto"/>
            <w:noWrap/>
            <w:vAlign w:val="center"/>
            <w:hideMark/>
          </w:tcPr>
          <w:p w14:paraId="2A80B21D" w14:textId="77777777" w:rsidR="00957E5E" w:rsidRPr="00D337DF" w:rsidRDefault="00957E5E" w:rsidP="00090246">
            <w:pPr>
              <w:spacing w:line="480" w:lineRule="auto"/>
              <w:contextualSpacing/>
              <w:jc w:val="center"/>
              <w:rPr>
                <w:color w:val="000000"/>
              </w:rPr>
            </w:pPr>
            <w:r w:rsidRPr="00D337DF">
              <w:rPr>
                <w:color w:val="000000"/>
              </w:rPr>
              <w:t>&lt;0.0001</w:t>
            </w:r>
          </w:p>
        </w:tc>
      </w:tr>
      <w:tr w:rsidR="00957E5E" w:rsidRPr="00D337DF" w14:paraId="2BDD38F2"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2C001A49" w14:textId="77777777" w:rsidR="00957E5E" w:rsidRDefault="00957E5E" w:rsidP="00090246">
            <w:pPr>
              <w:spacing w:line="480" w:lineRule="auto"/>
              <w:contextualSpacing/>
              <w:jc w:val="center"/>
              <w:rPr>
                <w:color w:val="000000"/>
              </w:rPr>
            </w:pPr>
            <w:r w:rsidRPr="00D337DF">
              <w:rPr>
                <w:color w:val="000000"/>
              </w:rPr>
              <w:t>SR</w:t>
            </w:r>
          </w:p>
          <w:p w14:paraId="1AFD2402" w14:textId="77777777" w:rsidR="00957E5E" w:rsidRPr="00D337DF" w:rsidRDefault="00957E5E" w:rsidP="00090246">
            <w:pPr>
              <w:spacing w:line="480" w:lineRule="auto"/>
              <w:contextualSpacing/>
              <w:jc w:val="center"/>
              <w:rPr>
                <w:color w:val="000000"/>
              </w:rPr>
            </w:pPr>
            <w:r>
              <w:rPr>
                <w:color w:val="000000"/>
              </w:rPr>
              <w:t>(</w:t>
            </w:r>
            <w:r w:rsidRPr="00DC096E">
              <w:rPr>
                <w:color w:val="000000"/>
              </w:rPr>
              <w:t>mmHg</w:t>
            </w:r>
            <w:r>
              <w:rPr>
                <w:color w:val="000000"/>
              </w:rPr>
              <w:t>.</w:t>
            </w:r>
            <w:r w:rsidRPr="00DC096E">
              <w:rPr>
                <w:color w:val="000000"/>
              </w:rPr>
              <w:t>cm</w:t>
            </w:r>
            <w:r w:rsidRPr="00C67883">
              <w:rPr>
                <w:color w:val="000000"/>
                <w:vertAlign w:val="superscript"/>
              </w:rPr>
              <w:t>-</w:t>
            </w:r>
            <w:proofErr w:type="gramStart"/>
            <w:r w:rsidRPr="00C67883">
              <w:rPr>
                <w:color w:val="000000"/>
                <w:vertAlign w:val="superscript"/>
              </w:rPr>
              <w:t>1</w:t>
            </w:r>
            <w:r w:rsidRPr="00DC096E">
              <w:rPr>
                <w:color w:val="000000"/>
              </w:rPr>
              <w:t>.s</w:t>
            </w:r>
            <w:proofErr w:type="gramEnd"/>
            <w:r w:rsidRPr="00C67883">
              <w:rPr>
                <w:color w:val="000000"/>
                <w:vertAlign w:val="superscript"/>
              </w:rPr>
              <w:t>-1</w:t>
            </w:r>
            <w:r w:rsidRPr="00C67883">
              <w:rPr>
                <w:color w:val="000000"/>
              </w:rPr>
              <w:t>)</w:t>
            </w:r>
          </w:p>
        </w:tc>
        <w:tc>
          <w:tcPr>
            <w:tcW w:w="1300" w:type="dxa"/>
            <w:tcBorders>
              <w:top w:val="nil"/>
              <w:left w:val="nil"/>
              <w:bottom w:val="single" w:sz="4" w:space="0" w:color="auto"/>
              <w:right w:val="single" w:sz="4" w:space="0" w:color="auto"/>
            </w:tcBorders>
            <w:shd w:val="clear" w:color="auto" w:fill="auto"/>
            <w:vAlign w:val="center"/>
            <w:hideMark/>
          </w:tcPr>
          <w:p w14:paraId="7C5B311F" w14:textId="77777777" w:rsidR="00957E5E" w:rsidRPr="00D337DF" w:rsidRDefault="00957E5E" w:rsidP="00090246">
            <w:pPr>
              <w:spacing w:line="480" w:lineRule="auto"/>
              <w:contextualSpacing/>
              <w:jc w:val="center"/>
              <w:rPr>
                <w:color w:val="000000"/>
              </w:rPr>
            </w:pPr>
            <w:r w:rsidRPr="00D337DF">
              <w:rPr>
                <w:color w:val="000000"/>
              </w:rPr>
              <w:t>1.7 (1.8)</w:t>
            </w:r>
          </w:p>
        </w:tc>
        <w:tc>
          <w:tcPr>
            <w:tcW w:w="1300" w:type="dxa"/>
            <w:tcBorders>
              <w:top w:val="nil"/>
              <w:left w:val="nil"/>
              <w:bottom w:val="single" w:sz="4" w:space="0" w:color="auto"/>
              <w:right w:val="single" w:sz="4" w:space="0" w:color="auto"/>
            </w:tcBorders>
            <w:shd w:val="clear" w:color="auto" w:fill="auto"/>
            <w:vAlign w:val="center"/>
            <w:hideMark/>
          </w:tcPr>
          <w:p w14:paraId="51786EA4" w14:textId="77777777" w:rsidR="00957E5E" w:rsidRPr="00D337DF" w:rsidRDefault="00957E5E" w:rsidP="00090246">
            <w:pPr>
              <w:spacing w:line="480" w:lineRule="auto"/>
              <w:contextualSpacing/>
              <w:jc w:val="center"/>
              <w:rPr>
                <w:color w:val="000000"/>
              </w:rPr>
            </w:pPr>
            <w:r w:rsidRPr="00D337DF">
              <w:rPr>
                <w:color w:val="000000"/>
              </w:rPr>
              <w:t>1.9 (1.8)</w:t>
            </w:r>
          </w:p>
        </w:tc>
        <w:tc>
          <w:tcPr>
            <w:tcW w:w="1300" w:type="dxa"/>
            <w:tcBorders>
              <w:top w:val="nil"/>
              <w:left w:val="nil"/>
              <w:bottom w:val="single" w:sz="4" w:space="0" w:color="auto"/>
              <w:right w:val="single" w:sz="4" w:space="0" w:color="auto"/>
            </w:tcBorders>
            <w:shd w:val="clear" w:color="auto" w:fill="auto"/>
            <w:vAlign w:val="center"/>
            <w:hideMark/>
          </w:tcPr>
          <w:p w14:paraId="14397780" w14:textId="77777777" w:rsidR="00957E5E" w:rsidRPr="00D337DF" w:rsidRDefault="00957E5E" w:rsidP="00090246">
            <w:pPr>
              <w:spacing w:line="480" w:lineRule="auto"/>
              <w:contextualSpacing/>
              <w:jc w:val="center"/>
              <w:rPr>
                <w:color w:val="000000"/>
              </w:rPr>
            </w:pPr>
            <w:r w:rsidRPr="00D337DF">
              <w:rPr>
                <w:color w:val="000000"/>
              </w:rPr>
              <w:t>1.9 (1.8)</w:t>
            </w:r>
          </w:p>
        </w:tc>
        <w:tc>
          <w:tcPr>
            <w:tcW w:w="1300" w:type="dxa"/>
            <w:tcBorders>
              <w:top w:val="nil"/>
              <w:left w:val="nil"/>
              <w:bottom w:val="single" w:sz="4" w:space="0" w:color="auto"/>
              <w:right w:val="single" w:sz="4" w:space="0" w:color="auto"/>
            </w:tcBorders>
            <w:shd w:val="clear" w:color="auto" w:fill="auto"/>
            <w:vAlign w:val="center"/>
            <w:hideMark/>
          </w:tcPr>
          <w:p w14:paraId="7BAA2EE1" w14:textId="77777777" w:rsidR="00957E5E" w:rsidRPr="00D337DF" w:rsidRDefault="00957E5E" w:rsidP="00090246">
            <w:pPr>
              <w:spacing w:line="480" w:lineRule="auto"/>
              <w:contextualSpacing/>
              <w:jc w:val="center"/>
              <w:rPr>
                <w:color w:val="000000"/>
              </w:rPr>
            </w:pPr>
            <w:r w:rsidRPr="00D337DF">
              <w:rPr>
                <w:color w:val="000000"/>
              </w:rPr>
              <w:t>1.8 (1.6)</w:t>
            </w:r>
          </w:p>
        </w:tc>
        <w:tc>
          <w:tcPr>
            <w:tcW w:w="1300" w:type="dxa"/>
            <w:tcBorders>
              <w:top w:val="nil"/>
              <w:left w:val="nil"/>
              <w:bottom w:val="single" w:sz="4" w:space="0" w:color="auto"/>
              <w:right w:val="single" w:sz="4" w:space="0" w:color="auto"/>
            </w:tcBorders>
            <w:shd w:val="clear" w:color="auto" w:fill="auto"/>
            <w:vAlign w:val="center"/>
            <w:hideMark/>
          </w:tcPr>
          <w:p w14:paraId="4AD57595" w14:textId="77777777" w:rsidR="00957E5E" w:rsidRPr="00D337DF" w:rsidRDefault="00957E5E" w:rsidP="00090246">
            <w:pPr>
              <w:spacing w:line="480" w:lineRule="auto"/>
              <w:contextualSpacing/>
              <w:jc w:val="center"/>
              <w:rPr>
                <w:color w:val="000000"/>
              </w:rPr>
            </w:pPr>
            <w:r w:rsidRPr="00D337DF">
              <w:rPr>
                <w:color w:val="000000"/>
              </w:rPr>
              <w:t>2.1 (2.7)</w:t>
            </w:r>
          </w:p>
        </w:tc>
        <w:tc>
          <w:tcPr>
            <w:tcW w:w="1300" w:type="dxa"/>
            <w:tcBorders>
              <w:top w:val="nil"/>
              <w:left w:val="nil"/>
              <w:bottom w:val="single" w:sz="4" w:space="0" w:color="auto"/>
              <w:right w:val="single" w:sz="4" w:space="0" w:color="auto"/>
            </w:tcBorders>
            <w:shd w:val="clear" w:color="auto" w:fill="auto"/>
            <w:vAlign w:val="center"/>
            <w:hideMark/>
          </w:tcPr>
          <w:p w14:paraId="7A0CBB1A" w14:textId="77777777" w:rsidR="00957E5E" w:rsidRPr="00D337DF" w:rsidRDefault="00957E5E" w:rsidP="00090246">
            <w:pPr>
              <w:spacing w:line="480" w:lineRule="auto"/>
              <w:contextualSpacing/>
              <w:jc w:val="center"/>
              <w:rPr>
                <w:color w:val="000000"/>
              </w:rPr>
            </w:pPr>
            <w:r w:rsidRPr="00D337DF">
              <w:rPr>
                <w:color w:val="000000"/>
              </w:rPr>
              <w:t>1.6 (1.9)</w:t>
            </w:r>
          </w:p>
        </w:tc>
        <w:tc>
          <w:tcPr>
            <w:tcW w:w="1385" w:type="dxa"/>
            <w:tcBorders>
              <w:top w:val="nil"/>
              <w:left w:val="nil"/>
              <w:bottom w:val="single" w:sz="4" w:space="0" w:color="auto"/>
              <w:right w:val="single" w:sz="4" w:space="0" w:color="auto"/>
            </w:tcBorders>
            <w:shd w:val="clear" w:color="auto" w:fill="auto"/>
            <w:vAlign w:val="center"/>
            <w:hideMark/>
          </w:tcPr>
          <w:p w14:paraId="5572DCD0" w14:textId="77777777" w:rsidR="00957E5E" w:rsidRPr="00D337DF" w:rsidRDefault="00957E5E" w:rsidP="00090246">
            <w:pPr>
              <w:spacing w:line="480" w:lineRule="auto"/>
              <w:contextualSpacing/>
              <w:jc w:val="center"/>
              <w:rPr>
                <w:color w:val="000000"/>
              </w:rPr>
            </w:pPr>
            <w:r w:rsidRPr="00D337DF">
              <w:rPr>
                <w:color w:val="000000"/>
              </w:rPr>
              <w:t>2.0 (1.7)</w:t>
            </w:r>
          </w:p>
        </w:tc>
        <w:tc>
          <w:tcPr>
            <w:tcW w:w="1417" w:type="dxa"/>
            <w:tcBorders>
              <w:top w:val="nil"/>
              <w:left w:val="nil"/>
              <w:bottom w:val="single" w:sz="4" w:space="0" w:color="auto"/>
              <w:right w:val="single" w:sz="4" w:space="0" w:color="auto"/>
            </w:tcBorders>
            <w:shd w:val="clear" w:color="auto" w:fill="auto"/>
            <w:vAlign w:val="center"/>
            <w:hideMark/>
          </w:tcPr>
          <w:p w14:paraId="328E07E2" w14:textId="77777777" w:rsidR="00957E5E" w:rsidRPr="00D337DF" w:rsidRDefault="00957E5E" w:rsidP="00090246">
            <w:pPr>
              <w:spacing w:line="480" w:lineRule="auto"/>
              <w:contextualSpacing/>
              <w:jc w:val="center"/>
              <w:rPr>
                <w:color w:val="000000"/>
              </w:rPr>
            </w:pPr>
            <w:r w:rsidRPr="00D337DF">
              <w:rPr>
                <w:color w:val="000000"/>
              </w:rPr>
              <w:t>1.9 (2.1)</w:t>
            </w:r>
          </w:p>
        </w:tc>
        <w:tc>
          <w:tcPr>
            <w:tcW w:w="1276" w:type="dxa"/>
            <w:tcBorders>
              <w:top w:val="nil"/>
              <w:left w:val="nil"/>
              <w:bottom w:val="single" w:sz="4" w:space="0" w:color="auto"/>
              <w:right w:val="single" w:sz="4" w:space="0" w:color="auto"/>
            </w:tcBorders>
            <w:shd w:val="clear" w:color="auto" w:fill="auto"/>
            <w:noWrap/>
            <w:vAlign w:val="center"/>
            <w:hideMark/>
          </w:tcPr>
          <w:p w14:paraId="0DD1274C" w14:textId="77777777" w:rsidR="00957E5E" w:rsidRPr="00D337DF" w:rsidRDefault="00957E5E" w:rsidP="00090246">
            <w:pPr>
              <w:spacing w:line="480" w:lineRule="auto"/>
              <w:contextualSpacing/>
              <w:jc w:val="center"/>
              <w:rPr>
                <w:color w:val="000000"/>
              </w:rPr>
            </w:pPr>
            <w:r w:rsidRPr="00D337DF">
              <w:rPr>
                <w:color w:val="000000"/>
              </w:rPr>
              <w:t>0.34</w:t>
            </w:r>
          </w:p>
        </w:tc>
      </w:tr>
      <w:tr w:rsidR="00957E5E" w:rsidRPr="00D337DF" w14:paraId="6CE28424" w14:textId="77777777" w:rsidTr="00090246">
        <w:trPr>
          <w:trHeight w:val="32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60DE6771" w14:textId="77777777" w:rsidR="00957E5E" w:rsidRDefault="00957E5E" w:rsidP="00090246">
            <w:pPr>
              <w:spacing w:line="480" w:lineRule="auto"/>
              <w:contextualSpacing/>
              <w:jc w:val="center"/>
              <w:rPr>
                <w:color w:val="000000"/>
              </w:rPr>
            </w:pPr>
            <w:r w:rsidRPr="00D337DF">
              <w:rPr>
                <w:color w:val="000000"/>
              </w:rPr>
              <w:t>MR</w:t>
            </w:r>
          </w:p>
          <w:p w14:paraId="4F33377C" w14:textId="77777777" w:rsidR="00957E5E" w:rsidRPr="00D337DF" w:rsidRDefault="00957E5E" w:rsidP="00090246">
            <w:pPr>
              <w:spacing w:line="480" w:lineRule="auto"/>
              <w:contextualSpacing/>
              <w:jc w:val="center"/>
              <w:rPr>
                <w:color w:val="000000"/>
              </w:rPr>
            </w:pPr>
            <w:r>
              <w:rPr>
                <w:color w:val="000000"/>
              </w:rPr>
              <w:t>(</w:t>
            </w:r>
            <w:r w:rsidRPr="00DC096E">
              <w:rPr>
                <w:color w:val="000000"/>
              </w:rPr>
              <w:t>mmHg</w:t>
            </w:r>
            <w:r>
              <w:rPr>
                <w:color w:val="000000"/>
              </w:rPr>
              <w:t>.</w:t>
            </w:r>
            <w:r w:rsidRPr="00DC096E">
              <w:rPr>
                <w:color w:val="000000"/>
              </w:rPr>
              <w:t>cm</w:t>
            </w:r>
            <w:r w:rsidRPr="008375A3">
              <w:rPr>
                <w:color w:val="000000"/>
                <w:vertAlign w:val="superscript"/>
              </w:rPr>
              <w:t>-</w:t>
            </w:r>
            <w:proofErr w:type="gramStart"/>
            <w:r w:rsidRPr="008375A3">
              <w:rPr>
                <w:color w:val="000000"/>
                <w:vertAlign w:val="superscript"/>
              </w:rPr>
              <w:t>1</w:t>
            </w:r>
            <w:r w:rsidRPr="00DC096E">
              <w:rPr>
                <w:color w:val="000000"/>
              </w:rPr>
              <w:t>.s</w:t>
            </w:r>
            <w:proofErr w:type="gramEnd"/>
            <w:r w:rsidRPr="008375A3">
              <w:rPr>
                <w:color w:val="000000"/>
                <w:vertAlign w:val="superscript"/>
              </w:rPr>
              <w:t>-1</w:t>
            </w:r>
            <w:r w:rsidRPr="008375A3">
              <w:rPr>
                <w:color w:val="000000"/>
              </w:rPr>
              <w:t>)</w:t>
            </w:r>
          </w:p>
        </w:tc>
        <w:tc>
          <w:tcPr>
            <w:tcW w:w="1300" w:type="dxa"/>
            <w:tcBorders>
              <w:top w:val="nil"/>
              <w:left w:val="nil"/>
              <w:bottom w:val="single" w:sz="4" w:space="0" w:color="auto"/>
              <w:right w:val="single" w:sz="4" w:space="0" w:color="auto"/>
            </w:tcBorders>
            <w:shd w:val="clear" w:color="auto" w:fill="auto"/>
            <w:vAlign w:val="center"/>
            <w:hideMark/>
          </w:tcPr>
          <w:p w14:paraId="7AE47D4A" w14:textId="77777777" w:rsidR="00957E5E" w:rsidRPr="00D337DF" w:rsidRDefault="00957E5E" w:rsidP="00090246">
            <w:pPr>
              <w:spacing w:line="480" w:lineRule="auto"/>
              <w:contextualSpacing/>
              <w:jc w:val="center"/>
              <w:rPr>
                <w:color w:val="000000"/>
              </w:rPr>
            </w:pPr>
            <w:r w:rsidRPr="00D337DF">
              <w:rPr>
                <w:color w:val="000000"/>
              </w:rPr>
              <w:t>5.0 (2.1)</w:t>
            </w:r>
          </w:p>
        </w:tc>
        <w:tc>
          <w:tcPr>
            <w:tcW w:w="1300" w:type="dxa"/>
            <w:tcBorders>
              <w:top w:val="nil"/>
              <w:left w:val="nil"/>
              <w:bottom w:val="single" w:sz="4" w:space="0" w:color="auto"/>
              <w:right w:val="single" w:sz="4" w:space="0" w:color="auto"/>
            </w:tcBorders>
            <w:shd w:val="clear" w:color="auto" w:fill="auto"/>
            <w:vAlign w:val="center"/>
            <w:hideMark/>
          </w:tcPr>
          <w:p w14:paraId="2AA779A5" w14:textId="77777777" w:rsidR="00957E5E" w:rsidRPr="00D337DF" w:rsidRDefault="00957E5E" w:rsidP="00090246">
            <w:pPr>
              <w:spacing w:line="480" w:lineRule="auto"/>
              <w:contextualSpacing/>
              <w:jc w:val="center"/>
              <w:rPr>
                <w:color w:val="000000"/>
              </w:rPr>
            </w:pPr>
            <w:r w:rsidRPr="00D337DF">
              <w:rPr>
                <w:color w:val="000000"/>
              </w:rPr>
              <w:t>3.0 (1.5)</w:t>
            </w:r>
          </w:p>
        </w:tc>
        <w:tc>
          <w:tcPr>
            <w:tcW w:w="1300" w:type="dxa"/>
            <w:tcBorders>
              <w:top w:val="nil"/>
              <w:left w:val="nil"/>
              <w:bottom w:val="single" w:sz="4" w:space="0" w:color="auto"/>
              <w:right w:val="single" w:sz="4" w:space="0" w:color="auto"/>
            </w:tcBorders>
            <w:shd w:val="clear" w:color="auto" w:fill="auto"/>
            <w:vAlign w:val="center"/>
            <w:hideMark/>
          </w:tcPr>
          <w:p w14:paraId="75F268DC" w14:textId="77777777" w:rsidR="00957E5E" w:rsidRPr="00D337DF" w:rsidRDefault="00957E5E" w:rsidP="00090246">
            <w:pPr>
              <w:spacing w:line="480" w:lineRule="auto"/>
              <w:contextualSpacing/>
              <w:jc w:val="center"/>
              <w:rPr>
                <w:color w:val="000000"/>
              </w:rPr>
            </w:pPr>
            <w:r w:rsidRPr="00D337DF">
              <w:rPr>
                <w:color w:val="000000"/>
              </w:rPr>
              <w:t>3.0 (1.5)</w:t>
            </w:r>
          </w:p>
        </w:tc>
        <w:tc>
          <w:tcPr>
            <w:tcW w:w="1300" w:type="dxa"/>
            <w:tcBorders>
              <w:top w:val="nil"/>
              <w:left w:val="nil"/>
              <w:bottom w:val="single" w:sz="4" w:space="0" w:color="auto"/>
              <w:right w:val="single" w:sz="4" w:space="0" w:color="auto"/>
            </w:tcBorders>
            <w:shd w:val="clear" w:color="auto" w:fill="auto"/>
            <w:vAlign w:val="center"/>
            <w:hideMark/>
          </w:tcPr>
          <w:p w14:paraId="6FADA96B" w14:textId="77777777" w:rsidR="00957E5E" w:rsidRPr="00D337DF" w:rsidRDefault="00957E5E" w:rsidP="00090246">
            <w:pPr>
              <w:spacing w:line="480" w:lineRule="auto"/>
              <w:contextualSpacing/>
              <w:jc w:val="center"/>
              <w:rPr>
                <w:color w:val="000000"/>
              </w:rPr>
            </w:pPr>
            <w:r w:rsidRPr="00D337DF">
              <w:rPr>
                <w:color w:val="000000"/>
              </w:rPr>
              <w:t>2.5 (1.0)</w:t>
            </w:r>
          </w:p>
        </w:tc>
        <w:tc>
          <w:tcPr>
            <w:tcW w:w="1300" w:type="dxa"/>
            <w:tcBorders>
              <w:top w:val="nil"/>
              <w:left w:val="nil"/>
              <w:bottom w:val="single" w:sz="4" w:space="0" w:color="auto"/>
              <w:right w:val="single" w:sz="4" w:space="0" w:color="auto"/>
            </w:tcBorders>
            <w:shd w:val="clear" w:color="auto" w:fill="auto"/>
            <w:vAlign w:val="center"/>
            <w:hideMark/>
          </w:tcPr>
          <w:p w14:paraId="7449647B" w14:textId="77777777" w:rsidR="00957E5E" w:rsidRPr="00D337DF" w:rsidRDefault="00957E5E" w:rsidP="00090246">
            <w:pPr>
              <w:spacing w:line="480" w:lineRule="auto"/>
              <w:contextualSpacing/>
              <w:jc w:val="center"/>
              <w:rPr>
                <w:color w:val="000000"/>
              </w:rPr>
            </w:pPr>
            <w:r w:rsidRPr="00D337DF">
              <w:rPr>
                <w:color w:val="000000"/>
              </w:rPr>
              <w:t>5.1 (1.9)</w:t>
            </w:r>
          </w:p>
        </w:tc>
        <w:tc>
          <w:tcPr>
            <w:tcW w:w="1300" w:type="dxa"/>
            <w:tcBorders>
              <w:top w:val="nil"/>
              <w:left w:val="nil"/>
              <w:bottom w:val="single" w:sz="4" w:space="0" w:color="auto"/>
              <w:right w:val="single" w:sz="4" w:space="0" w:color="auto"/>
            </w:tcBorders>
            <w:shd w:val="clear" w:color="auto" w:fill="auto"/>
            <w:vAlign w:val="center"/>
            <w:hideMark/>
          </w:tcPr>
          <w:p w14:paraId="3EA0B134" w14:textId="77777777" w:rsidR="00957E5E" w:rsidRPr="00D337DF" w:rsidRDefault="00957E5E" w:rsidP="00090246">
            <w:pPr>
              <w:spacing w:line="480" w:lineRule="auto"/>
              <w:contextualSpacing/>
              <w:jc w:val="center"/>
              <w:rPr>
                <w:color w:val="000000"/>
              </w:rPr>
            </w:pPr>
            <w:r w:rsidRPr="00D337DF">
              <w:rPr>
                <w:color w:val="000000"/>
              </w:rPr>
              <w:t>4.7 (1.7)</w:t>
            </w:r>
          </w:p>
        </w:tc>
        <w:tc>
          <w:tcPr>
            <w:tcW w:w="1385" w:type="dxa"/>
            <w:tcBorders>
              <w:top w:val="nil"/>
              <w:left w:val="nil"/>
              <w:bottom w:val="single" w:sz="4" w:space="0" w:color="auto"/>
              <w:right w:val="single" w:sz="4" w:space="0" w:color="auto"/>
            </w:tcBorders>
            <w:shd w:val="clear" w:color="auto" w:fill="auto"/>
            <w:vAlign w:val="center"/>
          </w:tcPr>
          <w:p w14:paraId="35BAEEBC" w14:textId="77777777" w:rsidR="00957E5E" w:rsidRPr="00D337DF" w:rsidRDefault="00957E5E" w:rsidP="00090246">
            <w:pPr>
              <w:spacing w:line="480" w:lineRule="auto"/>
              <w:contextualSpacing/>
              <w:jc w:val="center"/>
              <w:rPr>
                <w:color w:val="000000"/>
              </w:rPr>
            </w:pPr>
            <w:r w:rsidRPr="00D337DF">
              <w:rPr>
                <w:color w:val="000000"/>
              </w:rPr>
              <w:t>4.5 (1.7)</w:t>
            </w:r>
          </w:p>
        </w:tc>
        <w:tc>
          <w:tcPr>
            <w:tcW w:w="1417" w:type="dxa"/>
            <w:tcBorders>
              <w:top w:val="nil"/>
              <w:left w:val="nil"/>
              <w:bottom w:val="single" w:sz="4" w:space="0" w:color="auto"/>
              <w:right w:val="single" w:sz="4" w:space="0" w:color="auto"/>
            </w:tcBorders>
            <w:shd w:val="clear" w:color="auto" w:fill="auto"/>
            <w:vAlign w:val="center"/>
          </w:tcPr>
          <w:p w14:paraId="5F6569C7" w14:textId="77777777" w:rsidR="00957E5E" w:rsidRPr="00D337DF" w:rsidRDefault="00957E5E" w:rsidP="00090246">
            <w:pPr>
              <w:spacing w:line="480" w:lineRule="auto"/>
              <w:contextualSpacing/>
              <w:jc w:val="center"/>
              <w:rPr>
                <w:color w:val="000000"/>
              </w:rPr>
            </w:pPr>
            <w:r w:rsidRPr="00D337DF">
              <w:rPr>
                <w:color w:val="000000"/>
              </w:rPr>
              <w:t>4.2 (1.7)</w:t>
            </w:r>
          </w:p>
        </w:tc>
        <w:tc>
          <w:tcPr>
            <w:tcW w:w="1276" w:type="dxa"/>
            <w:tcBorders>
              <w:top w:val="nil"/>
              <w:left w:val="nil"/>
              <w:bottom w:val="single" w:sz="4" w:space="0" w:color="auto"/>
              <w:right w:val="single" w:sz="4" w:space="0" w:color="auto"/>
            </w:tcBorders>
            <w:shd w:val="clear" w:color="auto" w:fill="auto"/>
            <w:noWrap/>
            <w:vAlign w:val="center"/>
            <w:hideMark/>
          </w:tcPr>
          <w:p w14:paraId="5097DC12" w14:textId="77777777" w:rsidR="00957E5E" w:rsidRPr="00D337DF" w:rsidRDefault="00957E5E" w:rsidP="00090246">
            <w:pPr>
              <w:spacing w:line="480" w:lineRule="auto"/>
              <w:contextualSpacing/>
              <w:jc w:val="center"/>
              <w:rPr>
                <w:color w:val="000000"/>
              </w:rPr>
            </w:pPr>
            <w:r w:rsidRPr="00D337DF">
              <w:rPr>
                <w:color w:val="000000"/>
              </w:rPr>
              <w:t>&lt;0.0001</w:t>
            </w:r>
          </w:p>
        </w:tc>
      </w:tr>
    </w:tbl>
    <w:p w14:paraId="48F43E9B" w14:textId="77777777" w:rsidR="00957E5E" w:rsidRPr="00D337DF" w:rsidRDefault="00957E5E" w:rsidP="00957E5E">
      <w:pPr>
        <w:contextualSpacing/>
      </w:pPr>
    </w:p>
    <w:p w14:paraId="5D129EF1" w14:textId="77777777" w:rsidR="00957E5E" w:rsidRPr="00D337DF" w:rsidRDefault="00957E5E" w:rsidP="00957E5E">
      <w:pPr>
        <w:spacing w:line="480" w:lineRule="auto"/>
        <w:contextualSpacing/>
        <w:rPr>
          <w:color w:val="000000" w:themeColor="text1"/>
        </w:rPr>
      </w:pPr>
      <w:r w:rsidRPr="00D337DF">
        <w:t xml:space="preserve">Values are mean ± SD. </w:t>
      </w:r>
      <w:r>
        <w:t xml:space="preserve">Bpm indicates beats per minute; </w:t>
      </w:r>
      <w:r w:rsidRPr="00D337DF">
        <w:t>Pa</w:t>
      </w:r>
      <w:r>
        <w:t>,</w:t>
      </w:r>
      <w:r w:rsidRPr="00D337DF">
        <w:t xml:space="preserve"> mean aortic pressure; HR, heart rate; RPP, rate-pressure product; APV, average peak coronary flow velocity; </w:t>
      </w:r>
      <w:r w:rsidRPr="00D337DF">
        <w:rPr>
          <w:color w:val="000000"/>
        </w:rPr>
        <w:t>ΔP</w:t>
      </w:r>
      <w:r w:rsidRPr="00D337DF">
        <w:t xml:space="preserve">, trans-stenotic pressure drop; Pd, distal coronary pressure; PP, pulse pressure; </w:t>
      </w:r>
      <w:proofErr w:type="spellStart"/>
      <w:r w:rsidRPr="00D337DF">
        <w:t>PdPa</w:t>
      </w:r>
      <w:proofErr w:type="spellEnd"/>
      <w:r w:rsidRPr="00D337DF">
        <w:t>, trans-stenotic pressure ratio; SR, stenosis resistance; MR, microvascular resistance.</w:t>
      </w:r>
    </w:p>
    <w:p w14:paraId="54DF78E6" w14:textId="2EEA8867" w:rsidR="00077CC3" w:rsidRPr="00D337DF" w:rsidRDefault="00077CC3" w:rsidP="00077CC3">
      <w:pPr>
        <w:spacing w:line="480" w:lineRule="auto"/>
        <w:contextualSpacing/>
        <w:rPr>
          <w:b/>
          <w:color w:val="000000" w:themeColor="text1"/>
        </w:rPr>
        <w:sectPr w:rsidR="00077CC3" w:rsidRPr="00D337DF" w:rsidSect="009337CE">
          <w:pgSz w:w="16840" w:h="11900" w:orient="landscape"/>
          <w:pgMar w:top="1440" w:right="1440" w:bottom="1440" w:left="1440" w:header="720" w:footer="720" w:gutter="0"/>
          <w:cols w:space="720"/>
          <w:docGrid w:linePitch="360"/>
        </w:sectPr>
      </w:pPr>
    </w:p>
    <w:p w14:paraId="20D561FA" w14:textId="77777777" w:rsidR="00691923" w:rsidRPr="00D337DF" w:rsidRDefault="00691923" w:rsidP="00691923">
      <w:pPr>
        <w:spacing w:line="480" w:lineRule="auto"/>
        <w:contextualSpacing/>
        <w:rPr>
          <w:color w:val="000000" w:themeColor="text1"/>
        </w:rPr>
      </w:pPr>
    </w:p>
    <w:p w14:paraId="5BC75250" w14:textId="78BD9084" w:rsidR="00B16351" w:rsidRPr="00B16351" w:rsidRDefault="00B16351" w:rsidP="00CF5201">
      <w:pPr>
        <w:spacing w:line="480" w:lineRule="auto"/>
        <w:contextualSpacing/>
        <w:jc w:val="center"/>
        <w:rPr>
          <w:b/>
          <w:bCs/>
          <w:color w:val="000000" w:themeColor="text1"/>
        </w:rPr>
      </w:pPr>
      <w:r w:rsidRPr="00B16351">
        <w:rPr>
          <w:b/>
          <w:bCs/>
          <w:color w:val="000000" w:themeColor="text1"/>
        </w:rPr>
        <w:t>Figures</w:t>
      </w:r>
    </w:p>
    <w:p w14:paraId="49084F3C" w14:textId="3F4025DC" w:rsidR="00B16351" w:rsidRDefault="00B16351" w:rsidP="00B53FA1">
      <w:pPr>
        <w:spacing w:line="480" w:lineRule="auto"/>
        <w:contextualSpacing/>
        <w:rPr>
          <w:color w:val="000000" w:themeColor="text1"/>
        </w:rPr>
      </w:pPr>
      <w:r>
        <w:rPr>
          <w:color w:val="000000" w:themeColor="text1"/>
        </w:rPr>
        <w:t>Figure 1.</w:t>
      </w:r>
      <w:r w:rsidR="00431B78" w:rsidRPr="00431B78">
        <w:rPr>
          <w:noProof/>
        </w:rPr>
        <w:t xml:space="preserve"> </w:t>
      </w:r>
      <w:r w:rsidR="00431B78" w:rsidRPr="00431B78">
        <w:rPr>
          <w:noProof/>
          <w:color w:val="000000" w:themeColor="text1"/>
        </w:rPr>
        <w:drawing>
          <wp:inline distT="0" distB="0" distL="0" distR="0" wp14:anchorId="6FB11FEC" wp14:editId="7ED1F3A2">
            <wp:extent cx="5727700" cy="7056755"/>
            <wp:effectExtent l="0" t="0" r="0" b="4445"/>
            <wp:docPr id="5" name="Picture 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pic:cNvPicPr/>
                  </pic:nvPicPr>
                  <pic:blipFill>
                    <a:blip r:embed="rId12"/>
                    <a:stretch>
                      <a:fillRect/>
                    </a:stretch>
                  </pic:blipFill>
                  <pic:spPr>
                    <a:xfrm>
                      <a:off x="0" y="0"/>
                      <a:ext cx="5727700" cy="7056755"/>
                    </a:xfrm>
                    <a:prstGeom prst="rect">
                      <a:avLst/>
                    </a:prstGeom>
                  </pic:spPr>
                </pic:pic>
              </a:graphicData>
            </a:graphic>
          </wp:inline>
        </w:drawing>
      </w:r>
    </w:p>
    <w:p w14:paraId="52F02E50" w14:textId="0204AE41" w:rsidR="00B16351" w:rsidRDefault="00B16351" w:rsidP="00B53FA1">
      <w:pPr>
        <w:spacing w:line="480" w:lineRule="auto"/>
        <w:contextualSpacing/>
        <w:rPr>
          <w:color w:val="000000" w:themeColor="text1"/>
        </w:rPr>
      </w:pPr>
    </w:p>
    <w:p w14:paraId="6715542F" w14:textId="5C3C38F9" w:rsidR="00CF5201" w:rsidRDefault="00CF5201">
      <w:pPr>
        <w:rPr>
          <w:color w:val="000000" w:themeColor="text1"/>
        </w:rPr>
      </w:pPr>
      <w:r>
        <w:rPr>
          <w:color w:val="000000" w:themeColor="text1"/>
        </w:rPr>
        <w:br w:type="page"/>
      </w:r>
    </w:p>
    <w:p w14:paraId="0BC5E0C5" w14:textId="47B77FA7" w:rsidR="00B16351" w:rsidRDefault="00B16351" w:rsidP="00B53FA1">
      <w:pPr>
        <w:spacing w:line="480" w:lineRule="auto"/>
        <w:contextualSpacing/>
        <w:rPr>
          <w:color w:val="000000" w:themeColor="text1"/>
        </w:rPr>
      </w:pPr>
      <w:r>
        <w:rPr>
          <w:color w:val="000000" w:themeColor="text1"/>
        </w:rPr>
        <w:lastRenderedPageBreak/>
        <w:t>Figure 2.</w:t>
      </w:r>
    </w:p>
    <w:p w14:paraId="65A902AE" w14:textId="228EA683" w:rsidR="00B16351" w:rsidRDefault="00B16351" w:rsidP="00B53FA1">
      <w:pPr>
        <w:spacing w:line="480" w:lineRule="auto"/>
        <w:contextualSpacing/>
        <w:rPr>
          <w:color w:val="000000" w:themeColor="text1"/>
        </w:rPr>
      </w:pPr>
      <w:r w:rsidRPr="00B16351">
        <w:rPr>
          <w:noProof/>
          <w:color w:val="000000" w:themeColor="text1"/>
        </w:rPr>
        <w:drawing>
          <wp:inline distT="0" distB="0" distL="0" distR="0" wp14:anchorId="51454E17" wp14:editId="469D7B43">
            <wp:extent cx="4068994" cy="802758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75220" cy="8039864"/>
                    </a:xfrm>
                    <a:prstGeom prst="rect">
                      <a:avLst/>
                    </a:prstGeom>
                  </pic:spPr>
                </pic:pic>
              </a:graphicData>
            </a:graphic>
          </wp:inline>
        </w:drawing>
      </w:r>
    </w:p>
    <w:p w14:paraId="5596BC04" w14:textId="3DC36C74" w:rsidR="00B16351" w:rsidRDefault="00B16351" w:rsidP="00B53FA1">
      <w:pPr>
        <w:spacing w:line="480" w:lineRule="auto"/>
        <w:contextualSpacing/>
        <w:rPr>
          <w:color w:val="000000" w:themeColor="text1"/>
        </w:rPr>
      </w:pPr>
    </w:p>
    <w:p w14:paraId="0D246F97" w14:textId="6EBEFC03" w:rsidR="00B16351" w:rsidRDefault="00B16351" w:rsidP="00B53FA1">
      <w:pPr>
        <w:spacing w:line="480" w:lineRule="auto"/>
        <w:contextualSpacing/>
        <w:rPr>
          <w:color w:val="000000" w:themeColor="text1"/>
        </w:rPr>
      </w:pPr>
      <w:r>
        <w:rPr>
          <w:color w:val="000000" w:themeColor="text1"/>
        </w:rPr>
        <w:lastRenderedPageBreak/>
        <w:t>Figure 3.</w:t>
      </w:r>
    </w:p>
    <w:p w14:paraId="2FD6E3DF" w14:textId="739B030C" w:rsidR="00B16351" w:rsidRDefault="00B16351" w:rsidP="00B53FA1">
      <w:pPr>
        <w:spacing w:line="480" w:lineRule="auto"/>
        <w:contextualSpacing/>
        <w:rPr>
          <w:color w:val="000000" w:themeColor="text1"/>
        </w:rPr>
      </w:pPr>
      <w:r w:rsidRPr="00B16351">
        <w:rPr>
          <w:noProof/>
          <w:color w:val="000000" w:themeColor="text1"/>
        </w:rPr>
        <w:drawing>
          <wp:inline distT="0" distB="0" distL="0" distR="0" wp14:anchorId="2945143F" wp14:editId="207996CD">
            <wp:extent cx="5727700" cy="31026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27700" cy="3102610"/>
                    </a:xfrm>
                    <a:prstGeom prst="rect">
                      <a:avLst/>
                    </a:prstGeom>
                  </pic:spPr>
                </pic:pic>
              </a:graphicData>
            </a:graphic>
          </wp:inline>
        </w:drawing>
      </w:r>
    </w:p>
    <w:p w14:paraId="1CD0D5A1" w14:textId="1EDCDCD5" w:rsidR="00B16351" w:rsidRDefault="00B16351" w:rsidP="00B53FA1">
      <w:pPr>
        <w:spacing w:line="480" w:lineRule="auto"/>
        <w:contextualSpacing/>
        <w:rPr>
          <w:color w:val="000000" w:themeColor="text1"/>
        </w:rPr>
      </w:pPr>
    </w:p>
    <w:p w14:paraId="1A109C3E" w14:textId="0A46A73B" w:rsidR="00B16351" w:rsidRDefault="00B16351" w:rsidP="00B53FA1">
      <w:pPr>
        <w:spacing w:line="480" w:lineRule="auto"/>
        <w:contextualSpacing/>
        <w:rPr>
          <w:color w:val="000000" w:themeColor="text1"/>
        </w:rPr>
      </w:pPr>
    </w:p>
    <w:p w14:paraId="538A3875" w14:textId="78A4B8EB" w:rsidR="00B16351" w:rsidRDefault="00B16351" w:rsidP="00B53FA1">
      <w:pPr>
        <w:spacing w:line="480" w:lineRule="auto"/>
        <w:contextualSpacing/>
        <w:rPr>
          <w:color w:val="000000" w:themeColor="text1"/>
        </w:rPr>
      </w:pPr>
    </w:p>
    <w:p w14:paraId="6256F619" w14:textId="3D2BF81F" w:rsidR="00B16351" w:rsidRDefault="00B16351" w:rsidP="00B53FA1">
      <w:pPr>
        <w:spacing w:line="480" w:lineRule="auto"/>
        <w:contextualSpacing/>
        <w:rPr>
          <w:color w:val="000000" w:themeColor="text1"/>
        </w:rPr>
      </w:pPr>
    </w:p>
    <w:p w14:paraId="5ADA8B56" w14:textId="0D20466D" w:rsidR="00B16351" w:rsidRDefault="00B16351" w:rsidP="00B53FA1">
      <w:pPr>
        <w:spacing w:line="480" w:lineRule="auto"/>
        <w:contextualSpacing/>
        <w:rPr>
          <w:color w:val="000000" w:themeColor="text1"/>
        </w:rPr>
      </w:pPr>
    </w:p>
    <w:p w14:paraId="2A3A7175" w14:textId="1F1F4F47" w:rsidR="00B16351" w:rsidRDefault="00B16351" w:rsidP="00B53FA1">
      <w:pPr>
        <w:spacing w:line="480" w:lineRule="auto"/>
        <w:contextualSpacing/>
        <w:rPr>
          <w:color w:val="000000" w:themeColor="text1"/>
        </w:rPr>
      </w:pPr>
    </w:p>
    <w:p w14:paraId="0F310BFF" w14:textId="67A5E7C3" w:rsidR="00B16351" w:rsidRDefault="00B16351" w:rsidP="00B53FA1">
      <w:pPr>
        <w:spacing w:line="480" w:lineRule="auto"/>
        <w:contextualSpacing/>
        <w:rPr>
          <w:color w:val="000000" w:themeColor="text1"/>
        </w:rPr>
      </w:pPr>
    </w:p>
    <w:p w14:paraId="62B91188" w14:textId="70E28B9C" w:rsidR="00B16351" w:rsidRDefault="00B16351" w:rsidP="00B53FA1">
      <w:pPr>
        <w:spacing w:line="480" w:lineRule="auto"/>
        <w:contextualSpacing/>
        <w:rPr>
          <w:color w:val="000000" w:themeColor="text1"/>
        </w:rPr>
      </w:pPr>
    </w:p>
    <w:p w14:paraId="3E12CD84" w14:textId="726325E1" w:rsidR="00B16351" w:rsidRDefault="00B16351" w:rsidP="00B53FA1">
      <w:pPr>
        <w:spacing w:line="480" w:lineRule="auto"/>
        <w:contextualSpacing/>
        <w:rPr>
          <w:color w:val="000000" w:themeColor="text1"/>
        </w:rPr>
      </w:pPr>
    </w:p>
    <w:p w14:paraId="60B11C47" w14:textId="0596AD3C" w:rsidR="00B16351" w:rsidRDefault="00B16351" w:rsidP="00B53FA1">
      <w:pPr>
        <w:spacing w:line="480" w:lineRule="auto"/>
        <w:contextualSpacing/>
        <w:rPr>
          <w:color w:val="000000" w:themeColor="text1"/>
        </w:rPr>
      </w:pPr>
    </w:p>
    <w:p w14:paraId="00807752" w14:textId="5B6E31D2" w:rsidR="00B16351" w:rsidRDefault="00B16351" w:rsidP="00B53FA1">
      <w:pPr>
        <w:spacing w:line="480" w:lineRule="auto"/>
        <w:contextualSpacing/>
        <w:rPr>
          <w:color w:val="000000" w:themeColor="text1"/>
        </w:rPr>
      </w:pPr>
    </w:p>
    <w:p w14:paraId="2D7A2580" w14:textId="41FD6722" w:rsidR="00B16351" w:rsidRDefault="00B16351" w:rsidP="00B53FA1">
      <w:pPr>
        <w:spacing w:line="480" w:lineRule="auto"/>
        <w:contextualSpacing/>
        <w:rPr>
          <w:color w:val="000000" w:themeColor="text1"/>
        </w:rPr>
      </w:pPr>
    </w:p>
    <w:p w14:paraId="316A4FB4" w14:textId="568089C0" w:rsidR="00B16351" w:rsidRDefault="00B16351" w:rsidP="00B53FA1">
      <w:pPr>
        <w:spacing w:line="480" w:lineRule="auto"/>
        <w:contextualSpacing/>
        <w:rPr>
          <w:color w:val="000000" w:themeColor="text1"/>
        </w:rPr>
      </w:pPr>
    </w:p>
    <w:p w14:paraId="1C317108" w14:textId="2FC9F10F" w:rsidR="00B16351" w:rsidRDefault="00B16351" w:rsidP="00B53FA1">
      <w:pPr>
        <w:spacing w:line="480" w:lineRule="auto"/>
        <w:contextualSpacing/>
        <w:rPr>
          <w:color w:val="000000" w:themeColor="text1"/>
        </w:rPr>
      </w:pPr>
    </w:p>
    <w:p w14:paraId="7131AC48" w14:textId="19AB2C36" w:rsidR="00B16351" w:rsidRDefault="00B16351" w:rsidP="00B53FA1">
      <w:pPr>
        <w:spacing w:line="480" w:lineRule="auto"/>
        <w:contextualSpacing/>
        <w:rPr>
          <w:color w:val="000000" w:themeColor="text1"/>
        </w:rPr>
      </w:pPr>
    </w:p>
    <w:p w14:paraId="56CBD661" w14:textId="467AA159" w:rsidR="00B16351" w:rsidRDefault="00B16351" w:rsidP="00B53FA1">
      <w:pPr>
        <w:spacing w:line="480" w:lineRule="auto"/>
        <w:contextualSpacing/>
        <w:rPr>
          <w:noProof/>
        </w:rPr>
      </w:pPr>
      <w:r>
        <w:rPr>
          <w:color w:val="000000" w:themeColor="text1"/>
        </w:rPr>
        <w:lastRenderedPageBreak/>
        <w:t>Figure 4.</w:t>
      </w:r>
      <w:r w:rsidR="00431B78" w:rsidRPr="00431B78">
        <w:rPr>
          <w:noProof/>
        </w:rPr>
        <w:t xml:space="preserve"> </w:t>
      </w:r>
    </w:p>
    <w:p w14:paraId="2A09E784" w14:textId="5CF433F8" w:rsidR="00580451" w:rsidRDefault="00580451" w:rsidP="00B53FA1">
      <w:pPr>
        <w:spacing w:line="480" w:lineRule="auto"/>
        <w:contextualSpacing/>
        <w:rPr>
          <w:color w:val="000000" w:themeColor="text1"/>
        </w:rPr>
      </w:pPr>
      <w:r>
        <w:rPr>
          <w:noProof/>
          <w:color w:val="000000" w:themeColor="text1"/>
        </w:rPr>
        <w:drawing>
          <wp:inline distT="0" distB="0" distL="0" distR="0" wp14:anchorId="1F7AA370" wp14:editId="5618FE7B">
            <wp:extent cx="5727700" cy="61836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727700" cy="6183630"/>
                    </a:xfrm>
                    <a:prstGeom prst="rect">
                      <a:avLst/>
                    </a:prstGeom>
                  </pic:spPr>
                </pic:pic>
              </a:graphicData>
            </a:graphic>
          </wp:inline>
        </w:drawing>
      </w:r>
    </w:p>
    <w:p w14:paraId="0C0CB05E" w14:textId="4AFB601F" w:rsidR="00B16351" w:rsidRDefault="00B16351" w:rsidP="00B53FA1">
      <w:pPr>
        <w:spacing w:line="480" w:lineRule="auto"/>
        <w:contextualSpacing/>
        <w:rPr>
          <w:color w:val="000000" w:themeColor="text1"/>
        </w:rPr>
      </w:pPr>
    </w:p>
    <w:p w14:paraId="11A318C9" w14:textId="38FA8480" w:rsidR="002652BA" w:rsidRPr="00D337DF" w:rsidRDefault="002652BA" w:rsidP="00B53FA1">
      <w:pPr>
        <w:spacing w:line="480" w:lineRule="auto"/>
        <w:contextualSpacing/>
        <w:rPr>
          <w:color w:val="000000" w:themeColor="text1"/>
        </w:rPr>
      </w:pPr>
    </w:p>
    <w:p w14:paraId="7DBA0627" w14:textId="648AF655" w:rsidR="002652BA" w:rsidRPr="00D337DF" w:rsidRDefault="002652BA" w:rsidP="00B53FA1">
      <w:pPr>
        <w:spacing w:line="480" w:lineRule="auto"/>
        <w:contextualSpacing/>
        <w:rPr>
          <w:color w:val="000000" w:themeColor="text1"/>
        </w:rPr>
      </w:pPr>
    </w:p>
    <w:p w14:paraId="51BCE44E" w14:textId="568F539C" w:rsidR="002652BA" w:rsidRPr="00D337DF" w:rsidRDefault="002652BA" w:rsidP="00B53FA1">
      <w:pPr>
        <w:spacing w:line="480" w:lineRule="auto"/>
        <w:contextualSpacing/>
        <w:rPr>
          <w:color w:val="000000" w:themeColor="text1"/>
        </w:rPr>
      </w:pPr>
    </w:p>
    <w:p w14:paraId="53876841" w14:textId="0CB764A0" w:rsidR="002652BA" w:rsidRPr="00D337DF" w:rsidRDefault="002652BA" w:rsidP="00B53FA1">
      <w:pPr>
        <w:spacing w:line="480" w:lineRule="auto"/>
        <w:contextualSpacing/>
        <w:rPr>
          <w:color w:val="000000" w:themeColor="text1"/>
        </w:rPr>
      </w:pPr>
    </w:p>
    <w:p w14:paraId="58825701" w14:textId="6B048FDD" w:rsidR="002652BA" w:rsidRPr="00D337DF" w:rsidRDefault="002652BA" w:rsidP="00B53FA1">
      <w:pPr>
        <w:spacing w:line="480" w:lineRule="auto"/>
        <w:contextualSpacing/>
        <w:rPr>
          <w:color w:val="000000" w:themeColor="text1"/>
        </w:rPr>
      </w:pPr>
    </w:p>
    <w:sectPr w:rsidR="002652BA" w:rsidRPr="00D337DF" w:rsidSect="00593A97">
      <w:pgSz w:w="11900"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5ABA39" w14:textId="77777777" w:rsidR="00707BF4" w:rsidRDefault="00707BF4" w:rsidP="00C37038">
      <w:r>
        <w:separator/>
      </w:r>
    </w:p>
  </w:endnote>
  <w:endnote w:type="continuationSeparator" w:id="0">
    <w:p w14:paraId="1F5C6370" w14:textId="77777777" w:rsidR="00707BF4" w:rsidRDefault="00707BF4" w:rsidP="00C370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Georgia">
    <w:altName w:val="﷽﷽﷽﷽﷽﷽﷽﷽䘠΄怀"/>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21427976"/>
      <w:docPartObj>
        <w:docPartGallery w:val="Page Numbers (Bottom of Page)"/>
        <w:docPartUnique/>
      </w:docPartObj>
    </w:sdtPr>
    <w:sdtEndPr>
      <w:rPr>
        <w:rStyle w:val="PageNumber"/>
      </w:rPr>
    </w:sdtEndPr>
    <w:sdtContent>
      <w:p w14:paraId="265A85F6" w14:textId="77777777" w:rsidR="004632F8" w:rsidRDefault="004632F8" w:rsidP="00F63C3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9D1F638" w14:textId="77777777" w:rsidR="004632F8" w:rsidRDefault="004632F8" w:rsidP="00C3703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518963"/>
      <w:docPartObj>
        <w:docPartGallery w:val="Page Numbers (Bottom of Page)"/>
        <w:docPartUnique/>
      </w:docPartObj>
    </w:sdtPr>
    <w:sdtEndPr>
      <w:rPr>
        <w:rStyle w:val="PageNumber"/>
      </w:rPr>
    </w:sdtEndPr>
    <w:sdtContent>
      <w:p w14:paraId="5253D9E1" w14:textId="77777777" w:rsidR="004632F8" w:rsidRDefault="004632F8" w:rsidP="00F63C3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5DA5BB6" w14:textId="77777777" w:rsidR="004632F8" w:rsidRDefault="004632F8" w:rsidP="00C37038">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45509238"/>
      <w:docPartObj>
        <w:docPartGallery w:val="Page Numbers (Bottom of Page)"/>
        <w:docPartUnique/>
      </w:docPartObj>
    </w:sdtPr>
    <w:sdtEndPr>
      <w:rPr>
        <w:rStyle w:val="PageNumber"/>
      </w:rPr>
    </w:sdtEndPr>
    <w:sdtContent>
      <w:p w14:paraId="13DD48CE" w14:textId="77777777" w:rsidR="00077CC3" w:rsidRDefault="00077CC3" w:rsidP="00F63C3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B3ED331" w14:textId="77777777" w:rsidR="00077CC3" w:rsidRDefault="00077CC3" w:rsidP="00C37038">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32353908"/>
      <w:docPartObj>
        <w:docPartGallery w:val="Page Numbers (Bottom of Page)"/>
        <w:docPartUnique/>
      </w:docPartObj>
    </w:sdtPr>
    <w:sdtEndPr>
      <w:rPr>
        <w:rStyle w:val="PageNumber"/>
      </w:rPr>
    </w:sdtEndPr>
    <w:sdtContent>
      <w:p w14:paraId="2EA33963" w14:textId="77777777" w:rsidR="00077CC3" w:rsidRDefault="00077CC3" w:rsidP="00F63C3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6DD627B" w14:textId="77777777" w:rsidR="00077CC3" w:rsidRDefault="00077CC3" w:rsidP="00C37038">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0D3B6" w14:textId="77777777" w:rsidR="00707BF4" w:rsidRDefault="00707BF4" w:rsidP="00C37038">
      <w:r>
        <w:separator/>
      </w:r>
    </w:p>
  </w:footnote>
  <w:footnote w:type="continuationSeparator" w:id="0">
    <w:p w14:paraId="5B6EFE6F" w14:textId="77777777" w:rsidR="00707BF4" w:rsidRDefault="00707BF4" w:rsidP="00C3703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4301D"/>
    <w:multiLevelType w:val="hybridMultilevel"/>
    <w:tmpl w:val="2F182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4654A98"/>
    <w:multiLevelType w:val="hybridMultilevel"/>
    <w:tmpl w:val="4D74E8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6A34135"/>
    <w:multiLevelType w:val="multilevel"/>
    <w:tmpl w:val="9D7E9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F7D2FA9"/>
    <w:multiLevelType w:val="hybridMultilevel"/>
    <w:tmpl w:val="82DA5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BMJ&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114F31"/>
    <w:rsid w:val="00001F34"/>
    <w:rsid w:val="000041C8"/>
    <w:rsid w:val="00007E16"/>
    <w:rsid w:val="00007F89"/>
    <w:rsid w:val="00013911"/>
    <w:rsid w:val="000250DD"/>
    <w:rsid w:val="0002655C"/>
    <w:rsid w:val="00026DE8"/>
    <w:rsid w:val="00031F45"/>
    <w:rsid w:val="0003272C"/>
    <w:rsid w:val="000340A9"/>
    <w:rsid w:val="000355F1"/>
    <w:rsid w:val="0003675B"/>
    <w:rsid w:val="00036F46"/>
    <w:rsid w:val="000376CC"/>
    <w:rsid w:val="00042077"/>
    <w:rsid w:val="0004537B"/>
    <w:rsid w:val="0004591F"/>
    <w:rsid w:val="000464D0"/>
    <w:rsid w:val="00047F46"/>
    <w:rsid w:val="00052775"/>
    <w:rsid w:val="0005374C"/>
    <w:rsid w:val="00055F21"/>
    <w:rsid w:val="00057AD1"/>
    <w:rsid w:val="000604C8"/>
    <w:rsid w:val="0006196F"/>
    <w:rsid w:val="00062D72"/>
    <w:rsid w:val="00070A1F"/>
    <w:rsid w:val="00075C8F"/>
    <w:rsid w:val="00076488"/>
    <w:rsid w:val="00077CC3"/>
    <w:rsid w:val="00080EA3"/>
    <w:rsid w:val="000828AC"/>
    <w:rsid w:val="00085AFD"/>
    <w:rsid w:val="00086CA8"/>
    <w:rsid w:val="00087752"/>
    <w:rsid w:val="000918F9"/>
    <w:rsid w:val="00092020"/>
    <w:rsid w:val="0009345C"/>
    <w:rsid w:val="000A32A2"/>
    <w:rsid w:val="000A36D3"/>
    <w:rsid w:val="000A52E9"/>
    <w:rsid w:val="000A65CA"/>
    <w:rsid w:val="000B226D"/>
    <w:rsid w:val="000B4CBE"/>
    <w:rsid w:val="000B7A70"/>
    <w:rsid w:val="000C0051"/>
    <w:rsid w:val="000C0071"/>
    <w:rsid w:val="000C1047"/>
    <w:rsid w:val="000C17C4"/>
    <w:rsid w:val="000C48C4"/>
    <w:rsid w:val="000C5922"/>
    <w:rsid w:val="000D1D4D"/>
    <w:rsid w:val="000D2F86"/>
    <w:rsid w:val="000D3ABF"/>
    <w:rsid w:val="000D516D"/>
    <w:rsid w:val="000D5E91"/>
    <w:rsid w:val="000D7515"/>
    <w:rsid w:val="000D7585"/>
    <w:rsid w:val="000D7FD5"/>
    <w:rsid w:val="000E0632"/>
    <w:rsid w:val="000E17D7"/>
    <w:rsid w:val="000E4123"/>
    <w:rsid w:val="000E47C7"/>
    <w:rsid w:val="000E5C3D"/>
    <w:rsid w:val="000F3AEA"/>
    <w:rsid w:val="000F43C6"/>
    <w:rsid w:val="000F61B2"/>
    <w:rsid w:val="00102019"/>
    <w:rsid w:val="00103345"/>
    <w:rsid w:val="00106783"/>
    <w:rsid w:val="00106BA2"/>
    <w:rsid w:val="00111D31"/>
    <w:rsid w:val="00111D8C"/>
    <w:rsid w:val="0011221E"/>
    <w:rsid w:val="00112AD1"/>
    <w:rsid w:val="001138E7"/>
    <w:rsid w:val="001147D9"/>
    <w:rsid w:val="00114F31"/>
    <w:rsid w:val="00115723"/>
    <w:rsid w:val="00121D79"/>
    <w:rsid w:val="00121F13"/>
    <w:rsid w:val="00122365"/>
    <w:rsid w:val="001249B5"/>
    <w:rsid w:val="001263D7"/>
    <w:rsid w:val="0012650E"/>
    <w:rsid w:val="00126C3A"/>
    <w:rsid w:val="00127E75"/>
    <w:rsid w:val="0013045C"/>
    <w:rsid w:val="00130916"/>
    <w:rsid w:val="0013192F"/>
    <w:rsid w:val="00131AF4"/>
    <w:rsid w:val="00132A62"/>
    <w:rsid w:val="001339E6"/>
    <w:rsid w:val="00134EBB"/>
    <w:rsid w:val="001403C9"/>
    <w:rsid w:val="001409DF"/>
    <w:rsid w:val="00141C58"/>
    <w:rsid w:val="00145B7A"/>
    <w:rsid w:val="00146490"/>
    <w:rsid w:val="00146CD6"/>
    <w:rsid w:val="00147A00"/>
    <w:rsid w:val="00150CE1"/>
    <w:rsid w:val="00151ED3"/>
    <w:rsid w:val="00152BC4"/>
    <w:rsid w:val="00163FA1"/>
    <w:rsid w:val="00171E8A"/>
    <w:rsid w:val="00172FC5"/>
    <w:rsid w:val="00173686"/>
    <w:rsid w:val="0017371B"/>
    <w:rsid w:val="00173772"/>
    <w:rsid w:val="00174377"/>
    <w:rsid w:val="001761F5"/>
    <w:rsid w:val="00180165"/>
    <w:rsid w:val="00182420"/>
    <w:rsid w:val="00183B97"/>
    <w:rsid w:val="001855C6"/>
    <w:rsid w:val="00185D94"/>
    <w:rsid w:val="00186907"/>
    <w:rsid w:val="00191C2B"/>
    <w:rsid w:val="001924C0"/>
    <w:rsid w:val="00193921"/>
    <w:rsid w:val="001974C4"/>
    <w:rsid w:val="001A0318"/>
    <w:rsid w:val="001A1446"/>
    <w:rsid w:val="001A25DC"/>
    <w:rsid w:val="001A618C"/>
    <w:rsid w:val="001B0737"/>
    <w:rsid w:val="001B094F"/>
    <w:rsid w:val="001B0DBC"/>
    <w:rsid w:val="001B3DB7"/>
    <w:rsid w:val="001B7560"/>
    <w:rsid w:val="001C1D12"/>
    <w:rsid w:val="001C2080"/>
    <w:rsid w:val="001C50C7"/>
    <w:rsid w:val="001C7320"/>
    <w:rsid w:val="001D0FE9"/>
    <w:rsid w:val="001D103D"/>
    <w:rsid w:val="001D3232"/>
    <w:rsid w:val="001D3469"/>
    <w:rsid w:val="001E0F8B"/>
    <w:rsid w:val="001E3510"/>
    <w:rsid w:val="001E551D"/>
    <w:rsid w:val="001F0DB7"/>
    <w:rsid w:val="001F13A2"/>
    <w:rsid w:val="001F274F"/>
    <w:rsid w:val="001F32B8"/>
    <w:rsid w:val="001F50AB"/>
    <w:rsid w:val="002002F8"/>
    <w:rsid w:val="0020354A"/>
    <w:rsid w:val="00206EE5"/>
    <w:rsid w:val="002105AD"/>
    <w:rsid w:val="002114FB"/>
    <w:rsid w:val="0021158A"/>
    <w:rsid w:val="00211FE7"/>
    <w:rsid w:val="002133A5"/>
    <w:rsid w:val="00213840"/>
    <w:rsid w:val="00213C1E"/>
    <w:rsid w:val="002308E8"/>
    <w:rsid w:val="002317DD"/>
    <w:rsid w:val="002365D2"/>
    <w:rsid w:val="00236F6D"/>
    <w:rsid w:val="00240E8B"/>
    <w:rsid w:val="002420BD"/>
    <w:rsid w:val="00242284"/>
    <w:rsid w:val="002433E4"/>
    <w:rsid w:val="00243C3D"/>
    <w:rsid w:val="00245371"/>
    <w:rsid w:val="00246ACD"/>
    <w:rsid w:val="00251B31"/>
    <w:rsid w:val="002521AC"/>
    <w:rsid w:val="00252E08"/>
    <w:rsid w:val="002544BC"/>
    <w:rsid w:val="00255347"/>
    <w:rsid w:val="00256653"/>
    <w:rsid w:val="002576DB"/>
    <w:rsid w:val="00261576"/>
    <w:rsid w:val="002652BA"/>
    <w:rsid w:val="00265A4C"/>
    <w:rsid w:val="00266794"/>
    <w:rsid w:val="002667C0"/>
    <w:rsid w:val="00266974"/>
    <w:rsid w:val="00267549"/>
    <w:rsid w:val="00270415"/>
    <w:rsid w:val="002737F0"/>
    <w:rsid w:val="002814C3"/>
    <w:rsid w:val="00281889"/>
    <w:rsid w:val="00287D10"/>
    <w:rsid w:val="00290023"/>
    <w:rsid w:val="00290B96"/>
    <w:rsid w:val="00292035"/>
    <w:rsid w:val="00293B1F"/>
    <w:rsid w:val="00296BCB"/>
    <w:rsid w:val="002A0490"/>
    <w:rsid w:val="002A0F99"/>
    <w:rsid w:val="002A57F2"/>
    <w:rsid w:val="002A62B0"/>
    <w:rsid w:val="002B1475"/>
    <w:rsid w:val="002B3B5C"/>
    <w:rsid w:val="002B74EA"/>
    <w:rsid w:val="002C27F8"/>
    <w:rsid w:val="002C7178"/>
    <w:rsid w:val="002C7957"/>
    <w:rsid w:val="002D09B9"/>
    <w:rsid w:val="002D1ED4"/>
    <w:rsid w:val="002D4030"/>
    <w:rsid w:val="002D416A"/>
    <w:rsid w:val="002D64C0"/>
    <w:rsid w:val="002E255E"/>
    <w:rsid w:val="002E299F"/>
    <w:rsid w:val="002E67EB"/>
    <w:rsid w:val="002E6809"/>
    <w:rsid w:val="002E7CED"/>
    <w:rsid w:val="002F0E37"/>
    <w:rsid w:val="002F22D1"/>
    <w:rsid w:val="002F4DD7"/>
    <w:rsid w:val="00300E29"/>
    <w:rsid w:val="00304C3B"/>
    <w:rsid w:val="003053D8"/>
    <w:rsid w:val="00306C62"/>
    <w:rsid w:val="00310054"/>
    <w:rsid w:val="00310319"/>
    <w:rsid w:val="003109D3"/>
    <w:rsid w:val="003123A6"/>
    <w:rsid w:val="0031277C"/>
    <w:rsid w:val="00315C9D"/>
    <w:rsid w:val="00317146"/>
    <w:rsid w:val="0032161D"/>
    <w:rsid w:val="003251FF"/>
    <w:rsid w:val="003264CD"/>
    <w:rsid w:val="003265C5"/>
    <w:rsid w:val="00326BC3"/>
    <w:rsid w:val="003307D2"/>
    <w:rsid w:val="00331E2A"/>
    <w:rsid w:val="0033296E"/>
    <w:rsid w:val="00334902"/>
    <w:rsid w:val="0033624B"/>
    <w:rsid w:val="003415F6"/>
    <w:rsid w:val="003418B1"/>
    <w:rsid w:val="0034293D"/>
    <w:rsid w:val="00342F2B"/>
    <w:rsid w:val="00343A77"/>
    <w:rsid w:val="003441F1"/>
    <w:rsid w:val="003464B3"/>
    <w:rsid w:val="0034780C"/>
    <w:rsid w:val="0035049B"/>
    <w:rsid w:val="00350845"/>
    <w:rsid w:val="00351675"/>
    <w:rsid w:val="0035426C"/>
    <w:rsid w:val="00361D5D"/>
    <w:rsid w:val="00361ED0"/>
    <w:rsid w:val="00366589"/>
    <w:rsid w:val="00366747"/>
    <w:rsid w:val="00367D57"/>
    <w:rsid w:val="0037260B"/>
    <w:rsid w:val="0037351C"/>
    <w:rsid w:val="0037501C"/>
    <w:rsid w:val="003802F4"/>
    <w:rsid w:val="003833CD"/>
    <w:rsid w:val="003864F8"/>
    <w:rsid w:val="0039065D"/>
    <w:rsid w:val="0039089C"/>
    <w:rsid w:val="00391255"/>
    <w:rsid w:val="00391D59"/>
    <w:rsid w:val="00392654"/>
    <w:rsid w:val="0039582A"/>
    <w:rsid w:val="00397621"/>
    <w:rsid w:val="003A1B5B"/>
    <w:rsid w:val="003A42B3"/>
    <w:rsid w:val="003A7F7D"/>
    <w:rsid w:val="003B07B2"/>
    <w:rsid w:val="003B0CE7"/>
    <w:rsid w:val="003B1CD4"/>
    <w:rsid w:val="003B42F6"/>
    <w:rsid w:val="003B5AC3"/>
    <w:rsid w:val="003C640D"/>
    <w:rsid w:val="003C7320"/>
    <w:rsid w:val="003C745F"/>
    <w:rsid w:val="003D2461"/>
    <w:rsid w:val="003D472F"/>
    <w:rsid w:val="003E34A4"/>
    <w:rsid w:val="003E4C71"/>
    <w:rsid w:val="003E650A"/>
    <w:rsid w:val="003F0C01"/>
    <w:rsid w:val="003F3BD2"/>
    <w:rsid w:val="003F7F26"/>
    <w:rsid w:val="00404747"/>
    <w:rsid w:val="0040658A"/>
    <w:rsid w:val="00406F81"/>
    <w:rsid w:val="00407299"/>
    <w:rsid w:val="00411547"/>
    <w:rsid w:val="0041429B"/>
    <w:rsid w:val="004146D7"/>
    <w:rsid w:val="0041524D"/>
    <w:rsid w:val="00417A1E"/>
    <w:rsid w:val="00421CC8"/>
    <w:rsid w:val="00421F2C"/>
    <w:rsid w:val="00423E06"/>
    <w:rsid w:val="0042449B"/>
    <w:rsid w:val="004258D5"/>
    <w:rsid w:val="004261EA"/>
    <w:rsid w:val="004272DA"/>
    <w:rsid w:val="0042793E"/>
    <w:rsid w:val="00431B78"/>
    <w:rsid w:val="00431B96"/>
    <w:rsid w:val="0043250A"/>
    <w:rsid w:val="00432B9A"/>
    <w:rsid w:val="00434BA0"/>
    <w:rsid w:val="00434CB6"/>
    <w:rsid w:val="004374DD"/>
    <w:rsid w:val="00440ECB"/>
    <w:rsid w:val="004438BA"/>
    <w:rsid w:val="00443CE6"/>
    <w:rsid w:val="00447420"/>
    <w:rsid w:val="004503E1"/>
    <w:rsid w:val="004520E6"/>
    <w:rsid w:val="00453F7C"/>
    <w:rsid w:val="00454212"/>
    <w:rsid w:val="004555DE"/>
    <w:rsid w:val="00456E7D"/>
    <w:rsid w:val="004608ED"/>
    <w:rsid w:val="00462E58"/>
    <w:rsid w:val="004632F8"/>
    <w:rsid w:val="0046431C"/>
    <w:rsid w:val="004647B2"/>
    <w:rsid w:val="00466692"/>
    <w:rsid w:val="0047241E"/>
    <w:rsid w:val="00474D21"/>
    <w:rsid w:val="00475364"/>
    <w:rsid w:val="00480890"/>
    <w:rsid w:val="00481F73"/>
    <w:rsid w:val="004820E2"/>
    <w:rsid w:val="0048272F"/>
    <w:rsid w:val="00483098"/>
    <w:rsid w:val="004858FC"/>
    <w:rsid w:val="00486793"/>
    <w:rsid w:val="00490230"/>
    <w:rsid w:val="00492BDB"/>
    <w:rsid w:val="004956CE"/>
    <w:rsid w:val="00496BC2"/>
    <w:rsid w:val="004A0986"/>
    <w:rsid w:val="004A2D66"/>
    <w:rsid w:val="004A3813"/>
    <w:rsid w:val="004A5153"/>
    <w:rsid w:val="004A5848"/>
    <w:rsid w:val="004A622D"/>
    <w:rsid w:val="004A6233"/>
    <w:rsid w:val="004A6CB9"/>
    <w:rsid w:val="004B360E"/>
    <w:rsid w:val="004B3DD1"/>
    <w:rsid w:val="004C23B7"/>
    <w:rsid w:val="004C3E48"/>
    <w:rsid w:val="004C411E"/>
    <w:rsid w:val="004C5028"/>
    <w:rsid w:val="004C5178"/>
    <w:rsid w:val="004D36F8"/>
    <w:rsid w:val="004D48E4"/>
    <w:rsid w:val="004D5284"/>
    <w:rsid w:val="004D67C8"/>
    <w:rsid w:val="004E0A63"/>
    <w:rsid w:val="004E1528"/>
    <w:rsid w:val="004E1AD1"/>
    <w:rsid w:val="004E1F93"/>
    <w:rsid w:val="004E298E"/>
    <w:rsid w:val="004E5E83"/>
    <w:rsid w:val="004F0413"/>
    <w:rsid w:val="004F0CDF"/>
    <w:rsid w:val="004F38B4"/>
    <w:rsid w:val="004F3A34"/>
    <w:rsid w:val="004F425C"/>
    <w:rsid w:val="004F4802"/>
    <w:rsid w:val="004F7C90"/>
    <w:rsid w:val="00500DBF"/>
    <w:rsid w:val="00504AC2"/>
    <w:rsid w:val="005055F2"/>
    <w:rsid w:val="005060FC"/>
    <w:rsid w:val="00507C2A"/>
    <w:rsid w:val="005126F6"/>
    <w:rsid w:val="005146D3"/>
    <w:rsid w:val="00522C67"/>
    <w:rsid w:val="00522E6D"/>
    <w:rsid w:val="00523257"/>
    <w:rsid w:val="00524D2F"/>
    <w:rsid w:val="00525E43"/>
    <w:rsid w:val="00531CEE"/>
    <w:rsid w:val="00533C22"/>
    <w:rsid w:val="00533DA4"/>
    <w:rsid w:val="0054275B"/>
    <w:rsid w:val="00546FA7"/>
    <w:rsid w:val="005504FA"/>
    <w:rsid w:val="00551EE4"/>
    <w:rsid w:val="0055351E"/>
    <w:rsid w:val="00554EBA"/>
    <w:rsid w:val="00555B6E"/>
    <w:rsid w:val="00557BCC"/>
    <w:rsid w:val="005601B0"/>
    <w:rsid w:val="005616D7"/>
    <w:rsid w:val="00563C9C"/>
    <w:rsid w:val="0056559B"/>
    <w:rsid w:val="0056769B"/>
    <w:rsid w:val="00572125"/>
    <w:rsid w:val="005738E5"/>
    <w:rsid w:val="00573E71"/>
    <w:rsid w:val="00576B99"/>
    <w:rsid w:val="00580451"/>
    <w:rsid w:val="005811CF"/>
    <w:rsid w:val="005817A3"/>
    <w:rsid w:val="00585188"/>
    <w:rsid w:val="00590B60"/>
    <w:rsid w:val="0059288A"/>
    <w:rsid w:val="00593A97"/>
    <w:rsid w:val="00595224"/>
    <w:rsid w:val="005969E7"/>
    <w:rsid w:val="00597450"/>
    <w:rsid w:val="005A0E12"/>
    <w:rsid w:val="005A19C3"/>
    <w:rsid w:val="005A2A91"/>
    <w:rsid w:val="005A40C8"/>
    <w:rsid w:val="005A76B8"/>
    <w:rsid w:val="005B6108"/>
    <w:rsid w:val="005B6603"/>
    <w:rsid w:val="005C27D3"/>
    <w:rsid w:val="005C3165"/>
    <w:rsid w:val="005C32B6"/>
    <w:rsid w:val="005C3721"/>
    <w:rsid w:val="005C4A4D"/>
    <w:rsid w:val="005C66CF"/>
    <w:rsid w:val="005C67A8"/>
    <w:rsid w:val="005D2400"/>
    <w:rsid w:val="005D31B1"/>
    <w:rsid w:val="005E344C"/>
    <w:rsid w:val="005E3837"/>
    <w:rsid w:val="005E39C0"/>
    <w:rsid w:val="005E62D0"/>
    <w:rsid w:val="005E6D7E"/>
    <w:rsid w:val="005E7F2A"/>
    <w:rsid w:val="005F154F"/>
    <w:rsid w:val="005F3922"/>
    <w:rsid w:val="005F478E"/>
    <w:rsid w:val="005F6C9F"/>
    <w:rsid w:val="005F6D18"/>
    <w:rsid w:val="005F7E77"/>
    <w:rsid w:val="00601A52"/>
    <w:rsid w:val="00604520"/>
    <w:rsid w:val="00605769"/>
    <w:rsid w:val="00605CE7"/>
    <w:rsid w:val="00607A79"/>
    <w:rsid w:val="00610EBC"/>
    <w:rsid w:val="00612A5D"/>
    <w:rsid w:val="00615243"/>
    <w:rsid w:val="00615FC1"/>
    <w:rsid w:val="00620D3C"/>
    <w:rsid w:val="00621D0C"/>
    <w:rsid w:val="00622E95"/>
    <w:rsid w:val="00625AEB"/>
    <w:rsid w:val="00626544"/>
    <w:rsid w:val="00626E88"/>
    <w:rsid w:val="00626FB0"/>
    <w:rsid w:val="00627579"/>
    <w:rsid w:val="00630AC4"/>
    <w:rsid w:val="00630FFB"/>
    <w:rsid w:val="00632601"/>
    <w:rsid w:val="00641329"/>
    <w:rsid w:val="00643443"/>
    <w:rsid w:val="006458EB"/>
    <w:rsid w:val="00645BF8"/>
    <w:rsid w:val="00646D27"/>
    <w:rsid w:val="00647BA5"/>
    <w:rsid w:val="006513A7"/>
    <w:rsid w:val="006514A0"/>
    <w:rsid w:val="006519B9"/>
    <w:rsid w:val="006520BB"/>
    <w:rsid w:val="00654D61"/>
    <w:rsid w:val="00662ACD"/>
    <w:rsid w:val="0066339B"/>
    <w:rsid w:val="006639DC"/>
    <w:rsid w:val="00664A5C"/>
    <w:rsid w:val="00665DB0"/>
    <w:rsid w:val="00666674"/>
    <w:rsid w:val="00671E7A"/>
    <w:rsid w:val="00673608"/>
    <w:rsid w:val="00680C7B"/>
    <w:rsid w:val="00680ED7"/>
    <w:rsid w:val="00681DE0"/>
    <w:rsid w:val="00681FC3"/>
    <w:rsid w:val="0068212D"/>
    <w:rsid w:val="00684B3D"/>
    <w:rsid w:val="0068702B"/>
    <w:rsid w:val="00690812"/>
    <w:rsid w:val="00691923"/>
    <w:rsid w:val="0069663B"/>
    <w:rsid w:val="00697000"/>
    <w:rsid w:val="006970E6"/>
    <w:rsid w:val="006A194D"/>
    <w:rsid w:val="006A59D1"/>
    <w:rsid w:val="006A5A3A"/>
    <w:rsid w:val="006A6311"/>
    <w:rsid w:val="006A7F37"/>
    <w:rsid w:val="006B080C"/>
    <w:rsid w:val="006B2775"/>
    <w:rsid w:val="006B4260"/>
    <w:rsid w:val="006B49BA"/>
    <w:rsid w:val="006B5A3B"/>
    <w:rsid w:val="006B5ED8"/>
    <w:rsid w:val="006B7097"/>
    <w:rsid w:val="006C1DC3"/>
    <w:rsid w:val="006C2C6B"/>
    <w:rsid w:val="006C4F57"/>
    <w:rsid w:val="006C67AC"/>
    <w:rsid w:val="006C7DD5"/>
    <w:rsid w:val="006D0589"/>
    <w:rsid w:val="006D2BE9"/>
    <w:rsid w:val="006D5288"/>
    <w:rsid w:val="006E1834"/>
    <w:rsid w:val="006E36A9"/>
    <w:rsid w:val="006E494E"/>
    <w:rsid w:val="006E6A4D"/>
    <w:rsid w:val="006F0105"/>
    <w:rsid w:val="006F067E"/>
    <w:rsid w:val="006F413C"/>
    <w:rsid w:val="006F45E3"/>
    <w:rsid w:val="006F4BEF"/>
    <w:rsid w:val="006F6570"/>
    <w:rsid w:val="006F7BE3"/>
    <w:rsid w:val="00701AC2"/>
    <w:rsid w:val="00703A42"/>
    <w:rsid w:val="00703C63"/>
    <w:rsid w:val="00704F1C"/>
    <w:rsid w:val="0070718D"/>
    <w:rsid w:val="00707BF4"/>
    <w:rsid w:val="0071195B"/>
    <w:rsid w:val="007120E3"/>
    <w:rsid w:val="00712592"/>
    <w:rsid w:val="0071335E"/>
    <w:rsid w:val="00716D5C"/>
    <w:rsid w:val="00732715"/>
    <w:rsid w:val="00732D11"/>
    <w:rsid w:val="00736511"/>
    <w:rsid w:val="00736742"/>
    <w:rsid w:val="00741347"/>
    <w:rsid w:val="007419B3"/>
    <w:rsid w:val="007421DC"/>
    <w:rsid w:val="00751764"/>
    <w:rsid w:val="00752316"/>
    <w:rsid w:val="007523B2"/>
    <w:rsid w:val="007530B3"/>
    <w:rsid w:val="007538AA"/>
    <w:rsid w:val="0075428F"/>
    <w:rsid w:val="00762479"/>
    <w:rsid w:val="007628B9"/>
    <w:rsid w:val="00771848"/>
    <w:rsid w:val="0077309C"/>
    <w:rsid w:val="00774179"/>
    <w:rsid w:val="00780579"/>
    <w:rsid w:val="00780D8A"/>
    <w:rsid w:val="00784E35"/>
    <w:rsid w:val="007865E5"/>
    <w:rsid w:val="007904D0"/>
    <w:rsid w:val="007914D0"/>
    <w:rsid w:val="007923D9"/>
    <w:rsid w:val="007950EC"/>
    <w:rsid w:val="007A0108"/>
    <w:rsid w:val="007A1EB5"/>
    <w:rsid w:val="007A68EF"/>
    <w:rsid w:val="007A727D"/>
    <w:rsid w:val="007B0211"/>
    <w:rsid w:val="007B0CCC"/>
    <w:rsid w:val="007B2E88"/>
    <w:rsid w:val="007B3578"/>
    <w:rsid w:val="007B3610"/>
    <w:rsid w:val="007C1449"/>
    <w:rsid w:val="007C3E45"/>
    <w:rsid w:val="007C4321"/>
    <w:rsid w:val="007C666C"/>
    <w:rsid w:val="007C7244"/>
    <w:rsid w:val="007C78AE"/>
    <w:rsid w:val="007C794D"/>
    <w:rsid w:val="007D0B15"/>
    <w:rsid w:val="007D144A"/>
    <w:rsid w:val="007D2AD3"/>
    <w:rsid w:val="007D4A05"/>
    <w:rsid w:val="007D5ECE"/>
    <w:rsid w:val="007D6BA9"/>
    <w:rsid w:val="007E14D0"/>
    <w:rsid w:val="007E3873"/>
    <w:rsid w:val="007E724F"/>
    <w:rsid w:val="007E72C0"/>
    <w:rsid w:val="007F1293"/>
    <w:rsid w:val="007F5213"/>
    <w:rsid w:val="007F7747"/>
    <w:rsid w:val="00800F80"/>
    <w:rsid w:val="00804C37"/>
    <w:rsid w:val="00806BD2"/>
    <w:rsid w:val="00807037"/>
    <w:rsid w:val="00807A22"/>
    <w:rsid w:val="00812D4B"/>
    <w:rsid w:val="0081711D"/>
    <w:rsid w:val="00820D64"/>
    <w:rsid w:val="00820F6F"/>
    <w:rsid w:val="00822BC6"/>
    <w:rsid w:val="00825DB8"/>
    <w:rsid w:val="00827F8A"/>
    <w:rsid w:val="00834207"/>
    <w:rsid w:val="00834490"/>
    <w:rsid w:val="008353B0"/>
    <w:rsid w:val="008368C4"/>
    <w:rsid w:val="00836972"/>
    <w:rsid w:val="008379EE"/>
    <w:rsid w:val="0084255A"/>
    <w:rsid w:val="00843E58"/>
    <w:rsid w:val="00846C82"/>
    <w:rsid w:val="00851DC8"/>
    <w:rsid w:val="0085345C"/>
    <w:rsid w:val="00856729"/>
    <w:rsid w:val="00861146"/>
    <w:rsid w:val="008648B7"/>
    <w:rsid w:val="008717F6"/>
    <w:rsid w:val="008727BE"/>
    <w:rsid w:val="00875F2B"/>
    <w:rsid w:val="00877C3C"/>
    <w:rsid w:val="00880204"/>
    <w:rsid w:val="008830BF"/>
    <w:rsid w:val="00883D03"/>
    <w:rsid w:val="008878DA"/>
    <w:rsid w:val="008904E8"/>
    <w:rsid w:val="00890A33"/>
    <w:rsid w:val="008955F1"/>
    <w:rsid w:val="00895A3C"/>
    <w:rsid w:val="008A3B93"/>
    <w:rsid w:val="008A7000"/>
    <w:rsid w:val="008B6D7B"/>
    <w:rsid w:val="008B76DB"/>
    <w:rsid w:val="008B78EB"/>
    <w:rsid w:val="008C2330"/>
    <w:rsid w:val="008C2982"/>
    <w:rsid w:val="008C4E26"/>
    <w:rsid w:val="008C675A"/>
    <w:rsid w:val="008C717E"/>
    <w:rsid w:val="008D43BD"/>
    <w:rsid w:val="008D4840"/>
    <w:rsid w:val="008D5714"/>
    <w:rsid w:val="008D5740"/>
    <w:rsid w:val="008D6009"/>
    <w:rsid w:val="008D6201"/>
    <w:rsid w:val="008D775F"/>
    <w:rsid w:val="008D7FFA"/>
    <w:rsid w:val="008E009E"/>
    <w:rsid w:val="008E00F3"/>
    <w:rsid w:val="008E1C16"/>
    <w:rsid w:val="008E413C"/>
    <w:rsid w:val="008E5220"/>
    <w:rsid w:val="008F05E3"/>
    <w:rsid w:val="008F394C"/>
    <w:rsid w:val="008F59E8"/>
    <w:rsid w:val="008F6358"/>
    <w:rsid w:val="008F7EBA"/>
    <w:rsid w:val="00901407"/>
    <w:rsid w:val="00901F2C"/>
    <w:rsid w:val="00903A97"/>
    <w:rsid w:val="00903F1E"/>
    <w:rsid w:val="0090408B"/>
    <w:rsid w:val="009050C1"/>
    <w:rsid w:val="009069F4"/>
    <w:rsid w:val="0091084C"/>
    <w:rsid w:val="00910B73"/>
    <w:rsid w:val="00912108"/>
    <w:rsid w:val="00912599"/>
    <w:rsid w:val="009140AC"/>
    <w:rsid w:val="0091437D"/>
    <w:rsid w:val="009146B8"/>
    <w:rsid w:val="00915D15"/>
    <w:rsid w:val="0091653D"/>
    <w:rsid w:val="00916B9A"/>
    <w:rsid w:val="00916D80"/>
    <w:rsid w:val="00920121"/>
    <w:rsid w:val="00921A1A"/>
    <w:rsid w:val="0092571A"/>
    <w:rsid w:val="00927AD6"/>
    <w:rsid w:val="0093110C"/>
    <w:rsid w:val="0093318A"/>
    <w:rsid w:val="009337CE"/>
    <w:rsid w:val="00934912"/>
    <w:rsid w:val="0093501A"/>
    <w:rsid w:val="00937C6F"/>
    <w:rsid w:val="00941784"/>
    <w:rsid w:val="00941BD1"/>
    <w:rsid w:val="00943C5B"/>
    <w:rsid w:val="00943FDD"/>
    <w:rsid w:val="00945CAA"/>
    <w:rsid w:val="00950EA3"/>
    <w:rsid w:val="009523B5"/>
    <w:rsid w:val="00952BFE"/>
    <w:rsid w:val="00956CD9"/>
    <w:rsid w:val="00957B79"/>
    <w:rsid w:val="00957E5E"/>
    <w:rsid w:val="00961554"/>
    <w:rsid w:val="00964ACA"/>
    <w:rsid w:val="00965717"/>
    <w:rsid w:val="00965906"/>
    <w:rsid w:val="009664B8"/>
    <w:rsid w:val="009666BA"/>
    <w:rsid w:val="00972FF4"/>
    <w:rsid w:val="00973786"/>
    <w:rsid w:val="009771AB"/>
    <w:rsid w:val="00980293"/>
    <w:rsid w:val="0098138E"/>
    <w:rsid w:val="00984DD5"/>
    <w:rsid w:val="00985DCD"/>
    <w:rsid w:val="00986B17"/>
    <w:rsid w:val="009873D0"/>
    <w:rsid w:val="00987DED"/>
    <w:rsid w:val="00987FD7"/>
    <w:rsid w:val="00990BEB"/>
    <w:rsid w:val="0099226B"/>
    <w:rsid w:val="009970F9"/>
    <w:rsid w:val="0099721E"/>
    <w:rsid w:val="0099770B"/>
    <w:rsid w:val="009977D9"/>
    <w:rsid w:val="009A0A28"/>
    <w:rsid w:val="009A0CE3"/>
    <w:rsid w:val="009A1AFB"/>
    <w:rsid w:val="009A2FA9"/>
    <w:rsid w:val="009A33C6"/>
    <w:rsid w:val="009A42F1"/>
    <w:rsid w:val="009A4553"/>
    <w:rsid w:val="009A6A14"/>
    <w:rsid w:val="009B3D31"/>
    <w:rsid w:val="009B447C"/>
    <w:rsid w:val="009B4A35"/>
    <w:rsid w:val="009B5F0B"/>
    <w:rsid w:val="009C03B1"/>
    <w:rsid w:val="009C16B7"/>
    <w:rsid w:val="009C248D"/>
    <w:rsid w:val="009C374B"/>
    <w:rsid w:val="009C490A"/>
    <w:rsid w:val="009C7ADF"/>
    <w:rsid w:val="009D0648"/>
    <w:rsid w:val="009D09C3"/>
    <w:rsid w:val="009D1AF7"/>
    <w:rsid w:val="009D1DFF"/>
    <w:rsid w:val="009D254C"/>
    <w:rsid w:val="009D301C"/>
    <w:rsid w:val="009D32CE"/>
    <w:rsid w:val="009D45F1"/>
    <w:rsid w:val="009D7841"/>
    <w:rsid w:val="009E1E25"/>
    <w:rsid w:val="009E20A1"/>
    <w:rsid w:val="009E44B9"/>
    <w:rsid w:val="009E50BC"/>
    <w:rsid w:val="009E5A1A"/>
    <w:rsid w:val="009E62FB"/>
    <w:rsid w:val="009E6D3C"/>
    <w:rsid w:val="009F0198"/>
    <w:rsid w:val="009F19B3"/>
    <w:rsid w:val="009F5616"/>
    <w:rsid w:val="009F584D"/>
    <w:rsid w:val="00A004AB"/>
    <w:rsid w:val="00A02574"/>
    <w:rsid w:val="00A03232"/>
    <w:rsid w:val="00A034C4"/>
    <w:rsid w:val="00A06063"/>
    <w:rsid w:val="00A06D02"/>
    <w:rsid w:val="00A10BBD"/>
    <w:rsid w:val="00A13A13"/>
    <w:rsid w:val="00A145A9"/>
    <w:rsid w:val="00A148D3"/>
    <w:rsid w:val="00A14EEC"/>
    <w:rsid w:val="00A16F1A"/>
    <w:rsid w:val="00A20FC9"/>
    <w:rsid w:val="00A21818"/>
    <w:rsid w:val="00A219E3"/>
    <w:rsid w:val="00A2227D"/>
    <w:rsid w:val="00A223B2"/>
    <w:rsid w:val="00A23107"/>
    <w:rsid w:val="00A24DC7"/>
    <w:rsid w:val="00A25203"/>
    <w:rsid w:val="00A25879"/>
    <w:rsid w:val="00A26982"/>
    <w:rsid w:val="00A269D4"/>
    <w:rsid w:val="00A27E0B"/>
    <w:rsid w:val="00A30152"/>
    <w:rsid w:val="00A30A45"/>
    <w:rsid w:val="00A311C8"/>
    <w:rsid w:val="00A35546"/>
    <w:rsid w:val="00A361BB"/>
    <w:rsid w:val="00A44D15"/>
    <w:rsid w:val="00A46C0B"/>
    <w:rsid w:val="00A4718A"/>
    <w:rsid w:val="00A56988"/>
    <w:rsid w:val="00A56993"/>
    <w:rsid w:val="00A60A82"/>
    <w:rsid w:val="00A62F84"/>
    <w:rsid w:val="00A644E1"/>
    <w:rsid w:val="00A65352"/>
    <w:rsid w:val="00A67B42"/>
    <w:rsid w:val="00A715AE"/>
    <w:rsid w:val="00A71B33"/>
    <w:rsid w:val="00A727AC"/>
    <w:rsid w:val="00A7554D"/>
    <w:rsid w:val="00A755AA"/>
    <w:rsid w:val="00A76318"/>
    <w:rsid w:val="00A77D5B"/>
    <w:rsid w:val="00A82404"/>
    <w:rsid w:val="00A854A5"/>
    <w:rsid w:val="00A86963"/>
    <w:rsid w:val="00A9032F"/>
    <w:rsid w:val="00A9175C"/>
    <w:rsid w:val="00A9313F"/>
    <w:rsid w:val="00A93BA8"/>
    <w:rsid w:val="00AA306F"/>
    <w:rsid w:val="00AA3884"/>
    <w:rsid w:val="00AA58D7"/>
    <w:rsid w:val="00AB369D"/>
    <w:rsid w:val="00AB397C"/>
    <w:rsid w:val="00AB52B4"/>
    <w:rsid w:val="00AB64F0"/>
    <w:rsid w:val="00AC010E"/>
    <w:rsid w:val="00AC1102"/>
    <w:rsid w:val="00AC28FA"/>
    <w:rsid w:val="00AC51F5"/>
    <w:rsid w:val="00AD2C28"/>
    <w:rsid w:val="00AD2D83"/>
    <w:rsid w:val="00AD2FD3"/>
    <w:rsid w:val="00AD4E7B"/>
    <w:rsid w:val="00AD6EE6"/>
    <w:rsid w:val="00AD7164"/>
    <w:rsid w:val="00AD75D1"/>
    <w:rsid w:val="00AD7E78"/>
    <w:rsid w:val="00AE6460"/>
    <w:rsid w:val="00AE7D27"/>
    <w:rsid w:val="00AF1BDA"/>
    <w:rsid w:val="00AF32DB"/>
    <w:rsid w:val="00AF3A56"/>
    <w:rsid w:val="00AF41D9"/>
    <w:rsid w:val="00AF5A7B"/>
    <w:rsid w:val="00AF731B"/>
    <w:rsid w:val="00B03942"/>
    <w:rsid w:val="00B07854"/>
    <w:rsid w:val="00B10D86"/>
    <w:rsid w:val="00B11130"/>
    <w:rsid w:val="00B12AE8"/>
    <w:rsid w:val="00B13CA0"/>
    <w:rsid w:val="00B14D25"/>
    <w:rsid w:val="00B153D1"/>
    <w:rsid w:val="00B15A15"/>
    <w:rsid w:val="00B16351"/>
    <w:rsid w:val="00B1795C"/>
    <w:rsid w:val="00B21B3D"/>
    <w:rsid w:val="00B2261E"/>
    <w:rsid w:val="00B245C5"/>
    <w:rsid w:val="00B25264"/>
    <w:rsid w:val="00B25B08"/>
    <w:rsid w:val="00B26017"/>
    <w:rsid w:val="00B30852"/>
    <w:rsid w:val="00B32402"/>
    <w:rsid w:val="00B35D11"/>
    <w:rsid w:val="00B371E6"/>
    <w:rsid w:val="00B40E29"/>
    <w:rsid w:val="00B429A1"/>
    <w:rsid w:val="00B463D7"/>
    <w:rsid w:val="00B47335"/>
    <w:rsid w:val="00B47A1A"/>
    <w:rsid w:val="00B50957"/>
    <w:rsid w:val="00B53FA1"/>
    <w:rsid w:val="00B61650"/>
    <w:rsid w:val="00B61FA9"/>
    <w:rsid w:val="00B63806"/>
    <w:rsid w:val="00B65DE7"/>
    <w:rsid w:val="00B70547"/>
    <w:rsid w:val="00B715A4"/>
    <w:rsid w:val="00B71CC4"/>
    <w:rsid w:val="00B7363C"/>
    <w:rsid w:val="00B7569B"/>
    <w:rsid w:val="00B77BEA"/>
    <w:rsid w:val="00B80C05"/>
    <w:rsid w:val="00B820A1"/>
    <w:rsid w:val="00B82390"/>
    <w:rsid w:val="00B83B16"/>
    <w:rsid w:val="00B84422"/>
    <w:rsid w:val="00B914EA"/>
    <w:rsid w:val="00B91A74"/>
    <w:rsid w:val="00B91D43"/>
    <w:rsid w:val="00B94203"/>
    <w:rsid w:val="00B95157"/>
    <w:rsid w:val="00B9519B"/>
    <w:rsid w:val="00BA24CF"/>
    <w:rsid w:val="00BA6985"/>
    <w:rsid w:val="00BB1C51"/>
    <w:rsid w:val="00BB38C5"/>
    <w:rsid w:val="00BB51F6"/>
    <w:rsid w:val="00BB5E03"/>
    <w:rsid w:val="00BB76A5"/>
    <w:rsid w:val="00BC2AAB"/>
    <w:rsid w:val="00BC5FDD"/>
    <w:rsid w:val="00BC6031"/>
    <w:rsid w:val="00BD1BA4"/>
    <w:rsid w:val="00BD229A"/>
    <w:rsid w:val="00BD3699"/>
    <w:rsid w:val="00BD415D"/>
    <w:rsid w:val="00BE34FE"/>
    <w:rsid w:val="00BE3B0F"/>
    <w:rsid w:val="00BE653D"/>
    <w:rsid w:val="00BE7C59"/>
    <w:rsid w:val="00BF1D80"/>
    <w:rsid w:val="00BF382E"/>
    <w:rsid w:val="00BF4EDA"/>
    <w:rsid w:val="00BF6081"/>
    <w:rsid w:val="00BF79C6"/>
    <w:rsid w:val="00C00DAE"/>
    <w:rsid w:val="00C028E5"/>
    <w:rsid w:val="00C037EE"/>
    <w:rsid w:val="00C07BBB"/>
    <w:rsid w:val="00C100F5"/>
    <w:rsid w:val="00C1180B"/>
    <w:rsid w:val="00C12FC6"/>
    <w:rsid w:val="00C134E7"/>
    <w:rsid w:val="00C13955"/>
    <w:rsid w:val="00C13D68"/>
    <w:rsid w:val="00C14784"/>
    <w:rsid w:val="00C15E4A"/>
    <w:rsid w:val="00C15E7C"/>
    <w:rsid w:val="00C15F48"/>
    <w:rsid w:val="00C16156"/>
    <w:rsid w:val="00C169EA"/>
    <w:rsid w:val="00C2016C"/>
    <w:rsid w:val="00C24F82"/>
    <w:rsid w:val="00C2723B"/>
    <w:rsid w:val="00C27B07"/>
    <w:rsid w:val="00C37038"/>
    <w:rsid w:val="00C37E69"/>
    <w:rsid w:val="00C417F8"/>
    <w:rsid w:val="00C42FE8"/>
    <w:rsid w:val="00C430A9"/>
    <w:rsid w:val="00C43FFE"/>
    <w:rsid w:val="00C45A62"/>
    <w:rsid w:val="00C45E43"/>
    <w:rsid w:val="00C50382"/>
    <w:rsid w:val="00C5094A"/>
    <w:rsid w:val="00C52BC6"/>
    <w:rsid w:val="00C549AC"/>
    <w:rsid w:val="00C55342"/>
    <w:rsid w:val="00C55557"/>
    <w:rsid w:val="00C56EE0"/>
    <w:rsid w:val="00C60ED7"/>
    <w:rsid w:val="00C62067"/>
    <w:rsid w:val="00C62D70"/>
    <w:rsid w:val="00C62E9F"/>
    <w:rsid w:val="00C6356D"/>
    <w:rsid w:val="00C6444C"/>
    <w:rsid w:val="00C657D5"/>
    <w:rsid w:val="00C673D3"/>
    <w:rsid w:val="00C67864"/>
    <w:rsid w:val="00C67883"/>
    <w:rsid w:val="00C73742"/>
    <w:rsid w:val="00C75606"/>
    <w:rsid w:val="00C757B5"/>
    <w:rsid w:val="00C76050"/>
    <w:rsid w:val="00C8312B"/>
    <w:rsid w:val="00C90F6D"/>
    <w:rsid w:val="00C91832"/>
    <w:rsid w:val="00C91D3C"/>
    <w:rsid w:val="00C9380D"/>
    <w:rsid w:val="00C9539C"/>
    <w:rsid w:val="00C977D3"/>
    <w:rsid w:val="00CA0F46"/>
    <w:rsid w:val="00CA368C"/>
    <w:rsid w:val="00CA3B6B"/>
    <w:rsid w:val="00CA68F8"/>
    <w:rsid w:val="00CA7159"/>
    <w:rsid w:val="00CB1672"/>
    <w:rsid w:val="00CB7D98"/>
    <w:rsid w:val="00CC0983"/>
    <w:rsid w:val="00CC151B"/>
    <w:rsid w:val="00CC2418"/>
    <w:rsid w:val="00CC3245"/>
    <w:rsid w:val="00CC42A7"/>
    <w:rsid w:val="00CC46E1"/>
    <w:rsid w:val="00CC68BF"/>
    <w:rsid w:val="00CD3D36"/>
    <w:rsid w:val="00CD564D"/>
    <w:rsid w:val="00CD57D0"/>
    <w:rsid w:val="00CE08A7"/>
    <w:rsid w:val="00CE1407"/>
    <w:rsid w:val="00CE40B3"/>
    <w:rsid w:val="00CE7972"/>
    <w:rsid w:val="00CE7BDD"/>
    <w:rsid w:val="00CF07A4"/>
    <w:rsid w:val="00CF0E98"/>
    <w:rsid w:val="00CF1FF4"/>
    <w:rsid w:val="00CF250E"/>
    <w:rsid w:val="00CF25F3"/>
    <w:rsid w:val="00CF285B"/>
    <w:rsid w:val="00CF5201"/>
    <w:rsid w:val="00CF54A0"/>
    <w:rsid w:val="00CF6DC7"/>
    <w:rsid w:val="00CF6F1D"/>
    <w:rsid w:val="00D01548"/>
    <w:rsid w:val="00D0184E"/>
    <w:rsid w:val="00D01A72"/>
    <w:rsid w:val="00D1206E"/>
    <w:rsid w:val="00D13B9E"/>
    <w:rsid w:val="00D14EBC"/>
    <w:rsid w:val="00D26DAB"/>
    <w:rsid w:val="00D2744B"/>
    <w:rsid w:val="00D30AB0"/>
    <w:rsid w:val="00D314CC"/>
    <w:rsid w:val="00D31E73"/>
    <w:rsid w:val="00D33169"/>
    <w:rsid w:val="00D337DF"/>
    <w:rsid w:val="00D4101F"/>
    <w:rsid w:val="00D4193B"/>
    <w:rsid w:val="00D46BDB"/>
    <w:rsid w:val="00D50770"/>
    <w:rsid w:val="00D601FC"/>
    <w:rsid w:val="00D63A78"/>
    <w:rsid w:val="00D63EA9"/>
    <w:rsid w:val="00D6527E"/>
    <w:rsid w:val="00D654FD"/>
    <w:rsid w:val="00D6725F"/>
    <w:rsid w:val="00D72FF9"/>
    <w:rsid w:val="00D76EB9"/>
    <w:rsid w:val="00D77258"/>
    <w:rsid w:val="00D77B8C"/>
    <w:rsid w:val="00D81011"/>
    <w:rsid w:val="00D818A0"/>
    <w:rsid w:val="00D81D1E"/>
    <w:rsid w:val="00D82622"/>
    <w:rsid w:val="00D8335A"/>
    <w:rsid w:val="00D836DA"/>
    <w:rsid w:val="00D83A63"/>
    <w:rsid w:val="00D85F93"/>
    <w:rsid w:val="00D860C8"/>
    <w:rsid w:val="00D874F2"/>
    <w:rsid w:val="00D906C5"/>
    <w:rsid w:val="00D94580"/>
    <w:rsid w:val="00D95BF0"/>
    <w:rsid w:val="00DA0084"/>
    <w:rsid w:val="00DA0560"/>
    <w:rsid w:val="00DA0DCF"/>
    <w:rsid w:val="00DA16E0"/>
    <w:rsid w:val="00DA3F16"/>
    <w:rsid w:val="00DA4289"/>
    <w:rsid w:val="00DA4BB8"/>
    <w:rsid w:val="00DA6E2A"/>
    <w:rsid w:val="00DB03BE"/>
    <w:rsid w:val="00DB2E29"/>
    <w:rsid w:val="00DB2F03"/>
    <w:rsid w:val="00DB6B55"/>
    <w:rsid w:val="00DB6F7F"/>
    <w:rsid w:val="00DC096E"/>
    <w:rsid w:val="00DC2828"/>
    <w:rsid w:val="00DC2993"/>
    <w:rsid w:val="00DC5FDE"/>
    <w:rsid w:val="00DD4988"/>
    <w:rsid w:val="00DD5C81"/>
    <w:rsid w:val="00DE023D"/>
    <w:rsid w:val="00DE470C"/>
    <w:rsid w:val="00DE4E9E"/>
    <w:rsid w:val="00DE5FF2"/>
    <w:rsid w:val="00DE6279"/>
    <w:rsid w:val="00DF009A"/>
    <w:rsid w:val="00DF177A"/>
    <w:rsid w:val="00DF1A92"/>
    <w:rsid w:val="00DF3F54"/>
    <w:rsid w:val="00DF4039"/>
    <w:rsid w:val="00E04CC6"/>
    <w:rsid w:val="00E054FB"/>
    <w:rsid w:val="00E06ABD"/>
    <w:rsid w:val="00E06F67"/>
    <w:rsid w:val="00E072FA"/>
    <w:rsid w:val="00E1223E"/>
    <w:rsid w:val="00E12913"/>
    <w:rsid w:val="00E151FE"/>
    <w:rsid w:val="00E16FEE"/>
    <w:rsid w:val="00E17314"/>
    <w:rsid w:val="00E2132A"/>
    <w:rsid w:val="00E23007"/>
    <w:rsid w:val="00E25F1C"/>
    <w:rsid w:val="00E405BB"/>
    <w:rsid w:val="00E42525"/>
    <w:rsid w:val="00E46E46"/>
    <w:rsid w:val="00E474C0"/>
    <w:rsid w:val="00E51275"/>
    <w:rsid w:val="00E51F09"/>
    <w:rsid w:val="00E53699"/>
    <w:rsid w:val="00E54262"/>
    <w:rsid w:val="00E65BF7"/>
    <w:rsid w:val="00E674EA"/>
    <w:rsid w:val="00E709EA"/>
    <w:rsid w:val="00E72CD1"/>
    <w:rsid w:val="00E732FE"/>
    <w:rsid w:val="00E770A8"/>
    <w:rsid w:val="00E82A9B"/>
    <w:rsid w:val="00E843C3"/>
    <w:rsid w:val="00E86342"/>
    <w:rsid w:val="00E90F2D"/>
    <w:rsid w:val="00E91AA8"/>
    <w:rsid w:val="00E93FC5"/>
    <w:rsid w:val="00E95C04"/>
    <w:rsid w:val="00E95EC2"/>
    <w:rsid w:val="00E96999"/>
    <w:rsid w:val="00EA0F12"/>
    <w:rsid w:val="00EA41D8"/>
    <w:rsid w:val="00EA6FD2"/>
    <w:rsid w:val="00EB0C9F"/>
    <w:rsid w:val="00EB1971"/>
    <w:rsid w:val="00EB287F"/>
    <w:rsid w:val="00EB42C5"/>
    <w:rsid w:val="00EB6C76"/>
    <w:rsid w:val="00EC0E51"/>
    <w:rsid w:val="00EC4856"/>
    <w:rsid w:val="00ED0620"/>
    <w:rsid w:val="00ED0ACB"/>
    <w:rsid w:val="00ED28F1"/>
    <w:rsid w:val="00ED3E70"/>
    <w:rsid w:val="00ED484B"/>
    <w:rsid w:val="00ED708E"/>
    <w:rsid w:val="00EE0047"/>
    <w:rsid w:val="00EE1C97"/>
    <w:rsid w:val="00EE31F9"/>
    <w:rsid w:val="00EE3414"/>
    <w:rsid w:val="00EE3512"/>
    <w:rsid w:val="00EE3BB0"/>
    <w:rsid w:val="00EE3E43"/>
    <w:rsid w:val="00EE4073"/>
    <w:rsid w:val="00EE4AEC"/>
    <w:rsid w:val="00EE70F5"/>
    <w:rsid w:val="00EF36AA"/>
    <w:rsid w:val="00EF6EF2"/>
    <w:rsid w:val="00EF7DD2"/>
    <w:rsid w:val="00F03310"/>
    <w:rsid w:val="00F0411E"/>
    <w:rsid w:val="00F05D7D"/>
    <w:rsid w:val="00F11921"/>
    <w:rsid w:val="00F14573"/>
    <w:rsid w:val="00F151AF"/>
    <w:rsid w:val="00F15655"/>
    <w:rsid w:val="00F1755B"/>
    <w:rsid w:val="00F218F0"/>
    <w:rsid w:val="00F2318F"/>
    <w:rsid w:val="00F241D6"/>
    <w:rsid w:val="00F30378"/>
    <w:rsid w:val="00F3455C"/>
    <w:rsid w:val="00F34750"/>
    <w:rsid w:val="00F408D6"/>
    <w:rsid w:val="00F40EB0"/>
    <w:rsid w:val="00F414B7"/>
    <w:rsid w:val="00F41581"/>
    <w:rsid w:val="00F4312A"/>
    <w:rsid w:val="00F46A1F"/>
    <w:rsid w:val="00F50CD5"/>
    <w:rsid w:val="00F51423"/>
    <w:rsid w:val="00F5329D"/>
    <w:rsid w:val="00F53A57"/>
    <w:rsid w:val="00F54881"/>
    <w:rsid w:val="00F54FBE"/>
    <w:rsid w:val="00F567CC"/>
    <w:rsid w:val="00F63C3A"/>
    <w:rsid w:val="00F63FEF"/>
    <w:rsid w:val="00F64406"/>
    <w:rsid w:val="00F646B6"/>
    <w:rsid w:val="00F65FAF"/>
    <w:rsid w:val="00F70075"/>
    <w:rsid w:val="00F73093"/>
    <w:rsid w:val="00F75FD0"/>
    <w:rsid w:val="00F76222"/>
    <w:rsid w:val="00F76EA9"/>
    <w:rsid w:val="00F779C5"/>
    <w:rsid w:val="00F77DB1"/>
    <w:rsid w:val="00F81849"/>
    <w:rsid w:val="00F83CD1"/>
    <w:rsid w:val="00F85353"/>
    <w:rsid w:val="00F943D2"/>
    <w:rsid w:val="00F9629B"/>
    <w:rsid w:val="00FA3911"/>
    <w:rsid w:val="00FA5B18"/>
    <w:rsid w:val="00FA6104"/>
    <w:rsid w:val="00FA69C2"/>
    <w:rsid w:val="00FA7F43"/>
    <w:rsid w:val="00FB08FF"/>
    <w:rsid w:val="00FB40FB"/>
    <w:rsid w:val="00FB4BC3"/>
    <w:rsid w:val="00FB54CA"/>
    <w:rsid w:val="00FB54E4"/>
    <w:rsid w:val="00FB563A"/>
    <w:rsid w:val="00FC28EA"/>
    <w:rsid w:val="00FC29FE"/>
    <w:rsid w:val="00FC2FD9"/>
    <w:rsid w:val="00FC4222"/>
    <w:rsid w:val="00FC5670"/>
    <w:rsid w:val="00FC75EF"/>
    <w:rsid w:val="00FC7FB3"/>
    <w:rsid w:val="00FD03F8"/>
    <w:rsid w:val="00FD14D8"/>
    <w:rsid w:val="00FD1FD3"/>
    <w:rsid w:val="00FD34BA"/>
    <w:rsid w:val="00FD3B02"/>
    <w:rsid w:val="00FD6ED3"/>
    <w:rsid w:val="00FD6F33"/>
    <w:rsid w:val="00FE0273"/>
    <w:rsid w:val="00FE0A17"/>
    <w:rsid w:val="00FE0FB6"/>
    <w:rsid w:val="00FE3D96"/>
    <w:rsid w:val="00FE3E99"/>
    <w:rsid w:val="00FE4E7D"/>
    <w:rsid w:val="00FE503A"/>
    <w:rsid w:val="00FE65B8"/>
    <w:rsid w:val="00FE6798"/>
    <w:rsid w:val="00FF1570"/>
    <w:rsid w:val="00FF1E09"/>
    <w:rsid w:val="00FF2EFD"/>
    <w:rsid w:val="00FF3B5D"/>
    <w:rsid w:val="00FF5D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9406E9"/>
  <w14:defaultImageDpi w14:val="32767"/>
  <w15:chartTrackingRefBased/>
  <w15:docId w15:val="{7F324D32-20D7-8345-A6DA-9C1542EE79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52E08"/>
    <w:rPr>
      <w:rFonts w:ascii="Times New Roman" w:eastAsia="Times New Roman" w:hAnsi="Times New Roman" w:cs="Times New Roman"/>
    </w:rPr>
  </w:style>
  <w:style w:type="paragraph" w:styleId="Heading1">
    <w:name w:val="heading 1"/>
    <w:basedOn w:val="Normal"/>
    <w:next w:val="Normal"/>
    <w:link w:val="Heading1Char"/>
    <w:uiPriority w:val="9"/>
    <w:qFormat/>
    <w:rsid w:val="00FD3B0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link w:val="Heading3Char"/>
    <w:uiPriority w:val="9"/>
    <w:qFormat/>
    <w:rsid w:val="00E95EC2"/>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14F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417F8"/>
    <w:pPr>
      <w:ind w:left="720"/>
      <w:contextualSpacing/>
    </w:pPr>
  </w:style>
  <w:style w:type="paragraph" w:styleId="BalloonText">
    <w:name w:val="Balloon Text"/>
    <w:basedOn w:val="Normal"/>
    <w:link w:val="BalloonTextChar"/>
    <w:uiPriority w:val="99"/>
    <w:semiHidden/>
    <w:unhideWhenUsed/>
    <w:rsid w:val="00B820A1"/>
    <w:rPr>
      <w:sz w:val="18"/>
      <w:szCs w:val="18"/>
    </w:rPr>
  </w:style>
  <w:style w:type="character" w:customStyle="1" w:styleId="BalloonTextChar">
    <w:name w:val="Balloon Text Char"/>
    <w:basedOn w:val="DefaultParagraphFont"/>
    <w:link w:val="BalloonText"/>
    <w:uiPriority w:val="99"/>
    <w:semiHidden/>
    <w:rsid w:val="00B820A1"/>
    <w:rPr>
      <w:rFonts w:ascii="Times New Roman" w:hAnsi="Times New Roman" w:cs="Times New Roman"/>
      <w:sz w:val="18"/>
      <w:szCs w:val="18"/>
    </w:rPr>
  </w:style>
  <w:style w:type="paragraph" w:styleId="NormalWeb">
    <w:name w:val="Normal (Web)"/>
    <w:basedOn w:val="Normal"/>
    <w:uiPriority w:val="99"/>
    <w:semiHidden/>
    <w:unhideWhenUsed/>
    <w:rsid w:val="00440ECB"/>
    <w:pPr>
      <w:spacing w:before="100" w:beforeAutospacing="1" w:after="100" w:afterAutospacing="1"/>
    </w:pPr>
  </w:style>
  <w:style w:type="paragraph" w:styleId="Bibliography">
    <w:name w:val="Bibliography"/>
    <w:basedOn w:val="Normal"/>
    <w:next w:val="Normal"/>
    <w:uiPriority w:val="37"/>
    <w:unhideWhenUsed/>
    <w:rsid w:val="00007F89"/>
    <w:pPr>
      <w:tabs>
        <w:tab w:val="left" w:pos="380"/>
      </w:tabs>
      <w:spacing w:after="240"/>
      <w:ind w:left="384" w:hanging="384"/>
    </w:pPr>
  </w:style>
  <w:style w:type="paragraph" w:styleId="Footer">
    <w:name w:val="footer"/>
    <w:basedOn w:val="Normal"/>
    <w:link w:val="FooterChar"/>
    <w:uiPriority w:val="99"/>
    <w:unhideWhenUsed/>
    <w:rsid w:val="00C37038"/>
    <w:pPr>
      <w:tabs>
        <w:tab w:val="center" w:pos="4513"/>
        <w:tab w:val="right" w:pos="9026"/>
      </w:tabs>
    </w:pPr>
  </w:style>
  <w:style w:type="character" w:customStyle="1" w:styleId="FooterChar">
    <w:name w:val="Footer Char"/>
    <w:basedOn w:val="DefaultParagraphFont"/>
    <w:link w:val="Footer"/>
    <w:uiPriority w:val="99"/>
    <w:rsid w:val="00C37038"/>
  </w:style>
  <w:style w:type="character" w:styleId="PageNumber">
    <w:name w:val="page number"/>
    <w:basedOn w:val="DefaultParagraphFont"/>
    <w:uiPriority w:val="99"/>
    <w:semiHidden/>
    <w:unhideWhenUsed/>
    <w:rsid w:val="00C37038"/>
  </w:style>
  <w:style w:type="character" w:customStyle="1" w:styleId="apple-converted-space">
    <w:name w:val="apple-converted-space"/>
    <w:basedOn w:val="DefaultParagraphFont"/>
    <w:rsid w:val="005A76B8"/>
  </w:style>
  <w:style w:type="character" w:styleId="Hyperlink">
    <w:name w:val="Hyperlink"/>
    <w:basedOn w:val="DefaultParagraphFont"/>
    <w:uiPriority w:val="99"/>
    <w:semiHidden/>
    <w:unhideWhenUsed/>
    <w:rsid w:val="005A76B8"/>
    <w:rPr>
      <w:color w:val="0000FF"/>
      <w:u w:val="single"/>
    </w:rPr>
  </w:style>
  <w:style w:type="paragraph" w:styleId="Revision">
    <w:name w:val="Revision"/>
    <w:hidden/>
    <w:uiPriority w:val="99"/>
    <w:semiHidden/>
    <w:rsid w:val="00D33169"/>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CC46E1"/>
    <w:rPr>
      <w:sz w:val="16"/>
      <w:szCs w:val="16"/>
    </w:rPr>
  </w:style>
  <w:style w:type="paragraph" w:styleId="CommentText">
    <w:name w:val="annotation text"/>
    <w:basedOn w:val="Normal"/>
    <w:link w:val="CommentTextChar"/>
    <w:uiPriority w:val="99"/>
    <w:unhideWhenUsed/>
    <w:rsid w:val="00CC46E1"/>
    <w:rPr>
      <w:sz w:val="20"/>
      <w:szCs w:val="20"/>
    </w:rPr>
  </w:style>
  <w:style w:type="character" w:customStyle="1" w:styleId="CommentTextChar">
    <w:name w:val="Comment Text Char"/>
    <w:basedOn w:val="DefaultParagraphFont"/>
    <w:link w:val="CommentText"/>
    <w:uiPriority w:val="99"/>
    <w:rsid w:val="00CC46E1"/>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C46E1"/>
    <w:rPr>
      <w:b/>
      <w:bCs/>
    </w:rPr>
  </w:style>
  <w:style w:type="character" w:customStyle="1" w:styleId="CommentSubjectChar">
    <w:name w:val="Comment Subject Char"/>
    <w:basedOn w:val="CommentTextChar"/>
    <w:link w:val="CommentSubject"/>
    <w:uiPriority w:val="99"/>
    <w:semiHidden/>
    <w:rsid w:val="00CC46E1"/>
    <w:rPr>
      <w:rFonts w:ascii="Times New Roman" w:eastAsia="Times New Roman" w:hAnsi="Times New Roman" w:cs="Times New Roman"/>
      <w:b/>
      <w:bCs/>
      <w:sz w:val="20"/>
      <w:szCs w:val="20"/>
    </w:rPr>
  </w:style>
  <w:style w:type="character" w:customStyle="1" w:styleId="Heading3Char">
    <w:name w:val="Heading 3 Char"/>
    <w:basedOn w:val="DefaultParagraphFont"/>
    <w:link w:val="Heading3"/>
    <w:uiPriority w:val="9"/>
    <w:rsid w:val="00E95EC2"/>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FD3B02"/>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68195">
      <w:bodyDiv w:val="1"/>
      <w:marLeft w:val="0"/>
      <w:marRight w:val="0"/>
      <w:marTop w:val="0"/>
      <w:marBottom w:val="0"/>
      <w:divBdr>
        <w:top w:val="none" w:sz="0" w:space="0" w:color="auto"/>
        <w:left w:val="none" w:sz="0" w:space="0" w:color="auto"/>
        <w:bottom w:val="none" w:sz="0" w:space="0" w:color="auto"/>
        <w:right w:val="none" w:sz="0" w:space="0" w:color="auto"/>
      </w:divBdr>
    </w:div>
    <w:div w:id="219942000">
      <w:bodyDiv w:val="1"/>
      <w:marLeft w:val="0"/>
      <w:marRight w:val="0"/>
      <w:marTop w:val="0"/>
      <w:marBottom w:val="0"/>
      <w:divBdr>
        <w:top w:val="none" w:sz="0" w:space="0" w:color="auto"/>
        <w:left w:val="none" w:sz="0" w:space="0" w:color="auto"/>
        <w:bottom w:val="none" w:sz="0" w:space="0" w:color="auto"/>
        <w:right w:val="none" w:sz="0" w:space="0" w:color="auto"/>
      </w:divBdr>
    </w:div>
    <w:div w:id="282468669">
      <w:bodyDiv w:val="1"/>
      <w:marLeft w:val="0"/>
      <w:marRight w:val="0"/>
      <w:marTop w:val="0"/>
      <w:marBottom w:val="0"/>
      <w:divBdr>
        <w:top w:val="none" w:sz="0" w:space="0" w:color="auto"/>
        <w:left w:val="none" w:sz="0" w:space="0" w:color="auto"/>
        <w:bottom w:val="none" w:sz="0" w:space="0" w:color="auto"/>
        <w:right w:val="none" w:sz="0" w:space="0" w:color="auto"/>
      </w:divBdr>
    </w:div>
    <w:div w:id="296373551">
      <w:bodyDiv w:val="1"/>
      <w:marLeft w:val="0"/>
      <w:marRight w:val="0"/>
      <w:marTop w:val="0"/>
      <w:marBottom w:val="0"/>
      <w:divBdr>
        <w:top w:val="none" w:sz="0" w:space="0" w:color="auto"/>
        <w:left w:val="none" w:sz="0" w:space="0" w:color="auto"/>
        <w:bottom w:val="none" w:sz="0" w:space="0" w:color="auto"/>
        <w:right w:val="none" w:sz="0" w:space="0" w:color="auto"/>
      </w:divBdr>
    </w:div>
    <w:div w:id="318075496">
      <w:bodyDiv w:val="1"/>
      <w:marLeft w:val="0"/>
      <w:marRight w:val="0"/>
      <w:marTop w:val="0"/>
      <w:marBottom w:val="0"/>
      <w:divBdr>
        <w:top w:val="none" w:sz="0" w:space="0" w:color="auto"/>
        <w:left w:val="none" w:sz="0" w:space="0" w:color="auto"/>
        <w:bottom w:val="none" w:sz="0" w:space="0" w:color="auto"/>
        <w:right w:val="none" w:sz="0" w:space="0" w:color="auto"/>
      </w:divBdr>
    </w:div>
    <w:div w:id="353849544">
      <w:bodyDiv w:val="1"/>
      <w:marLeft w:val="0"/>
      <w:marRight w:val="0"/>
      <w:marTop w:val="0"/>
      <w:marBottom w:val="0"/>
      <w:divBdr>
        <w:top w:val="none" w:sz="0" w:space="0" w:color="auto"/>
        <w:left w:val="none" w:sz="0" w:space="0" w:color="auto"/>
        <w:bottom w:val="none" w:sz="0" w:space="0" w:color="auto"/>
        <w:right w:val="none" w:sz="0" w:space="0" w:color="auto"/>
      </w:divBdr>
    </w:div>
    <w:div w:id="408583131">
      <w:bodyDiv w:val="1"/>
      <w:marLeft w:val="0"/>
      <w:marRight w:val="0"/>
      <w:marTop w:val="0"/>
      <w:marBottom w:val="0"/>
      <w:divBdr>
        <w:top w:val="none" w:sz="0" w:space="0" w:color="auto"/>
        <w:left w:val="none" w:sz="0" w:space="0" w:color="auto"/>
        <w:bottom w:val="none" w:sz="0" w:space="0" w:color="auto"/>
        <w:right w:val="none" w:sz="0" w:space="0" w:color="auto"/>
      </w:divBdr>
      <w:divsChild>
        <w:div w:id="238448833">
          <w:marLeft w:val="0"/>
          <w:marRight w:val="0"/>
          <w:marTop w:val="0"/>
          <w:marBottom w:val="0"/>
          <w:divBdr>
            <w:top w:val="none" w:sz="0" w:space="0" w:color="auto"/>
            <w:left w:val="none" w:sz="0" w:space="0" w:color="auto"/>
            <w:bottom w:val="none" w:sz="0" w:space="0" w:color="auto"/>
            <w:right w:val="none" w:sz="0" w:space="0" w:color="auto"/>
          </w:divBdr>
        </w:div>
        <w:div w:id="1165050785">
          <w:marLeft w:val="0"/>
          <w:marRight w:val="0"/>
          <w:marTop w:val="0"/>
          <w:marBottom w:val="0"/>
          <w:divBdr>
            <w:top w:val="none" w:sz="0" w:space="0" w:color="auto"/>
            <w:left w:val="none" w:sz="0" w:space="0" w:color="auto"/>
            <w:bottom w:val="none" w:sz="0" w:space="0" w:color="auto"/>
            <w:right w:val="none" w:sz="0" w:space="0" w:color="auto"/>
          </w:divBdr>
        </w:div>
      </w:divsChild>
    </w:div>
    <w:div w:id="428162650">
      <w:bodyDiv w:val="1"/>
      <w:marLeft w:val="0"/>
      <w:marRight w:val="0"/>
      <w:marTop w:val="0"/>
      <w:marBottom w:val="0"/>
      <w:divBdr>
        <w:top w:val="none" w:sz="0" w:space="0" w:color="auto"/>
        <w:left w:val="none" w:sz="0" w:space="0" w:color="auto"/>
        <w:bottom w:val="none" w:sz="0" w:space="0" w:color="auto"/>
        <w:right w:val="none" w:sz="0" w:space="0" w:color="auto"/>
      </w:divBdr>
      <w:divsChild>
        <w:div w:id="1953439273">
          <w:marLeft w:val="0"/>
          <w:marRight w:val="0"/>
          <w:marTop w:val="0"/>
          <w:marBottom w:val="0"/>
          <w:divBdr>
            <w:top w:val="none" w:sz="0" w:space="0" w:color="auto"/>
            <w:left w:val="none" w:sz="0" w:space="0" w:color="auto"/>
            <w:bottom w:val="none" w:sz="0" w:space="0" w:color="auto"/>
            <w:right w:val="none" w:sz="0" w:space="0" w:color="auto"/>
          </w:divBdr>
          <w:divsChild>
            <w:div w:id="1520966391">
              <w:marLeft w:val="0"/>
              <w:marRight w:val="0"/>
              <w:marTop w:val="0"/>
              <w:marBottom w:val="0"/>
              <w:divBdr>
                <w:top w:val="none" w:sz="0" w:space="0" w:color="auto"/>
                <w:left w:val="none" w:sz="0" w:space="0" w:color="auto"/>
                <w:bottom w:val="none" w:sz="0" w:space="0" w:color="auto"/>
                <w:right w:val="none" w:sz="0" w:space="0" w:color="auto"/>
              </w:divBdr>
              <w:divsChild>
                <w:div w:id="2059668533">
                  <w:marLeft w:val="0"/>
                  <w:marRight w:val="0"/>
                  <w:marTop w:val="0"/>
                  <w:marBottom w:val="0"/>
                  <w:divBdr>
                    <w:top w:val="none" w:sz="0" w:space="0" w:color="auto"/>
                    <w:left w:val="none" w:sz="0" w:space="0" w:color="auto"/>
                    <w:bottom w:val="none" w:sz="0" w:space="0" w:color="auto"/>
                    <w:right w:val="none" w:sz="0" w:space="0" w:color="auto"/>
                  </w:divBdr>
                  <w:divsChild>
                    <w:div w:id="134435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8209903">
      <w:bodyDiv w:val="1"/>
      <w:marLeft w:val="0"/>
      <w:marRight w:val="0"/>
      <w:marTop w:val="0"/>
      <w:marBottom w:val="0"/>
      <w:divBdr>
        <w:top w:val="none" w:sz="0" w:space="0" w:color="auto"/>
        <w:left w:val="none" w:sz="0" w:space="0" w:color="auto"/>
        <w:bottom w:val="none" w:sz="0" w:space="0" w:color="auto"/>
        <w:right w:val="none" w:sz="0" w:space="0" w:color="auto"/>
      </w:divBdr>
    </w:div>
    <w:div w:id="482698615">
      <w:bodyDiv w:val="1"/>
      <w:marLeft w:val="0"/>
      <w:marRight w:val="0"/>
      <w:marTop w:val="0"/>
      <w:marBottom w:val="0"/>
      <w:divBdr>
        <w:top w:val="none" w:sz="0" w:space="0" w:color="auto"/>
        <w:left w:val="none" w:sz="0" w:space="0" w:color="auto"/>
        <w:bottom w:val="none" w:sz="0" w:space="0" w:color="auto"/>
        <w:right w:val="none" w:sz="0" w:space="0" w:color="auto"/>
      </w:divBdr>
    </w:div>
    <w:div w:id="498271896">
      <w:bodyDiv w:val="1"/>
      <w:marLeft w:val="0"/>
      <w:marRight w:val="0"/>
      <w:marTop w:val="0"/>
      <w:marBottom w:val="0"/>
      <w:divBdr>
        <w:top w:val="none" w:sz="0" w:space="0" w:color="auto"/>
        <w:left w:val="none" w:sz="0" w:space="0" w:color="auto"/>
        <w:bottom w:val="none" w:sz="0" w:space="0" w:color="auto"/>
        <w:right w:val="none" w:sz="0" w:space="0" w:color="auto"/>
      </w:divBdr>
      <w:divsChild>
        <w:div w:id="1613786093">
          <w:marLeft w:val="0"/>
          <w:marRight w:val="0"/>
          <w:marTop w:val="0"/>
          <w:marBottom w:val="0"/>
          <w:divBdr>
            <w:top w:val="none" w:sz="0" w:space="0" w:color="auto"/>
            <w:left w:val="none" w:sz="0" w:space="0" w:color="auto"/>
            <w:bottom w:val="none" w:sz="0" w:space="0" w:color="auto"/>
            <w:right w:val="none" w:sz="0" w:space="0" w:color="auto"/>
          </w:divBdr>
          <w:divsChild>
            <w:div w:id="1228956648">
              <w:marLeft w:val="0"/>
              <w:marRight w:val="0"/>
              <w:marTop w:val="0"/>
              <w:marBottom w:val="0"/>
              <w:divBdr>
                <w:top w:val="none" w:sz="0" w:space="0" w:color="auto"/>
                <w:left w:val="none" w:sz="0" w:space="0" w:color="auto"/>
                <w:bottom w:val="none" w:sz="0" w:space="0" w:color="auto"/>
                <w:right w:val="none" w:sz="0" w:space="0" w:color="auto"/>
              </w:divBdr>
              <w:divsChild>
                <w:div w:id="2052411503">
                  <w:marLeft w:val="0"/>
                  <w:marRight w:val="0"/>
                  <w:marTop w:val="0"/>
                  <w:marBottom w:val="0"/>
                  <w:divBdr>
                    <w:top w:val="none" w:sz="0" w:space="0" w:color="auto"/>
                    <w:left w:val="none" w:sz="0" w:space="0" w:color="auto"/>
                    <w:bottom w:val="none" w:sz="0" w:space="0" w:color="auto"/>
                    <w:right w:val="none" w:sz="0" w:space="0" w:color="auto"/>
                  </w:divBdr>
                  <w:divsChild>
                    <w:div w:id="1529904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4417004">
      <w:bodyDiv w:val="1"/>
      <w:marLeft w:val="0"/>
      <w:marRight w:val="0"/>
      <w:marTop w:val="0"/>
      <w:marBottom w:val="0"/>
      <w:divBdr>
        <w:top w:val="none" w:sz="0" w:space="0" w:color="auto"/>
        <w:left w:val="none" w:sz="0" w:space="0" w:color="auto"/>
        <w:bottom w:val="none" w:sz="0" w:space="0" w:color="auto"/>
        <w:right w:val="none" w:sz="0" w:space="0" w:color="auto"/>
      </w:divBdr>
      <w:divsChild>
        <w:div w:id="353314292">
          <w:marLeft w:val="0"/>
          <w:marRight w:val="0"/>
          <w:marTop w:val="0"/>
          <w:marBottom w:val="0"/>
          <w:divBdr>
            <w:top w:val="none" w:sz="0" w:space="0" w:color="auto"/>
            <w:left w:val="none" w:sz="0" w:space="0" w:color="auto"/>
            <w:bottom w:val="none" w:sz="0" w:space="0" w:color="auto"/>
            <w:right w:val="none" w:sz="0" w:space="0" w:color="auto"/>
          </w:divBdr>
          <w:divsChild>
            <w:div w:id="1883126528">
              <w:marLeft w:val="0"/>
              <w:marRight w:val="0"/>
              <w:marTop w:val="0"/>
              <w:marBottom w:val="0"/>
              <w:divBdr>
                <w:top w:val="none" w:sz="0" w:space="0" w:color="auto"/>
                <w:left w:val="none" w:sz="0" w:space="0" w:color="auto"/>
                <w:bottom w:val="none" w:sz="0" w:space="0" w:color="auto"/>
                <w:right w:val="none" w:sz="0" w:space="0" w:color="auto"/>
              </w:divBdr>
              <w:divsChild>
                <w:div w:id="131270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4029">
      <w:bodyDiv w:val="1"/>
      <w:marLeft w:val="0"/>
      <w:marRight w:val="0"/>
      <w:marTop w:val="0"/>
      <w:marBottom w:val="0"/>
      <w:divBdr>
        <w:top w:val="none" w:sz="0" w:space="0" w:color="auto"/>
        <w:left w:val="none" w:sz="0" w:space="0" w:color="auto"/>
        <w:bottom w:val="none" w:sz="0" w:space="0" w:color="auto"/>
        <w:right w:val="none" w:sz="0" w:space="0" w:color="auto"/>
      </w:divBdr>
    </w:div>
    <w:div w:id="573122308">
      <w:bodyDiv w:val="1"/>
      <w:marLeft w:val="0"/>
      <w:marRight w:val="0"/>
      <w:marTop w:val="0"/>
      <w:marBottom w:val="0"/>
      <w:divBdr>
        <w:top w:val="none" w:sz="0" w:space="0" w:color="auto"/>
        <w:left w:val="none" w:sz="0" w:space="0" w:color="auto"/>
        <w:bottom w:val="none" w:sz="0" w:space="0" w:color="auto"/>
        <w:right w:val="none" w:sz="0" w:space="0" w:color="auto"/>
      </w:divBdr>
    </w:div>
    <w:div w:id="607082927">
      <w:bodyDiv w:val="1"/>
      <w:marLeft w:val="0"/>
      <w:marRight w:val="0"/>
      <w:marTop w:val="0"/>
      <w:marBottom w:val="0"/>
      <w:divBdr>
        <w:top w:val="none" w:sz="0" w:space="0" w:color="auto"/>
        <w:left w:val="none" w:sz="0" w:space="0" w:color="auto"/>
        <w:bottom w:val="none" w:sz="0" w:space="0" w:color="auto"/>
        <w:right w:val="none" w:sz="0" w:space="0" w:color="auto"/>
      </w:divBdr>
    </w:div>
    <w:div w:id="646663981">
      <w:bodyDiv w:val="1"/>
      <w:marLeft w:val="0"/>
      <w:marRight w:val="0"/>
      <w:marTop w:val="0"/>
      <w:marBottom w:val="0"/>
      <w:divBdr>
        <w:top w:val="none" w:sz="0" w:space="0" w:color="auto"/>
        <w:left w:val="none" w:sz="0" w:space="0" w:color="auto"/>
        <w:bottom w:val="none" w:sz="0" w:space="0" w:color="auto"/>
        <w:right w:val="none" w:sz="0" w:space="0" w:color="auto"/>
      </w:divBdr>
    </w:div>
    <w:div w:id="829520690">
      <w:bodyDiv w:val="1"/>
      <w:marLeft w:val="0"/>
      <w:marRight w:val="0"/>
      <w:marTop w:val="0"/>
      <w:marBottom w:val="0"/>
      <w:divBdr>
        <w:top w:val="none" w:sz="0" w:space="0" w:color="auto"/>
        <w:left w:val="none" w:sz="0" w:space="0" w:color="auto"/>
        <w:bottom w:val="none" w:sz="0" w:space="0" w:color="auto"/>
        <w:right w:val="none" w:sz="0" w:space="0" w:color="auto"/>
      </w:divBdr>
    </w:div>
    <w:div w:id="845244428">
      <w:bodyDiv w:val="1"/>
      <w:marLeft w:val="0"/>
      <w:marRight w:val="0"/>
      <w:marTop w:val="0"/>
      <w:marBottom w:val="0"/>
      <w:divBdr>
        <w:top w:val="none" w:sz="0" w:space="0" w:color="auto"/>
        <w:left w:val="none" w:sz="0" w:space="0" w:color="auto"/>
        <w:bottom w:val="none" w:sz="0" w:space="0" w:color="auto"/>
        <w:right w:val="none" w:sz="0" w:space="0" w:color="auto"/>
      </w:divBdr>
    </w:div>
    <w:div w:id="866255561">
      <w:bodyDiv w:val="1"/>
      <w:marLeft w:val="0"/>
      <w:marRight w:val="0"/>
      <w:marTop w:val="0"/>
      <w:marBottom w:val="0"/>
      <w:divBdr>
        <w:top w:val="none" w:sz="0" w:space="0" w:color="auto"/>
        <w:left w:val="none" w:sz="0" w:space="0" w:color="auto"/>
        <w:bottom w:val="none" w:sz="0" w:space="0" w:color="auto"/>
        <w:right w:val="none" w:sz="0" w:space="0" w:color="auto"/>
      </w:divBdr>
    </w:div>
    <w:div w:id="908269608">
      <w:bodyDiv w:val="1"/>
      <w:marLeft w:val="0"/>
      <w:marRight w:val="0"/>
      <w:marTop w:val="0"/>
      <w:marBottom w:val="0"/>
      <w:divBdr>
        <w:top w:val="none" w:sz="0" w:space="0" w:color="auto"/>
        <w:left w:val="none" w:sz="0" w:space="0" w:color="auto"/>
        <w:bottom w:val="none" w:sz="0" w:space="0" w:color="auto"/>
        <w:right w:val="none" w:sz="0" w:space="0" w:color="auto"/>
      </w:divBdr>
    </w:div>
    <w:div w:id="919676182">
      <w:bodyDiv w:val="1"/>
      <w:marLeft w:val="0"/>
      <w:marRight w:val="0"/>
      <w:marTop w:val="0"/>
      <w:marBottom w:val="0"/>
      <w:divBdr>
        <w:top w:val="none" w:sz="0" w:space="0" w:color="auto"/>
        <w:left w:val="none" w:sz="0" w:space="0" w:color="auto"/>
        <w:bottom w:val="none" w:sz="0" w:space="0" w:color="auto"/>
        <w:right w:val="none" w:sz="0" w:space="0" w:color="auto"/>
      </w:divBdr>
    </w:div>
    <w:div w:id="940574703">
      <w:bodyDiv w:val="1"/>
      <w:marLeft w:val="0"/>
      <w:marRight w:val="0"/>
      <w:marTop w:val="0"/>
      <w:marBottom w:val="0"/>
      <w:divBdr>
        <w:top w:val="none" w:sz="0" w:space="0" w:color="auto"/>
        <w:left w:val="none" w:sz="0" w:space="0" w:color="auto"/>
        <w:bottom w:val="none" w:sz="0" w:space="0" w:color="auto"/>
        <w:right w:val="none" w:sz="0" w:space="0" w:color="auto"/>
      </w:divBdr>
    </w:div>
    <w:div w:id="943465147">
      <w:bodyDiv w:val="1"/>
      <w:marLeft w:val="0"/>
      <w:marRight w:val="0"/>
      <w:marTop w:val="0"/>
      <w:marBottom w:val="0"/>
      <w:divBdr>
        <w:top w:val="none" w:sz="0" w:space="0" w:color="auto"/>
        <w:left w:val="none" w:sz="0" w:space="0" w:color="auto"/>
        <w:bottom w:val="none" w:sz="0" w:space="0" w:color="auto"/>
        <w:right w:val="none" w:sz="0" w:space="0" w:color="auto"/>
      </w:divBdr>
    </w:div>
    <w:div w:id="946889587">
      <w:bodyDiv w:val="1"/>
      <w:marLeft w:val="0"/>
      <w:marRight w:val="0"/>
      <w:marTop w:val="0"/>
      <w:marBottom w:val="0"/>
      <w:divBdr>
        <w:top w:val="none" w:sz="0" w:space="0" w:color="auto"/>
        <w:left w:val="none" w:sz="0" w:space="0" w:color="auto"/>
        <w:bottom w:val="none" w:sz="0" w:space="0" w:color="auto"/>
        <w:right w:val="none" w:sz="0" w:space="0" w:color="auto"/>
      </w:divBdr>
    </w:div>
    <w:div w:id="1152717892">
      <w:bodyDiv w:val="1"/>
      <w:marLeft w:val="0"/>
      <w:marRight w:val="0"/>
      <w:marTop w:val="0"/>
      <w:marBottom w:val="0"/>
      <w:divBdr>
        <w:top w:val="none" w:sz="0" w:space="0" w:color="auto"/>
        <w:left w:val="none" w:sz="0" w:space="0" w:color="auto"/>
        <w:bottom w:val="none" w:sz="0" w:space="0" w:color="auto"/>
        <w:right w:val="none" w:sz="0" w:space="0" w:color="auto"/>
      </w:divBdr>
    </w:div>
    <w:div w:id="1165974861">
      <w:bodyDiv w:val="1"/>
      <w:marLeft w:val="0"/>
      <w:marRight w:val="0"/>
      <w:marTop w:val="0"/>
      <w:marBottom w:val="0"/>
      <w:divBdr>
        <w:top w:val="none" w:sz="0" w:space="0" w:color="auto"/>
        <w:left w:val="none" w:sz="0" w:space="0" w:color="auto"/>
        <w:bottom w:val="none" w:sz="0" w:space="0" w:color="auto"/>
        <w:right w:val="none" w:sz="0" w:space="0" w:color="auto"/>
      </w:divBdr>
    </w:div>
    <w:div w:id="1174882338">
      <w:bodyDiv w:val="1"/>
      <w:marLeft w:val="0"/>
      <w:marRight w:val="0"/>
      <w:marTop w:val="0"/>
      <w:marBottom w:val="0"/>
      <w:divBdr>
        <w:top w:val="none" w:sz="0" w:space="0" w:color="auto"/>
        <w:left w:val="none" w:sz="0" w:space="0" w:color="auto"/>
        <w:bottom w:val="none" w:sz="0" w:space="0" w:color="auto"/>
        <w:right w:val="none" w:sz="0" w:space="0" w:color="auto"/>
      </w:divBdr>
      <w:divsChild>
        <w:div w:id="986401282">
          <w:marLeft w:val="0"/>
          <w:marRight w:val="0"/>
          <w:marTop w:val="0"/>
          <w:marBottom w:val="0"/>
          <w:divBdr>
            <w:top w:val="none" w:sz="0" w:space="0" w:color="auto"/>
            <w:left w:val="none" w:sz="0" w:space="0" w:color="auto"/>
            <w:bottom w:val="none" w:sz="0" w:space="0" w:color="auto"/>
            <w:right w:val="none" w:sz="0" w:space="0" w:color="auto"/>
          </w:divBdr>
          <w:divsChild>
            <w:div w:id="360320206">
              <w:marLeft w:val="0"/>
              <w:marRight w:val="0"/>
              <w:marTop w:val="0"/>
              <w:marBottom w:val="0"/>
              <w:divBdr>
                <w:top w:val="none" w:sz="0" w:space="0" w:color="auto"/>
                <w:left w:val="none" w:sz="0" w:space="0" w:color="auto"/>
                <w:bottom w:val="none" w:sz="0" w:space="0" w:color="auto"/>
                <w:right w:val="none" w:sz="0" w:space="0" w:color="auto"/>
              </w:divBdr>
              <w:divsChild>
                <w:div w:id="1939942117">
                  <w:marLeft w:val="0"/>
                  <w:marRight w:val="0"/>
                  <w:marTop w:val="0"/>
                  <w:marBottom w:val="0"/>
                  <w:divBdr>
                    <w:top w:val="none" w:sz="0" w:space="0" w:color="auto"/>
                    <w:left w:val="none" w:sz="0" w:space="0" w:color="auto"/>
                    <w:bottom w:val="none" w:sz="0" w:space="0" w:color="auto"/>
                    <w:right w:val="none" w:sz="0" w:space="0" w:color="auto"/>
                  </w:divBdr>
                  <w:divsChild>
                    <w:div w:id="140379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9371822">
      <w:bodyDiv w:val="1"/>
      <w:marLeft w:val="0"/>
      <w:marRight w:val="0"/>
      <w:marTop w:val="0"/>
      <w:marBottom w:val="0"/>
      <w:divBdr>
        <w:top w:val="none" w:sz="0" w:space="0" w:color="auto"/>
        <w:left w:val="none" w:sz="0" w:space="0" w:color="auto"/>
        <w:bottom w:val="none" w:sz="0" w:space="0" w:color="auto"/>
        <w:right w:val="none" w:sz="0" w:space="0" w:color="auto"/>
      </w:divBdr>
    </w:div>
    <w:div w:id="1455638234">
      <w:bodyDiv w:val="1"/>
      <w:marLeft w:val="0"/>
      <w:marRight w:val="0"/>
      <w:marTop w:val="0"/>
      <w:marBottom w:val="0"/>
      <w:divBdr>
        <w:top w:val="none" w:sz="0" w:space="0" w:color="auto"/>
        <w:left w:val="none" w:sz="0" w:space="0" w:color="auto"/>
        <w:bottom w:val="none" w:sz="0" w:space="0" w:color="auto"/>
        <w:right w:val="none" w:sz="0" w:space="0" w:color="auto"/>
      </w:divBdr>
    </w:div>
    <w:div w:id="1577859722">
      <w:bodyDiv w:val="1"/>
      <w:marLeft w:val="0"/>
      <w:marRight w:val="0"/>
      <w:marTop w:val="0"/>
      <w:marBottom w:val="0"/>
      <w:divBdr>
        <w:top w:val="none" w:sz="0" w:space="0" w:color="auto"/>
        <w:left w:val="none" w:sz="0" w:space="0" w:color="auto"/>
        <w:bottom w:val="none" w:sz="0" w:space="0" w:color="auto"/>
        <w:right w:val="none" w:sz="0" w:space="0" w:color="auto"/>
      </w:divBdr>
    </w:div>
    <w:div w:id="1653866623">
      <w:bodyDiv w:val="1"/>
      <w:marLeft w:val="0"/>
      <w:marRight w:val="0"/>
      <w:marTop w:val="0"/>
      <w:marBottom w:val="0"/>
      <w:divBdr>
        <w:top w:val="none" w:sz="0" w:space="0" w:color="auto"/>
        <w:left w:val="none" w:sz="0" w:space="0" w:color="auto"/>
        <w:bottom w:val="none" w:sz="0" w:space="0" w:color="auto"/>
        <w:right w:val="none" w:sz="0" w:space="0" w:color="auto"/>
      </w:divBdr>
    </w:div>
    <w:div w:id="1655065588">
      <w:bodyDiv w:val="1"/>
      <w:marLeft w:val="0"/>
      <w:marRight w:val="0"/>
      <w:marTop w:val="0"/>
      <w:marBottom w:val="0"/>
      <w:divBdr>
        <w:top w:val="none" w:sz="0" w:space="0" w:color="auto"/>
        <w:left w:val="none" w:sz="0" w:space="0" w:color="auto"/>
        <w:bottom w:val="none" w:sz="0" w:space="0" w:color="auto"/>
        <w:right w:val="none" w:sz="0" w:space="0" w:color="auto"/>
      </w:divBdr>
      <w:divsChild>
        <w:div w:id="172426042">
          <w:marLeft w:val="0"/>
          <w:marRight w:val="0"/>
          <w:marTop w:val="0"/>
          <w:marBottom w:val="0"/>
          <w:divBdr>
            <w:top w:val="none" w:sz="0" w:space="0" w:color="auto"/>
            <w:left w:val="none" w:sz="0" w:space="0" w:color="auto"/>
            <w:bottom w:val="none" w:sz="0" w:space="0" w:color="auto"/>
            <w:right w:val="none" w:sz="0" w:space="0" w:color="auto"/>
          </w:divBdr>
          <w:divsChild>
            <w:div w:id="1773667402">
              <w:marLeft w:val="0"/>
              <w:marRight w:val="0"/>
              <w:marTop w:val="0"/>
              <w:marBottom w:val="0"/>
              <w:divBdr>
                <w:top w:val="none" w:sz="0" w:space="0" w:color="auto"/>
                <w:left w:val="none" w:sz="0" w:space="0" w:color="auto"/>
                <w:bottom w:val="none" w:sz="0" w:space="0" w:color="auto"/>
                <w:right w:val="none" w:sz="0" w:space="0" w:color="auto"/>
              </w:divBdr>
              <w:divsChild>
                <w:div w:id="964505359">
                  <w:marLeft w:val="0"/>
                  <w:marRight w:val="0"/>
                  <w:marTop w:val="0"/>
                  <w:marBottom w:val="0"/>
                  <w:divBdr>
                    <w:top w:val="none" w:sz="0" w:space="0" w:color="auto"/>
                    <w:left w:val="none" w:sz="0" w:space="0" w:color="auto"/>
                    <w:bottom w:val="none" w:sz="0" w:space="0" w:color="auto"/>
                    <w:right w:val="none" w:sz="0" w:space="0" w:color="auto"/>
                  </w:divBdr>
                  <w:divsChild>
                    <w:div w:id="767652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7441671">
      <w:bodyDiv w:val="1"/>
      <w:marLeft w:val="0"/>
      <w:marRight w:val="0"/>
      <w:marTop w:val="0"/>
      <w:marBottom w:val="0"/>
      <w:divBdr>
        <w:top w:val="none" w:sz="0" w:space="0" w:color="auto"/>
        <w:left w:val="none" w:sz="0" w:space="0" w:color="auto"/>
        <w:bottom w:val="none" w:sz="0" w:space="0" w:color="auto"/>
        <w:right w:val="none" w:sz="0" w:space="0" w:color="auto"/>
      </w:divBdr>
    </w:div>
    <w:div w:id="1843278633">
      <w:bodyDiv w:val="1"/>
      <w:marLeft w:val="0"/>
      <w:marRight w:val="0"/>
      <w:marTop w:val="0"/>
      <w:marBottom w:val="0"/>
      <w:divBdr>
        <w:top w:val="none" w:sz="0" w:space="0" w:color="auto"/>
        <w:left w:val="none" w:sz="0" w:space="0" w:color="auto"/>
        <w:bottom w:val="none" w:sz="0" w:space="0" w:color="auto"/>
        <w:right w:val="none" w:sz="0" w:space="0" w:color="auto"/>
      </w:divBdr>
    </w:div>
    <w:div w:id="1937865318">
      <w:bodyDiv w:val="1"/>
      <w:marLeft w:val="0"/>
      <w:marRight w:val="0"/>
      <w:marTop w:val="0"/>
      <w:marBottom w:val="0"/>
      <w:divBdr>
        <w:top w:val="none" w:sz="0" w:space="0" w:color="auto"/>
        <w:left w:val="none" w:sz="0" w:space="0" w:color="auto"/>
        <w:bottom w:val="none" w:sz="0" w:space="0" w:color="auto"/>
        <w:right w:val="none" w:sz="0" w:space="0" w:color="auto"/>
      </w:divBdr>
      <w:divsChild>
        <w:div w:id="1434204641">
          <w:marLeft w:val="0"/>
          <w:marRight w:val="0"/>
          <w:marTop w:val="0"/>
          <w:marBottom w:val="0"/>
          <w:divBdr>
            <w:top w:val="none" w:sz="0" w:space="0" w:color="auto"/>
            <w:left w:val="none" w:sz="0" w:space="0" w:color="auto"/>
            <w:bottom w:val="none" w:sz="0" w:space="0" w:color="auto"/>
            <w:right w:val="none" w:sz="0" w:space="0" w:color="auto"/>
          </w:divBdr>
          <w:divsChild>
            <w:div w:id="2113474129">
              <w:marLeft w:val="0"/>
              <w:marRight w:val="0"/>
              <w:marTop w:val="0"/>
              <w:marBottom w:val="0"/>
              <w:divBdr>
                <w:top w:val="none" w:sz="0" w:space="0" w:color="auto"/>
                <w:left w:val="none" w:sz="0" w:space="0" w:color="auto"/>
                <w:bottom w:val="none" w:sz="0" w:space="0" w:color="auto"/>
                <w:right w:val="none" w:sz="0" w:space="0" w:color="auto"/>
              </w:divBdr>
              <w:divsChild>
                <w:div w:id="1741437222">
                  <w:marLeft w:val="0"/>
                  <w:marRight w:val="0"/>
                  <w:marTop w:val="0"/>
                  <w:marBottom w:val="0"/>
                  <w:divBdr>
                    <w:top w:val="none" w:sz="0" w:space="0" w:color="auto"/>
                    <w:left w:val="none" w:sz="0" w:space="0" w:color="auto"/>
                    <w:bottom w:val="none" w:sz="0" w:space="0" w:color="auto"/>
                    <w:right w:val="none" w:sz="0" w:space="0" w:color="auto"/>
                  </w:divBdr>
                  <w:divsChild>
                    <w:div w:id="530649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0911202">
      <w:bodyDiv w:val="1"/>
      <w:marLeft w:val="0"/>
      <w:marRight w:val="0"/>
      <w:marTop w:val="0"/>
      <w:marBottom w:val="0"/>
      <w:divBdr>
        <w:top w:val="none" w:sz="0" w:space="0" w:color="auto"/>
        <w:left w:val="none" w:sz="0" w:space="0" w:color="auto"/>
        <w:bottom w:val="none" w:sz="0" w:space="0" w:color="auto"/>
        <w:right w:val="none" w:sz="0" w:space="0" w:color="auto"/>
      </w:divBdr>
      <w:divsChild>
        <w:div w:id="1845245176">
          <w:marLeft w:val="0"/>
          <w:marRight w:val="0"/>
          <w:marTop w:val="0"/>
          <w:marBottom w:val="0"/>
          <w:divBdr>
            <w:top w:val="none" w:sz="0" w:space="0" w:color="auto"/>
            <w:left w:val="none" w:sz="0" w:space="0" w:color="auto"/>
            <w:bottom w:val="none" w:sz="0" w:space="0" w:color="auto"/>
            <w:right w:val="none" w:sz="0" w:space="0" w:color="auto"/>
          </w:divBdr>
        </w:div>
        <w:div w:id="671881137">
          <w:marLeft w:val="0"/>
          <w:marRight w:val="0"/>
          <w:marTop w:val="0"/>
          <w:marBottom w:val="0"/>
          <w:divBdr>
            <w:top w:val="none" w:sz="0" w:space="0" w:color="auto"/>
            <w:left w:val="none" w:sz="0" w:space="0" w:color="auto"/>
            <w:bottom w:val="none" w:sz="0" w:space="0" w:color="auto"/>
            <w:right w:val="none" w:sz="0" w:space="0" w:color="auto"/>
          </w:divBdr>
        </w:div>
      </w:divsChild>
    </w:div>
    <w:div w:id="1971279838">
      <w:bodyDiv w:val="1"/>
      <w:marLeft w:val="0"/>
      <w:marRight w:val="0"/>
      <w:marTop w:val="0"/>
      <w:marBottom w:val="0"/>
      <w:divBdr>
        <w:top w:val="none" w:sz="0" w:space="0" w:color="auto"/>
        <w:left w:val="none" w:sz="0" w:space="0" w:color="auto"/>
        <w:bottom w:val="none" w:sz="0" w:space="0" w:color="auto"/>
        <w:right w:val="none" w:sz="0" w:space="0" w:color="auto"/>
      </w:divBdr>
    </w:div>
    <w:div w:id="2045249552">
      <w:bodyDiv w:val="1"/>
      <w:marLeft w:val="0"/>
      <w:marRight w:val="0"/>
      <w:marTop w:val="0"/>
      <w:marBottom w:val="0"/>
      <w:divBdr>
        <w:top w:val="none" w:sz="0" w:space="0" w:color="auto"/>
        <w:left w:val="none" w:sz="0" w:space="0" w:color="auto"/>
        <w:bottom w:val="none" w:sz="0" w:space="0" w:color="auto"/>
        <w:right w:val="none" w:sz="0" w:space="0" w:color="auto"/>
      </w:divBdr>
    </w:div>
    <w:div w:id="2066221208">
      <w:bodyDiv w:val="1"/>
      <w:marLeft w:val="0"/>
      <w:marRight w:val="0"/>
      <w:marTop w:val="0"/>
      <w:marBottom w:val="0"/>
      <w:divBdr>
        <w:top w:val="none" w:sz="0" w:space="0" w:color="auto"/>
        <w:left w:val="none" w:sz="0" w:space="0" w:color="auto"/>
        <w:bottom w:val="none" w:sz="0" w:space="0" w:color="auto"/>
        <w:right w:val="none" w:sz="0" w:space="0" w:color="auto"/>
      </w:divBdr>
    </w:div>
    <w:div w:id="2138252126">
      <w:bodyDiv w:val="1"/>
      <w:marLeft w:val="0"/>
      <w:marRight w:val="0"/>
      <w:marTop w:val="0"/>
      <w:marBottom w:val="0"/>
      <w:divBdr>
        <w:top w:val="none" w:sz="0" w:space="0" w:color="auto"/>
        <w:left w:val="none" w:sz="0" w:space="0" w:color="auto"/>
        <w:bottom w:val="none" w:sz="0" w:space="0" w:color="auto"/>
        <w:right w:val="none" w:sz="0" w:space="0" w:color="auto"/>
      </w:divBdr>
      <w:divsChild>
        <w:div w:id="897936675">
          <w:marLeft w:val="0"/>
          <w:marRight w:val="0"/>
          <w:marTop w:val="0"/>
          <w:marBottom w:val="0"/>
          <w:divBdr>
            <w:top w:val="none" w:sz="0" w:space="0" w:color="auto"/>
            <w:left w:val="none" w:sz="0" w:space="0" w:color="auto"/>
            <w:bottom w:val="none" w:sz="0" w:space="0" w:color="auto"/>
            <w:right w:val="none" w:sz="0" w:space="0" w:color="auto"/>
          </w:divBdr>
          <w:divsChild>
            <w:div w:id="2054883550">
              <w:marLeft w:val="0"/>
              <w:marRight w:val="0"/>
              <w:marTop w:val="0"/>
              <w:marBottom w:val="0"/>
              <w:divBdr>
                <w:top w:val="none" w:sz="0" w:space="0" w:color="auto"/>
                <w:left w:val="none" w:sz="0" w:space="0" w:color="auto"/>
                <w:bottom w:val="none" w:sz="0" w:space="0" w:color="auto"/>
                <w:right w:val="none" w:sz="0" w:space="0" w:color="auto"/>
              </w:divBdr>
              <w:divsChild>
                <w:div w:id="1635867167">
                  <w:marLeft w:val="0"/>
                  <w:marRight w:val="0"/>
                  <w:marTop w:val="0"/>
                  <w:marBottom w:val="0"/>
                  <w:divBdr>
                    <w:top w:val="none" w:sz="0" w:space="0" w:color="auto"/>
                    <w:left w:val="none" w:sz="0" w:space="0" w:color="auto"/>
                    <w:bottom w:val="none" w:sz="0" w:space="0" w:color="auto"/>
                    <w:right w:val="none" w:sz="0" w:space="0" w:color="auto"/>
                  </w:divBdr>
                  <w:divsChild>
                    <w:div w:id="40272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60B7DA-440D-1E4D-8673-A0E5E9FB8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16892</Words>
  <Characters>106761</Characters>
  <Application>Microsoft Office Word</Application>
  <DocSecurity>0</DocSecurity>
  <Lines>3140</Lines>
  <Paragraphs>1315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Cook, Christopher M</dc:creator>
  <cp:keywords/>
  <dc:description/>
  <cp:lastModifiedBy>Walker, Ian</cp:lastModifiedBy>
  <cp:revision>2</cp:revision>
  <dcterms:created xsi:type="dcterms:W3CDTF">2021-10-27T08:43:00Z</dcterms:created>
  <dcterms:modified xsi:type="dcterms:W3CDTF">2021-10-27T08:43:00Z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zotero-version="5.0.96.2"&gt;&lt;session id="XWCn060I"/&gt;&lt;style id="http://www.zotero.org/styles/heart" hasBibliography="1" bibliographyStyleHasBeenSet="1"/&gt;&lt;prefs&gt;&lt;pref name="fieldType" value="Field"/&gt;&lt;pref name="automaticJournalAbbreviat</vt:lpwstr>
  </property>
  <property fmtid="{D5CDD505-2E9C-101B-9397-08002B2CF9AE}" pid="3" name="ZOTERO_PREF_2">
    <vt:lpwstr>ions" value="true"/&gt;&lt;pref name="dontAskDelayCitationUpdates" value="true"/&gt;&lt;/prefs&gt;&lt;/data&gt;</vt:lpwstr>
  </property>
</Properties>
</file>