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5587B" w14:textId="1F6DDF2F" w:rsidR="005E5372" w:rsidRPr="00EE4C41" w:rsidRDefault="00EE3720" w:rsidP="00EE4C41">
      <w:pPr>
        <w:pStyle w:val="Title"/>
      </w:pPr>
      <w:r w:rsidRPr="00EE4C41">
        <w:t xml:space="preserve">Vagueness and Social Ontology: Implications of </w:t>
      </w:r>
      <w:r w:rsidR="002E77C4" w:rsidRPr="00EE4C41">
        <w:t>I</w:t>
      </w:r>
      <w:r w:rsidRPr="00EE4C41">
        <w:t xml:space="preserve">nquiry </w:t>
      </w:r>
      <w:r w:rsidR="002E77C4" w:rsidRPr="00EE4C41">
        <w:t>R</w:t>
      </w:r>
      <w:r w:rsidRPr="00EE4C41">
        <w:t xml:space="preserve">esistant </w:t>
      </w:r>
      <w:r w:rsidR="002E77C4" w:rsidRPr="00EE4C41">
        <w:t>B</w:t>
      </w:r>
      <w:r w:rsidRPr="00EE4C41">
        <w:t xml:space="preserve">orderline </w:t>
      </w:r>
      <w:r w:rsidR="002E77C4" w:rsidRPr="00EE4C41">
        <w:t>C</w:t>
      </w:r>
      <w:r w:rsidRPr="00EE4C41">
        <w:t xml:space="preserve">ases for </w:t>
      </w:r>
      <w:r w:rsidR="002E77C4" w:rsidRPr="00EE4C41">
        <w:t>S</w:t>
      </w:r>
      <w:r w:rsidRPr="00EE4C41">
        <w:t xml:space="preserve">ocial </w:t>
      </w:r>
      <w:r w:rsidR="002E77C4" w:rsidRPr="00EE4C41">
        <w:t>O</w:t>
      </w:r>
      <w:r w:rsidRPr="00EE4C41">
        <w:t xml:space="preserve">ntological </w:t>
      </w:r>
      <w:r w:rsidR="002E77C4" w:rsidRPr="00EE4C41">
        <w:t>T</w:t>
      </w:r>
      <w:r w:rsidRPr="00EE4C41">
        <w:t>heorising</w:t>
      </w:r>
    </w:p>
    <w:p w14:paraId="5517CB97" w14:textId="616F02D2" w:rsidR="002E77C4" w:rsidRDefault="002E77C4" w:rsidP="00D458A0">
      <w:pPr>
        <w:rPr>
          <w:lang w:eastAsia="en-GB"/>
        </w:rPr>
      </w:pPr>
    </w:p>
    <w:p w14:paraId="036FA357" w14:textId="6CDA05E9" w:rsidR="00D458A0" w:rsidRPr="00FE686C" w:rsidRDefault="00D458A0" w:rsidP="00D458A0">
      <w:pPr>
        <w:autoSpaceDE w:val="0"/>
        <w:autoSpaceDN w:val="0"/>
        <w:adjustRightInd w:val="0"/>
        <w:spacing w:after="0" w:line="480" w:lineRule="auto"/>
        <w:jc w:val="center"/>
        <w:rPr>
          <w:rFonts w:ascii="Times New Roman" w:eastAsia="SimSun" w:hAnsi="Times New Roman" w:cs="Mangal"/>
          <w:sz w:val="24"/>
          <w:szCs w:val="24"/>
          <w:lang w:val="es-ES" w:eastAsia="zh-CN" w:bidi="hi-IN"/>
        </w:rPr>
      </w:pPr>
      <w:r w:rsidRPr="00FE686C">
        <w:rPr>
          <w:rFonts w:ascii="Times New Roman" w:eastAsia="SimSun" w:hAnsi="Times New Roman" w:cs="Mangal"/>
          <w:sz w:val="24"/>
          <w:szCs w:val="24"/>
          <w:lang w:val="es-ES" w:eastAsia="zh-CN" w:bidi="hi-IN"/>
        </w:rPr>
        <w:t>IMKO MEYENBURG AND ANA-MARIE TURCITU</w:t>
      </w:r>
      <w:r>
        <w:rPr>
          <w:rStyle w:val="EndnoteReference"/>
          <w:rFonts w:ascii="Times New Roman" w:eastAsia="SimSun" w:hAnsi="Times New Roman" w:cs="Mangal"/>
          <w:sz w:val="24"/>
          <w:szCs w:val="24"/>
          <w:lang w:eastAsia="zh-CN" w:bidi="hi-IN"/>
        </w:rPr>
        <w:endnoteReference w:id="2"/>
      </w:r>
    </w:p>
    <w:p w14:paraId="7ACC1C89" w14:textId="77777777" w:rsidR="00D458A0" w:rsidRPr="00FE686C" w:rsidRDefault="00D458A0" w:rsidP="00D458A0">
      <w:pPr>
        <w:rPr>
          <w:lang w:val="es-ES" w:eastAsia="en-GB"/>
        </w:rPr>
      </w:pPr>
    </w:p>
    <w:p w14:paraId="20FA6063" w14:textId="77777777" w:rsidR="005E5372" w:rsidRPr="00EE4C41" w:rsidRDefault="005E5372" w:rsidP="00EE4C41">
      <w:pPr>
        <w:pStyle w:val="Heading1"/>
      </w:pPr>
      <w:r w:rsidRPr="00EE4C41">
        <w:t xml:space="preserve">Abstract </w:t>
      </w:r>
    </w:p>
    <w:p w14:paraId="0D0B940D" w14:textId="07A2EFB3"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The aim of this paper is to introduce the philosophical concept of vagueness and use it to critique the explanatory scope of social ontology as developed by the Cambridge Social Ontology Group (CSOG), and scholars sympathetic to it. Specifically, we will refer to one of its core theories, the theory of social positioning</w:t>
      </w:r>
      <w:r w:rsidR="00306AE8">
        <w:rPr>
          <w:rFonts w:ascii="Times New Roman" w:hAnsi="Times New Roman" w:cs="Times New Roman"/>
          <w:sz w:val="24"/>
          <w:szCs w:val="24"/>
          <w:lang w:eastAsia="en-GB"/>
        </w:rPr>
        <w:t>, to formulate our critique.</w:t>
      </w:r>
      <w:r w:rsidR="00B12EC7">
        <w:rPr>
          <w:rFonts w:ascii="Times New Roman" w:hAnsi="Times New Roman" w:cs="Times New Roman"/>
          <w:sz w:val="24"/>
          <w:szCs w:val="24"/>
          <w:lang w:eastAsia="en-GB"/>
        </w:rPr>
        <w:t xml:space="preserve"> This theory </w:t>
      </w:r>
      <w:r>
        <w:rPr>
          <w:rFonts w:ascii="Times New Roman" w:hAnsi="Times New Roman" w:cs="Times New Roman"/>
          <w:sz w:val="24"/>
          <w:szCs w:val="24"/>
          <w:lang w:eastAsia="en-GB"/>
        </w:rPr>
        <w:t>proposes that human beings and artefacts occupy social positions within emerging social totalities by virtue of receiving community accepted, interdependent</w:t>
      </w:r>
      <w:r w:rsidR="00890E8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rights and obligations. </w:t>
      </w:r>
      <w:r w:rsidRPr="00EE3720">
        <w:rPr>
          <w:rFonts w:ascii="Times New Roman" w:hAnsi="Times New Roman" w:cs="Times New Roman"/>
          <w:sz w:val="24"/>
          <w:szCs w:val="24"/>
          <w:lang w:eastAsia="en-GB"/>
        </w:rPr>
        <w:t xml:space="preserve">Vagueness, here, is to be understood as a matter of indeterminacy </w:t>
      </w:r>
      <w:r>
        <w:rPr>
          <w:rFonts w:ascii="Times New Roman" w:hAnsi="Times New Roman" w:cs="Times New Roman"/>
          <w:sz w:val="24"/>
          <w:szCs w:val="24"/>
          <w:lang w:eastAsia="en-GB"/>
        </w:rPr>
        <w:t>in</w:t>
      </w:r>
      <w:r w:rsidRPr="00EE3720">
        <w:rPr>
          <w:rFonts w:ascii="Times New Roman" w:hAnsi="Times New Roman" w:cs="Times New Roman"/>
          <w:sz w:val="24"/>
          <w:szCs w:val="24"/>
          <w:lang w:eastAsia="en-GB"/>
        </w:rPr>
        <w:t xml:space="preserve"> borderline cases that pose non-trivial limitations to social </w:t>
      </w:r>
      <w:r>
        <w:rPr>
          <w:rFonts w:ascii="Times New Roman" w:hAnsi="Times New Roman" w:cs="Times New Roman"/>
          <w:sz w:val="24"/>
          <w:szCs w:val="24"/>
          <w:lang w:eastAsia="en-GB"/>
        </w:rPr>
        <w:t>positioning. By this we mean to say</w:t>
      </w:r>
      <w:r w:rsidRPr="00EE3720">
        <w:rPr>
          <w:rFonts w:ascii="Times New Roman" w:hAnsi="Times New Roman" w:cs="Times New Roman"/>
          <w:sz w:val="24"/>
          <w:szCs w:val="24"/>
          <w:lang w:eastAsia="en-GB"/>
        </w:rPr>
        <w:t xml:space="preserve"> that there are instances in social ontological theorising that exclude</w:t>
      </w:r>
      <w:r>
        <w:rPr>
          <w:rFonts w:ascii="Times New Roman" w:hAnsi="Times New Roman" w:cs="Times New Roman"/>
          <w:sz w:val="24"/>
          <w:szCs w:val="24"/>
          <w:lang w:eastAsia="en-GB"/>
        </w:rPr>
        <w:t xml:space="preserve"> themselves from proper inquiry due to vague terms found in natural languages.</w:t>
      </w:r>
      <w:r w:rsidR="00FE686C">
        <w:rPr>
          <w:rFonts w:ascii="Times New Roman" w:hAnsi="Times New Roman" w:cs="Times New Roman"/>
          <w:sz w:val="24"/>
          <w:szCs w:val="24"/>
          <w:lang w:eastAsia="en-GB"/>
        </w:rPr>
        <w:t xml:space="preserve"> </w:t>
      </w:r>
      <w:proofErr w:type="gramStart"/>
      <w:r>
        <w:rPr>
          <w:rFonts w:ascii="Times New Roman" w:hAnsi="Times New Roman" w:cs="Times New Roman"/>
          <w:sz w:val="24"/>
          <w:szCs w:val="24"/>
          <w:lang w:eastAsia="en-GB"/>
        </w:rPr>
        <w:t>As a consequence of</w:t>
      </w:r>
      <w:proofErr w:type="gramEnd"/>
      <w:r>
        <w:rPr>
          <w:rFonts w:ascii="Times New Roman" w:hAnsi="Times New Roman" w:cs="Times New Roman"/>
          <w:sz w:val="24"/>
          <w:szCs w:val="24"/>
          <w:lang w:eastAsia="en-GB"/>
        </w:rPr>
        <w:t xml:space="preserve"> these vague terms, theories in social ontology formulated in such languages face limitations when striving for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and accuracy of theories. We further argue that these limitations cannot be overcome, but introduce four theories, namely </w:t>
      </w:r>
      <w:proofErr w:type="spellStart"/>
      <w:r w:rsidRPr="00623D69">
        <w:rPr>
          <w:rFonts w:ascii="Times New Roman" w:hAnsi="Times New Roman" w:cs="Times New Roman"/>
          <w:sz w:val="24"/>
          <w:szCs w:val="24"/>
          <w:lang w:eastAsia="en-GB"/>
        </w:rPr>
        <w:t>s</w:t>
      </w:r>
      <w:r w:rsidR="00D52825">
        <w:rPr>
          <w:rFonts w:ascii="Times New Roman" w:hAnsi="Times New Roman" w:cs="Times New Roman"/>
          <w:sz w:val="24"/>
          <w:szCs w:val="24"/>
          <w:lang w:eastAsia="en-GB"/>
        </w:rPr>
        <w:t>upervaluationsim</w:t>
      </w:r>
      <w:proofErr w:type="spellEnd"/>
      <w:r w:rsidR="00D52825">
        <w:rPr>
          <w:rFonts w:ascii="Times New Roman" w:hAnsi="Times New Roman" w:cs="Times New Roman"/>
          <w:sz w:val="24"/>
          <w:szCs w:val="24"/>
          <w:lang w:eastAsia="en-GB"/>
        </w:rPr>
        <w:t xml:space="preserve">, </w:t>
      </w:r>
      <w:proofErr w:type="spellStart"/>
      <w:r w:rsidR="00D52825">
        <w:rPr>
          <w:rFonts w:ascii="Times New Roman" w:hAnsi="Times New Roman" w:cs="Times New Roman"/>
          <w:sz w:val="24"/>
          <w:szCs w:val="24"/>
          <w:lang w:eastAsia="en-GB"/>
        </w:rPr>
        <w:t>epistemici</w:t>
      </w:r>
      <w:r>
        <w:rPr>
          <w:rFonts w:ascii="Times New Roman" w:hAnsi="Times New Roman" w:cs="Times New Roman"/>
          <w:sz w:val="24"/>
          <w:szCs w:val="24"/>
          <w:lang w:eastAsia="en-GB"/>
        </w:rPr>
        <w:t>sm</w:t>
      </w:r>
      <w:proofErr w:type="spellEnd"/>
      <w:r>
        <w:rPr>
          <w:rFonts w:ascii="Times New Roman" w:hAnsi="Times New Roman" w:cs="Times New Roman"/>
          <w:sz w:val="24"/>
          <w:szCs w:val="24"/>
          <w:lang w:eastAsia="en-GB"/>
        </w:rPr>
        <w:t xml:space="preserve">, </w:t>
      </w:r>
      <w:r w:rsidRPr="00623D69">
        <w:rPr>
          <w:rFonts w:ascii="Times New Roman" w:hAnsi="Times New Roman" w:cs="Times New Roman"/>
          <w:sz w:val="24"/>
          <w:szCs w:val="24"/>
          <w:lang w:eastAsia="en-GB"/>
        </w:rPr>
        <w:t>truth degree theories</w:t>
      </w:r>
      <w:r>
        <w:rPr>
          <w:rFonts w:ascii="Times New Roman" w:hAnsi="Times New Roman" w:cs="Times New Roman"/>
          <w:sz w:val="24"/>
          <w:szCs w:val="24"/>
          <w:lang w:eastAsia="en-GB"/>
        </w:rPr>
        <w:t xml:space="preserve"> and contextualism, which will allow interested readers to </w:t>
      </w:r>
      <w:r w:rsidR="00494D42">
        <w:rPr>
          <w:rFonts w:ascii="Times New Roman" w:hAnsi="Times New Roman" w:cs="Times New Roman"/>
          <w:sz w:val="24"/>
          <w:szCs w:val="24"/>
          <w:lang w:eastAsia="en-GB"/>
        </w:rPr>
        <w:t>understand</w:t>
      </w:r>
      <w:r>
        <w:rPr>
          <w:rFonts w:ascii="Times New Roman" w:hAnsi="Times New Roman" w:cs="Times New Roman"/>
          <w:sz w:val="24"/>
          <w:szCs w:val="24"/>
          <w:lang w:eastAsia="en-GB"/>
        </w:rPr>
        <w:t xml:space="preserve"> why these limitations are present. Finally, we consider the controversial theory of ontic vagueness and outline the implications for social ontology.</w:t>
      </w:r>
      <w:r w:rsidR="00DD6DAA">
        <w:rPr>
          <w:rFonts w:ascii="Times New Roman" w:hAnsi="Times New Roman" w:cs="Times New Roman"/>
          <w:sz w:val="24"/>
          <w:szCs w:val="24"/>
          <w:lang w:eastAsia="en-GB"/>
        </w:rPr>
        <w:t xml:space="preserve"> </w:t>
      </w:r>
    </w:p>
    <w:p w14:paraId="01058D82" w14:textId="67D7BF7A" w:rsidR="005E5372" w:rsidRDefault="005E5372" w:rsidP="002E77C4">
      <w:pPr>
        <w:pStyle w:val="TextBody"/>
        <w:spacing w:line="480" w:lineRule="auto"/>
      </w:pPr>
      <w:r w:rsidRPr="009D18DC">
        <w:rPr>
          <w:b/>
        </w:rPr>
        <w:t>Keywords:</w:t>
      </w:r>
      <w:r>
        <w:t xml:space="preserve"> social ontology, philosophy of economics, social positioning, vagueness, language</w:t>
      </w:r>
    </w:p>
    <w:p w14:paraId="6A505D1B" w14:textId="2810C3EE" w:rsidR="00D458A0" w:rsidRDefault="00D458A0">
      <w:pPr>
        <w:rPr>
          <w:rFonts w:ascii="Times New Roman" w:eastAsia="SimSun" w:hAnsi="Times New Roman" w:cs="Mangal"/>
          <w:sz w:val="24"/>
          <w:szCs w:val="24"/>
          <w:lang w:eastAsia="zh-CN" w:bidi="hi-IN"/>
        </w:rPr>
      </w:pPr>
      <w:r>
        <w:rPr>
          <w:rFonts w:ascii="Times New Roman" w:eastAsia="SimSun" w:hAnsi="Times New Roman" w:cs="Mangal"/>
          <w:sz w:val="24"/>
          <w:szCs w:val="24"/>
          <w:lang w:eastAsia="zh-CN" w:bidi="hi-IN"/>
        </w:rPr>
        <w:br w:type="page"/>
      </w:r>
    </w:p>
    <w:p w14:paraId="32A36C38" w14:textId="0BE4576A" w:rsidR="005E5372" w:rsidRPr="00EE3720" w:rsidRDefault="005E5372" w:rsidP="00EE4C41">
      <w:pPr>
        <w:pStyle w:val="Heading1"/>
      </w:pPr>
      <w:r w:rsidRPr="00EE3720">
        <w:lastRenderedPageBreak/>
        <w:t>Introduction</w:t>
      </w:r>
    </w:p>
    <w:p w14:paraId="360E3268" w14:textId="112AB7B6" w:rsidR="005E5372" w:rsidRPr="002E5983" w:rsidRDefault="005E5372" w:rsidP="002E77C4">
      <w:pPr>
        <w:spacing w:after="120" w:line="480" w:lineRule="auto"/>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 xml:space="preserve">In recent years social ontology, “a subfield at the intersection of metaphysics and philosophy of social science” (Epstein, 2016, p. 147), has experienced a resurgence in interest among philosophers who consider the nature of social entities and properties serious enough for a thorough investigation. Among the most active and prominent defendants </w:t>
      </w:r>
      <w:r w:rsidR="00DD6DAA">
        <w:rPr>
          <w:rFonts w:ascii="Times New Roman" w:hAnsi="Times New Roman" w:cs="Times New Roman"/>
          <w:sz w:val="24"/>
          <w:szCs w:val="24"/>
          <w:lang w:eastAsia="en-GB"/>
        </w:rPr>
        <w:t>of</w:t>
      </w:r>
      <w:r w:rsidRPr="00EE3720">
        <w:rPr>
          <w:rFonts w:ascii="Times New Roman" w:hAnsi="Times New Roman" w:cs="Times New Roman"/>
          <w:sz w:val="24"/>
          <w:szCs w:val="24"/>
          <w:lang w:eastAsia="en-GB"/>
        </w:rPr>
        <w:t xml:space="preserve"> social ontology in the UK is the Cambridge Social Ontology Group (CSOG)</w:t>
      </w:r>
      <w:r w:rsidR="00C8382C">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3"/>
      </w:r>
      <w:r w:rsidRPr="00EE3720">
        <w:rPr>
          <w:rFonts w:ascii="Times New Roman" w:hAnsi="Times New Roman" w:cs="Times New Roman"/>
          <w:sz w:val="24"/>
          <w:szCs w:val="24"/>
          <w:lang w:eastAsia="en-GB"/>
        </w:rPr>
        <w:t xml:space="preserve"> </w:t>
      </w:r>
      <w:r w:rsidRPr="002E5983">
        <w:rPr>
          <w:rFonts w:ascii="Times New Roman" w:hAnsi="Times New Roman" w:cs="Times New Roman"/>
          <w:sz w:val="24"/>
          <w:szCs w:val="24"/>
          <w:lang w:eastAsia="en-GB"/>
        </w:rPr>
        <w:t>whose principal contributor</w:t>
      </w:r>
      <w:r w:rsidR="00C8382C" w:rsidRPr="002E5983">
        <w:rPr>
          <w:rFonts w:ascii="Times New Roman" w:hAnsi="Times New Roman" w:cs="Times New Roman"/>
          <w:sz w:val="24"/>
          <w:szCs w:val="24"/>
          <w:lang w:eastAsia="en-GB"/>
        </w:rPr>
        <w:t>,</w:t>
      </w:r>
      <w:r w:rsidRPr="002E5983">
        <w:rPr>
          <w:rFonts w:ascii="Times New Roman" w:hAnsi="Times New Roman" w:cs="Times New Roman"/>
          <w:sz w:val="24"/>
          <w:szCs w:val="24"/>
          <w:lang w:eastAsia="en-GB"/>
        </w:rPr>
        <w:t xml:space="preserve"> Tony Lawson (1997; </w:t>
      </w:r>
      <w:proofErr w:type="gramStart"/>
      <w:r w:rsidR="00140239" w:rsidRPr="002E5983">
        <w:rPr>
          <w:rFonts w:ascii="Times New Roman" w:hAnsi="Times New Roman" w:cs="Times New Roman"/>
          <w:sz w:val="24"/>
          <w:szCs w:val="24"/>
          <w:lang w:eastAsia="en-GB"/>
        </w:rPr>
        <w:t>2003,a</w:t>
      </w:r>
      <w:proofErr w:type="gramEnd"/>
      <w:r w:rsidR="00140239" w:rsidRPr="002E5983">
        <w:rPr>
          <w:rFonts w:ascii="Times New Roman" w:hAnsi="Times New Roman" w:cs="Times New Roman"/>
          <w:sz w:val="24"/>
          <w:szCs w:val="24"/>
          <w:lang w:eastAsia="en-GB"/>
        </w:rPr>
        <w:t xml:space="preserve">,b; </w:t>
      </w:r>
      <w:r w:rsidRPr="002E5983">
        <w:rPr>
          <w:rFonts w:ascii="Times New Roman" w:hAnsi="Times New Roman" w:cs="Times New Roman"/>
          <w:sz w:val="24"/>
          <w:szCs w:val="24"/>
          <w:lang w:eastAsia="en-GB"/>
        </w:rPr>
        <w:t>2012; 2014; 2015a, b; 2016a,</w:t>
      </w:r>
      <w:r w:rsidR="00D56183" w:rsidRPr="002E5983">
        <w:rPr>
          <w:rFonts w:ascii="Times New Roman" w:hAnsi="Times New Roman" w:cs="Times New Roman"/>
          <w:sz w:val="24"/>
          <w:szCs w:val="24"/>
          <w:lang w:eastAsia="en-GB"/>
        </w:rPr>
        <w:t xml:space="preserve"> </w:t>
      </w:r>
      <w:proofErr w:type="spellStart"/>
      <w:r w:rsidRPr="002E5983">
        <w:rPr>
          <w:rFonts w:ascii="Times New Roman" w:hAnsi="Times New Roman" w:cs="Times New Roman"/>
          <w:sz w:val="24"/>
          <w:szCs w:val="24"/>
          <w:lang w:eastAsia="en-GB"/>
        </w:rPr>
        <w:t>b,</w:t>
      </w:r>
      <w:r w:rsidR="00140239" w:rsidRPr="002E5983">
        <w:rPr>
          <w:rFonts w:ascii="Times New Roman" w:hAnsi="Times New Roman" w:cs="Times New Roman"/>
          <w:sz w:val="24"/>
          <w:szCs w:val="24"/>
          <w:lang w:eastAsia="en-GB"/>
        </w:rPr>
        <w:t>c</w:t>
      </w:r>
      <w:proofErr w:type="spellEnd"/>
      <w:r w:rsidR="00140239" w:rsidRPr="002E5983">
        <w:rPr>
          <w:rFonts w:ascii="Times New Roman" w:hAnsi="Times New Roman" w:cs="Times New Roman"/>
          <w:sz w:val="24"/>
          <w:szCs w:val="24"/>
          <w:lang w:eastAsia="en-GB"/>
        </w:rPr>
        <w:t>; 2017;</w:t>
      </w:r>
      <w:r w:rsidRPr="002E5983">
        <w:rPr>
          <w:rFonts w:ascii="Times New Roman" w:hAnsi="Times New Roman" w:cs="Times New Roman"/>
          <w:sz w:val="24"/>
          <w:szCs w:val="24"/>
          <w:lang w:eastAsia="en-GB"/>
        </w:rPr>
        <w:t xml:space="preserve"> 2019)</w:t>
      </w:r>
      <w:r w:rsidR="00C8382C" w:rsidRPr="002E5983">
        <w:rPr>
          <w:rFonts w:ascii="Times New Roman" w:hAnsi="Times New Roman" w:cs="Times New Roman"/>
          <w:sz w:val="24"/>
          <w:szCs w:val="24"/>
          <w:lang w:eastAsia="en-GB"/>
        </w:rPr>
        <w:t>,</w:t>
      </w:r>
      <w:r w:rsidRPr="002E5983">
        <w:rPr>
          <w:rFonts w:ascii="Times New Roman" w:hAnsi="Times New Roman" w:cs="Times New Roman"/>
          <w:sz w:val="24"/>
          <w:szCs w:val="24"/>
          <w:lang w:eastAsia="en-GB"/>
        </w:rPr>
        <w:t xml:space="preserve"> has developed a theory of social positioning </w:t>
      </w:r>
      <w:r w:rsidR="00DD6DAA" w:rsidRPr="002E5983">
        <w:rPr>
          <w:rFonts w:ascii="Times New Roman" w:hAnsi="Times New Roman" w:cs="Times New Roman"/>
          <w:sz w:val="24"/>
          <w:szCs w:val="24"/>
          <w:lang w:eastAsia="en-GB"/>
        </w:rPr>
        <w:t>that</w:t>
      </w:r>
      <w:r w:rsidRPr="002E5983">
        <w:rPr>
          <w:rFonts w:ascii="Times New Roman" w:hAnsi="Times New Roman" w:cs="Times New Roman"/>
          <w:sz w:val="24"/>
          <w:szCs w:val="24"/>
          <w:lang w:eastAsia="en-GB"/>
        </w:rPr>
        <w:t xml:space="preserve"> is at the core of the Cambridge project (Faulkner,</w:t>
      </w:r>
      <w:r w:rsidR="000B7E59" w:rsidRPr="002E5983">
        <w:rPr>
          <w:rFonts w:ascii="Times New Roman" w:hAnsi="Times New Roman" w:cs="Times New Roman"/>
          <w:sz w:val="24"/>
          <w:szCs w:val="24"/>
          <w:lang w:eastAsia="en-GB"/>
        </w:rPr>
        <w:t xml:space="preserve"> </w:t>
      </w:r>
      <w:proofErr w:type="spellStart"/>
      <w:r w:rsidRPr="002E5983">
        <w:rPr>
          <w:rFonts w:ascii="Times New Roman" w:hAnsi="Times New Roman" w:cs="Times New Roman"/>
          <w:sz w:val="24"/>
          <w:szCs w:val="24"/>
          <w:lang w:eastAsia="en-GB"/>
        </w:rPr>
        <w:t>Pratten</w:t>
      </w:r>
      <w:proofErr w:type="spellEnd"/>
      <w:r w:rsidRPr="002E5983">
        <w:rPr>
          <w:rFonts w:ascii="Times New Roman" w:hAnsi="Times New Roman" w:cs="Times New Roman"/>
          <w:sz w:val="24"/>
          <w:szCs w:val="24"/>
          <w:lang w:eastAsia="en-GB"/>
        </w:rPr>
        <w:t xml:space="preserve"> and </w:t>
      </w:r>
      <w:proofErr w:type="spellStart"/>
      <w:r w:rsidRPr="002E5983">
        <w:rPr>
          <w:rFonts w:ascii="Times New Roman" w:hAnsi="Times New Roman" w:cs="Times New Roman"/>
          <w:sz w:val="24"/>
          <w:szCs w:val="24"/>
          <w:lang w:eastAsia="en-GB"/>
        </w:rPr>
        <w:t>Runde</w:t>
      </w:r>
      <w:proofErr w:type="spellEnd"/>
      <w:r w:rsidRPr="002E5983">
        <w:rPr>
          <w:rFonts w:ascii="Times New Roman" w:hAnsi="Times New Roman" w:cs="Times New Roman"/>
          <w:sz w:val="24"/>
          <w:szCs w:val="24"/>
          <w:lang w:eastAsia="en-GB"/>
        </w:rPr>
        <w:t xml:space="preserve">, 2017). </w:t>
      </w:r>
      <w:r w:rsidRPr="00EE3720">
        <w:rPr>
          <w:rFonts w:ascii="Times New Roman" w:hAnsi="Times New Roman" w:cs="Times New Roman"/>
          <w:sz w:val="24"/>
          <w:szCs w:val="24"/>
          <w:lang w:eastAsia="en-GB"/>
        </w:rPr>
        <w:t xml:space="preserve">This theory of social positioning allows oneself </w:t>
      </w:r>
      <w:r w:rsidR="00DD6DAA">
        <w:rPr>
          <w:rFonts w:ascii="Times New Roman" w:hAnsi="Times New Roman" w:cs="Times New Roman"/>
          <w:sz w:val="24"/>
          <w:szCs w:val="24"/>
          <w:lang w:eastAsia="en-GB"/>
        </w:rPr>
        <w:t xml:space="preserve">to commit </w:t>
      </w:r>
      <w:r w:rsidRPr="00EE3720">
        <w:rPr>
          <w:rFonts w:ascii="Times New Roman" w:hAnsi="Times New Roman" w:cs="Times New Roman"/>
          <w:sz w:val="24"/>
          <w:szCs w:val="24"/>
          <w:lang w:eastAsia="en-GB"/>
        </w:rPr>
        <w:t>to a reality of social entities eme</w:t>
      </w:r>
      <w:r>
        <w:rPr>
          <w:rFonts w:ascii="Times New Roman" w:hAnsi="Times New Roman" w:cs="Times New Roman"/>
          <w:sz w:val="24"/>
          <w:szCs w:val="24"/>
          <w:lang w:eastAsia="en-GB"/>
        </w:rPr>
        <w:t>rging from collective practices</w:t>
      </w:r>
      <w:r w:rsidR="00DD6F71">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4"/>
      </w:r>
      <w:r w:rsidRPr="00EE3720">
        <w:rPr>
          <w:rFonts w:ascii="Times New Roman" w:hAnsi="Times New Roman" w:cs="Times New Roman"/>
          <w:sz w:val="24"/>
          <w:szCs w:val="24"/>
          <w:lang w:eastAsia="en-GB"/>
        </w:rPr>
        <w:t xml:space="preserve"> Beside the work of Tony Lawson</w:t>
      </w:r>
      <w:r w:rsidRPr="002E5983">
        <w:rPr>
          <w:rFonts w:ascii="Times New Roman" w:hAnsi="Times New Roman" w:cs="Times New Roman"/>
          <w:sz w:val="24"/>
          <w:szCs w:val="24"/>
          <w:lang w:eastAsia="en-GB"/>
        </w:rPr>
        <w:t>, other members of, or scholars sympathetic to, CSOG have pro</w:t>
      </w:r>
      <w:r w:rsidR="00DD6DAA" w:rsidRPr="002E5983">
        <w:rPr>
          <w:rFonts w:ascii="Times New Roman" w:hAnsi="Times New Roman" w:cs="Times New Roman"/>
          <w:sz w:val="24"/>
          <w:szCs w:val="24"/>
          <w:lang w:eastAsia="en-GB"/>
        </w:rPr>
        <w:t>vided</w:t>
      </w:r>
      <w:r w:rsidRPr="002E5983">
        <w:rPr>
          <w:rFonts w:ascii="Times New Roman" w:hAnsi="Times New Roman" w:cs="Times New Roman"/>
          <w:sz w:val="24"/>
          <w:szCs w:val="24"/>
          <w:lang w:eastAsia="en-GB"/>
        </w:rPr>
        <w:t xml:space="preserve"> a number of contributions in the intersection of social ontology and other disciplines such as technology (see, for instance, Faulkner and </w:t>
      </w:r>
      <w:proofErr w:type="spellStart"/>
      <w:r w:rsidRPr="002E5983">
        <w:rPr>
          <w:rFonts w:ascii="Times New Roman" w:hAnsi="Times New Roman" w:cs="Times New Roman"/>
          <w:sz w:val="24"/>
          <w:szCs w:val="24"/>
          <w:lang w:eastAsia="en-GB"/>
        </w:rPr>
        <w:t>Runde</w:t>
      </w:r>
      <w:proofErr w:type="spellEnd"/>
      <w:r w:rsidRPr="002E5983">
        <w:rPr>
          <w:rFonts w:ascii="Times New Roman" w:hAnsi="Times New Roman" w:cs="Times New Roman"/>
          <w:sz w:val="24"/>
          <w:szCs w:val="24"/>
          <w:lang w:eastAsia="en-GB"/>
        </w:rPr>
        <w:t xml:space="preserve">, 2009, 2013; Faulkner, </w:t>
      </w:r>
      <w:r w:rsidR="00262449" w:rsidRPr="002E5983">
        <w:rPr>
          <w:rFonts w:ascii="Times New Roman" w:hAnsi="Times New Roman" w:cs="Times New Roman"/>
          <w:sz w:val="24"/>
          <w:szCs w:val="24"/>
          <w:lang w:eastAsia="en-GB"/>
        </w:rPr>
        <w:t>et al.</w:t>
      </w:r>
      <w:r w:rsidRPr="002E5983">
        <w:rPr>
          <w:rFonts w:ascii="Times New Roman" w:hAnsi="Times New Roman" w:cs="Times New Roman"/>
          <w:sz w:val="24"/>
          <w:szCs w:val="24"/>
          <w:lang w:eastAsia="en-GB"/>
        </w:rPr>
        <w:t xml:space="preserve">, 2010; C. Lawson, 2017), law (Deakin, 2017), economics (Martins, 2009; </w:t>
      </w:r>
      <w:proofErr w:type="spellStart"/>
      <w:r w:rsidRPr="002E5983">
        <w:rPr>
          <w:rFonts w:ascii="Times New Roman" w:hAnsi="Times New Roman" w:cs="Times New Roman"/>
          <w:sz w:val="24"/>
          <w:szCs w:val="24"/>
          <w:lang w:eastAsia="en-GB"/>
        </w:rPr>
        <w:t>Pratten</w:t>
      </w:r>
      <w:proofErr w:type="spellEnd"/>
      <w:r w:rsidRPr="002E5983">
        <w:rPr>
          <w:rFonts w:ascii="Times New Roman" w:hAnsi="Times New Roman" w:cs="Times New Roman"/>
          <w:sz w:val="24"/>
          <w:szCs w:val="24"/>
          <w:lang w:eastAsia="en-GB"/>
        </w:rPr>
        <w:t xml:space="preserve">, 2014; Faulkner, </w:t>
      </w:r>
      <w:proofErr w:type="spellStart"/>
      <w:r w:rsidRPr="002E5983">
        <w:rPr>
          <w:rFonts w:ascii="Times New Roman" w:hAnsi="Times New Roman" w:cs="Times New Roman"/>
          <w:sz w:val="24"/>
          <w:szCs w:val="24"/>
          <w:lang w:eastAsia="en-GB"/>
        </w:rPr>
        <w:t>Feduzi</w:t>
      </w:r>
      <w:proofErr w:type="spellEnd"/>
      <w:r w:rsidRPr="002E5983">
        <w:rPr>
          <w:rFonts w:ascii="Times New Roman" w:hAnsi="Times New Roman" w:cs="Times New Roman"/>
          <w:sz w:val="24"/>
          <w:szCs w:val="24"/>
          <w:lang w:eastAsia="en-GB"/>
        </w:rPr>
        <w:t xml:space="preserve"> and </w:t>
      </w:r>
      <w:proofErr w:type="spellStart"/>
      <w:r w:rsidRPr="002E5983">
        <w:rPr>
          <w:rFonts w:ascii="Times New Roman" w:hAnsi="Times New Roman" w:cs="Times New Roman"/>
          <w:sz w:val="24"/>
          <w:szCs w:val="24"/>
          <w:lang w:eastAsia="en-GB"/>
        </w:rPr>
        <w:t>Runde</w:t>
      </w:r>
      <w:proofErr w:type="spellEnd"/>
      <w:r w:rsidRPr="002E5983">
        <w:rPr>
          <w:rFonts w:ascii="Times New Roman" w:hAnsi="Times New Roman" w:cs="Times New Roman"/>
          <w:sz w:val="24"/>
          <w:szCs w:val="24"/>
          <w:lang w:eastAsia="en-GB"/>
        </w:rPr>
        <w:t>, 2017; Lewis, 2017; Peacock, 2017; Morgan, 201</w:t>
      </w:r>
      <w:r w:rsidR="005403AE" w:rsidRPr="002E5983">
        <w:rPr>
          <w:rFonts w:ascii="Times New Roman" w:hAnsi="Times New Roman" w:cs="Times New Roman"/>
          <w:sz w:val="24"/>
          <w:szCs w:val="24"/>
          <w:lang w:eastAsia="en-GB"/>
        </w:rPr>
        <w:t>5</w:t>
      </w:r>
      <w:r w:rsidRPr="002E5983">
        <w:rPr>
          <w:rFonts w:ascii="Times New Roman" w:hAnsi="Times New Roman" w:cs="Times New Roman"/>
          <w:sz w:val="24"/>
          <w:szCs w:val="24"/>
          <w:lang w:eastAsia="en-GB"/>
        </w:rPr>
        <w:t>, political economy (</w:t>
      </w:r>
      <w:proofErr w:type="spellStart"/>
      <w:r w:rsidRPr="002E5983">
        <w:rPr>
          <w:rFonts w:ascii="Times New Roman" w:hAnsi="Times New Roman" w:cs="Times New Roman"/>
          <w:sz w:val="24"/>
          <w:szCs w:val="24"/>
          <w:lang w:eastAsia="en-GB"/>
        </w:rPr>
        <w:t>Veldman</w:t>
      </w:r>
      <w:proofErr w:type="spellEnd"/>
      <w:r w:rsidRPr="002E5983">
        <w:rPr>
          <w:rFonts w:ascii="Times New Roman" w:hAnsi="Times New Roman" w:cs="Times New Roman"/>
          <w:sz w:val="24"/>
          <w:szCs w:val="24"/>
          <w:lang w:eastAsia="en-GB"/>
        </w:rPr>
        <w:t xml:space="preserve"> and Willmott, 2017; </w:t>
      </w:r>
      <w:proofErr w:type="spellStart"/>
      <w:r w:rsidRPr="002E5983">
        <w:rPr>
          <w:rFonts w:ascii="Times New Roman" w:hAnsi="Times New Roman" w:cs="Times New Roman"/>
          <w:sz w:val="24"/>
          <w:szCs w:val="24"/>
          <w:lang w:eastAsia="en-GB"/>
        </w:rPr>
        <w:t>Düzenli</w:t>
      </w:r>
      <w:proofErr w:type="spellEnd"/>
      <w:r w:rsidRPr="002E5983">
        <w:rPr>
          <w:rFonts w:ascii="Times New Roman" w:hAnsi="Times New Roman" w:cs="Times New Roman"/>
          <w:sz w:val="24"/>
          <w:szCs w:val="24"/>
          <w:lang w:eastAsia="en-GB"/>
        </w:rPr>
        <w:t xml:space="preserve">, 2015; Hodgson, 2016), </w:t>
      </w:r>
      <w:r w:rsidR="00DD6F71" w:rsidRPr="002E5983">
        <w:rPr>
          <w:rFonts w:ascii="Times New Roman" w:hAnsi="Times New Roman" w:cs="Times New Roman"/>
          <w:sz w:val="24"/>
          <w:szCs w:val="24"/>
          <w:lang w:eastAsia="en-GB"/>
        </w:rPr>
        <w:t xml:space="preserve">and </w:t>
      </w:r>
      <w:r w:rsidRPr="002E5983">
        <w:rPr>
          <w:rFonts w:ascii="Times New Roman" w:hAnsi="Times New Roman" w:cs="Times New Roman"/>
          <w:sz w:val="24"/>
          <w:szCs w:val="24"/>
          <w:lang w:eastAsia="en-GB"/>
        </w:rPr>
        <w:t>sociology (</w:t>
      </w:r>
      <w:proofErr w:type="spellStart"/>
      <w:r w:rsidRPr="002E5983">
        <w:rPr>
          <w:rFonts w:ascii="Times New Roman" w:hAnsi="Times New Roman" w:cs="Times New Roman"/>
          <w:sz w:val="24"/>
          <w:szCs w:val="24"/>
          <w:lang w:eastAsia="en-GB"/>
        </w:rPr>
        <w:t>Pratten</w:t>
      </w:r>
      <w:proofErr w:type="spellEnd"/>
      <w:r w:rsidRPr="002E5983">
        <w:rPr>
          <w:rFonts w:ascii="Times New Roman" w:hAnsi="Times New Roman" w:cs="Times New Roman"/>
          <w:sz w:val="24"/>
          <w:szCs w:val="24"/>
          <w:lang w:eastAsia="en-GB"/>
        </w:rPr>
        <w:t xml:space="preserve">, 2017). </w:t>
      </w:r>
    </w:p>
    <w:p w14:paraId="07A5C3FF" w14:textId="3E78FF7A" w:rsidR="005E5372" w:rsidRPr="00EE3720" w:rsidRDefault="005E5372" w:rsidP="002E77C4">
      <w:pPr>
        <w:spacing w:after="120" w:line="480" w:lineRule="auto"/>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 xml:space="preserve">Despite the seemingly extensive contributions that originate from the Cambridge project, </w:t>
      </w:r>
      <w:r>
        <w:rPr>
          <w:rFonts w:ascii="Times New Roman" w:hAnsi="Times New Roman" w:cs="Times New Roman"/>
          <w:sz w:val="24"/>
          <w:szCs w:val="24"/>
          <w:lang w:eastAsia="en-GB"/>
        </w:rPr>
        <w:t xml:space="preserve">some </w:t>
      </w:r>
      <w:r w:rsidRPr="00EE3720">
        <w:rPr>
          <w:rFonts w:ascii="Times New Roman" w:hAnsi="Times New Roman" w:cs="Times New Roman"/>
          <w:sz w:val="24"/>
          <w:szCs w:val="24"/>
          <w:lang w:eastAsia="en-GB"/>
        </w:rPr>
        <w:t xml:space="preserve">questions about the potential limitations to the proposed explanatory power of </w:t>
      </w:r>
      <w:r>
        <w:rPr>
          <w:rFonts w:ascii="Times New Roman" w:hAnsi="Times New Roman" w:cs="Times New Roman"/>
          <w:sz w:val="24"/>
          <w:szCs w:val="24"/>
          <w:lang w:eastAsia="en-GB"/>
        </w:rPr>
        <w:t>developments in</w:t>
      </w:r>
      <w:r w:rsidRPr="00EE3720">
        <w:rPr>
          <w:rFonts w:ascii="Times New Roman" w:hAnsi="Times New Roman" w:cs="Times New Roman"/>
          <w:sz w:val="24"/>
          <w:szCs w:val="24"/>
          <w:lang w:eastAsia="en-GB"/>
        </w:rPr>
        <w:t xml:space="preserve"> social </w:t>
      </w:r>
      <w:r>
        <w:rPr>
          <w:rFonts w:ascii="Times New Roman" w:hAnsi="Times New Roman" w:cs="Times New Roman"/>
          <w:sz w:val="24"/>
          <w:szCs w:val="24"/>
          <w:lang w:eastAsia="en-GB"/>
        </w:rPr>
        <w:t xml:space="preserve">ontology </w:t>
      </w:r>
      <w:r w:rsidRPr="00EE3720">
        <w:rPr>
          <w:rFonts w:ascii="Times New Roman" w:hAnsi="Times New Roman" w:cs="Times New Roman"/>
          <w:sz w:val="24"/>
          <w:szCs w:val="24"/>
          <w:lang w:eastAsia="en-GB"/>
        </w:rPr>
        <w:t>remain open. While some critiques of</w:t>
      </w:r>
      <w:r>
        <w:rPr>
          <w:rFonts w:ascii="Times New Roman" w:hAnsi="Times New Roman" w:cs="Times New Roman"/>
          <w:sz w:val="24"/>
          <w:szCs w:val="24"/>
          <w:lang w:eastAsia="en-GB"/>
        </w:rPr>
        <w:t>, for instance,</w:t>
      </w:r>
      <w:r w:rsidRPr="00EE3720">
        <w:rPr>
          <w:rFonts w:ascii="Times New Roman" w:hAnsi="Times New Roman" w:cs="Times New Roman"/>
          <w:sz w:val="24"/>
          <w:szCs w:val="24"/>
          <w:lang w:eastAsia="en-GB"/>
        </w:rPr>
        <w:t xml:space="preserve"> social positioning exist in the literature (see, </w:t>
      </w:r>
      <w:r w:rsidR="00DD6DAA">
        <w:rPr>
          <w:rFonts w:ascii="Times New Roman" w:hAnsi="Times New Roman" w:cs="Times New Roman"/>
          <w:sz w:val="24"/>
          <w:szCs w:val="24"/>
          <w:lang w:eastAsia="en-GB"/>
        </w:rPr>
        <w:t>for example</w:t>
      </w:r>
      <w:r w:rsidRPr="00EE3720">
        <w:rPr>
          <w:rFonts w:ascii="Times New Roman" w:hAnsi="Times New Roman" w:cs="Times New Roman"/>
          <w:sz w:val="24"/>
          <w:szCs w:val="24"/>
          <w:lang w:eastAsia="en-GB"/>
        </w:rPr>
        <w:t xml:space="preserve">, </w:t>
      </w:r>
      <w:proofErr w:type="spellStart"/>
      <w:r w:rsidRPr="00EE3720">
        <w:rPr>
          <w:rFonts w:ascii="Times New Roman" w:hAnsi="Times New Roman" w:cs="Times New Roman"/>
          <w:sz w:val="24"/>
          <w:szCs w:val="24"/>
          <w:lang w:eastAsia="en-GB"/>
        </w:rPr>
        <w:t>Ingham</w:t>
      </w:r>
      <w:proofErr w:type="spellEnd"/>
      <w:r w:rsidRPr="00EE3720">
        <w:rPr>
          <w:rFonts w:ascii="Times New Roman" w:hAnsi="Times New Roman" w:cs="Times New Roman"/>
          <w:sz w:val="24"/>
          <w:szCs w:val="24"/>
          <w:lang w:eastAsia="en-GB"/>
        </w:rPr>
        <w:t xml:space="preserve">, 2017), we are particularly interested in the identification of </w:t>
      </w:r>
      <w:r>
        <w:rPr>
          <w:rFonts w:ascii="Times New Roman" w:hAnsi="Times New Roman" w:cs="Times New Roman"/>
          <w:sz w:val="24"/>
          <w:szCs w:val="24"/>
          <w:lang w:eastAsia="en-GB"/>
        </w:rPr>
        <w:t xml:space="preserve">more fundamental </w:t>
      </w:r>
      <w:r w:rsidRPr="00EE3720">
        <w:rPr>
          <w:rFonts w:ascii="Times New Roman" w:hAnsi="Times New Roman" w:cs="Times New Roman"/>
          <w:sz w:val="24"/>
          <w:szCs w:val="24"/>
          <w:lang w:eastAsia="en-GB"/>
        </w:rPr>
        <w:t>limitations to social positioning</w:t>
      </w:r>
      <w:r>
        <w:rPr>
          <w:rFonts w:ascii="Times New Roman" w:hAnsi="Times New Roman" w:cs="Times New Roman"/>
          <w:sz w:val="24"/>
          <w:szCs w:val="24"/>
          <w:lang w:eastAsia="en-GB"/>
        </w:rPr>
        <w:t xml:space="preserve"> and social ontology, especially those which</w:t>
      </w:r>
      <w:r w:rsidRPr="00EE3720">
        <w:rPr>
          <w:rFonts w:ascii="Times New Roman" w:hAnsi="Times New Roman" w:cs="Times New Roman"/>
          <w:sz w:val="24"/>
          <w:szCs w:val="24"/>
          <w:lang w:eastAsia="en-GB"/>
        </w:rPr>
        <w:t xml:space="preserve"> </w:t>
      </w:r>
      <w:r w:rsidR="00DD6DAA">
        <w:rPr>
          <w:rFonts w:ascii="Times New Roman" w:hAnsi="Times New Roman" w:cs="Times New Roman"/>
          <w:sz w:val="24"/>
          <w:szCs w:val="24"/>
          <w:lang w:eastAsia="en-GB"/>
        </w:rPr>
        <w:t xml:space="preserve">it </w:t>
      </w:r>
      <w:r w:rsidRPr="00EE3720">
        <w:rPr>
          <w:rFonts w:ascii="Times New Roman" w:hAnsi="Times New Roman" w:cs="Times New Roman"/>
          <w:sz w:val="24"/>
          <w:szCs w:val="24"/>
          <w:lang w:eastAsia="en-GB"/>
        </w:rPr>
        <w:t xml:space="preserve">may not be </w:t>
      </w:r>
      <w:r w:rsidR="00DD6DAA">
        <w:rPr>
          <w:rFonts w:ascii="Times New Roman" w:hAnsi="Times New Roman" w:cs="Times New Roman"/>
          <w:sz w:val="24"/>
          <w:szCs w:val="24"/>
          <w:lang w:eastAsia="en-GB"/>
        </w:rPr>
        <w:t xml:space="preserve">possible to </w:t>
      </w:r>
      <w:r w:rsidRPr="00EE3720">
        <w:rPr>
          <w:rFonts w:ascii="Times New Roman" w:hAnsi="Times New Roman" w:cs="Times New Roman"/>
          <w:sz w:val="24"/>
          <w:szCs w:val="24"/>
          <w:lang w:eastAsia="en-GB"/>
        </w:rPr>
        <w:t>overcome.</w:t>
      </w:r>
      <w:r>
        <w:rPr>
          <w:rFonts w:ascii="Times New Roman" w:hAnsi="Times New Roman" w:cs="Times New Roman"/>
          <w:sz w:val="24"/>
          <w:szCs w:val="24"/>
          <w:lang w:eastAsia="en-GB"/>
        </w:rPr>
        <w:t xml:space="preserve"> Therefore, the aim of this paper is to introduce the philosophical concept of vagueness and use it to critique the explanatory scope of social positioning</w:t>
      </w:r>
      <w:r w:rsidRPr="00EE3720">
        <w:rPr>
          <w:rFonts w:ascii="Times New Roman" w:hAnsi="Times New Roman" w:cs="Times New Roman"/>
          <w:sz w:val="24"/>
          <w:szCs w:val="24"/>
          <w:lang w:eastAsia="en-GB"/>
        </w:rPr>
        <w:t>, a</w:t>
      </w:r>
      <w:r>
        <w:rPr>
          <w:rFonts w:ascii="Times New Roman" w:hAnsi="Times New Roman" w:cs="Times New Roman"/>
          <w:sz w:val="24"/>
          <w:szCs w:val="24"/>
          <w:lang w:eastAsia="en-GB"/>
        </w:rPr>
        <w:t>nd consequently social ontology,</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specifically </w:t>
      </w:r>
      <w:r w:rsidRPr="00EE3720">
        <w:rPr>
          <w:rFonts w:ascii="Times New Roman" w:hAnsi="Times New Roman" w:cs="Times New Roman"/>
          <w:sz w:val="24"/>
          <w:szCs w:val="24"/>
          <w:lang w:eastAsia="en-GB"/>
        </w:rPr>
        <w:t>by re</w:t>
      </w:r>
      <w:r>
        <w:rPr>
          <w:rFonts w:ascii="Times New Roman" w:hAnsi="Times New Roman" w:cs="Times New Roman"/>
          <w:sz w:val="24"/>
          <w:szCs w:val="24"/>
          <w:lang w:eastAsia="en-GB"/>
        </w:rPr>
        <w:t>ference to semantic and ontic</w:t>
      </w:r>
      <w:r w:rsidRPr="00EE3720">
        <w:rPr>
          <w:rFonts w:ascii="Times New Roman" w:hAnsi="Times New Roman" w:cs="Times New Roman"/>
          <w:sz w:val="24"/>
          <w:szCs w:val="24"/>
          <w:lang w:eastAsia="en-GB"/>
        </w:rPr>
        <w:t xml:space="preserve"> vagueness</w:t>
      </w:r>
      <w:r>
        <w:rPr>
          <w:rFonts w:ascii="Times New Roman" w:hAnsi="Times New Roman" w:cs="Times New Roman"/>
          <w:sz w:val="24"/>
          <w:szCs w:val="24"/>
          <w:lang w:eastAsia="en-GB"/>
        </w:rPr>
        <w:t xml:space="preserve"> as two possible kinds of such limitations, as well </w:t>
      </w:r>
      <w:r>
        <w:rPr>
          <w:rFonts w:ascii="Times New Roman" w:hAnsi="Times New Roman" w:cs="Times New Roman"/>
          <w:sz w:val="24"/>
          <w:szCs w:val="24"/>
          <w:lang w:eastAsia="en-GB"/>
        </w:rPr>
        <w:lastRenderedPageBreak/>
        <w:t xml:space="preserve">as </w:t>
      </w:r>
      <w:r w:rsidR="00DD6DAA">
        <w:rPr>
          <w:rFonts w:ascii="Times New Roman" w:hAnsi="Times New Roman" w:cs="Times New Roman"/>
          <w:sz w:val="24"/>
          <w:szCs w:val="24"/>
          <w:lang w:eastAsia="en-GB"/>
        </w:rPr>
        <w:t xml:space="preserve">beginning </w:t>
      </w:r>
      <w:r>
        <w:rPr>
          <w:rFonts w:ascii="Times New Roman" w:hAnsi="Times New Roman" w:cs="Times New Roman"/>
          <w:sz w:val="24"/>
          <w:szCs w:val="24"/>
          <w:lang w:eastAsia="en-GB"/>
        </w:rPr>
        <w:t>a conversation about these issues</w:t>
      </w:r>
      <w:r w:rsidRPr="00EE3720">
        <w:rPr>
          <w:rFonts w:ascii="Times New Roman" w:hAnsi="Times New Roman" w:cs="Times New Roman"/>
          <w:sz w:val="24"/>
          <w:szCs w:val="24"/>
          <w:lang w:eastAsia="en-GB"/>
        </w:rPr>
        <w:t xml:space="preserve">. Vagueness, here, is to be understood as a matter of indeterminacy </w:t>
      </w:r>
      <w:r>
        <w:rPr>
          <w:rFonts w:ascii="Times New Roman" w:hAnsi="Times New Roman" w:cs="Times New Roman"/>
          <w:sz w:val="24"/>
          <w:szCs w:val="24"/>
          <w:lang w:eastAsia="en-GB"/>
        </w:rPr>
        <w:t>in</w:t>
      </w:r>
      <w:r w:rsidRPr="00EE3720">
        <w:rPr>
          <w:rFonts w:ascii="Times New Roman" w:hAnsi="Times New Roman" w:cs="Times New Roman"/>
          <w:sz w:val="24"/>
          <w:szCs w:val="24"/>
          <w:lang w:eastAsia="en-GB"/>
        </w:rPr>
        <w:t xml:space="preserve"> (inquiry resistant) borderline cases that pose</w:t>
      </w:r>
      <w:r>
        <w:rPr>
          <w:rFonts w:ascii="Times New Roman" w:hAnsi="Times New Roman" w:cs="Times New Roman"/>
          <w:sz w:val="24"/>
          <w:szCs w:val="24"/>
          <w:lang w:eastAsia="en-GB"/>
        </w:rPr>
        <w:t xml:space="preserve">, in our view, </w:t>
      </w:r>
      <w:r w:rsidRPr="00EE3720">
        <w:rPr>
          <w:rFonts w:ascii="Times New Roman" w:hAnsi="Times New Roman" w:cs="Times New Roman"/>
          <w:sz w:val="24"/>
          <w:szCs w:val="24"/>
          <w:lang w:eastAsia="en-GB"/>
        </w:rPr>
        <w:t xml:space="preserve">non-trivial limitations to social </w:t>
      </w:r>
      <w:r>
        <w:rPr>
          <w:rFonts w:ascii="Times New Roman" w:hAnsi="Times New Roman" w:cs="Times New Roman"/>
          <w:sz w:val="24"/>
          <w:szCs w:val="24"/>
          <w:lang w:eastAsia="en-GB"/>
        </w:rPr>
        <w:t xml:space="preserve">ontology, such as the collapse of inductive reasoning with a theoretical muteness along such borderline cases, or </w:t>
      </w:r>
      <w:r w:rsidR="00FB0FB2">
        <w:rPr>
          <w:rFonts w:ascii="Times New Roman" w:hAnsi="Times New Roman" w:cs="Times New Roman"/>
          <w:sz w:val="24"/>
          <w:szCs w:val="24"/>
          <w:lang w:eastAsia="en-GB"/>
        </w:rPr>
        <w:t>the</w:t>
      </w:r>
      <w:r>
        <w:rPr>
          <w:rFonts w:ascii="Times New Roman" w:hAnsi="Times New Roman" w:cs="Times New Roman"/>
          <w:sz w:val="24"/>
          <w:szCs w:val="24"/>
          <w:lang w:eastAsia="en-GB"/>
        </w:rPr>
        <w:t xml:space="preserve"> hindrance of v</w:t>
      </w:r>
      <w:r w:rsidRPr="009D3765">
        <w:rPr>
          <w:rFonts w:ascii="Times New Roman" w:hAnsi="Times New Roman" w:cs="Times New Roman"/>
          <w:sz w:val="24"/>
          <w:szCs w:val="24"/>
          <w:lang w:eastAsia="en-GB"/>
        </w:rPr>
        <w:t xml:space="preserve">ague concepts </w:t>
      </w:r>
      <w:r>
        <w:rPr>
          <w:rFonts w:ascii="Times New Roman" w:hAnsi="Times New Roman" w:cs="Times New Roman"/>
          <w:sz w:val="24"/>
          <w:szCs w:val="24"/>
          <w:lang w:eastAsia="en-GB"/>
        </w:rPr>
        <w:t xml:space="preserve">to our efforts in our scientific discourses “to make vague concepts precise in order to make </w:t>
      </w:r>
      <w:r w:rsidRPr="009D3765">
        <w:rPr>
          <w:rFonts w:ascii="Times New Roman" w:hAnsi="Times New Roman" w:cs="Times New Roman"/>
          <w:sz w:val="24"/>
          <w:szCs w:val="24"/>
          <w:lang w:eastAsia="en-GB"/>
        </w:rPr>
        <w:t>precise our theories of how the world</w:t>
      </w:r>
      <w:r>
        <w:rPr>
          <w:rFonts w:ascii="Times New Roman" w:hAnsi="Times New Roman" w:cs="Times New Roman"/>
          <w:sz w:val="24"/>
          <w:szCs w:val="24"/>
          <w:lang w:eastAsia="en-GB"/>
        </w:rPr>
        <w:t xml:space="preserve"> [is]” (Dowding and Bosworth, 2018, p.</w:t>
      </w:r>
      <w:r w:rsidR="003441DD">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4)</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By this we mean to say</w:t>
      </w:r>
      <w:r w:rsidRPr="00EE3720">
        <w:rPr>
          <w:rFonts w:ascii="Times New Roman" w:hAnsi="Times New Roman" w:cs="Times New Roman"/>
          <w:sz w:val="24"/>
          <w:szCs w:val="24"/>
          <w:lang w:eastAsia="en-GB"/>
        </w:rPr>
        <w:t xml:space="preserve"> that there are instances in social ontological theorising that exclude themselves from proper inquiry due to either</w:t>
      </w:r>
      <w:r w:rsidR="00520823">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w:t>
      </w:r>
      <w:r w:rsidR="00E10C4F">
        <w:rPr>
          <w:rFonts w:ascii="Times New Roman" w:hAnsi="Times New Roman" w:cs="Times New Roman"/>
          <w:sz w:val="24"/>
          <w:szCs w:val="24"/>
          <w:lang w:eastAsia="en-GB"/>
        </w:rPr>
        <w:t>(</w:t>
      </w:r>
      <w:proofErr w:type="spellStart"/>
      <w:r w:rsidRPr="00EE3720">
        <w:rPr>
          <w:rFonts w:ascii="Times New Roman" w:hAnsi="Times New Roman" w:cs="Times New Roman"/>
          <w:sz w:val="24"/>
          <w:szCs w:val="24"/>
          <w:lang w:eastAsia="en-GB"/>
        </w:rPr>
        <w:t>i</w:t>
      </w:r>
      <w:proofErr w:type="spellEnd"/>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semantic</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deficiencies </w:t>
      </w:r>
      <w:r w:rsidR="00FB0FB2">
        <w:rPr>
          <w:rFonts w:ascii="Times New Roman" w:hAnsi="Times New Roman" w:cs="Times New Roman"/>
          <w:sz w:val="24"/>
          <w:szCs w:val="24"/>
          <w:lang w:eastAsia="en-GB"/>
        </w:rPr>
        <w:t>in</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the languages in which our </w:t>
      </w:r>
      <w:r w:rsidRPr="00EE3720">
        <w:rPr>
          <w:rFonts w:ascii="Times New Roman" w:hAnsi="Times New Roman" w:cs="Times New Roman"/>
          <w:sz w:val="24"/>
          <w:szCs w:val="24"/>
          <w:lang w:eastAsia="en-GB"/>
        </w:rPr>
        <w:t>socia</w:t>
      </w:r>
      <w:r>
        <w:rPr>
          <w:rFonts w:ascii="Times New Roman" w:hAnsi="Times New Roman" w:cs="Times New Roman"/>
          <w:sz w:val="24"/>
          <w:szCs w:val="24"/>
          <w:lang w:eastAsia="en-GB"/>
        </w:rPr>
        <w:t>l ontological theories are formulated</w:t>
      </w:r>
      <w:r w:rsidR="00E10C4F">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00E10C4F">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ii) social entities being ontologically vague (see </w:t>
      </w:r>
      <w:r w:rsidR="00520823">
        <w:rPr>
          <w:rFonts w:ascii="Times New Roman" w:hAnsi="Times New Roman" w:cs="Times New Roman"/>
          <w:sz w:val="24"/>
          <w:szCs w:val="24"/>
          <w:lang w:eastAsia="en-GB"/>
        </w:rPr>
        <w:t>S</w:t>
      </w:r>
      <w:r>
        <w:rPr>
          <w:rFonts w:ascii="Times New Roman" w:hAnsi="Times New Roman" w:cs="Times New Roman"/>
          <w:sz w:val="24"/>
          <w:szCs w:val="24"/>
          <w:lang w:eastAsia="en-GB"/>
        </w:rPr>
        <w:t xml:space="preserve">ection </w:t>
      </w:r>
      <w:r w:rsidR="00140239">
        <w:rPr>
          <w:rFonts w:ascii="Times New Roman" w:hAnsi="Times New Roman" w:cs="Times New Roman"/>
          <w:sz w:val="24"/>
          <w:szCs w:val="24"/>
          <w:lang w:eastAsia="en-GB"/>
        </w:rPr>
        <w:t>‘</w:t>
      </w:r>
      <w:r w:rsidR="00140239" w:rsidRPr="00140239">
        <w:rPr>
          <w:rFonts w:ascii="Times New Roman" w:hAnsi="Times New Roman" w:cs="Times New Roman"/>
          <w:sz w:val="24"/>
          <w:szCs w:val="24"/>
          <w:lang w:eastAsia="en-GB"/>
        </w:rPr>
        <w:t>But What if it’s the World?</w:t>
      </w:r>
      <w:r w:rsidR="00140239">
        <w:rPr>
          <w:rFonts w:ascii="Times New Roman" w:hAnsi="Times New Roman" w:cs="Times New Roman"/>
          <w:sz w:val="24"/>
          <w:szCs w:val="24"/>
          <w:lang w:eastAsia="en-GB"/>
        </w:rPr>
        <w:t>’</w:t>
      </w:r>
      <w:r>
        <w:rPr>
          <w:rFonts w:ascii="Times New Roman" w:hAnsi="Times New Roman" w:cs="Times New Roman"/>
          <w:sz w:val="24"/>
          <w:szCs w:val="24"/>
          <w:lang w:eastAsia="en-GB"/>
        </w:rPr>
        <w:t>)</w:t>
      </w:r>
      <w:r w:rsidR="00E10C4F">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or</w:t>
      </w:r>
      <w:r w:rsidRPr="00EE3720">
        <w:rPr>
          <w:rFonts w:ascii="Times New Roman" w:hAnsi="Times New Roman" w:cs="Times New Roman"/>
          <w:sz w:val="24"/>
          <w:szCs w:val="24"/>
          <w:lang w:eastAsia="en-GB"/>
        </w:rPr>
        <w:t xml:space="preserve"> </w:t>
      </w:r>
      <w:r w:rsidR="00E10C4F">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iii) a mixture of </w:t>
      </w:r>
      <w:r w:rsidR="00FB0FB2">
        <w:rPr>
          <w:rFonts w:ascii="Times New Roman" w:hAnsi="Times New Roman" w:cs="Times New Roman"/>
          <w:sz w:val="24"/>
          <w:szCs w:val="24"/>
          <w:lang w:eastAsia="en-GB"/>
        </w:rPr>
        <w:t>both</w:t>
      </w:r>
      <w:r w:rsidR="00520823">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5"/>
      </w:r>
      <w:r w:rsidRPr="00EE3720">
        <w:rPr>
          <w:rFonts w:ascii="Times New Roman" w:hAnsi="Times New Roman" w:cs="Times New Roman"/>
          <w:sz w:val="24"/>
          <w:szCs w:val="24"/>
          <w:lang w:eastAsia="en-GB"/>
        </w:rPr>
        <w:t xml:space="preserve"> We</w:t>
      </w:r>
      <w:r w:rsidR="00FB0FB2">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therefore</w:t>
      </w:r>
      <w:r w:rsidR="00FB0FB2">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argue</w:t>
      </w:r>
      <w:r w:rsidRPr="00EE3720">
        <w:rPr>
          <w:rFonts w:ascii="Times New Roman" w:hAnsi="Times New Roman" w:cs="Times New Roman"/>
          <w:sz w:val="24"/>
          <w:szCs w:val="24"/>
          <w:lang w:eastAsia="en-GB"/>
        </w:rPr>
        <w:t xml:space="preserve"> that social </w:t>
      </w:r>
      <w:r>
        <w:rPr>
          <w:rFonts w:ascii="Times New Roman" w:hAnsi="Times New Roman" w:cs="Times New Roman"/>
          <w:sz w:val="24"/>
          <w:szCs w:val="24"/>
          <w:lang w:eastAsia="en-GB"/>
        </w:rPr>
        <w:t xml:space="preserve">positioning, and ultimately Cambridge social </w:t>
      </w:r>
      <w:r w:rsidRPr="00EE3720">
        <w:rPr>
          <w:rFonts w:ascii="Times New Roman" w:hAnsi="Times New Roman" w:cs="Times New Roman"/>
          <w:sz w:val="24"/>
          <w:szCs w:val="24"/>
          <w:lang w:eastAsia="en-GB"/>
        </w:rPr>
        <w:t>ontology</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is characterised</w:t>
      </w:r>
      <w:r w:rsidR="00FB0FB2">
        <w:rPr>
          <w:rFonts w:ascii="Times New Roman" w:hAnsi="Times New Roman" w:cs="Times New Roman"/>
          <w:sz w:val="24"/>
          <w:szCs w:val="24"/>
          <w:lang w:eastAsia="en-GB"/>
        </w:rPr>
        <w:t xml:space="preserve"> at its core</w:t>
      </w:r>
      <w:r w:rsidRPr="00EE3720">
        <w:rPr>
          <w:rFonts w:ascii="Times New Roman" w:hAnsi="Times New Roman" w:cs="Times New Roman"/>
          <w:sz w:val="24"/>
          <w:szCs w:val="24"/>
          <w:lang w:eastAsia="en-GB"/>
        </w:rPr>
        <w:t xml:space="preserve"> by </w:t>
      </w:r>
      <w:r>
        <w:rPr>
          <w:rFonts w:ascii="Times New Roman" w:hAnsi="Times New Roman" w:cs="Times New Roman"/>
          <w:sz w:val="24"/>
          <w:szCs w:val="24"/>
          <w:lang w:eastAsia="en-GB"/>
        </w:rPr>
        <w:t xml:space="preserve">a fundamental </w:t>
      </w:r>
      <w:r w:rsidRPr="00EE3720">
        <w:rPr>
          <w:rFonts w:ascii="Times New Roman" w:hAnsi="Times New Roman" w:cs="Times New Roman"/>
          <w:sz w:val="24"/>
          <w:szCs w:val="24"/>
          <w:lang w:eastAsia="en-GB"/>
        </w:rPr>
        <w:t>theoretical in</w:t>
      </w:r>
      <w:r w:rsidR="00FB0FB2">
        <w:rPr>
          <w:rFonts w:ascii="Times New Roman" w:hAnsi="Times New Roman" w:cs="Times New Roman"/>
          <w:sz w:val="24"/>
          <w:szCs w:val="24"/>
          <w:lang w:eastAsia="en-GB"/>
        </w:rPr>
        <w:t>sufficiency</w:t>
      </w:r>
      <w:r w:rsidR="00520823">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6"/>
      </w:r>
    </w:p>
    <w:p w14:paraId="28836E43" w14:textId="2DF29942" w:rsidR="005E5372" w:rsidRDefault="005E5372" w:rsidP="002E77C4">
      <w:pPr>
        <w:spacing w:after="120" w:line="480" w:lineRule="auto"/>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To support our argument, the paper is structure</w:t>
      </w:r>
      <w:r w:rsidR="00FB0FB2">
        <w:rPr>
          <w:rFonts w:ascii="Times New Roman" w:hAnsi="Times New Roman" w:cs="Times New Roman"/>
          <w:sz w:val="24"/>
          <w:szCs w:val="24"/>
          <w:lang w:eastAsia="en-GB"/>
        </w:rPr>
        <w:t>d</w:t>
      </w:r>
      <w:r w:rsidRPr="00EE3720">
        <w:rPr>
          <w:rFonts w:ascii="Times New Roman" w:hAnsi="Times New Roman" w:cs="Times New Roman"/>
          <w:sz w:val="24"/>
          <w:szCs w:val="24"/>
          <w:lang w:eastAsia="en-GB"/>
        </w:rPr>
        <w:t xml:space="preserve"> as follows: </w:t>
      </w:r>
      <w:r w:rsidR="00140239">
        <w:rPr>
          <w:rFonts w:ascii="Times New Roman" w:hAnsi="Times New Roman" w:cs="Times New Roman"/>
          <w:sz w:val="24"/>
          <w:szCs w:val="24"/>
          <w:lang w:eastAsia="en-GB"/>
        </w:rPr>
        <w:t>The second s</w:t>
      </w:r>
      <w:r w:rsidRPr="00EE3720">
        <w:rPr>
          <w:rFonts w:ascii="Times New Roman" w:hAnsi="Times New Roman" w:cs="Times New Roman"/>
          <w:sz w:val="24"/>
          <w:szCs w:val="24"/>
          <w:lang w:eastAsia="en-GB"/>
        </w:rPr>
        <w:t xml:space="preserve">ection will discuss semantic vagueness in the light of </w:t>
      </w:r>
      <w:r>
        <w:rPr>
          <w:rFonts w:ascii="Times New Roman" w:hAnsi="Times New Roman" w:cs="Times New Roman"/>
          <w:sz w:val="24"/>
          <w:szCs w:val="24"/>
          <w:lang w:eastAsia="en-GB"/>
        </w:rPr>
        <w:t xml:space="preserve">CSOG </w:t>
      </w:r>
      <w:r w:rsidRPr="00EE3720">
        <w:rPr>
          <w:rFonts w:ascii="Times New Roman" w:hAnsi="Times New Roman" w:cs="Times New Roman"/>
          <w:sz w:val="24"/>
          <w:szCs w:val="24"/>
          <w:lang w:eastAsia="en-GB"/>
        </w:rPr>
        <w:t xml:space="preserve">social ontology and outline the non-trivial issues for social positioning. </w:t>
      </w:r>
      <w:r w:rsidR="00140239">
        <w:rPr>
          <w:rFonts w:ascii="Times New Roman" w:hAnsi="Times New Roman" w:cs="Times New Roman"/>
          <w:sz w:val="24"/>
          <w:szCs w:val="24"/>
          <w:lang w:eastAsia="en-GB"/>
        </w:rPr>
        <w:t>The third s</w:t>
      </w:r>
      <w:r w:rsidRPr="00EE3720">
        <w:rPr>
          <w:rFonts w:ascii="Times New Roman" w:hAnsi="Times New Roman" w:cs="Times New Roman"/>
          <w:sz w:val="24"/>
          <w:szCs w:val="24"/>
          <w:lang w:eastAsia="en-GB"/>
        </w:rPr>
        <w:t>ection will then</w:t>
      </w:r>
      <w:r>
        <w:rPr>
          <w:rFonts w:ascii="Times New Roman" w:hAnsi="Times New Roman" w:cs="Times New Roman"/>
          <w:sz w:val="24"/>
          <w:szCs w:val="24"/>
          <w:lang w:eastAsia="en-GB"/>
        </w:rPr>
        <w:t xml:space="preserve"> outline four prominent sets of theories from the existing literature to explain sources of semantic </w:t>
      </w:r>
      <w:r w:rsidRPr="00EE3720">
        <w:rPr>
          <w:rFonts w:ascii="Times New Roman" w:hAnsi="Times New Roman" w:cs="Times New Roman"/>
          <w:sz w:val="24"/>
          <w:szCs w:val="24"/>
          <w:lang w:eastAsia="en-GB"/>
        </w:rPr>
        <w:t>vagueness</w:t>
      </w:r>
      <w:r w:rsidR="00F32A1F">
        <w:rPr>
          <w:rFonts w:ascii="Times New Roman" w:hAnsi="Times New Roman" w:cs="Times New Roman"/>
          <w:sz w:val="24"/>
          <w:szCs w:val="24"/>
          <w:lang w:eastAsia="en-GB"/>
        </w:rPr>
        <w:t xml:space="preserve">: </w:t>
      </w:r>
      <w:proofErr w:type="spellStart"/>
      <w:r w:rsidRPr="00623D69">
        <w:rPr>
          <w:rFonts w:ascii="Times New Roman" w:hAnsi="Times New Roman" w:cs="Times New Roman"/>
          <w:sz w:val="24"/>
          <w:szCs w:val="24"/>
          <w:lang w:eastAsia="en-GB"/>
        </w:rPr>
        <w:t>s</w:t>
      </w:r>
      <w:r>
        <w:rPr>
          <w:rFonts w:ascii="Times New Roman" w:hAnsi="Times New Roman" w:cs="Times New Roman"/>
          <w:sz w:val="24"/>
          <w:szCs w:val="24"/>
          <w:lang w:eastAsia="en-GB"/>
        </w:rPr>
        <w:t>upervaluationsim</w:t>
      </w:r>
      <w:proofErr w:type="spellEnd"/>
      <w:r>
        <w:rPr>
          <w:rFonts w:ascii="Times New Roman" w:hAnsi="Times New Roman" w:cs="Times New Roman"/>
          <w:sz w:val="24"/>
          <w:szCs w:val="24"/>
          <w:lang w:eastAsia="en-GB"/>
        </w:rPr>
        <w:t xml:space="preserve">, </w:t>
      </w:r>
      <w:proofErr w:type="spellStart"/>
      <w:r w:rsidR="00C84FA3">
        <w:rPr>
          <w:rFonts w:ascii="Times New Roman" w:hAnsi="Times New Roman" w:cs="Times New Roman"/>
          <w:sz w:val="24"/>
          <w:szCs w:val="24"/>
          <w:lang w:eastAsia="en-GB"/>
        </w:rPr>
        <w:t>epistemicism</w:t>
      </w:r>
      <w:proofErr w:type="spellEnd"/>
      <w:r>
        <w:rPr>
          <w:rFonts w:ascii="Times New Roman" w:hAnsi="Times New Roman" w:cs="Times New Roman"/>
          <w:sz w:val="24"/>
          <w:szCs w:val="24"/>
          <w:lang w:eastAsia="en-GB"/>
        </w:rPr>
        <w:t xml:space="preserve">, </w:t>
      </w:r>
      <w:r w:rsidRPr="00623D69">
        <w:rPr>
          <w:rFonts w:ascii="Times New Roman" w:hAnsi="Times New Roman" w:cs="Times New Roman"/>
          <w:sz w:val="24"/>
          <w:szCs w:val="24"/>
          <w:lang w:eastAsia="en-GB"/>
        </w:rPr>
        <w:t>truth degree theories</w:t>
      </w:r>
      <w:r w:rsidR="009F4EF0">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and contextualism</w:t>
      </w:r>
      <w:r w:rsidR="00F32A1F">
        <w:rPr>
          <w:rFonts w:ascii="Times New Roman" w:hAnsi="Times New Roman" w:cs="Times New Roman"/>
          <w:sz w:val="24"/>
          <w:szCs w:val="24"/>
          <w:lang w:eastAsia="en-GB"/>
        </w:rPr>
        <w:t xml:space="preserve">. We </w:t>
      </w:r>
      <w:r w:rsidRPr="00EE3720">
        <w:rPr>
          <w:rFonts w:ascii="Times New Roman" w:hAnsi="Times New Roman" w:cs="Times New Roman"/>
          <w:sz w:val="24"/>
          <w:szCs w:val="24"/>
          <w:lang w:eastAsia="en-GB"/>
        </w:rPr>
        <w:t>discuss them in the light of their acceptability for CSOG social ontology</w:t>
      </w:r>
      <w:r>
        <w:rPr>
          <w:rFonts w:ascii="Times New Roman" w:hAnsi="Times New Roman" w:cs="Times New Roman"/>
          <w:sz w:val="24"/>
          <w:szCs w:val="24"/>
          <w:lang w:eastAsia="en-GB"/>
        </w:rPr>
        <w:t xml:space="preserve"> and suggest that one of them should be adopted </w:t>
      </w:r>
      <w:r w:rsidRPr="00EE3720">
        <w:rPr>
          <w:rFonts w:ascii="Times New Roman" w:hAnsi="Times New Roman" w:cs="Times New Roman"/>
          <w:sz w:val="24"/>
          <w:szCs w:val="24"/>
          <w:lang w:eastAsia="en-GB"/>
        </w:rPr>
        <w:t xml:space="preserve">within </w:t>
      </w:r>
      <w:r w:rsidR="00FB0FB2">
        <w:rPr>
          <w:rFonts w:ascii="Times New Roman" w:hAnsi="Times New Roman" w:cs="Times New Roman"/>
          <w:sz w:val="24"/>
          <w:szCs w:val="24"/>
          <w:lang w:eastAsia="en-GB"/>
        </w:rPr>
        <w:t xml:space="preserve">the </w:t>
      </w:r>
      <w:r w:rsidRPr="00EE3720">
        <w:rPr>
          <w:rFonts w:ascii="Times New Roman" w:hAnsi="Times New Roman" w:cs="Times New Roman"/>
          <w:sz w:val="24"/>
          <w:szCs w:val="24"/>
          <w:lang w:eastAsia="en-GB"/>
        </w:rPr>
        <w:t>Cambridge project</w:t>
      </w:r>
      <w:r>
        <w:rPr>
          <w:rFonts w:ascii="Times New Roman" w:hAnsi="Times New Roman" w:cs="Times New Roman"/>
          <w:sz w:val="24"/>
          <w:szCs w:val="24"/>
          <w:lang w:eastAsia="en-GB"/>
        </w:rPr>
        <w:t xml:space="preserve">. </w:t>
      </w:r>
      <w:r w:rsidR="00140239">
        <w:rPr>
          <w:rFonts w:ascii="Times New Roman" w:hAnsi="Times New Roman" w:cs="Times New Roman"/>
          <w:sz w:val="24"/>
          <w:szCs w:val="24"/>
          <w:lang w:eastAsia="en-GB"/>
        </w:rPr>
        <w:t>The fourth s</w:t>
      </w:r>
      <w:r>
        <w:rPr>
          <w:rFonts w:ascii="Times New Roman" w:hAnsi="Times New Roman" w:cs="Times New Roman"/>
          <w:sz w:val="24"/>
          <w:szCs w:val="24"/>
          <w:lang w:eastAsia="en-GB"/>
        </w:rPr>
        <w:t xml:space="preserve">ection will introduce and discuss the controversial idea of ontic vagueness as another potential source of vagueness. </w:t>
      </w:r>
      <w:r w:rsidR="00140239">
        <w:rPr>
          <w:rFonts w:ascii="Times New Roman" w:hAnsi="Times New Roman" w:cs="Times New Roman"/>
          <w:sz w:val="24"/>
          <w:szCs w:val="24"/>
          <w:lang w:eastAsia="en-GB"/>
        </w:rPr>
        <w:t>The fifth s</w:t>
      </w:r>
      <w:r>
        <w:rPr>
          <w:rFonts w:ascii="Times New Roman" w:hAnsi="Times New Roman" w:cs="Times New Roman"/>
          <w:sz w:val="24"/>
          <w:szCs w:val="24"/>
          <w:lang w:eastAsia="en-GB"/>
        </w:rPr>
        <w:t xml:space="preserve">ection will summarise the argument of this paper that, independent of what source one might consider for vagueness, </w:t>
      </w:r>
      <w:r w:rsidR="00F32A1F">
        <w:rPr>
          <w:rFonts w:ascii="Times New Roman" w:hAnsi="Times New Roman" w:cs="Times New Roman"/>
          <w:sz w:val="24"/>
          <w:szCs w:val="24"/>
          <w:lang w:eastAsia="en-GB"/>
        </w:rPr>
        <w:t>(</w:t>
      </w:r>
      <w:proofErr w:type="spellStart"/>
      <w:r>
        <w:rPr>
          <w:rFonts w:ascii="Times New Roman" w:hAnsi="Times New Roman" w:cs="Times New Roman"/>
          <w:sz w:val="24"/>
          <w:szCs w:val="24"/>
          <w:lang w:eastAsia="en-GB"/>
        </w:rPr>
        <w:t>i</w:t>
      </w:r>
      <w:proofErr w:type="spellEnd"/>
      <w:r>
        <w:rPr>
          <w:rFonts w:ascii="Times New Roman" w:hAnsi="Times New Roman" w:cs="Times New Roman"/>
          <w:sz w:val="24"/>
          <w:szCs w:val="24"/>
          <w:lang w:eastAsia="en-GB"/>
        </w:rPr>
        <w:t>) it postulates a fundamental theoretical incompleteness for Cambridge social ontology</w:t>
      </w:r>
      <w:r w:rsidR="00666459">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and </w:t>
      </w:r>
      <w:r w:rsidR="00F32A1F">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ii) </w:t>
      </w:r>
      <w:r w:rsidR="00FB0FB2">
        <w:rPr>
          <w:rFonts w:ascii="Times New Roman" w:hAnsi="Times New Roman" w:cs="Times New Roman"/>
          <w:sz w:val="24"/>
          <w:szCs w:val="24"/>
          <w:lang w:eastAsia="en-GB"/>
        </w:rPr>
        <w:t>in future</w:t>
      </w:r>
      <w:r w:rsidR="00666459">
        <w:rPr>
          <w:rFonts w:ascii="Times New Roman" w:hAnsi="Times New Roman" w:cs="Times New Roman"/>
          <w:sz w:val="24"/>
          <w:szCs w:val="24"/>
          <w:lang w:eastAsia="en-GB"/>
        </w:rPr>
        <w:t>,</w:t>
      </w:r>
      <w:r w:rsidR="00FB0FB2">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one of the theories </w:t>
      </w:r>
      <w:r w:rsidR="00FB0FB2">
        <w:rPr>
          <w:rFonts w:ascii="Times New Roman" w:hAnsi="Times New Roman" w:cs="Times New Roman"/>
          <w:sz w:val="24"/>
          <w:szCs w:val="24"/>
          <w:lang w:eastAsia="en-GB"/>
        </w:rPr>
        <w:t>discussed</w:t>
      </w:r>
      <w:r w:rsidR="000B5A3B">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on the sources of vagueness should be adopted.</w:t>
      </w:r>
    </w:p>
    <w:p w14:paraId="60061E4C" w14:textId="77777777" w:rsidR="005E5372" w:rsidRPr="00EE3720" w:rsidRDefault="005E5372" w:rsidP="002E77C4">
      <w:pPr>
        <w:spacing w:after="120" w:line="480" w:lineRule="auto"/>
        <w:jc w:val="both"/>
        <w:rPr>
          <w:rFonts w:ascii="Times New Roman" w:hAnsi="Times New Roman" w:cs="Times New Roman"/>
          <w:sz w:val="24"/>
          <w:szCs w:val="24"/>
          <w:lang w:eastAsia="en-GB"/>
        </w:rPr>
      </w:pPr>
    </w:p>
    <w:p w14:paraId="45D0E3A0" w14:textId="4DB37E42" w:rsidR="005E5372" w:rsidRPr="00EE3720" w:rsidRDefault="005E5372" w:rsidP="00EE4C41">
      <w:pPr>
        <w:pStyle w:val="Heading1"/>
      </w:pPr>
      <w:r>
        <w:lastRenderedPageBreak/>
        <w:t xml:space="preserve">Semantic </w:t>
      </w:r>
      <w:r w:rsidR="003441DD">
        <w:t>V</w:t>
      </w:r>
      <w:r w:rsidRPr="00EE3720">
        <w:t xml:space="preserve">agueness and </w:t>
      </w:r>
      <w:r w:rsidR="003441DD">
        <w:t>S</w:t>
      </w:r>
      <w:r w:rsidRPr="00EE3720">
        <w:t xml:space="preserve">ocial </w:t>
      </w:r>
      <w:r w:rsidR="003441DD">
        <w:t>O</w:t>
      </w:r>
      <w:r>
        <w:t xml:space="preserve">ntology </w:t>
      </w:r>
    </w:p>
    <w:p w14:paraId="1F000C94" w14:textId="5D0596D0" w:rsidR="00EB41FB" w:rsidRDefault="005E5372" w:rsidP="002E77C4">
      <w:pPr>
        <w:spacing w:after="120" w:line="480" w:lineRule="auto"/>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 xml:space="preserve">Vagueness is considered a </w:t>
      </w:r>
      <w:r w:rsidR="00ED673E">
        <w:rPr>
          <w:rFonts w:ascii="Times New Roman" w:hAnsi="Times New Roman" w:cs="Times New Roman"/>
          <w:sz w:val="24"/>
          <w:szCs w:val="24"/>
          <w:lang w:eastAsia="en-GB"/>
        </w:rPr>
        <w:t xml:space="preserve">prominent </w:t>
      </w:r>
      <w:r w:rsidRPr="00EE3720">
        <w:rPr>
          <w:rFonts w:ascii="Times New Roman" w:hAnsi="Times New Roman" w:cs="Times New Roman"/>
          <w:sz w:val="24"/>
          <w:szCs w:val="24"/>
          <w:lang w:eastAsia="en-GB"/>
        </w:rPr>
        <w:t>semantic feature of natural languages and it is commonly defined by reference to the necessary existence of borderline cases. In other words, an expression or concept is considered vague if we can identify actual or potential borderline cases</w:t>
      </w:r>
      <w:r>
        <w:rPr>
          <w:rFonts w:ascii="Times New Roman" w:hAnsi="Times New Roman" w:cs="Times New Roman"/>
          <w:sz w:val="24"/>
          <w:szCs w:val="24"/>
          <w:lang w:eastAsia="en-GB"/>
        </w:rPr>
        <w:t xml:space="preserve"> in our attempts to conceptually describe the world</w:t>
      </w:r>
      <w:r w:rsidRPr="00EE3720">
        <w:rPr>
          <w:rFonts w:ascii="Times New Roman" w:hAnsi="Times New Roman" w:cs="Times New Roman"/>
          <w:sz w:val="24"/>
          <w:szCs w:val="24"/>
          <w:lang w:eastAsia="en-GB"/>
        </w:rPr>
        <w:t xml:space="preserve"> (Graff and Williamson, 2002). The classic example</w:t>
      </w:r>
      <w:r>
        <w:rPr>
          <w:rFonts w:ascii="Times New Roman" w:hAnsi="Times New Roman" w:cs="Times New Roman"/>
          <w:sz w:val="24"/>
          <w:szCs w:val="24"/>
          <w:lang w:eastAsia="en-GB"/>
        </w:rPr>
        <w:t>s</w:t>
      </w:r>
      <w:r w:rsidRPr="00EE3720">
        <w:rPr>
          <w:rFonts w:ascii="Times New Roman" w:hAnsi="Times New Roman" w:cs="Times New Roman"/>
          <w:sz w:val="24"/>
          <w:szCs w:val="24"/>
          <w:lang w:eastAsia="en-GB"/>
        </w:rPr>
        <w:t xml:space="preserve"> of such</w:t>
      </w:r>
      <w:r>
        <w:rPr>
          <w:rFonts w:ascii="Times New Roman" w:hAnsi="Times New Roman" w:cs="Times New Roman"/>
          <w:sz w:val="24"/>
          <w:szCs w:val="24"/>
          <w:lang w:eastAsia="en-GB"/>
        </w:rPr>
        <w:t xml:space="preserve"> borderline cases </w:t>
      </w:r>
      <w:r w:rsidRPr="00EE3720">
        <w:rPr>
          <w:rFonts w:ascii="Times New Roman" w:hAnsi="Times New Roman" w:cs="Times New Roman"/>
          <w:sz w:val="24"/>
          <w:szCs w:val="24"/>
          <w:lang w:eastAsia="en-GB"/>
        </w:rPr>
        <w:t xml:space="preserve">are so called sorites paradoxes (derived from the Greek word </w:t>
      </w:r>
      <w:proofErr w:type="spellStart"/>
      <w:r w:rsidRPr="00336585">
        <w:rPr>
          <w:rFonts w:ascii="Times New Roman" w:hAnsi="Times New Roman" w:cs="Times New Roman"/>
          <w:i/>
          <w:sz w:val="24"/>
          <w:szCs w:val="24"/>
          <w:lang w:eastAsia="en-GB"/>
        </w:rPr>
        <w:t>soros</w:t>
      </w:r>
      <w:proofErr w:type="spellEnd"/>
      <w:r w:rsidRPr="00EE3720">
        <w:rPr>
          <w:rFonts w:ascii="Times New Roman" w:hAnsi="Times New Roman" w:cs="Times New Roman"/>
          <w:sz w:val="24"/>
          <w:szCs w:val="24"/>
          <w:lang w:eastAsia="en-GB"/>
        </w:rPr>
        <w:t xml:space="preserve"> meaning ‘heap’) or </w:t>
      </w:r>
      <w:r w:rsidR="00EB41FB">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heaps of sand</w:t>
      </w:r>
      <w:r w:rsidR="00EB41FB">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w:t>
      </w:r>
      <w:r w:rsidR="007644CD">
        <w:rPr>
          <w:rFonts w:ascii="Times New Roman" w:hAnsi="Times New Roman" w:cs="Times New Roman"/>
          <w:sz w:val="24"/>
          <w:szCs w:val="24"/>
          <w:lang w:eastAsia="en-GB"/>
        </w:rPr>
        <w:t>Such a</w:t>
      </w:r>
      <w:r w:rsidRPr="00EE3720">
        <w:rPr>
          <w:rFonts w:ascii="Times New Roman" w:hAnsi="Times New Roman" w:cs="Times New Roman"/>
          <w:sz w:val="24"/>
          <w:szCs w:val="24"/>
          <w:lang w:eastAsia="en-GB"/>
        </w:rPr>
        <w:t xml:space="preserve"> paradox goes as follows: Consider</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 xml:space="preserve">a heap of sand consisting of </w:t>
      </w:r>
      <w:proofErr w:type="gramStart"/>
      <w:r w:rsidRPr="00EE3720">
        <w:rPr>
          <w:rFonts w:ascii="Times New Roman" w:hAnsi="Times New Roman" w:cs="Times New Roman"/>
          <w:sz w:val="24"/>
          <w:szCs w:val="24"/>
          <w:lang w:eastAsia="en-GB"/>
        </w:rPr>
        <w:t>a number of</w:t>
      </w:r>
      <w:proofErr w:type="gramEnd"/>
      <w:r w:rsidRPr="00EE3720">
        <w:rPr>
          <w:rFonts w:ascii="Times New Roman" w:hAnsi="Times New Roman" w:cs="Times New Roman"/>
          <w:sz w:val="24"/>
          <w:szCs w:val="24"/>
          <w:lang w:eastAsia="en-GB"/>
        </w:rPr>
        <w:t xml:space="preserve"> </w:t>
      </w:r>
      <w:r w:rsidRPr="00B93B1B">
        <w:rPr>
          <w:rFonts w:ascii="Times New Roman" w:hAnsi="Times New Roman" w:cs="Times New Roman"/>
          <w:i/>
          <w:sz w:val="24"/>
          <w:szCs w:val="24"/>
          <w:lang w:eastAsia="en-GB"/>
        </w:rPr>
        <w:t>n</w:t>
      </w:r>
      <w:r>
        <w:rPr>
          <w:rFonts w:ascii="Times New Roman" w:hAnsi="Times New Roman" w:cs="Times New Roman"/>
          <w:sz w:val="24"/>
          <w:szCs w:val="24"/>
          <w:lang w:eastAsia="en-GB"/>
        </w:rPr>
        <w:t xml:space="preserve"> grains.</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W</w:t>
      </w:r>
      <w:r w:rsidRPr="00EE3720">
        <w:rPr>
          <w:rFonts w:ascii="Times New Roman" w:hAnsi="Times New Roman" w:cs="Times New Roman"/>
          <w:sz w:val="24"/>
          <w:szCs w:val="24"/>
          <w:lang w:eastAsia="en-GB"/>
        </w:rPr>
        <w:t>e may ask ourselves how many grains we need to remove so that we no longer call it a heap of sand, or</w:t>
      </w:r>
      <w:r w:rsidR="007644C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more precisely, what is the number of </w:t>
      </w:r>
      <w:r w:rsidRPr="0062459B">
        <w:rPr>
          <w:rFonts w:ascii="Times New Roman" w:hAnsi="Times New Roman" w:cs="Times New Roman"/>
          <w:i/>
          <w:sz w:val="24"/>
          <w:szCs w:val="24"/>
          <w:lang w:eastAsia="en-GB"/>
        </w:rPr>
        <w:t>k</w:t>
      </w:r>
      <w:r w:rsidRPr="00EE3720">
        <w:rPr>
          <w:rFonts w:ascii="Times New Roman" w:hAnsi="Times New Roman" w:cs="Times New Roman"/>
          <w:sz w:val="24"/>
          <w:szCs w:val="24"/>
          <w:lang w:eastAsia="en-GB"/>
        </w:rPr>
        <w:t xml:space="preserve"> grains</w:t>
      </w:r>
      <w:r w:rsidR="007644CD">
        <w:rPr>
          <w:rFonts w:ascii="Times New Roman" w:hAnsi="Times New Roman" w:cs="Times New Roman"/>
          <w:sz w:val="24"/>
          <w:szCs w:val="24"/>
          <w:lang w:eastAsia="en-GB"/>
        </w:rPr>
        <w:t xml:space="preserve"> that </w:t>
      </w:r>
      <w:r w:rsidRPr="00EE3720">
        <w:rPr>
          <w:rFonts w:ascii="Times New Roman" w:hAnsi="Times New Roman" w:cs="Times New Roman"/>
          <w:sz w:val="24"/>
          <w:szCs w:val="24"/>
          <w:lang w:eastAsia="en-GB"/>
        </w:rPr>
        <w:t>gives us the borderline case between a heap and a non-heap (</w:t>
      </w:r>
      <w:r w:rsidRPr="0062459B">
        <w:rPr>
          <w:rFonts w:ascii="Times New Roman" w:hAnsi="Times New Roman" w:cs="Times New Roman"/>
          <w:i/>
          <w:sz w:val="24"/>
          <w:szCs w:val="24"/>
          <w:lang w:eastAsia="en-GB"/>
        </w:rPr>
        <w:t>k</w:t>
      </w:r>
      <w:r w:rsidRPr="00EE5A17">
        <w:rPr>
          <w:rFonts w:ascii="Times New Roman" w:hAnsi="Times New Roman" w:cs="Times New Roman"/>
          <w:i/>
          <w:sz w:val="24"/>
          <w:szCs w:val="24"/>
          <w:lang w:eastAsia="en-GB"/>
        </w:rPr>
        <w:t>-1</w:t>
      </w:r>
      <w:r w:rsidRPr="00EE3720">
        <w:rPr>
          <w:rFonts w:ascii="Times New Roman" w:hAnsi="Times New Roman" w:cs="Times New Roman"/>
          <w:sz w:val="24"/>
          <w:szCs w:val="24"/>
          <w:lang w:eastAsia="en-GB"/>
        </w:rPr>
        <w:t xml:space="preserve"> grains)? </w:t>
      </w:r>
    </w:p>
    <w:p w14:paraId="17777423" w14:textId="27A0E851" w:rsidR="005E5372" w:rsidRPr="00EE3720" w:rsidRDefault="005E5372" w:rsidP="002E77C4">
      <w:pPr>
        <w:spacing w:after="120" w:line="480" w:lineRule="auto"/>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These kinds of questions</w:t>
      </w:r>
      <w:r>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and this example</w:t>
      </w:r>
      <w:r>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may sound trivial but it has </w:t>
      </w:r>
      <w:r>
        <w:rPr>
          <w:rFonts w:ascii="Times New Roman" w:hAnsi="Times New Roman" w:cs="Times New Roman"/>
          <w:sz w:val="24"/>
          <w:szCs w:val="24"/>
          <w:lang w:eastAsia="en-GB"/>
        </w:rPr>
        <w:t xml:space="preserve">non-trivial </w:t>
      </w:r>
      <w:r w:rsidRPr="00EE3720">
        <w:rPr>
          <w:rFonts w:ascii="Times New Roman" w:hAnsi="Times New Roman" w:cs="Times New Roman"/>
          <w:sz w:val="24"/>
          <w:szCs w:val="24"/>
          <w:lang w:eastAsia="en-GB"/>
        </w:rPr>
        <w:t xml:space="preserve">implications. We can clearly say that one grain in our hand is not a heap, and the same is true for two grains, or three. Five thousand grains are a heap of sand, but so are 4,999 grains. What exact number is </w:t>
      </w:r>
      <w:r w:rsidRPr="00D440DC">
        <w:rPr>
          <w:rFonts w:ascii="Times New Roman" w:hAnsi="Times New Roman" w:cs="Times New Roman"/>
          <w:i/>
          <w:sz w:val="24"/>
          <w:szCs w:val="24"/>
          <w:lang w:eastAsia="en-GB"/>
        </w:rPr>
        <w:t>k</w:t>
      </w:r>
      <w:r w:rsidRPr="00EE3720">
        <w:rPr>
          <w:rFonts w:ascii="Times New Roman" w:hAnsi="Times New Roman" w:cs="Times New Roman"/>
          <w:sz w:val="24"/>
          <w:szCs w:val="24"/>
          <w:lang w:eastAsia="en-GB"/>
        </w:rPr>
        <w:t xml:space="preserve"> then? We may say it is 30, but how do we defend this number from accusations of arbitrariness? If 30 is a heap, why is 29 not a heap? How could we justify this number? Even after some reflection we cannot really </w:t>
      </w:r>
      <w:r w:rsidR="00EA1FB1">
        <w:rPr>
          <w:rFonts w:ascii="Times New Roman" w:hAnsi="Times New Roman" w:cs="Times New Roman"/>
          <w:sz w:val="24"/>
          <w:szCs w:val="24"/>
          <w:lang w:eastAsia="en-GB"/>
        </w:rPr>
        <w:t xml:space="preserve">provide </w:t>
      </w:r>
      <w:r>
        <w:rPr>
          <w:rFonts w:ascii="Times New Roman" w:hAnsi="Times New Roman" w:cs="Times New Roman"/>
          <w:sz w:val="24"/>
          <w:szCs w:val="24"/>
          <w:lang w:eastAsia="en-GB"/>
        </w:rPr>
        <w:t xml:space="preserve">any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of the vague term in </w:t>
      </w:r>
      <w:r w:rsidR="00EA1FB1">
        <w:rPr>
          <w:rFonts w:ascii="Times New Roman" w:hAnsi="Times New Roman" w:cs="Times New Roman"/>
          <w:sz w:val="24"/>
          <w:szCs w:val="24"/>
          <w:lang w:eastAsia="en-GB"/>
        </w:rPr>
        <w:t xml:space="preserve">the </w:t>
      </w:r>
      <w:r>
        <w:rPr>
          <w:rFonts w:ascii="Times New Roman" w:hAnsi="Times New Roman" w:cs="Times New Roman"/>
          <w:sz w:val="24"/>
          <w:szCs w:val="24"/>
          <w:lang w:eastAsia="en-GB"/>
        </w:rPr>
        <w:t xml:space="preserve">form of a specific number, </w:t>
      </w:r>
      <w:r w:rsidR="00EA1FB1">
        <w:rPr>
          <w:rFonts w:ascii="Times New Roman" w:hAnsi="Times New Roman" w:cs="Times New Roman"/>
          <w:sz w:val="24"/>
          <w:szCs w:val="24"/>
          <w:lang w:eastAsia="en-GB"/>
        </w:rPr>
        <w:t>and none</w:t>
      </w:r>
      <w:r w:rsidR="00BD5899">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can</w:t>
      </w:r>
      <w:r w:rsidR="00013562">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be held superior to any other</w:t>
      </w:r>
      <w:r w:rsidRPr="00EE3720">
        <w:rPr>
          <w:rFonts w:ascii="Times New Roman" w:hAnsi="Times New Roman" w:cs="Times New Roman"/>
          <w:sz w:val="24"/>
          <w:szCs w:val="24"/>
          <w:lang w:eastAsia="en-GB"/>
        </w:rPr>
        <w:t xml:space="preserve">. Indeed, </w:t>
      </w:r>
      <w:r>
        <w:rPr>
          <w:rFonts w:ascii="Times New Roman" w:hAnsi="Times New Roman" w:cs="Times New Roman"/>
          <w:sz w:val="24"/>
          <w:szCs w:val="24"/>
          <w:lang w:eastAsia="en-GB"/>
        </w:rPr>
        <w:t xml:space="preserve">it is generally agreed that </w:t>
      </w:r>
      <w:r w:rsidRPr="00EE3720">
        <w:rPr>
          <w:rFonts w:ascii="Times New Roman" w:hAnsi="Times New Roman" w:cs="Times New Roman"/>
          <w:sz w:val="24"/>
          <w:szCs w:val="24"/>
          <w:lang w:eastAsia="en-GB"/>
        </w:rPr>
        <w:t xml:space="preserve">no conceptual analysis or empirical investigation can give us </w:t>
      </w:r>
      <w:r w:rsidRPr="00D440DC">
        <w:rPr>
          <w:rFonts w:ascii="Times New Roman" w:hAnsi="Times New Roman" w:cs="Times New Roman"/>
          <w:i/>
          <w:sz w:val="24"/>
          <w:szCs w:val="24"/>
          <w:lang w:eastAsia="en-GB"/>
        </w:rPr>
        <w:t>k</w:t>
      </w:r>
      <w:r w:rsidR="00013562">
        <w:rPr>
          <w:rFonts w:ascii="Times New Roman" w:hAnsi="Times New Roman" w:cs="Times New Roman"/>
          <w:i/>
          <w:sz w:val="24"/>
          <w:szCs w:val="24"/>
          <w:lang w:eastAsia="en-GB"/>
        </w:rPr>
        <w:t>;</w:t>
      </w:r>
      <w:r w:rsidRPr="00EE3720">
        <w:rPr>
          <w:rFonts w:ascii="Times New Roman" w:hAnsi="Times New Roman" w:cs="Times New Roman"/>
          <w:sz w:val="24"/>
          <w:szCs w:val="24"/>
          <w:lang w:eastAsia="en-GB"/>
        </w:rPr>
        <w:t xml:space="preserve"> the borderline case e</w:t>
      </w:r>
      <w:r w:rsidR="00EA1FB1">
        <w:rPr>
          <w:rFonts w:ascii="Times New Roman" w:hAnsi="Times New Roman" w:cs="Times New Roman"/>
          <w:sz w:val="24"/>
          <w:szCs w:val="24"/>
          <w:lang w:eastAsia="en-GB"/>
        </w:rPr>
        <w:t xml:space="preserve">xcludes </w:t>
      </w:r>
      <w:r w:rsidRPr="00EE3720">
        <w:rPr>
          <w:rFonts w:ascii="Times New Roman" w:hAnsi="Times New Roman" w:cs="Times New Roman"/>
          <w:sz w:val="24"/>
          <w:szCs w:val="24"/>
          <w:lang w:eastAsia="en-GB"/>
        </w:rPr>
        <w:t xml:space="preserve">itself from </w:t>
      </w:r>
      <w:r>
        <w:rPr>
          <w:rFonts w:ascii="Times New Roman" w:hAnsi="Times New Roman" w:cs="Times New Roman"/>
          <w:sz w:val="24"/>
          <w:szCs w:val="24"/>
          <w:lang w:eastAsia="en-GB"/>
        </w:rPr>
        <w:t>conclusive</w:t>
      </w:r>
      <w:r w:rsidRPr="00EE3720">
        <w:rPr>
          <w:rFonts w:ascii="Times New Roman" w:hAnsi="Times New Roman" w:cs="Times New Roman"/>
          <w:sz w:val="24"/>
          <w:szCs w:val="24"/>
          <w:lang w:eastAsia="en-GB"/>
        </w:rPr>
        <w:t xml:space="preserve"> inquiry</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(Graff and Williamson, 2002).</w:t>
      </w:r>
    </w:p>
    <w:p w14:paraId="52E7FB2B" w14:textId="713BE340"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‘So what?’ one might ask.</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T</w:t>
      </w:r>
      <w:r w:rsidRPr="00EE3720">
        <w:rPr>
          <w:rFonts w:ascii="Times New Roman" w:hAnsi="Times New Roman" w:cs="Times New Roman"/>
          <w:sz w:val="24"/>
          <w:szCs w:val="24"/>
          <w:lang w:eastAsia="en-GB"/>
        </w:rPr>
        <w:t xml:space="preserve">he nature of our language makes </w:t>
      </w:r>
      <w:r w:rsidRPr="00D440DC">
        <w:rPr>
          <w:rFonts w:ascii="Times New Roman" w:hAnsi="Times New Roman" w:cs="Times New Roman"/>
          <w:i/>
          <w:sz w:val="24"/>
          <w:szCs w:val="24"/>
          <w:lang w:eastAsia="en-GB"/>
        </w:rPr>
        <w:t>k</w:t>
      </w:r>
      <w:r w:rsidRPr="00EE3720">
        <w:rPr>
          <w:rFonts w:ascii="Times New Roman" w:hAnsi="Times New Roman" w:cs="Times New Roman"/>
          <w:sz w:val="24"/>
          <w:szCs w:val="24"/>
          <w:lang w:eastAsia="en-GB"/>
        </w:rPr>
        <w:t xml:space="preserve"> indeterminate, but this is not really an issue, or is it? </w:t>
      </w:r>
      <w:r>
        <w:rPr>
          <w:rFonts w:ascii="Times New Roman" w:hAnsi="Times New Roman" w:cs="Times New Roman"/>
          <w:sz w:val="24"/>
          <w:szCs w:val="24"/>
          <w:lang w:eastAsia="en-GB"/>
        </w:rPr>
        <w:t>There are so many vague terms in our languages that if we were too concerned about it, then we would never actually</w:t>
      </w:r>
      <w:r w:rsidR="00EA1FB1">
        <w:rPr>
          <w:rFonts w:ascii="Times New Roman" w:hAnsi="Times New Roman" w:cs="Times New Roman"/>
          <w:sz w:val="24"/>
          <w:szCs w:val="24"/>
          <w:lang w:eastAsia="en-GB"/>
        </w:rPr>
        <w:t xml:space="preserve"> undertake any </w:t>
      </w:r>
      <w:r>
        <w:rPr>
          <w:rFonts w:ascii="Times New Roman" w:hAnsi="Times New Roman" w:cs="Times New Roman"/>
          <w:sz w:val="24"/>
          <w:szCs w:val="24"/>
          <w:lang w:eastAsia="en-GB"/>
        </w:rPr>
        <w:t>research, right? While it is true that vagueness is said to be a common semantic feature of languages, we argue that there are specific limitations that are non-trivial. First,</w:t>
      </w:r>
      <w:r w:rsidRPr="00EE3720">
        <w:rPr>
          <w:rFonts w:ascii="Times New Roman" w:hAnsi="Times New Roman" w:cs="Times New Roman"/>
          <w:sz w:val="24"/>
          <w:szCs w:val="24"/>
          <w:lang w:eastAsia="en-GB"/>
        </w:rPr>
        <w:t xml:space="preserve"> vagueness</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 xml:space="preserve">poses some problems for </w:t>
      </w:r>
      <w:r w:rsidRPr="00EE3720">
        <w:rPr>
          <w:rFonts w:ascii="Times New Roman" w:hAnsi="Times New Roman" w:cs="Times New Roman"/>
          <w:sz w:val="24"/>
          <w:szCs w:val="24"/>
          <w:lang w:eastAsia="en-GB"/>
        </w:rPr>
        <w:lastRenderedPageBreak/>
        <w:t>classical, inductive reasoning</w:t>
      </w:r>
      <w:r>
        <w:rPr>
          <w:rFonts w:ascii="Times New Roman" w:hAnsi="Times New Roman" w:cs="Times New Roman"/>
          <w:sz w:val="24"/>
          <w:szCs w:val="24"/>
          <w:lang w:eastAsia="en-GB"/>
        </w:rPr>
        <w:t xml:space="preserve"> and</w:t>
      </w:r>
      <w:r w:rsidR="001034A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thus</w:t>
      </w:r>
      <w:r w:rsidR="001034A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has wider methodological implications</w:t>
      </w:r>
      <w:r w:rsidRPr="00EE3720">
        <w:rPr>
          <w:rFonts w:ascii="Times New Roman" w:hAnsi="Times New Roman" w:cs="Times New Roman"/>
          <w:sz w:val="24"/>
          <w:szCs w:val="24"/>
          <w:lang w:eastAsia="en-GB"/>
        </w:rPr>
        <w:t>. Take, for instance, the following base step: One grain of sand is not a heap (</w:t>
      </w:r>
      <w:r w:rsidRPr="00D440DC">
        <w:rPr>
          <w:rFonts w:ascii="Times New Roman" w:hAnsi="Times New Roman" w:cs="Times New Roman"/>
          <w:i/>
          <w:sz w:val="24"/>
          <w:szCs w:val="24"/>
          <w:lang w:eastAsia="en-GB"/>
        </w:rPr>
        <w:t>n</w:t>
      </w:r>
      <w:r w:rsidRPr="00EE5A17">
        <w:rPr>
          <w:rFonts w:ascii="Times New Roman" w:hAnsi="Times New Roman" w:cs="Times New Roman"/>
          <w:i/>
          <w:sz w:val="24"/>
          <w:szCs w:val="24"/>
          <w:lang w:eastAsia="en-GB"/>
        </w:rPr>
        <w:t>=1</w:t>
      </w:r>
      <w:r w:rsidRPr="00EE3720">
        <w:rPr>
          <w:rFonts w:ascii="Times New Roman" w:hAnsi="Times New Roman" w:cs="Times New Roman"/>
          <w:sz w:val="24"/>
          <w:szCs w:val="24"/>
          <w:lang w:eastAsia="en-GB"/>
        </w:rPr>
        <w:t>). Two grains of sand are not a heap either (</w:t>
      </w:r>
      <w:r w:rsidRPr="00D440DC">
        <w:rPr>
          <w:rFonts w:ascii="Times New Roman" w:hAnsi="Times New Roman" w:cs="Times New Roman"/>
          <w:i/>
          <w:sz w:val="24"/>
          <w:szCs w:val="24"/>
          <w:lang w:eastAsia="en-GB"/>
        </w:rPr>
        <w:t>n</w:t>
      </w:r>
      <w:r w:rsidRPr="00EE5A17">
        <w:rPr>
          <w:rFonts w:ascii="Times New Roman" w:hAnsi="Times New Roman" w:cs="Times New Roman"/>
          <w:i/>
          <w:sz w:val="24"/>
          <w:szCs w:val="24"/>
          <w:lang w:eastAsia="en-GB"/>
        </w:rPr>
        <w:t>=2</w:t>
      </w:r>
      <w:r w:rsidRPr="00EE3720">
        <w:rPr>
          <w:rFonts w:ascii="Times New Roman" w:hAnsi="Times New Roman" w:cs="Times New Roman"/>
          <w:sz w:val="24"/>
          <w:szCs w:val="24"/>
          <w:lang w:eastAsia="en-GB"/>
        </w:rPr>
        <w:t xml:space="preserve">). Induction step: For all </w:t>
      </w:r>
      <w:r w:rsidRPr="00D440DC">
        <w:rPr>
          <w:rFonts w:ascii="Times New Roman" w:hAnsi="Times New Roman" w:cs="Times New Roman"/>
          <w:i/>
          <w:sz w:val="24"/>
          <w:szCs w:val="24"/>
          <w:lang w:eastAsia="en-GB"/>
        </w:rPr>
        <w:t>n</w:t>
      </w:r>
      <w:r w:rsidRPr="00EE3720">
        <w:rPr>
          <w:rFonts w:ascii="Times New Roman" w:hAnsi="Times New Roman" w:cs="Times New Roman"/>
          <w:sz w:val="24"/>
          <w:szCs w:val="24"/>
          <w:lang w:eastAsia="en-GB"/>
        </w:rPr>
        <w:t xml:space="preserve">, if </w:t>
      </w:r>
      <w:r w:rsidRPr="00D440DC">
        <w:rPr>
          <w:rFonts w:ascii="Times New Roman" w:hAnsi="Times New Roman" w:cs="Times New Roman"/>
          <w:i/>
          <w:sz w:val="24"/>
          <w:szCs w:val="24"/>
          <w:lang w:eastAsia="en-GB"/>
        </w:rPr>
        <w:t>n</w:t>
      </w:r>
      <w:r w:rsidRPr="00EE3720">
        <w:rPr>
          <w:rFonts w:ascii="Times New Roman" w:hAnsi="Times New Roman" w:cs="Times New Roman"/>
          <w:sz w:val="24"/>
          <w:szCs w:val="24"/>
          <w:lang w:eastAsia="en-GB"/>
        </w:rPr>
        <w:t xml:space="preserve"> grains of sand are not a heap, this is also true for </w:t>
      </w:r>
      <w:r w:rsidRPr="00D440DC">
        <w:rPr>
          <w:rFonts w:ascii="Times New Roman" w:hAnsi="Times New Roman" w:cs="Times New Roman"/>
          <w:i/>
          <w:sz w:val="24"/>
          <w:szCs w:val="24"/>
          <w:lang w:eastAsia="en-GB"/>
        </w:rPr>
        <w:t>n</w:t>
      </w:r>
      <w:r w:rsidRPr="00EE3720">
        <w:rPr>
          <w:rFonts w:ascii="Times New Roman" w:hAnsi="Times New Roman" w:cs="Times New Roman"/>
          <w:sz w:val="24"/>
          <w:szCs w:val="24"/>
          <w:lang w:eastAsia="en-GB"/>
        </w:rPr>
        <w:t>+1 grains. Therefore, 5,000 grains of sand are not a heap. The conclusion is arguably false; however</w:t>
      </w:r>
      <w:r>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the induction is valid and denying the base step seems impossible</w:t>
      </w:r>
      <w:r w:rsidR="002C7F4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so we cannot </w:t>
      </w:r>
      <w:r w:rsidR="00EA1FB1">
        <w:rPr>
          <w:rFonts w:ascii="Times New Roman" w:hAnsi="Times New Roman" w:cs="Times New Roman"/>
          <w:sz w:val="24"/>
          <w:szCs w:val="24"/>
          <w:lang w:eastAsia="en-GB"/>
        </w:rPr>
        <w:t xml:space="preserve">do other than </w:t>
      </w:r>
      <w:r w:rsidRPr="00EE3720">
        <w:rPr>
          <w:rFonts w:ascii="Times New Roman" w:hAnsi="Times New Roman" w:cs="Times New Roman"/>
          <w:sz w:val="24"/>
          <w:szCs w:val="24"/>
          <w:lang w:eastAsia="en-GB"/>
        </w:rPr>
        <w:t xml:space="preserve">reject the induction step. This, however, will bring us back to the number of </w:t>
      </w:r>
      <w:r w:rsidRPr="00D440DC">
        <w:rPr>
          <w:rFonts w:ascii="Times New Roman" w:hAnsi="Times New Roman" w:cs="Times New Roman"/>
          <w:i/>
          <w:sz w:val="24"/>
          <w:szCs w:val="24"/>
          <w:lang w:eastAsia="en-GB"/>
        </w:rPr>
        <w:t>k</w:t>
      </w:r>
      <w:r w:rsidRPr="00EE3720">
        <w:rPr>
          <w:rFonts w:ascii="Times New Roman" w:hAnsi="Times New Roman" w:cs="Times New Roman"/>
          <w:sz w:val="24"/>
          <w:szCs w:val="24"/>
          <w:lang w:eastAsia="en-GB"/>
        </w:rPr>
        <w:t xml:space="preserve"> grains at which point we </w:t>
      </w:r>
      <w:r w:rsidR="00EA1FB1">
        <w:rPr>
          <w:rFonts w:ascii="Times New Roman" w:hAnsi="Times New Roman" w:cs="Times New Roman"/>
          <w:sz w:val="24"/>
          <w:szCs w:val="24"/>
          <w:lang w:eastAsia="en-GB"/>
        </w:rPr>
        <w:t xml:space="preserve">can </w:t>
      </w:r>
      <w:r w:rsidRPr="00EE3720">
        <w:rPr>
          <w:rFonts w:ascii="Times New Roman" w:hAnsi="Times New Roman" w:cs="Times New Roman"/>
          <w:sz w:val="24"/>
          <w:szCs w:val="24"/>
          <w:lang w:eastAsia="en-GB"/>
        </w:rPr>
        <w:t>speak of a heap of</w:t>
      </w:r>
      <w:r>
        <w:rPr>
          <w:rFonts w:ascii="Times New Roman" w:hAnsi="Times New Roman" w:cs="Times New Roman"/>
          <w:sz w:val="24"/>
          <w:szCs w:val="24"/>
          <w:lang w:eastAsia="en-GB"/>
        </w:rPr>
        <w:t xml:space="preserve"> sand. The paradox is complete, and therefore we say b</w:t>
      </w:r>
      <w:r w:rsidRPr="00EE3720">
        <w:rPr>
          <w:rFonts w:ascii="Times New Roman" w:hAnsi="Times New Roman" w:cs="Times New Roman"/>
          <w:sz w:val="24"/>
          <w:szCs w:val="24"/>
          <w:lang w:eastAsia="en-GB"/>
        </w:rPr>
        <w:t xml:space="preserve">orderline cases such as </w:t>
      </w:r>
      <w:r>
        <w:rPr>
          <w:rFonts w:ascii="Times New Roman" w:hAnsi="Times New Roman" w:cs="Times New Roman"/>
          <w:sz w:val="24"/>
          <w:szCs w:val="24"/>
          <w:lang w:eastAsia="en-GB"/>
        </w:rPr>
        <w:t>this</w:t>
      </w:r>
      <w:r w:rsidRPr="00EE3720">
        <w:rPr>
          <w:rFonts w:ascii="Times New Roman" w:hAnsi="Times New Roman" w:cs="Times New Roman"/>
          <w:sz w:val="24"/>
          <w:szCs w:val="24"/>
          <w:lang w:eastAsia="en-GB"/>
        </w:rPr>
        <w:t xml:space="preserve"> are inquiry resistant. </w:t>
      </w:r>
      <w:proofErr w:type="gramStart"/>
      <w:r>
        <w:rPr>
          <w:rFonts w:ascii="Times New Roman" w:hAnsi="Times New Roman" w:cs="Times New Roman"/>
          <w:sz w:val="24"/>
          <w:szCs w:val="24"/>
          <w:lang w:eastAsia="en-GB"/>
        </w:rPr>
        <w:t>As a consequence of</w:t>
      </w:r>
      <w:proofErr w:type="gramEnd"/>
      <w:r>
        <w:rPr>
          <w:rFonts w:ascii="Times New Roman" w:hAnsi="Times New Roman" w:cs="Times New Roman"/>
          <w:sz w:val="24"/>
          <w:szCs w:val="24"/>
          <w:lang w:eastAsia="en-GB"/>
        </w:rPr>
        <w:t xml:space="preserve"> induction breaking down with these inquiry resistant borderline cases</w:t>
      </w:r>
      <w:r w:rsidR="000501C1">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any theory that is </w:t>
      </w:r>
      <w:r w:rsidR="001034A7">
        <w:rPr>
          <w:rFonts w:ascii="Times New Roman" w:hAnsi="Times New Roman" w:cs="Times New Roman"/>
          <w:sz w:val="24"/>
          <w:szCs w:val="24"/>
          <w:lang w:eastAsia="en-GB"/>
        </w:rPr>
        <w:t>(</w:t>
      </w:r>
      <w:proofErr w:type="spellStart"/>
      <w:r>
        <w:rPr>
          <w:rFonts w:ascii="Times New Roman" w:hAnsi="Times New Roman" w:cs="Times New Roman"/>
          <w:sz w:val="24"/>
          <w:szCs w:val="24"/>
          <w:lang w:eastAsia="en-GB"/>
        </w:rPr>
        <w:t>i</w:t>
      </w:r>
      <w:proofErr w:type="spellEnd"/>
      <w:r>
        <w:rPr>
          <w:rFonts w:ascii="Times New Roman" w:hAnsi="Times New Roman" w:cs="Times New Roman"/>
          <w:sz w:val="24"/>
          <w:szCs w:val="24"/>
          <w:lang w:eastAsia="en-GB"/>
        </w:rPr>
        <w:t xml:space="preserve">) applied in the analysis of social phenomena, </w:t>
      </w:r>
      <w:r w:rsidR="001034A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ii) is not based on a formal language, and </w:t>
      </w:r>
      <w:r w:rsidR="001034A7">
        <w:rPr>
          <w:rFonts w:ascii="Times New Roman" w:hAnsi="Times New Roman" w:cs="Times New Roman"/>
          <w:sz w:val="24"/>
          <w:szCs w:val="24"/>
          <w:lang w:eastAsia="en-GB"/>
        </w:rPr>
        <w:t>(</w:t>
      </w:r>
      <w:r>
        <w:rPr>
          <w:rFonts w:ascii="Times New Roman" w:hAnsi="Times New Roman" w:cs="Times New Roman"/>
          <w:sz w:val="24"/>
          <w:szCs w:val="24"/>
          <w:lang w:eastAsia="en-GB"/>
        </w:rPr>
        <w:t>iii) is methodologically reliant, at least to some extent, on inductive reasoning</w:t>
      </w:r>
      <w:r>
        <w:rPr>
          <w:rStyle w:val="EndnoteReference"/>
          <w:rFonts w:ascii="Times New Roman" w:hAnsi="Times New Roman" w:cs="Times New Roman"/>
          <w:sz w:val="24"/>
          <w:szCs w:val="24"/>
          <w:lang w:eastAsia="en-GB"/>
        </w:rPr>
        <w:endnoteReference w:id="7"/>
      </w:r>
      <w:r>
        <w:rPr>
          <w:rFonts w:ascii="Times New Roman" w:hAnsi="Times New Roman" w:cs="Times New Roman"/>
          <w:sz w:val="24"/>
          <w:szCs w:val="24"/>
          <w:lang w:eastAsia="en-GB"/>
        </w:rPr>
        <w:t xml:space="preserve"> will face problems in its ability t</w:t>
      </w:r>
      <w:r w:rsidR="00EA1FB1">
        <w:rPr>
          <w:rFonts w:ascii="Times New Roman" w:hAnsi="Times New Roman" w:cs="Times New Roman"/>
          <w:sz w:val="24"/>
          <w:szCs w:val="24"/>
          <w:lang w:eastAsia="en-GB"/>
        </w:rPr>
        <w:t>o</w:t>
      </w:r>
      <w:r>
        <w:rPr>
          <w:rFonts w:ascii="Times New Roman" w:hAnsi="Times New Roman" w:cs="Times New Roman"/>
          <w:sz w:val="24"/>
          <w:szCs w:val="24"/>
          <w:lang w:eastAsia="en-GB"/>
        </w:rPr>
        <w:t xml:space="preserve"> explain social phenomena at </w:t>
      </w:r>
      <w:r w:rsidR="00EA1FB1">
        <w:rPr>
          <w:rFonts w:ascii="Times New Roman" w:hAnsi="Times New Roman" w:cs="Times New Roman"/>
          <w:sz w:val="24"/>
          <w:szCs w:val="24"/>
          <w:lang w:eastAsia="en-GB"/>
        </w:rPr>
        <w:t xml:space="preserve">the </w:t>
      </w:r>
      <w:r>
        <w:rPr>
          <w:rFonts w:ascii="Times New Roman" w:hAnsi="Times New Roman" w:cs="Times New Roman"/>
          <w:sz w:val="24"/>
          <w:szCs w:val="24"/>
          <w:lang w:eastAsia="en-GB"/>
        </w:rPr>
        <w:t>borderline</w:t>
      </w:r>
      <w:r w:rsidR="00EA1FB1">
        <w:rPr>
          <w:rFonts w:ascii="Times New Roman" w:hAnsi="Times New Roman" w:cs="Times New Roman"/>
          <w:sz w:val="24"/>
          <w:szCs w:val="24"/>
          <w:lang w:eastAsia="en-GB"/>
        </w:rPr>
        <w:t>s.</w:t>
      </w:r>
      <w:r>
        <w:rPr>
          <w:rStyle w:val="EndnoteReference"/>
          <w:rFonts w:ascii="Times New Roman" w:hAnsi="Times New Roman" w:cs="Times New Roman"/>
          <w:sz w:val="24"/>
          <w:szCs w:val="24"/>
          <w:lang w:eastAsia="en-GB"/>
        </w:rPr>
        <w:endnoteReference w:id="8"/>
      </w:r>
      <w:r>
        <w:rPr>
          <w:rFonts w:ascii="Times New Roman" w:hAnsi="Times New Roman" w:cs="Times New Roman"/>
          <w:sz w:val="24"/>
          <w:szCs w:val="24"/>
          <w:lang w:eastAsia="en-GB"/>
        </w:rPr>
        <w:t xml:space="preserve"> </w:t>
      </w:r>
    </w:p>
    <w:p w14:paraId="41AF4C4A" w14:textId="610D6B8D"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Second, arguably there has been a long tradition in philosophy and the sciences, at least in Anglo Saxon</w:t>
      </w:r>
      <w:r w:rsidR="0042163D">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re</w:t>
      </w:r>
      <w:r w:rsidR="00EA1FB1">
        <w:rPr>
          <w:rFonts w:ascii="Times New Roman" w:hAnsi="Times New Roman" w:cs="Times New Roman"/>
          <w:sz w:val="24"/>
          <w:szCs w:val="24"/>
          <w:lang w:eastAsia="en-GB"/>
        </w:rPr>
        <w:t>search</w:t>
      </w:r>
      <w:r>
        <w:rPr>
          <w:rFonts w:ascii="Times New Roman" w:hAnsi="Times New Roman" w:cs="Times New Roman"/>
          <w:sz w:val="24"/>
          <w:szCs w:val="24"/>
          <w:lang w:eastAsia="en-GB"/>
        </w:rPr>
        <w:t xml:space="preserve">, to aim for conceptual clarity, not least since Wittgenstein </w:t>
      </w:r>
      <w:sdt>
        <w:sdtPr>
          <w:rPr>
            <w:rFonts w:ascii="Times New Roman" w:hAnsi="Times New Roman" w:cs="Times New Roman"/>
            <w:sz w:val="24"/>
            <w:szCs w:val="24"/>
            <w:lang w:eastAsia="en-GB"/>
          </w:rPr>
          <w:id w:val="-150832249"/>
          <w:citation/>
        </w:sdtPr>
        <w:sdtEndPr/>
        <w:sdtContent>
          <w:r>
            <w:rPr>
              <w:rFonts w:ascii="Times New Roman" w:hAnsi="Times New Roman" w:cs="Times New Roman"/>
              <w:sz w:val="24"/>
              <w:szCs w:val="24"/>
              <w:lang w:eastAsia="en-GB"/>
            </w:rPr>
            <w:fldChar w:fldCharType="begin"/>
          </w:r>
          <w:r>
            <w:rPr>
              <w:rFonts w:ascii="Times New Roman" w:hAnsi="Times New Roman" w:cs="Times New Roman"/>
              <w:sz w:val="24"/>
              <w:szCs w:val="24"/>
              <w:lang w:eastAsia="en-GB"/>
            </w:rPr>
            <w:instrText xml:space="preserve">CITATION Lud03 \n  \l 2057 </w:instrText>
          </w:r>
          <w:r>
            <w:rPr>
              <w:rFonts w:ascii="Times New Roman" w:hAnsi="Times New Roman" w:cs="Times New Roman"/>
              <w:sz w:val="24"/>
              <w:szCs w:val="24"/>
              <w:lang w:eastAsia="en-GB"/>
            </w:rPr>
            <w:fldChar w:fldCharType="separate"/>
          </w:r>
          <w:r w:rsidRPr="00F33593">
            <w:rPr>
              <w:rFonts w:ascii="Times New Roman" w:hAnsi="Times New Roman" w:cs="Times New Roman"/>
              <w:noProof/>
              <w:sz w:val="24"/>
              <w:szCs w:val="24"/>
              <w:lang w:eastAsia="en-GB"/>
            </w:rPr>
            <w:t>(2003)</w:t>
          </w:r>
          <w:r>
            <w:rPr>
              <w:rFonts w:ascii="Times New Roman" w:hAnsi="Times New Roman" w:cs="Times New Roman"/>
              <w:sz w:val="24"/>
              <w:szCs w:val="24"/>
              <w:lang w:eastAsia="en-GB"/>
            </w:rPr>
            <w:fldChar w:fldCharType="end"/>
          </w:r>
        </w:sdtContent>
      </w:sdt>
      <w:r>
        <w:rPr>
          <w:rFonts w:ascii="Times New Roman" w:hAnsi="Times New Roman" w:cs="Times New Roman"/>
          <w:sz w:val="24"/>
          <w:szCs w:val="24"/>
          <w:lang w:eastAsia="en-GB"/>
        </w:rPr>
        <w:t xml:space="preserve"> declared clarity of thought </w:t>
      </w:r>
      <w:r w:rsidR="00EA1FB1">
        <w:rPr>
          <w:rFonts w:ascii="Times New Roman" w:hAnsi="Times New Roman" w:cs="Times New Roman"/>
          <w:sz w:val="24"/>
          <w:szCs w:val="24"/>
          <w:lang w:eastAsia="en-GB"/>
        </w:rPr>
        <w:t xml:space="preserve">to be a </w:t>
      </w:r>
      <w:r>
        <w:rPr>
          <w:rFonts w:ascii="Times New Roman" w:hAnsi="Times New Roman" w:cs="Times New Roman"/>
          <w:sz w:val="24"/>
          <w:szCs w:val="24"/>
          <w:lang w:eastAsia="en-GB"/>
        </w:rPr>
        <w:t>central virtue for philosophers</w:t>
      </w:r>
      <w:r w:rsidR="00B1611C">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even if this is not always fully achievable</w:t>
      </w:r>
      <w:r w:rsidR="00B1611C">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006303F0">
        <w:rPr>
          <w:rFonts w:ascii="Times New Roman" w:hAnsi="Times New Roman" w:cs="Times New Roman"/>
          <w:sz w:val="24"/>
          <w:szCs w:val="24"/>
          <w:lang w:eastAsia="en-GB"/>
        </w:rPr>
        <w:t xml:space="preserve">T. </w:t>
      </w:r>
      <w:r>
        <w:rPr>
          <w:rFonts w:ascii="Times New Roman" w:hAnsi="Times New Roman" w:cs="Times New Roman"/>
          <w:sz w:val="24"/>
          <w:szCs w:val="24"/>
          <w:lang w:eastAsia="en-GB"/>
        </w:rPr>
        <w:t>Lawson</w:t>
      </w:r>
      <w:r w:rsidR="00167018">
        <w:rPr>
          <w:rFonts w:ascii="Times New Roman" w:hAnsi="Times New Roman" w:cs="Times New Roman"/>
          <w:sz w:val="24"/>
          <w:szCs w:val="24"/>
          <w:lang w:eastAsia="en-GB"/>
        </w:rPr>
        <w:t xml:space="preserve"> (2014)</w:t>
      </w:r>
      <w:r>
        <w:rPr>
          <w:rFonts w:ascii="Times New Roman" w:hAnsi="Times New Roman" w:cs="Times New Roman"/>
          <w:sz w:val="24"/>
          <w:szCs w:val="24"/>
          <w:lang w:eastAsia="en-GB"/>
        </w:rPr>
        <w:t xml:space="preserve"> makes such an argument by saying that s</w:t>
      </w:r>
      <w:r w:rsidRPr="00981C91">
        <w:rPr>
          <w:rFonts w:ascii="Times New Roman" w:hAnsi="Times New Roman" w:cs="Times New Roman"/>
          <w:sz w:val="24"/>
          <w:szCs w:val="24"/>
          <w:lang w:eastAsia="en-GB"/>
        </w:rPr>
        <w:t xml:space="preserve">ocial </w:t>
      </w:r>
      <w:r>
        <w:rPr>
          <w:rFonts w:ascii="Times New Roman" w:hAnsi="Times New Roman" w:cs="Times New Roman"/>
          <w:sz w:val="24"/>
          <w:szCs w:val="24"/>
          <w:lang w:eastAsia="en-GB"/>
        </w:rPr>
        <w:t>o</w:t>
      </w:r>
      <w:r w:rsidRPr="00981C91">
        <w:rPr>
          <w:rFonts w:ascii="Times New Roman" w:hAnsi="Times New Roman" w:cs="Times New Roman"/>
          <w:sz w:val="24"/>
          <w:szCs w:val="24"/>
          <w:lang w:eastAsia="en-GB"/>
        </w:rPr>
        <w:t>ntology’s “essential contribution lies in helping clear the ground a little so that substantive theorising can proceed more fruitfully than would otherwise be the case”</w:t>
      </w:r>
      <w:r w:rsidR="00406401">
        <w:rPr>
          <w:rFonts w:ascii="Times New Roman" w:hAnsi="Times New Roman" w:cs="Times New Roman"/>
          <w:sz w:val="24"/>
          <w:szCs w:val="24"/>
          <w:lang w:eastAsia="en-GB"/>
        </w:rPr>
        <w:t xml:space="preserve"> (p.24)</w:t>
      </w:r>
      <w:r>
        <w:rPr>
          <w:rFonts w:ascii="Times New Roman" w:hAnsi="Times New Roman" w:cs="Times New Roman"/>
          <w:sz w:val="24"/>
          <w:szCs w:val="24"/>
          <w:lang w:eastAsia="en-GB"/>
        </w:rPr>
        <w:t xml:space="preserve">, </w:t>
      </w:r>
      <w:r w:rsidRPr="00981C91">
        <w:rPr>
          <w:rFonts w:ascii="Times New Roman" w:hAnsi="Times New Roman" w:cs="Times New Roman"/>
          <w:sz w:val="24"/>
          <w:szCs w:val="24"/>
          <w:lang w:eastAsia="en-GB"/>
        </w:rPr>
        <w:t xml:space="preserve">and in his </w:t>
      </w:r>
      <w:r>
        <w:rPr>
          <w:rFonts w:ascii="Times New Roman" w:hAnsi="Times New Roman" w:cs="Times New Roman"/>
          <w:sz w:val="24"/>
          <w:szCs w:val="24"/>
          <w:lang w:eastAsia="en-GB"/>
        </w:rPr>
        <w:t>recent</w:t>
      </w:r>
      <w:r w:rsidRPr="00981C91">
        <w:rPr>
          <w:rFonts w:ascii="Times New Roman" w:hAnsi="Times New Roman" w:cs="Times New Roman"/>
          <w:sz w:val="24"/>
          <w:szCs w:val="24"/>
          <w:lang w:eastAsia="en-GB"/>
        </w:rPr>
        <w:t xml:space="preserve"> book</w:t>
      </w:r>
      <w:r>
        <w:rPr>
          <w:rFonts w:ascii="Times New Roman" w:hAnsi="Times New Roman" w:cs="Times New Roman"/>
          <w:sz w:val="24"/>
          <w:szCs w:val="24"/>
          <w:lang w:eastAsia="en-GB"/>
        </w:rPr>
        <w:t xml:space="preserve"> </w:t>
      </w:r>
      <w:r w:rsidR="00167018">
        <w:rPr>
          <w:rFonts w:ascii="Times New Roman" w:hAnsi="Times New Roman" w:cs="Times New Roman"/>
          <w:sz w:val="24"/>
          <w:szCs w:val="24"/>
          <w:lang w:eastAsia="en-GB"/>
        </w:rPr>
        <w:t xml:space="preserve">(2019) </w:t>
      </w:r>
      <w:r w:rsidRPr="00981C91">
        <w:rPr>
          <w:rFonts w:ascii="Times New Roman" w:hAnsi="Times New Roman" w:cs="Times New Roman"/>
          <w:sz w:val="24"/>
          <w:szCs w:val="24"/>
          <w:lang w:eastAsia="en-GB"/>
        </w:rPr>
        <w:t xml:space="preserve">he clearly </w:t>
      </w:r>
      <w:r>
        <w:rPr>
          <w:rFonts w:ascii="Times New Roman" w:hAnsi="Times New Roman" w:cs="Times New Roman"/>
          <w:sz w:val="24"/>
          <w:szCs w:val="24"/>
          <w:lang w:eastAsia="en-GB"/>
        </w:rPr>
        <w:t>argues</w:t>
      </w:r>
      <w:r w:rsidRPr="00981C91">
        <w:rPr>
          <w:rFonts w:ascii="Times New Roman" w:hAnsi="Times New Roman" w:cs="Times New Roman"/>
          <w:sz w:val="24"/>
          <w:szCs w:val="24"/>
          <w:lang w:eastAsia="en-GB"/>
        </w:rPr>
        <w:t xml:space="preserve"> that failing to engage in social ontology is the central reason for the failings of mainstream economics.</w:t>
      </w:r>
      <w:r>
        <w:rPr>
          <w:rFonts w:ascii="Times New Roman" w:hAnsi="Times New Roman" w:cs="Times New Roman"/>
          <w:sz w:val="24"/>
          <w:szCs w:val="24"/>
          <w:lang w:eastAsia="en-GB"/>
        </w:rPr>
        <w:t xml:space="preserve"> Hence, </w:t>
      </w:r>
      <w:r w:rsidR="0042163D">
        <w:rPr>
          <w:rFonts w:ascii="Times New Roman" w:hAnsi="Times New Roman" w:cs="Times New Roman"/>
          <w:sz w:val="24"/>
          <w:szCs w:val="24"/>
          <w:lang w:eastAsia="en-GB"/>
        </w:rPr>
        <w:t xml:space="preserve">an </w:t>
      </w:r>
      <w:r>
        <w:rPr>
          <w:rFonts w:ascii="Times New Roman" w:hAnsi="Times New Roman" w:cs="Times New Roman"/>
          <w:sz w:val="24"/>
          <w:szCs w:val="24"/>
          <w:lang w:eastAsia="en-GB"/>
        </w:rPr>
        <w:t>expla</w:t>
      </w:r>
      <w:r w:rsidR="0042163D">
        <w:rPr>
          <w:rFonts w:ascii="Times New Roman" w:hAnsi="Times New Roman" w:cs="Times New Roman"/>
          <w:sz w:val="24"/>
          <w:szCs w:val="24"/>
          <w:lang w:eastAsia="en-GB"/>
        </w:rPr>
        <w:t xml:space="preserve">nation of </w:t>
      </w:r>
      <w:r>
        <w:rPr>
          <w:rFonts w:ascii="Times New Roman" w:hAnsi="Times New Roman" w:cs="Times New Roman"/>
          <w:sz w:val="24"/>
          <w:szCs w:val="24"/>
          <w:lang w:eastAsia="en-GB"/>
        </w:rPr>
        <w:t xml:space="preserve">how far this ‘clearing the ground’ really can go is one of the intended </w:t>
      </w:r>
      <w:r w:rsidR="003441DD">
        <w:rPr>
          <w:rFonts w:ascii="Times New Roman" w:hAnsi="Times New Roman" w:cs="Times New Roman"/>
          <w:sz w:val="24"/>
          <w:szCs w:val="24"/>
          <w:lang w:eastAsia="en-GB"/>
        </w:rPr>
        <w:t>contributions</w:t>
      </w:r>
      <w:r>
        <w:rPr>
          <w:rFonts w:ascii="Times New Roman" w:hAnsi="Times New Roman" w:cs="Times New Roman"/>
          <w:sz w:val="24"/>
          <w:szCs w:val="24"/>
          <w:lang w:eastAsia="en-GB"/>
        </w:rPr>
        <w:t xml:space="preserve"> of this paper. </w:t>
      </w:r>
    </w:p>
    <w:p w14:paraId="25813A6E" w14:textId="3B37B57F" w:rsidR="00BB33C9" w:rsidRDefault="005E5372" w:rsidP="002E77C4">
      <w:pPr>
        <w:spacing w:after="120" w:line="480" w:lineRule="auto"/>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 xml:space="preserve">The </w:t>
      </w:r>
      <w:r>
        <w:rPr>
          <w:rFonts w:ascii="Times New Roman" w:hAnsi="Times New Roman" w:cs="Times New Roman"/>
          <w:sz w:val="24"/>
          <w:szCs w:val="24"/>
          <w:lang w:eastAsia="en-GB"/>
        </w:rPr>
        <w:t>first and most important</w:t>
      </w:r>
      <w:r w:rsidRPr="00EE3720">
        <w:rPr>
          <w:rFonts w:ascii="Times New Roman" w:hAnsi="Times New Roman" w:cs="Times New Roman"/>
          <w:sz w:val="24"/>
          <w:szCs w:val="24"/>
          <w:lang w:eastAsia="en-GB"/>
        </w:rPr>
        <w:t xml:space="preserve"> question</w:t>
      </w:r>
      <w:r w:rsidR="0042163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then</w:t>
      </w:r>
      <w:r w:rsidR="0042163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is to what extent can we identify </w:t>
      </w:r>
      <w:r>
        <w:rPr>
          <w:rFonts w:ascii="Times New Roman" w:hAnsi="Times New Roman" w:cs="Times New Roman"/>
          <w:sz w:val="24"/>
          <w:szCs w:val="24"/>
          <w:lang w:eastAsia="en-GB"/>
        </w:rPr>
        <w:t xml:space="preserve">similar </w:t>
      </w:r>
      <w:r w:rsidRPr="00EE3720">
        <w:rPr>
          <w:rFonts w:ascii="Times New Roman" w:hAnsi="Times New Roman" w:cs="Times New Roman"/>
          <w:sz w:val="24"/>
          <w:szCs w:val="24"/>
          <w:lang w:eastAsia="en-GB"/>
        </w:rPr>
        <w:t xml:space="preserve">borderline cases in social ontology, and if those considerations of borderline cases we find with non-social objects, such as sand, can be found with social </w:t>
      </w:r>
      <w:r>
        <w:rPr>
          <w:rFonts w:ascii="Times New Roman" w:hAnsi="Times New Roman" w:cs="Times New Roman"/>
          <w:sz w:val="24"/>
          <w:szCs w:val="24"/>
          <w:lang w:eastAsia="en-GB"/>
        </w:rPr>
        <w:t>entities</w:t>
      </w:r>
      <w:r w:rsidR="00120A12">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9"/>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In the next sections, w</w:t>
      </w:r>
      <w:r w:rsidRPr="00EE3720">
        <w:rPr>
          <w:rFonts w:ascii="Times New Roman" w:hAnsi="Times New Roman" w:cs="Times New Roman"/>
          <w:sz w:val="24"/>
          <w:szCs w:val="24"/>
          <w:lang w:eastAsia="en-GB"/>
        </w:rPr>
        <w:t xml:space="preserve">e argue that there are, at least, two ways </w:t>
      </w:r>
      <w:r w:rsidR="0042163D">
        <w:rPr>
          <w:rFonts w:ascii="Times New Roman" w:hAnsi="Times New Roman" w:cs="Times New Roman"/>
          <w:sz w:val="24"/>
          <w:szCs w:val="24"/>
          <w:lang w:eastAsia="en-GB"/>
        </w:rPr>
        <w:t>of</w:t>
      </w:r>
      <w:r w:rsidRPr="00EE3720">
        <w:rPr>
          <w:rFonts w:ascii="Times New Roman" w:hAnsi="Times New Roman" w:cs="Times New Roman"/>
          <w:sz w:val="24"/>
          <w:szCs w:val="24"/>
          <w:lang w:eastAsia="en-GB"/>
        </w:rPr>
        <w:t xml:space="preserve"> identify</w:t>
      </w:r>
      <w:r w:rsidR="0042163D">
        <w:rPr>
          <w:rFonts w:ascii="Times New Roman" w:hAnsi="Times New Roman" w:cs="Times New Roman"/>
          <w:sz w:val="24"/>
          <w:szCs w:val="24"/>
          <w:lang w:eastAsia="en-GB"/>
        </w:rPr>
        <w:t>ing</w:t>
      </w:r>
      <w:r w:rsidRPr="00EE3720">
        <w:rPr>
          <w:rFonts w:ascii="Times New Roman" w:hAnsi="Times New Roman" w:cs="Times New Roman"/>
          <w:sz w:val="24"/>
          <w:szCs w:val="24"/>
          <w:lang w:eastAsia="en-GB"/>
        </w:rPr>
        <w:t xml:space="preserve"> inquiry resistant borderline cases in </w:t>
      </w:r>
      <w:r w:rsidRPr="00EE3720">
        <w:rPr>
          <w:rFonts w:ascii="Times New Roman" w:hAnsi="Times New Roman" w:cs="Times New Roman"/>
          <w:sz w:val="24"/>
          <w:szCs w:val="24"/>
          <w:lang w:eastAsia="en-GB"/>
        </w:rPr>
        <w:lastRenderedPageBreak/>
        <w:t xml:space="preserve">social positioning; when looking at positioning and </w:t>
      </w:r>
      <w:r w:rsidR="00167018">
        <w:rPr>
          <w:rFonts w:ascii="Times New Roman" w:hAnsi="Times New Roman" w:cs="Times New Roman"/>
          <w:sz w:val="24"/>
          <w:szCs w:val="24"/>
          <w:lang w:eastAsia="en-GB"/>
        </w:rPr>
        <w:t>de-positioning</w:t>
      </w:r>
      <w:r w:rsidRPr="00EE3720">
        <w:rPr>
          <w:rFonts w:ascii="Times New Roman" w:hAnsi="Times New Roman" w:cs="Times New Roman"/>
          <w:sz w:val="24"/>
          <w:szCs w:val="24"/>
          <w:lang w:eastAsia="en-GB"/>
        </w:rPr>
        <w:t xml:space="preserve"> of human beings and artefacts and when looking at </w:t>
      </w:r>
      <w:r w:rsidR="0042163D">
        <w:rPr>
          <w:rFonts w:ascii="Times New Roman" w:hAnsi="Times New Roman" w:cs="Times New Roman"/>
          <w:sz w:val="24"/>
          <w:szCs w:val="24"/>
          <w:lang w:eastAsia="en-GB"/>
        </w:rPr>
        <w:t xml:space="preserve">the </w:t>
      </w:r>
      <w:r>
        <w:rPr>
          <w:rFonts w:ascii="Times New Roman" w:hAnsi="Times New Roman" w:cs="Times New Roman"/>
          <w:sz w:val="24"/>
          <w:szCs w:val="24"/>
          <w:lang w:eastAsia="en-GB"/>
        </w:rPr>
        <w:t>community/collective acceptance required for stability in social positions</w:t>
      </w:r>
      <w:r w:rsidRPr="00EE3720">
        <w:rPr>
          <w:rFonts w:ascii="Times New Roman" w:hAnsi="Times New Roman" w:cs="Times New Roman"/>
          <w:sz w:val="24"/>
          <w:szCs w:val="24"/>
          <w:lang w:eastAsia="en-GB"/>
        </w:rPr>
        <w:t xml:space="preserve">. Furthermore, as these borderline cases are at the heart of social positioning, they expose </w:t>
      </w:r>
      <w:r>
        <w:rPr>
          <w:rFonts w:ascii="Times New Roman" w:hAnsi="Times New Roman" w:cs="Times New Roman"/>
          <w:sz w:val="24"/>
          <w:szCs w:val="24"/>
          <w:lang w:eastAsia="en-GB"/>
        </w:rPr>
        <w:t>non-trivial</w:t>
      </w:r>
      <w:r w:rsidRPr="00EE3720">
        <w:rPr>
          <w:rFonts w:ascii="Times New Roman" w:hAnsi="Times New Roman" w:cs="Times New Roman"/>
          <w:sz w:val="24"/>
          <w:szCs w:val="24"/>
          <w:lang w:eastAsia="en-GB"/>
        </w:rPr>
        <w:t xml:space="preserve"> limitations to the theory itself.</w:t>
      </w:r>
    </w:p>
    <w:p w14:paraId="7CECE28F" w14:textId="54D72133" w:rsidR="00343526" w:rsidRPr="00EE3720" w:rsidRDefault="00343526" w:rsidP="002E77C4">
      <w:pPr>
        <w:spacing w:after="120" w:line="480" w:lineRule="auto"/>
        <w:jc w:val="both"/>
        <w:rPr>
          <w:rFonts w:ascii="Times New Roman" w:hAnsi="Times New Roman" w:cs="Times New Roman"/>
          <w:sz w:val="24"/>
          <w:szCs w:val="24"/>
          <w:lang w:eastAsia="en-GB"/>
        </w:rPr>
      </w:pPr>
    </w:p>
    <w:p w14:paraId="3F0DF380" w14:textId="2081B161" w:rsidR="005E5372" w:rsidRPr="00BB33C9" w:rsidRDefault="005E5372" w:rsidP="00BB33C9">
      <w:pPr>
        <w:pStyle w:val="Heading2"/>
        <w:spacing w:line="480" w:lineRule="auto"/>
        <w:ind w:left="0"/>
        <w:rPr>
          <w:rFonts w:eastAsia="Times New Roman"/>
          <w:sz w:val="32"/>
          <w:szCs w:val="32"/>
          <w:lang w:eastAsia="en-GB"/>
        </w:rPr>
      </w:pPr>
      <w:r w:rsidRPr="00BB33C9">
        <w:rPr>
          <w:rFonts w:eastAsia="Times New Roman"/>
          <w:sz w:val="32"/>
          <w:szCs w:val="32"/>
          <w:lang w:eastAsia="en-GB"/>
        </w:rPr>
        <w:t xml:space="preserve">Vagueness and </w:t>
      </w:r>
      <w:r w:rsidR="00167018">
        <w:rPr>
          <w:rFonts w:eastAsia="Times New Roman"/>
          <w:sz w:val="32"/>
          <w:szCs w:val="32"/>
          <w:lang w:eastAsia="en-GB"/>
        </w:rPr>
        <w:t>(</w:t>
      </w:r>
      <w:r w:rsidR="00BB33C9" w:rsidRPr="00BB33C9">
        <w:rPr>
          <w:rFonts w:eastAsia="Times New Roman"/>
          <w:sz w:val="32"/>
          <w:szCs w:val="32"/>
          <w:lang w:eastAsia="en-GB"/>
        </w:rPr>
        <w:t>D</w:t>
      </w:r>
      <w:r w:rsidRPr="00BB33C9">
        <w:rPr>
          <w:rFonts w:eastAsia="Times New Roman"/>
          <w:sz w:val="32"/>
          <w:szCs w:val="32"/>
          <w:lang w:eastAsia="en-GB"/>
        </w:rPr>
        <w:t>e</w:t>
      </w:r>
      <w:r w:rsidR="00167018">
        <w:rPr>
          <w:rFonts w:eastAsia="Times New Roman"/>
          <w:sz w:val="32"/>
          <w:szCs w:val="32"/>
          <w:lang w:eastAsia="en-GB"/>
        </w:rPr>
        <w:t>-)</w:t>
      </w:r>
      <w:r w:rsidR="00E06C52">
        <w:rPr>
          <w:rFonts w:eastAsia="Times New Roman"/>
          <w:sz w:val="32"/>
          <w:szCs w:val="32"/>
          <w:lang w:eastAsia="en-GB"/>
        </w:rPr>
        <w:t>P</w:t>
      </w:r>
      <w:r w:rsidRPr="00BB33C9">
        <w:rPr>
          <w:rFonts w:eastAsia="Times New Roman"/>
          <w:sz w:val="32"/>
          <w:szCs w:val="32"/>
          <w:lang w:eastAsia="en-GB"/>
        </w:rPr>
        <w:t>ositioning</w:t>
      </w:r>
    </w:p>
    <w:p w14:paraId="217F17BC" w14:textId="60277214" w:rsidR="003E64E2" w:rsidRDefault="005E5372" w:rsidP="003E64E2">
      <w:pPr>
        <w:spacing w:after="120" w:line="480" w:lineRule="auto"/>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Within the Cambridge project, social reality</w:t>
      </w:r>
      <w:r>
        <w:rPr>
          <w:rFonts w:ascii="Times New Roman" w:hAnsi="Times New Roman" w:cs="Times New Roman"/>
          <w:sz w:val="24"/>
          <w:szCs w:val="24"/>
          <w:lang w:eastAsia="en-GB"/>
        </w:rPr>
        <w:t>, or the social realm,</w:t>
      </w:r>
      <w:r w:rsidRPr="00EE3720">
        <w:rPr>
          <w:rFonts w:ascii="Times New Roman" w:hAnsi="Times New Roman" w:cs="Times New Roman"/>
          <w:sz w:val="24"/>
          <w:szCs w:val="24"/>
          <w:lang w:eastAsia="en-GB"/>
        </w:rPr>
        <w:t xml:space="preserve"> is </w:t>
      </w:r>
      <w:r>
        <w:rPr>
          <w:rFonts w:ascii="Times New Roman" w:hAnsi="Times New Roman" w:cs="Times New Roman"/>
          <w:sz w:val="24"/>
          <w:szCs w:val="24"/>
          <w:lang w:eastAsia="en-GB"/>
        </w:rPr>
        <w:t xml:space="preserve">theorised to be </w:t>
      </w:r>
      <w:r w:rsidRPr="00EE3720">
        <w:rPr>
          <w:rFonts w:ascii="Times New Roman" w:hAnsi="Times New Roman" w:cs="Times New Roman"/>
          <w:sz w:val="24"/>
          <w:szCs w:val="24"/>
          <w:lang w:eastAsia="en-GB"/>
        </w:rPr>
        <w:t>constituted by both human beings and</w:t>
      </w:r>
      <w:r>
        <w:rPr>
          <w:rFonts w:ascii="Times New Roman" w:hAnsi="Times New Roman" w:cs="Times New Roman"/>
          <w:sz w:val="24"/>
          <w:szCs w:val="24"/>
          <w:lang w:eastAsia="en-GB"/>
        </w:rPr>
        <w:t xml:space="preserve"> artefacts</w:t>
      </w:r>
      <w:r w:rsidRPr="00EE3720">
        <w:rPr>
          <w:rFonts w:ascii="Times New Roman" w:hAnsi="Times New Roman" w:cs="Times New Roman"/>
          <w:sz w:val="24"/>
          <w:szCs w:val="24"/>
          <w:lang w:eastAsia="en-GB"/>
        </w:rPr>
        <w:t xml:space="preserve">, which consequently form </w:t>
      </w:r>
      <w:r>
        <w:rPr>
          <w:rFonts w:ascii="Times New Roman" w:hAnsi="Times New Roman" w:cs="Times New Roman"/>
          <w:sz w:val="24"/>
          <w:szCs w:val="24"/>
          <w:lang w:eastAsia="en-GB"/>
        </w:rPr>
        <w:t>so called social totalities or communities</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T. </w:t>
      </w:r>
      <w:r w:rsidRPr="00EE3720">
        <w:rPr>
          <w:rFonts w:ascii="Times New Roman" w:hAnsi="Times New Roman" w:cs="Times New Roman"/>
          <w:sz w:val="24"/>
          <w:szCs w:val="24"/>
          <w:lang w:eastAsia="en-GB"/>
        </w:rPr>
        <w:t xml:space="preserve">Lawson, 2016c). As such, everything social is created in relation to the </w:t>
      </w:r>
      <w:r>
        <w:rPr>
          <w:rFonts w:ascii="Times New Roman" w:hAnsi="Times New Roman" w:cs="Times New Roman"/>
          <w:sz w:val="24"/>
          <w:szCs w:val="24"/>
          <w:lang w:eastAsia="en-GB"/>
        </w:rPr>
        <w:t>process</w:t>
      </w:r>
      <w:r w:rsidRPr="00EE3720">
        <w:rPr>
          <w:rFonts w:ascii="Times New Roman" w:hAnsi="Times New Roman" w:cs="Times New Roman"/>
          <w:sz w:val="24"/>
          <w:szCs w:val="24"/>
          <w:lang w:eastAsia="en-GB"/>
        </w:rPr>
        <w:t xml:space="preserve"> of social positioning</w:t>
      </w:r>
      <w:r>
        <w:rPr>
          <w:rFonts w:ascii="Times New Roman" w:hAnsi="Times New Roman" w:cs="Times New Roman"/>
          <w:sz w:val="24"/>
          <w:szCs w:val="24"/>
          <w:lang w:eastAsia="en-GB"/>
        </w:rPr>
        <w:t>, whereas</w:t>
      </w:r>
      <w:r w:rsidRPr="00EE3720">
        <w:rPr>
          <w:rFonts w:ascii="Times New Roman" w:hAnsi="Times New Roman" w:cs="Times New Roman"/>
          <w:sz w:val="24"/>
          <w:szCs w:val="24"/>
          <w:lang w:eastAsia="en-GB"/>
        </w:rPr>
        <w:t xml:space="preserve"> positioning</w:t>
      </w:r>
      <w:r>
        <w:rPr>
          <w:rFonts w:ascii="Times New Roman" w:hAnsi="Times New Roman" w:cs="Times New Roman"/>
          <w:sz w:val="24"/>
          <w:szCs w:val="24"/>
          <w:lang w:eastAsia="en-GB"/>
        </w:rPr>
        <w:t xml:space="preserve"> for humans </w:t>
      </w:r>
      <w:r w:rsidRPr="00EE3720">
        <w:rPr>
          <w:rFonts w:ascii="Times New Roman" w:hAnsi="Times New Roman" w:cs="Times New Roman"/>
          <w:sz w:val="24"/>
          <w:szCs w:val="24"/>
          <w:lang w:eastAsia="en-GB"/>
        </w:rPr>
        <w:t xml:space="preserve">is </w:t>
      </w:r>
      <w:r>
        <w:rPr>
          <w:rFonts w:ascii="Times New Roman" w:hAnsi="Times New Roman" w:cs="Times New Roman"/>
          <w:sz w:val="24"/>
          <w:szCs w:val="24"/>
          <w:lang w:eastAsia="en-GB"/>
        </w:rPr>
        <w:t xml:space="preserve">defined by the </w:t>
      </w:r>
      <w:r w:rsidRPr="008B10BC">
        <w:rPr>
          <w:rFonts w:ascii="Times New Roman" w:hAnsi="Times New Roman" w:cs="Times New Roman"/>
          <w:sz w:val="24"/>
          <w:szCs w:val="24"/>
          <w:lang w:eastAsia="en-GB"/>
        </w:rPr>
        <w:t>provision</w:t>
      </w:r>
      <w:r>
        <w:rPr>
          <w:rFonts w:ascii="Times New Roman" w:hAnsi="Times New Roman" w:cs="Times New Roman"/>
          <w:sz w:val="24"/>
          <w:szCs w:val="24"/>
          <w:lang w:eastAsia="en-GB"/>
        </w:rPr>
        <w:t xml:space="preserve"> of </w:t>
      </w:r>
      <w:r w:rsidRPr="00EE3720">
        <w:rPr>
          <w:rFonts w:ascii="Times New Roman" w:hAnsi="Times New Roman" w:cs="Times New Roman"/>
          <w:sz w:val="24"/>
          <w:szCs w:val="24"/>
          <w:lang w:eastAsia="en-GB"/>
        </w:rPr>
        <w:t xml:space="preserve">rights and obligations, which themselves require community acceptance, and practical placement within the totality, giving them both positive and negative powers. For instance, a student acquires status or identity as such through community accepted rights and obligations, which stand in relation to rights and obligations of other positions within the totality of the university. </w:t>
      </w:r>
      <w:r>
        <w:rPr>
          <w:rFonts w:ascii="Times New Roman" w:hAnsi="Times New Roman" w:cs="Times New Roman"/>
          <w:sz w:val="24"/>
          <w:szCs w:val="24"/>
          <w:lang w:eastAsia="en-GB"/>
        </w:rPr>
        <w:t>T. Lawson (2016a</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specifies this</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by explaining </w:t>
      </w:r>
      <w:r w:rsidRPr="00EE3720">
        <w:rPr>
          <w:rFonts w:ascii="Times New Roman" w:hAnsi="Times New Roman" w:cs="Times New Roman"/>
          <w:sz w:val="24"/>
          <w:szCs w:val="24"/>
          <w:lang w:eastAsia="en-GB"/>
        </w:rPr>
        <w:t xml:space="preserve">that “the obligations of lecturers to give lectures, set exams, mark them fairly, </w:t>
      </w:r>
      <w:r w:rsidR="0060260E">
        <w:rPr>
          <w:rFonts w:ascii="Times New Roman" w:hAnsi="Times New Roman" w:cs="Times New Roman"/>
          <w:sz w:val="24"/>
          <w:szCs w:val="24"/>
          <w:lang w:eastAsia="en-GB"/>
        </w:rPr>
        <w:t>and so forth</w:t>
      </w:r>
      <w:r w:rsidRPr="00EE3720">
        <w:rPr>
          <w:rFonts w:ascii="Times New Roman" w:hAnsi="Times New Roman" w:cs="Times New Roman"/>
          <w:sz w:val="24"/>
          <w:szCs w:val="24"/>
          <w:lang w:eastAsia="en-GB"/>
        </w:rPr>
        <w:t>, are matched by student rights to attend lectures, sit exams, expect the exams to be marked, and fairly; and so on”</w:t>
      </w:r>
      <w:r>
        <w:rPr>
          <w:rFonts w:ascii="Times New Roman" w:hAnsi="Times New Roman" w:cs="Times New Roman"/>
          <w:sz w:val="24"/>
          <w:szCs w:val="24"/>
          <w:lang w:eastAsia="en-GB"/>
        </w:rPr>
        <w:t xml:space="preserve"> </w:t>
      </w:r>
      <w:proofErr w:type="gramStart"/>
      <w:r>
        <w:rPr>
          <w:rFonts w:ascii="Times New Roman" w:hAnsi="Times New Roman" w:cs="Times New Roman"/>
          <w:sz w:val="24"/>
          <w:szCs w:val="24"/>
          <w:lang w:eastAsia="en-GB"/>
        </w:rPr>
        <w:t>(</w:t>
      </w:r>
      <w:r w:rsidRPr="00A60292">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p.</w:t>
      </w:r>
      <w:proofErr w:type="gramEnd"/>
      <w:r w:rsidR="00BB33C9">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354</w:t>
      </w:r>
      <w:r>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Thus, such rights and obligations constitute social relations and</w:t>
      </w:r>
      <w:r w:rsidR="00BB67D2">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together with positions, they form the organising structure of a community</w:t>
      </w:r>
      <w:r w:rsidR="00BB67D2">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10"/>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In a similar fashion,</w:t>
      </w:r>
      <w:r w:rsidRPr="00EE3720">
        <w:rPr>
          <w:rFonts w:ascii="Times New Roman" w:hAnsi="Times New Roman" w:cs="Times New Roman"/>
          <w:sz w:val="24"/>
          <w:szCs w:val="24"/>
          <w:lang w:eastAsia="en-GB"/>
        </w:rPr>
        <w:t xml:space="preserve"> </w:t>
      </w:r>
      <w:r w:rsidR="000B5A3B">
        <w:rPr>
          <w:rFonts w:ascii="Times New Roman" w:hAnsi="Times New Roman" w:cs="Times New Roman"/>
          <w:sz w:val="24"/>
          <w:szCs w:val="24"/>
          <w:lang w:eastAsia="en-GB"/>
        </w:rPr>
        <w:t>the</w:t>
      </w:r>
      <w:r>
        <w:rPr>
          <w:rFonts w:ascii="Times New Roman" w:hAnsi="Times New Roman" w:cs="Times New Roman"/>
          <w:sz w:val="24"/>
          <w:szCs w:val="24"/>
          <w:lang w:eastAsia="en-GB"/>
        </w:rPr>
        <w:t xml:space="preserve"> positioning </w:t>
      </w:r>
      <w:r w:rsidR="000B5A3B">
        <w:rPr>
          <w:rFonts w:ascii="Times New Roman" w:hAnsi="Times New Roman" w:cs="Times New Roman"/>
          <w:sz w:val="24"/>
          <w:szCs w:val="24"/>
          <w:lang w:eastAsia="en-GB"/>
        </w:rPr>
        <w:t xml:space="preserve">of artefacts </w:t>
      </w:r>
      <w:r>
        <w:rPr>
          <w:rFonts w:ascii="Times New Roman" w:hAnsi="Times New Roman" w:cs="Times New Roman"/>
          <w:sz w:val="24"/>
          <w:szCs w:val="24"/>
          <w:lang w:eastAsia="en-GB"/>
        </w:rPr>
        <w:t>is defined by</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T. Lawson</w:t>
      </w:r>
      <w:r w:rsidRPr="00EE3720">
        <w:rPr>
          <w:rFonts w:ascii="Times New Roman" w:hAnsi="Times New Roman" w:cs="Times New Roman"/>
          <w:sz w:val="24"/>
          <w:szCs w:val="24"/>
          <w:lang w:eastAsia="en-GB"/>
        </w:rPr>
        <w:t xml:space="preserve"> as follows:</w:t>
      </w:r>
    </w:p>
    <w:p w14:paraId="067BB565" w14:textId="43267237" w:rsidR="005E5372" w:rsidRDefault="005E5372" w:rsidP="00B62795">
      <w:pPr>
        <w:spacing w:after="120" w:line="240" w:lineRule="auto"/>
        <w:ind w:left="720"/>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An artefact becomes (acquires the identity of) a table, cash, passport, and so on, on being collectively accepted / recognised as positioned as such. In this case certain causal features of the positioned objects in question become interp</w:t>
      </w:r>
      <w:r>
        <w:rPr>
          <w:rFonts w:ascii="Times New Roman" w:hAnsi="Times New Roman" w:cs="Times New Roman"/>
          <w:sz w:val="24"/>
          <w:szCs w:val="24"/>
          <w:lang w:eastAsia="en-GB"/>
        </w:rPr>
        <w:t>reted as their system functions (</w:t>
      </w:r>
      <w:r w:rsidR="00BB67D2">
        <w:rPr>
          <w:rFonts w:ascii="Times New Roman" w:hAnsi="Times New Roman" w:cs="Times New Roman"/>
          <w:sz w:val="24"/>
          <w:szCs w:val="24"/>
          <w:lang w:eastAsia="en-GB"/>
        </w:rPr>
        <w:t xml:space="preserve">2016a, </w:t>
      </w:r>
      <w:r w:rsidRPr="00EE3720">
        <w:rPr>
          <w:rFonts w:ascii="Times New Roman" w:hAnsi="Times New Roman" w:cs="Times New Roman"/>
          <w:sz w:val="24"/>
          <w:szCs w:val="24"/>
          <w:lang w:eastAsia="en-GB"/>
        </w:rPr>
        <w:t>p.</w:t>
      </w:r>
      <w:r w:rsidR="00BB33C9">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361</w:t>
      </w:r>
      <w:r>
        <w:rPr>
          <w:rFonts w:ascii="Times New Roman" w:hAnsi="Times New Roman" w:cs="Times New Roman"/>
          <w:sz w:val="24"/>
          <w:szCs w:val="24"/>
          <w:lang w:eastAsia="en-GB"/>
        </w:rPr>
        <w:t>).</w:t>
      </w:r>
    </w:p>
    <w:p w14:paraId="36E2E67A" w14:textId="77777777" w:rsidR="003E64E2" w:rsidRPr="00EE3720" w:rsidRDefault="003E64E2" w:rsidP="003E64E2">
      <w:pPr>
        <w:spacing w:after="120" w:line="240" w:lineRule="auto"/>
        <w:ind w:left="567" w:right="567"/>
        <w:jc w:val="both"/>
        <w:rPr>
          <w:rFonts w:ascii="Times New Roman" w:hAnsi="Times New Roman" w:cs="Times New Roman"/>
          <w:sz w:val="24"/>
          <w:szCs w:val="24"/>
          <w:lang w:eastAsia="en-GB"/>
        </w:rPr>
      </w:pPr>
    </w:p>
    <w:p w14:paraId="342A31F2" w14:textId="36BE1F95"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A</w:t>
      </w:r>
      <w:r w:rsidRPr="00F14AD9">
        <w:rPr>
          <w:rFonts w:ascii="Times New Roman" w:hAnsi="Times New Roman" w:cs="Times New Roman"/>
          <w:sz w:val="24"/>
          <w:szCs w:val="24"/>
          <w:lang w:eastAsia="en-GB"/>
        </w:rPr>
        <w:t xml:space="preserve">n artefact </w:t>
      </w:r>
      <w:r>
        <w:rPr>
          <w:rFonts w:ascii="Times New Roman" w:hAnsi="Times New Roman" w:cs="Times New Roman"/>
          <w:sz w:val="24"/>
          <w:szCs w:val="24"/>
          <w:lang w:eastAsia="en-GB"/>
        </w:rPr>
        <w:t xml:space="preserve">is then </w:t>
      </w:r>
      <w:r w:rsidRPr="00F14AD9">
        <w:rPr>
          <w:rFonts w:ascii="Times New Roman" w:hAnsi="Times New Roman" w:cs="Times New Roman"/>
          <w:sz w:val="24"/>
          <w:szCs w:val="24"/>
          <w:lang w:eastAsia="en-GB"/>
        </w:rPr>
        <w:t xml:space="preserve">positioned or </w:t>
      </w:r>
      <w:r w:rsidR="00167018">
        <w:rPr>
          <w:rFonts w:ascii="Times New Roman" w:hAnsi="Times New Roman" w:cs="Times New Roman"/>
          <w:sz w:val="24"/>
          <w:szCs w:val="24"/>
          <w:lang w:eastAsia="en-GB"/>
        </w:rPr>
        <w:t>de-positioned</w:t>
      </w:r>
      <w:r w:rsidRPr="00F14AD9">
        <w:rPr>
          <w:rFonts w:ascii="Times New Roman" w:hAnsi="Times New Roman" w:cs="Times New Roman"/>
          <w:sz w:val="24"/>
          <w:szCs w:val="24"/>
          <w:lang w:eastAsia="en-GB"/>
        </w:rPr>
        <w:t xml:space="preserve"> based on, for instance, its “causal features”</w:t>
      </w:r>
      <w:r w:rsidR="00201677">
        <w:rPr>
          <w:rFonts w:ascii="Times New Roman" w:hAnsi="Times New Roman" w:cs="Times New Roman"/>
          <w:sz w:val="24"/>
          <w:szCs w:val="24"/>
          <w:lang w:eastAsia="en-GB"/>
        </w:rPr>
        <w:t>,</w:t>
      </w:r>
      <w:r w:rsidRPr="00F14AD9">
        <w:rPr>
          <w:rFonts w:ascii="Times New Roman" w:hAnsi="Times New Roman" w:cs="Times New Roman"/>
          <w:sz w:val="24"/>
          <w:szCs w:val="24"/>
          <w:lang w:eastAsia="en-GB"/>
        </w:rPr>
        <w:t xml:space="preserve"> which are “interpreted as their system funct</w:t>
      </w:r>
      <w:r>
        <w:rPr>
          <w:rFonts w:ascii="Times New Roman" w:hAnsi="Times New Roman" w:cs="Times New Roman"/>
          <w:sz w:val="24"/>
          <w:szCs w:val="24"/>
          <w:lang w:eastAsia="en-GB"/>
        </w:rPr>
        <w:t>ions” (T. Lawson, 2016a, p.</w:t>
      </w:r>
      <w:r w:rsidR="00BB33C9">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361).</w:t>
      </w:r>
      <w:r w:rsidRPr="00F14AD9">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However, T. Lawson (2019) further remarks that a detailed theory of artefacts and their positioning remains yet to be properly formulated and</w:t>
      </w:r>
      <w:r w:rsidR="00BB67D2">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hence, there is room for argument about their precise nature within social totalities. The question is, now, how </w:t>
      </w:r>
      <w:r w:rsidR="00A818F0">
        <w:rPr>
          <w:rFonts w:ascii="Times New Roman" w:hAnsi="Times New Roman" w:cs="Times New Roman"/>
          <w:sz w:val="24"/>
          <w:szCs w:val="24"/>
          <w:lang w:eastAsia="en-GB"/>
        </w:rPr>
        <w:t>vagueness comes into play here?</w:t>
      </w:r>
    </w:p>
    <w:p w14:paraId="2EBCFF2E" w14:textId="08209DB2"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Since theories of social ontology are predominately formulated by use of natural rather than formal language, we ought to find </w:t>
      </w:r>
      <w:proofErr w:type="gramStart"/>
      <w:r>
        <w:rPr>
          <w:rFonts w:ascii="Times New Roman" w:hAnsi="Times New Roman" w:cs="Times New Roman"/>
          <w:sz w:val="24"/>
          <w:szCs w:val="24"/>
          <w:lang w:eastAsia="en-GB"/>
        </w:rPr>
        <w:t>a large number of</w:t>
      </w:r>
      <w:proofErr w:type="gramEnd"/>
      <w:r>
        <w:rPr>
          <w:rFonts w:ascii="Times New Roman" w:hAnsi="Times New Roman" w:cs="Times New Roman"/>
          <w:sz w:val="24"/>
          <w:szCs w:val="24"/>
          <w:lang w:eastAsia="en-GB"/>
        </w:rPr>
        <w:t xml:space="preserve"> vague expressions here. This </w:t>
      </w:r>
      <w:proofErr w:type="gramStart"/>
      <w:r>
        <w:rPr>
          <w:rFonts w:ascii="Times New Roman" w:hAnsi="Times New Roman" w:cs="Times New Roman"/>
          <w:sz w:val="24"/>
          <w:szCs w:val="24"/>
          <w:lang w:eastAsia="en-GB"/>
        </w:rPr>
        <w:t>in itself is</w:t>
      </w:r>
      <w:proofErr w:type="gramEnd"/>
      <w:r>
        <w:rPr>
          <w:rFonts w:ascii="Times New Roman" w:hAnsi="Times New Roman" w:cs="Times New Roman"/>
          <w:sz w:val="24"/>
          <w:szCs w:val="24"/>
          <w:lang w:eastAsia="en-GB"/>
        </w:rPr>
        <w:t xml:space="preserve"> not necessarily a problem as </w:t>
      </w:r>
      <w:r w:rsidR="000B5A3B">
        <w:rPr>
          <w:rFonts w:ascii="Times New Roman" w:hAnsi="Times New Roman" w:cs="Times New Roman"/>
          <w:sz w:val="24"/>
          <w:szCs w:val="24"/>
          <w:lang w:eastAsia="en-GB"/>
        </w:rPr>
        <w:t xml:space="preserve">relatively </w:t>
      </w:r>
      <w:r>
        <w:rPr>
          <w:rFonts w:ascii="Times New Roman" w:hAnsi="Times New Roman" w:cs="Times New Roman"/>
          <w:sz w:val="24"/>
          <w:szCs w:val="24"/>
          <w:lang w:eastAsia="en-GB"/>
        </w:rPr>
        <w:t xml:space="preserve">often the use of a vague expression can be more efficient than that of any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‘Tallness’, for instance, is a vague term that leads to an inquiry resistant borderline case between tallness and non-tallness</w:t>
      </w:r>
      <w:r w:rsidR="00257CA4">
        <w:rPr>
          <w:rFonts w:ascii="Times New Roman" w:hAnsi="Times New Roman" w:cs="Times New Roman"/>
          <w:sz w:val="24"/>
          <w:szCs w:val="24"/>
          <w:lang w:eastAsia="en-GB"/>
        </w:rPr>
        <w:t>. H</w:t>
      </w:r>
      <w:r>
        <w:rPr>
          <w:rFonts w:ascii="Times New Roman" w:hAnsi="Times New Roman" w:cs="Times New Roman"/>
          <w:sz w:val="24"/>
          <w:szCs w:val="24"/>
          <w:lang w:eastAsia="en-GB"/>
        </w:rPr>
        <w:t>owever</w:t>
      </w:r>
      <w:r w:rsidR="00257CA4">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in </w:t>
      </w:r>
      <w:r w:rsidR="000B5A3B">
        <w:rPr>
          <w:rFonts w:ascii="Times New Roman" w:hAnsi="Times New Roman" w:cs="Times New Roman"/>
          <w:sz w:val="24"/>
          <w:szCs w:val="24"/>
          <w:lang w:eastAsia="en-GB"/>
        </w:rPr>
        <w:t xml:space="preserve">the context of </w:t>
      </w:r>
      <w:r>
        <w:rPr>
          <w:rFonts w:ascii="Times New Roman" w:hAnsi="Times New Roman" w:cs="Times New Roman"/>
          <w:sz w:val="24"/>
          <w:szCs w:val="24"/>
          <w:lang w:eastAsia="en-GB"/>
        </w:rPr>
        <w:t>normal speech it is probably more informative to say that “‘</w:t>
      </w:r>
      <w:r w:rsidRPr="006B6661">
        <w:rPr>
          <w:rFonts w:ascii="Times New Roman" w:hAnsi="Times New Roman" w:cs="Times New Roman"/>
          <w:sz w:val="24"/>
          <w:szCs w:val="24"/>
          <w:lang w:eastAsia="en-GB"/>
        </w:rPr>
        <w:t>George is the tall</w:t>
      </w:r>
      <w:r>
        <w:rPr>
          <w:rFonts w:ascii="Times New Roman" w:hAnsi="Times New Roman" w:cs="Times New Roman"/>
          <w:sz w:val="24"/>
          <w:szCs w:val="24"/>
          <w:lang w:eastAsia="en-GB"/>
        </w:rPr>
        <w:t xml:space="preserve"> </w:t>
      </w:r>
      <w:r w:rsidRPr="006B6661">
        <w:rPr>
          <w:rFonts w:ascii="Times New Roman" w:hAnsi="Times New Roman" w:cs="Times New Roman"/>
          <w:sz w:val="24"/>
          <w:szCs w:val="24"/>
          <w:lang w:eastAsia="en-GB"/>
        </w:rPr>
        <w:t>guy over by the window’</w:t>
      </w:r>
      <w:r>
        <w:rPr>
          <w:rFonts w:ascii="Times New Roman" w:hAnsi="Times New Roman" w:cs="Times New Roman"/>
          <w:sz w:val="24"/>
          <w:szCs w:val="24"/>
          <w:lang w:eastAsia="en-GB"/>
        </w:rPr>
        <w:t xml:space="preserve">” </w:t>
      </w:r>
      <w:r w:rsidR="00725B99">
        <w:rPr>
          <w:rFonts w:ascii="Times New Roman" w:hAnsi="Times New Roman" w:cs="Times New Roman"/>
          <w:sz w:val="24"/>
          <w:szCs w:val="24"/>
          <w:lang w:eastAsia="en-GB"/>
        </w:rPr>
        <w:t>ra</w:t>
      </w:r>
      <w:r w:rsidR="000B5A3B">
        <w:rPr>
          <w:rFonts w:ascii="Times New Roman" w:hAnsi="Times New Roman" w:cs="Times New Roman"/>
          <w:sz w:val="24"/>
          <w:szCs w:val="24"/>
          <w:lang w:eastAsia="en-GB"/>
        </w:rPr>
        <w:t xml:space="preserve">ther </w:t>
      </w:r>
      <w:r>
        <w:rPr>
          <w:rFonts w:ascii="Times New Roman" w:hAnsi="Times New Roman" w:cs="Times New Roman"/>
          <w:sz w:val="24"/>
          <w:szCs w:val="24"/>
          <w:lang w:eastAsia="en-GB"/>
        </w:rPr>
        <w:t>than “‘</w:t>
      </w:r>
      <w:r w:rsidRPr="006B6661">
        <w:rPr>
          <w:rFonts w:ascii="Times New Roman" w:hAnsi="Times New Roman" w:cs="Times New Roman"/>
          <w:sz w:val="24"/>
          <w:szCs w:val="24"/>
          <w:lang w:eastAsia="en-GB"/>
        </w:rPr>
        <w:t>George is the guy by the</w:t>
      </w:r>
      <w:r>
        <w:rPr>
          <w:rFonts w:ascii="Times New Roman" w:hAnsi="Times New Roman" w:cs="Times New Roman"/>
          <w:sz w:val="24"/>
          <w:szCs w:val="24"/>
          <w:lang w:eastAsia="en-GB"/>
        </w:rPr>
        <w:t xml:space="preserve"> </w:t>
      </w:r>
      <w:r w:rsidRPr="006B6661">
        <w:rPr>
          <w:rFonts w:ascii="Times New Roman" w:hAnsi="Times New Roman" w:cs="Times New Roman"/>
          <w:sz w:val="24"/>
          <w:szCs w:val="24"/>
          <w:lang w:eastAsia="en-GB"/>
        </w:rPr>
        <w:t>window who is 180.57 cm tall</w:t>
      </w:r>
      <w:r>
        <w:rPr>
          <w:rFonts w:ascii="Times New Roman" w:hAnsi="Times New Roman" w:cs="Times New Roman"/>
          <w:sz w:val="24"/>
          <w:szCs w:val="24"/>
          <w:lang w:eastAsia="en-GB"/>
        </w:rPr>
        <w:t xml:space="preserve">’” (Dowding and </w:t>
      </w:r>
      <w:r w:rsidRPr="00F14AD9">
        <w:rPr>
          <w:rFonts w:ascii="Times New Roman" w:hAnsi="Times New Roman" w:cs="Times New Roman"/>
          <w:sz w:val="24"/>
          <w:szCs w:val="24"/>
          <w:lang w:eastAsia="en-GB"/>
        </w:rPr>
        <w:t>Bosworth, 2018</w:t>
      </w:r>
      <w:r>
        <w:rPr>
          <w:rFonts w:ascii="Times New Roman" w:hAnsi="Times New Roman" w:cs="Times New Roman"/>
          <w:sz w:val="24"/>
          <w:szCs w:val="24"/>
          <w:lang w:eastAsia="en-GB"/>
        </w:rPr>
        <w:t>, p.</w:t>
      </w:r>
      <w:r w:rsidR="00BB33C9">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6). However, whereas the use of vague terms allows for efficiency in </w:t>
      </w:r>
      <w:r w:rsidR="000B5A3B">
        <w:rPr>
          <w:rFonts w:ascii="Times New Roman" w:hAnsi="Times New Roman" w:cs="Times New Roman"/>
          <w:sz w:val="24"/>
          <w:szCs w:val="24"/>
          <w:lang w:eastAsia="en-GB"/>
        </w:rPr>
        <w:t xml:space="preserve">the context of </w:t>
      </w:r>
      <w:proofErr w:type="gramStart"/>
      <w:r>
        <w:rPr>
          <w:rFonts w:ascii="Times New Roman" w:hAnsi="Times New Roman" w:cs="Times New Roman"/>
          <w:sz w:val="24"/>
          <w:szCs w:val="24"/>
          <w:lang w:eastAsia="en-GB"/>
        </w:rPr>
        <w:t>every day</w:t>
      </w:r>
      <w:proofErr w:type="gramEnd"/>
      <w:r>
        <w:rPr>
          <w:rFonts w:ascii="Times New Roman" w:hAnsi="Times New Roman" w:cs="Times New Roman"/>
          <w:sz w:val="24"/>
          <w:szCs w:val="24"/>
          <w:lang w:eastAsia="en-GB"/>
        </w:rPr>
        <w:t xml:space="preserve"> speech, for our philosophical and scientific analysis we arguably aim to more precisely categorise, or carve up, the (social) world, which is</w:t>
      </w:r>
      <w:r w:rsidR="0020167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in turn</w:t>
      </w:r>
      <w:r w:rsidR="0020167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then limited by the use of vague terms</w:t>
      </w:r>
      <w:r w:rsidR="00257CA4">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11"/>
      </w:r>
      <w:r>
        <w:rPr>
          <w:rFonts w:ascii="Times New Roman" w:hAnsi="Times New Roman" w:cs="Times New Roman"/>
          <w:sz w:val="24"/>
          <w:szCs w:val="24"/>
          <w:lang w:eastAsia="en-GB"/>
        </w:rPr>
        <w:t xml:space="preserve"> </w:t>
      </w:r>
    </w:p>
    <w:p w14:paraId="14898121" w14:textId="0CBFA8C5"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‘Social positioning’, we argue, is itself a vague expression and we can generate inquiry resistant borderline cases along the line of positioned or d</w:t>
      </w:r>
      <w:r w:rsidR="00167018">
        <w:rPr>
          <w:rFonts w:ascii="Times New Roman" w:hAnsi="Times New Roman" w:cs="Times New Roman"/>
          <w:sz w:val="24"/>
          <w:szCs w:val="24"/>
          <w:lang w:eastAsia="en-GB"/>
        </w:rPr>
        <w:t>e-</w:t>
      </w:r>
      <w:r>
        <w:rPr>
          <w:rFonts w:ascii="Times New Roman" w:hAnsi="Times New Roman" w:cs="Times New Roman"/>
          <w:sz w:val="24"/>
          <w:szCs w:val="24"/>
          <w:lang w:eastAsia="en-GB"/>
        </w:rPr>
        <w:t xml:space="preserve">positioned human beings and artefacts, especially in the context of more informal social positions for the former. In the case of the student, we can develop one agreeable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that says an individual is positioned as student by virtue of enrolment</w:t>
      </w:r>
      <w:r w:rsidR="00257CA4">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12"/>
      </w:r>
      <w:r>
        <w:rPr>
          <w:rFonts w:ascii="Times New Roman" w:hAnsi="Times New Roman" w:cs="Times New Roman"/>
          <w:sz w:val="24"/>
          <w:szCs w:val="24"/>
          <w:lang w:eastAsia="en-GB"/>
        </w:rPr>
        <w:t xml:space="preserve"> whereas in the case of informal positions, such as general community membership, we may not be able to use a single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w:t>
      </w:r>
      <w:proofErr w:type="gramStart"/>
      <w:r>
        <w:rPr>
          <w:rFonts w:ascii="Times New Roman" w:hAnsi="Times New Roman" w:cs="Times New Roman"/>
          <w:sz w:val="24"/>
          <w:szCs w:val="24"/>
          <w:lang w:eastAsia="en-GB"/>
        </w:rPr>
        <w:t>in order to</w:t>
      </w:r>
      <w:proofErr w:type="gramEnd"/>
      <w:r>
        <w:rPr>
          <w:rFonts w:ascii="Times New Roman" w:hAnsi="Times New Roman" w:cs="Times New Roman"/>
          <w:sz w:val="24"/>
          <w:szCs w:val="24"/>
          <w:lang w:eastAsia="en-GB"/>
        </w:rPr>
        <w:t xml:space="preserve"> fully</w:t>
      </w:r>
      <w:r w:rsidR="00257CA4">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cover the extension of the meaning of membership. Instead, we may find </w:t>
      </w:r>
      <w:proofErr w:type="gramStart"/>
      <w:r>
        <w:rPr>
          <w:rFonts w:ascii="Times New Roman" w:hAnsi="Times New Roman" w:cs="Times New Roman"/>
          <w:sz w:val="24"/>
          <w:szCs w:val="24"/>
          <w:lang w:eastAsia="en-GB"/>
        </w:rPr>
        <w:t>a number of</w:t>
      </w:r>
      <w:proofErr w:type="gramEnd"/>
      <w:r>
        <w:rPr>
          <w:rFonts w:ascii="Times New Roman" w:hAnsi="Times New Roman" w:cs="Times New Roman"/>
          <w:sz w:val="24"/>
          <w:szCs w:val="24"/>
          <w:lang w:eastAsia="en-GB"/>
        </w:rPr>
        <w:t xml:space="preserve"> different and even conflicting </w:t>
      </w:r>
      <w:proofErr w:type="spellStart"/>
      <w:r>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of which some might remain vague </w:t>
      </w:r>
      <w:r>
        <w:rPr>
          <w:rFonts w:ascii="Times New Roman" w:hAnsi="Times New Roman" w:cs="Times New Roman"/>
          <w:sz w:val="24"/>
          <w:szCs w:val="24"/>
          <w:lang w:eastAsia="en-GB"/>
        </w:rPr>
        <w:lastRenderedPageBreak/>
        <w:t>themselves. Consider, for instance, the C</w:t>
      </w:r>
      <w:r w:rsidR="00201677">
        <w:rPr>
          <w:rFonts w:ascii="Times New Roman" w:hAnsi="Times New Roman" w:cs="Times New Roman"/>
          <w:sz w:val="24"/>
          <w:szCs w:val="24"/>
          <w:lang w:eastAsia="en-GB"/>
        </w:rPr>
        <w:t>SOG</w:t>
      </w:r>
      <w:r>
        <w:rPr>
          <w:rFonts w:ascii="Times New Roman" w:hAnsi="Times New Roman" w:cs="Times New Roman"/>
          <w:sz w:val="24"/>
          <w:szCs w:val="24"/>
          <w:lang w:eastAsia="en-GB"/>
        </w:rPr>
        <w:t xml:space="preserve"> as an example of a community without </w:t>
      </w:r>
      <w:r w:rsidR="000B5A3B">
        <w:rPr>
          <w:rFonts w:ascii="Times New Roman" w:hAnsi="Times New Roman" w:cs="Times New Roman"/>
          <w:sz w:val="24"/>
          <w:szCs w:val="24"/>
          <w:lang w:eastAsia="en-GB"/>
        </w:rPr>
        <w:t xml:space="preserve">a </w:t>
      </w:r>
      <w:r>
        <w:rPr>
          <w:rFonts w:ascii="Times New Roman" w:hAnsi="Times New Roman" w:cs="Times New Roman"/>
          <w:sz w:val="24"/>
          <w:szCs w:val="24"/>
          <w:lang w:eastAsia="en-GB"/>
        </w:rPr>
        <w:t xml:space="preserve">formal process </w:t>
      </w:r>
      <w:r w:rsidR="000B5A3B">
        <w:rPr>
          <w:rFonts w:ascii="Times New Roman" w:hAnsi="Times New Roman" w:cs="Times New Roman"/>
          <w:sz w:val="24"/>
          <w:szCs w:val="24"/>
          <w:lang w:eastAsia="en-GB"/>
        </w:rPr>
        <w:t xml:space="preserve">for </w:t>
      </w:r>
      <w:r>
        <w:rPr>
          <w:rFonts w:ascii="Times New Roman" w:hAnsi="Times New Roman" w:cs="Times New Roman"/>
          <w:sz w:val="24"/>
          <w:szCs w:val="24"/>
          <w:lang w:eastAsia="en-GB"/>
        </w:rPr>
        <w:t xml:space="preserve">becoming a member, for instance </w:t>
      </w:r>
      <w:r w:rsidR="000B5A3B">
        <w:rPr>
          <w:rFonts w:ascii="Times New Roman" w:hAnsi="Times New Roman" w:cs="Times New Roman"/>
          <w:sz w:val="24"/>
          <w:szCs w:val="24"/>
          <w:lang w:eastAsia="en-GB"/>
        </w:rPr>
        <w:t xml:space="preserve">through </w:t>
      </w:r>
      <w:r>
        <w:rPr>
          <w:rFonts w:ascii="Times New Roman" w:hAnsi="Times New Roman" w:cs="Times New Roman"/>
          <w:sz w:val="24"/>
          <w:szCs w:val="24"/>
          <w:lang w:eastAsia="en-GB"/>
        </w:rPr>
        <w:t xml:space="preserve">enrolment, signing a contract or paying a subscription fee. Moreover, the </w:t>
      </w:r>
      <w:r w:rsidR="00854FD6">
        <w:rPr>
          <w:rFonts w:ascii="Times New Roman" w:hAnsi="Times New Roman" w:cs="Times New Roman"/>
          <w:sz w:val="24"/>
          <w:szCs w:val="24"/>
          <w:lang w:eastAsia="en-GB"/>
        </w:rPr>
        <w:t>G</w:t>
      </w:r>
      <w:r w:rsidRPr="00EE3720">
        <w:rPr>
          <w:rFonts w:ascii="Times New Roman" w:hAnsi="Times New Roman" w:cs="Times New Roman"/>
          <w:sz w:val="24"/>
          <w:szCs w:val="24"/>
          <w:lang w:eastAsia="en-GB"/>
        </w:rPr>
        <w:t>roup’s website provides, among other</w:t>
      </w:r>
      <w:r w:rsidR="00725B99">
        <w:rPr>
          <w:rFonts w:ascii="Times New Roman" w:hAnsi="Times New Roman" w:cs="Times New Roman"/>
          <w:sz w:val="24"/>
          <w:szCs w:val="24"/>
          <w:lang w:eastAsia="en-GB"/>
        </w:rPr>
        <w:t xml:space="preserve"> things</w:t>
      </w:r>
      <w:r w:rsidRPr="00EE3720">
        <w:rPr>
          <w:rFonts w:ascii="Times New Roman" w:hAnsi="Times New Roman" w:cs="Times New Roman"/>
          <w:sz w:val="24"/>
          <w:szCs w:val="24"/>
          <w:lang w:eastAsia="en-GB"/>
        </w:rPr>
        <w:t xml:space="preserve">, a </w:t>
      </w:r>
      <w:proofErr w:type="gramStart"/>
      <w:r w:rsidRPr="00EE3720">
        <w:rPr>
          <w:rFonts w:ascii="Times New Roman" w:hAnsi="Times New Roman" w:cs="Times New Roman"/>
          <w:sz w:val="24"/>
          <w:szCs w:val="24"/>
          <w:lang w:eastAsia="en-GB"/>
        </w:rPr>
        <w:t>more or less updated</w:t>
      </w:r>
      <w:proofErr w:type="gramEnd"/>
      <w:r w:rsidRPr="00EE3720">
        <w:rPr>
          <w:rFonts w:ascii="Times New Roman" w:hAnsi="Times New Roman" w:cs="Times New Roman"/>
          <w:sz w:val="24"/>
          <w:szCs w:val="24"/>
          <w:lang w:eastAsia="en-GB"/>
        </w:rPr>
        <w:t xml:space="preserve"> list of “current, regular attendees, Cambridge based (...) formerly regular, currently occasional, attendees, mostly non-Cambridge based” (CSOG, 201</w:t>
      </w:r>
      <w:r>
        <w:rPr>
          <w:rFonts w:ascii="Times New Roman" w:hAnsi="Times New Roman" w:cs="Times New Roman"/>
          <w:sz w:val="24"/>
          <w:szCs w:val="24"/>
          <w:lang w:eastAsia="en-GB"/>
        </w:rPr>
        <w:t>8</w:t>
      </w:r>
      <w:r w:rsidRPr="00EE3720">
        <w:rPr>
          <w:rFonts w:ascii="Times New Roman" w:hAnsi="Times New Roman" w:cs="Times New Roman"/>
          <w:sz w:val="24"/>
          <w:szCs w:val="24"/>
          <w:lang w:eastAsia="en-GB"/>
        </w:rPr>
        <w:t>)</w:t>
      </w:r>
      <w:r w:rsidR="00275BFB">
        <w:rPr>
          <w:rFonts w:ascii="Times New Roman" w:hAnsi="Times New Roman" w:cs="Times New Roman"/>
          <w:sz w:val="24"/>
          <w:szCs w:val="24"/>
          <w:lang w:eastAsia="en-GB"/>
        </w:rPr>
        <w:t xml:space="preserve">. </w:t>
      </w:r>
      <w:r w:rsidR="009E0A4C">
        <w:rPr>
          <w:rFonts w:ascii="Times New Roman" w:hAnsi="Times New Roman" w:cs="Times New Roman"/>
          <w:sz w:val="24"/>
          <w:szCs w:val="24"/>
          <w:lang w:eastAsia="en-GB"/>
        </w:rPr>
        <w:t>The following t</w:t>
      </w:r>
      <w:r>
        <w:rPr>
          <w:rFonts w:ascii="Times New Roman" w:hAnsi="Times New Roman" w:cs="Times New Roman"/>
          <w:sz w:val="24"/>
          <w:szCs w:val="24"/>
          <w:lang w:eastAsia="en-GB"/>
        </w:rPr>
        <w:t xml:space="preserve">wo issues arise here </w:t>
      </w:r>
      <w:proofErr w:type="gramStart"/>
      <w:r>
        <w:rPr>
          <w:rFonts w:ascii="Times New Roman" w:hAnsi="Times New Roman" w:cs="Times New Roman"/>
          <w:sz w:val="24"/>
          <w:szCs w:val="24"/>
          <w:lang w:eastAsia="en-GB"/>
        </w:rPr>
        <w:t>with regard to</w:t>
      </w:r>
      <w:proofErr w:type="gramEnd"/>
      <w:r>
        <w:rPr>
          <w:rFonts w:ascii="Times New Roman" w:hAnsi="Times New Roman" w:cs="Times New Roman"/>
          <w:sz w:val="24"/>
          <w:szCs w:val="24"/>
          <w:lang w:eastAsia="en-GB"/>
        </w:rPr>
        <w:t xml:space="preserve"> vagueness</w:t>
      </w:r>
      <w:r w:rsidR="00854FD6">
        <w:rPr>
          <w:rFonts w:ascii="Times New Roman" w:hAnsi="Times New Roman" w:cs="Times New Roman"/>
          <w:sz w:val="24"/>
          <w:szCs w:val="24"/>
          <w:lang w:eastAsia="en-GB"/>
        </w:rPr>
        <w:t xml:space="preserve">. </w:t>
      </w:r>
    </w:p>
    <w:p w14:paraId="7E17A08D" w14:textId="664E683D"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First, there are various </w:t>
      </w:r>
      <w:proofErr w:type="spellStart"/>
      <w:r>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of the term/position ‘CSOG member’, each capable of satisfying normative considerations or intuitions to a certain extent, “</w:t>
      </w:r>
      <w:r w:rsidRPr="00176F54">
        <w:rPr>
          <w:rFonts w:ascii="Times New Roman" w:hAnsi="Times New Roman" w:cs="Times New Roman"/>
          <w:sz w:val="24"/>
          <w:szCs w:val="24"/>
          <w:lang w:eastAsia="en-GB"/>
        </w:rPr>
        <w:t>but none can claim to be the generally superior representation of the</w:t>
      </w:r>
      <w:r>
        <w:rPr>
          <w:rFonts w:ascii="Times New Roman" w:hAnsi="Times New Roman" w:cs="Times New Roman"/>
          <w:sz w:val="24"/>
          <w:szCs w:val="24"/>
          <w:lang w:eastAsia="en-GB"/>
        </w:rPr>
        <w:t xml:space="preserve"> </w:t>
      </w:r>
      <w:r w:rsidRPr="00176F54">
        <w:rPr>
          <w:rFonts w:ascii="Times New Roman" w:hAnsi="Times New Roman" w:cs="Times New Roman"/>
          <w:sz w:val="24"/>
          <w:szCs w:val="24"/>
          <w:lang w:eastAsia="en-GB"/>
        </w:rPr>
        <w:t>vague term</w:t>
      </w:r>
      <w:r>
        <w:rPr>
          <w:rFonts w:ascii="Times New Roman" w:hAnsi="Times New Roman" w:cs="Times New Roman"/>
          <w:sz w:val="24"/>
          <w:szCs w:val="24"/>
          <w:lang w:eastAsia="en-GB"/>
        </w:rPr>
        <w:t xml:space="preserve">” </w:t>
      </w:r>
      <w:r w:rsidRPr="00176F54">
        <w:rPr>
          <w:rFonts w:ascii="Times New Roman" w:hAnsi="Times New Roman" w:cs="Times New Roman"/>
          <w:sz w:val="24"/>
          <w:szCs w:val="24"/>
          <w:lang w:eastAsia="en-GB"/>
        </w:rPr>
        <w:t>(Dowding and Bosworth, 2018</w:t>
      </w:r>
      <w:r>
        <w:rPr>
          <w:rFonts w:ascii="Times New Roman" w:hAnsi="Times New Roman" w:cs="Times New Roman"/>
          <w:sz w:val="24"/>
          <w:szCs w:val="24"/>
          <w:lang w:eastAsia="en-GB"/>
        </w:rPr>
        <w:t>b</w:t>
      </w:r>
      <w:r w:rsidRPr="00176F54">
        <w:rPr>
          <w:rFonts w:ascii="Times New Roman" w:hAnsi="Times New Roman" w:cs="Times New Roman"/>
          <w:sz w:val="24"/>
          <w:szCs w:val="24"/>
          <w:lang w:eastAsia="en-GB"/>
        </w:rPr>
        <w:t>, p.</w:t>
      </w:r>
      <w:r w:rsidR="00BB33C9">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7</w:t>
      </w:r>
      <w:r w:rsidRPr="00176F54">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One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could be looking at attendance of the group’s weekly meetings, another might look at publications with reference to the main texts by </w:t>
      </w:r>
      <w:r w:rsidR="00854FD6">
        <w:rPr>
          <w:rFonts w:ascii="Times New Roman" w:hAnsi="Times New Roman" w:cs="Times New Roman"/>
          <w:sz w:val="24"/>
          <w:szCs w:val="24"/>
          <w:lang w:eastAsia="en-GB"/>
        </w:rPr>
        <w:t xml:space="preserve">T. </w:t>
      </w:r>
      <w:r>
        <w:rPr>
          <w:rFonts w:ascii="Times New Roman" w:hAnsi="Times New Roman" w:cs="Times New Roman"/>
          <w:sz w:val="24"/>
          <w:szCs w:val="24"/>
          <w:lang w:eastAsia="en-GB"/>
        </w:rPr>
        <w:t>Lawson and other members, another one might look at alignment with the topics mentioned in the i</w:t>
      </w:r>
      <w:r w:rsidR="00CE060C">
        <w:rPr>
          <w:rFonts w:ascii="Times New Roman" w:hAnsi="Times New Roman" w:cs="Times New Roman"/>
          <w:sz w:val="24"/>
          <w:szCs w:val="24"/>
          <w:lang w:eastAsia="en-GB"/>
        </w:rPr>
        <w:t>ntroduction, and so on. Second</w:t>
      </w:r>
      <w:r>
        <w:rPr>
          <w:rFonts w:ascii="Times New Roman" w:hAnsi="Times New Roman" w:cs="Times New Roman"/>
          <w:sz w:val="24"/>
          <w:szCs w:val="24"/>
          <w:lang w:eastAsia="en-GB"/>
        </w:rPr>
        <w:t xml:space="preserve">, some, but not all, </w:t>
      </w:r>
      <w:proofErr w:type="spellStart"/>
      <w:r>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might remain vague themselves, despite our best efforts to be precise in our categorisation. Take, for instance, attendance as </w:t>
      </w:r>
      <w:r w:rsidR="000B5A3B">
        <w:rPr>
          <w:rFonts w:ascii="Times New Roman" w:hAnsi="Times New Roman" w:cs="Times New Roman"/>
          <w:sz w:val="24"/>
          <w:szCs w:val="24"/>
          <w:lang w:eastAsia="en-GB"/>
        </w:rPr>
        <w:t xml:space="preserve">a </w:t>
      </w:r>
      <w:proofErr w:type="spellStart"/>
      <w:r>
        <w:rPr>
          <w:rFonts w:ascii="Times New Roman" w:hAnsi="Times New Roman" w:cs="Times New Roman"/>
          <w:sz w:val="24"/>
          <w:szCs w:val="24"/>
          <w:lang w:eastAsia="en-GB"/>
        </w:rPr>
        <w:t>precisifying</w:t>
      </w:r>
      <w:proofErr w:type="spellEnd"/>
      <w:r w:rsidRPr="00843137">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condition for membership. Here, a borderline case can be formulated where </w:t>
      </w:r>
      <w:r w:rsidRPr="00F33593">
        <w:rPr>
          <w:rFonts w:ascii="Times New Roman" w:hAnsi="Times New Roman" w:cs="Times New Roman"/>
          <w:i/>
          <w:sz w:val="24"/>
          <w:szCs w:val="24"/>
          <w:lang w:eastAsia="en-GB"/>
        </w:rPr>
        <w:t>k</w:t>
      </w:r>
      <w:r w:rsidRPr="00843137">
        <w:rPr>
          <w:rFonts w:ascii="Times New Roman" w:hAnsi="Times New Roman" w:cs="Times New Roman"/>
          <w:sz w:val="24"/>
          <w:szCs w:val="24"/>
          <w:lang w:eastAsia="en-GB"/>
        </w:rPr>
        <w:t xml:space="preserve"> attendances </w:t>
      </w:r>
      <w:r>
        <w:rPr>
          <w:rFonts w:ascii="Times New Roman" w:hAnsi="Times New Roman" w:cs="Times New Roman"/>
          <w:sz w:val="24"/>
          <w:szCs w:val="24"/>
          <w:lang w:eastAsia="en-GB"/>
        </w:rPr>
        <w:t xml:space="preserve">position someone as </w:t>
      </w:r>
      <w:r w:rsidRPr="00843137">
        <w:rPr>
          <w:rFonts w:ascii="Times New Roman" w:hAnsi="Times New Roman" w:cs="Times New Roman"/>
          <w:sz w:val="24"/>
          <w:szCs w:val="24"/>
          <w:lang w:eastAsia="en-GB"/>
        </w:rPr>
        <w:t>a CSOG member, where</w:t>
      </w:r>
      <w:r>
        <w:rPr>
          <w:rFonts w:ascii="Times New Roman" w:hAnsi="Times New Roman" w:cs="Times New Roman"/>
          <w:sz w:val="24"/>
          <w:szCs w:val="24"/>
          <w:lang w:eastAsia="en-GB"/>
        </w:rPr>
        <w:t>as</w:t>
      </w:r>
      <w:r w:rsidRPr="00843137">
        <w:rPr>
          <w:rFonts w:ascii="Times New Roman" w:hAnsi="Times New Roman" w:cs="Times New Roman"/>
          <w:sz w:val="24"/>
          <w:szCs w:val="24"/>
          <w:lang w:eastAsia="en-GB"/>
        </w:rPr>
        <w:t xml:space="preserve"> </w:t>
      </w:r>
      <w:r w:rsidRPr="00F33593">
        <w:rPr>
          <w:rFonts w:ascii="Times New Roman" w:hAnsi="Times New Roman" w:cs="Times New Roman"/>
          <w:i/>
          <w:sz w:val="24"/>
          <w:szCs w:val="24"/>
          <w:lang w:eastAsia="en-GB"/>
        </w:rPr>
        <w:t>k-1</w:t>
      </w:r>
      <w:r w:rsidRPr="00843137">
        <w:rPr>
          <w:rFonts w:ascii="Times New Roman" w:hAnsi="Times New Roman" w:cs="Times New Roman"/>
          <w:sz w:val="24"/>
          <w:szCs w:val="24"/>
          <w:lang w:eastAsia="en-GB"/>
        </w:rPr>
        <w:t xml:space="preserve"> attendances means non-membership</w:t>
      </w:r>
      <w:r w:rsidR="00886B72">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13"/>
      </w:r>
      <w:r>
        <w:rPr>
          <w:rFonts w:ascii="Times New Roman" w:hAnsi="Times New Roman" w:cs="Times New Roman"/>
          <w:sz w:val="24"/>
          <w:szCs w:val="24"/>
          <w:lang w:eastAsia="en-GB"/>
        </w:rPr>
        <w:t xml:space="preserve"> Moreover, given the different positions as outlined on the CSOG (2018) website, then the question of being </w:t>
      </w:r>
      <w:r w:rsidR="00167018">
        <w:rPr>
          <w:rFonts w:ascii="Times New Roman" w:hAnsi="Times New Roman" w:cs="Times New Roman"/>
          <w:sz w:val="24"/>
          <w:szCs w:val="24"/>
          <w:lang w:eastAsia="en-GB"/>
        </w:rPr>
        <w:t>de-positioned</w:t>
      </w:r>
      <w:r>
        <w:rPr>
          <w:rFonts w:ascii="Times New Roman" w:hAnsi="Times New Roman" w:cs="Times New Roman"/>
          <w:sz w:val="24"/>
          <w:szCs w:val="24"/>
          <w:lang w:eastAsia="en-GB"/>
        </w:rPr>
        <w:t xml:space="preserve"> from one to consequently being positioned in another might be raised</w:t>
      </w:r>
      <w:r w:rsidR="002368D3">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how can we </w:t>
      </w:r>
      <w:proofErr w:type="spellStart"/>
      <w:r>
        <w:rPr>
          <w:rFonts w:ascii="Times New Roman" w:hAnsi="Times New Roman" w:cs="Times New Roman"/>
          <w:sz w:val="24"/>
          <w:szCs w:val="24"/>
          <w:lang w:eastAsia="en-GB"/>
        </w:rPr>
        <w:t>precisify</w:t>
      </w:r>
      <w:proofErr w:type="spellEnd"/>
      <w:r>
        <w:rPr>
          <w:rFonts w:ascii="Times New Roman" w:hAnsi="Times New Roman" w:cs="Times New Roman"/>
          <w:sz w:val="24"/>
          <w:szCs w:val="24"/>
          <w:lang w:eastAsia="en-GB"/>
        </w:rPr>
        <w:t xml:space="preserve"> someone being </w:t>
      </w:r>
      <w:r w:rsidR="00167018">
        <w:rPr>
          <w:rFonts w:ascii="Times New Roman" w:hAnsi="Times New Roman" w:cs="Times New Roman"/>
          <w:sz w:val="24"/>
          <w:szCs w:val="24"/>
          <w:lang w:eastAsia="en-GB"/>
        </w:rPr>
        <w:t>de-positioned</w:t>
      </w:r>
      <w:r>
        <w:rPr>
          <w:rFonts w:ascii="Times New Roman" w:hAnsi="Times New Roman" w:cs="Times New Roman"/>
          <w:sz w:val="24"/>
          <w:szCs w:val="24"/>
          <w:lang w:eastAsia="en-GB"/>
        </w:rPr>
        <w:t xml:space="preserve"> from a “regular attendee” to a “former regular” and so on? However, if we only stri</w:t>
      </w:r>
      <w:r w:rsidR="00811AA5">
        <w:rPr>
          <w:rFonts w:ascii="Times New Roman" w:hAnsi="Times New Roman" w:cs="Times New Roman"/>
          <w:sz w:val="24"/>
          <w:szCs w:val="24"/>
          <w:lang w:eastAsia="en-GB"/>
        </w:rPr>
        <w:t>v</w:t>
      </w:r>
      <w:r>
        <w:rPr>
          <w:rFonts w:ascii="Times New Roman" w:hAnsi="Times New Roman" w:cs="Times New Roman"/>
          <w:sz w:val="24"/>
          <w:szCs w:val="24"/>
          <w:lang w:eastAsia="en-GB"/>
        </w:rPr>
        <w:t>e to be efficient and do not care so much about borderline cases, then George can just be positioned as a regular CSOG member in the same way as is the “</w:t>
      </w:r>
      <w:r w:rsidRPr="000E251D">
        <w:rPr>
          <w:rFonts w:ascii="Times New Roman" w:hAnsi="Times New Roman" w:cs="Times New Roman"/>
          <w:sz w:val="24"/>
          <w:szCs w:val="24"/>
          <w:lang w:eastAsia="en-GB"/>
        </w:rPr>
        <w:t>tall guy over by the window’” (Dowding and Bosworth, 2018, p.</w:t>
      </w:r>
      <w:r w:rsidR="00BB33C9">
        <w:rPr>
          <w:rFonts w:ascii="Times New Roman" w:hAnsi="Times New Roman" w:cs="Times New Roman"/>
          <w:sz w:val="24"/>
          <w:szCs w:val="24"/>
          <w:lang w:eastAsia="en-GB"/>
        </w:rPr>
        <w:t xml:space="preserve"> </w:t>
      </w:r>
      <w:r w:rsidRPr="000E251D">
        <w:rPr>
          <w:rFonts w:ascii="Times New Roman" w:hAnsi="Times New Roman" w:cs="Times New Roman"/>
          <w:sz w:val="24"/>
          <w:szCs w:val="24"/>
          <w:lang w:eastAsia="en-GB"/>
        </w:rPr>
        <w:t>6)</w:t>
      </w:r>
      <w:r>
        <w:rPr>
          <w:rFonts w:ascii="Times New Roman" w:hAnsi="Times New Roman" w:cs="Times New Roman"/>
          <w:sz w:val="24"/>
          <w:szCs w:val="24"/>
          <w:lang w:eastAsia="en-GB"/>
        </w:rPr>
        <w:t>.</w:t>
      </w:r>
    </w:p>
    <w:p w14:paraId="7F412321" w14:textId="1CB11760"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In a similar fashion to the positioning of individuals within a community, the positioning of artefacts</w:t>
      </w:r>
      <w:r w:rsidR="00811AA5">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00725B99">
        <w:rPr>
          <w:rFonts w:ascii="Times New Roman" w:hAnsi="Times New Roman" w:cs="Times New Roman"/>
          <w:sz w:val="24"/>
          <w:szCs w:val="24"/>
          <w:lang w:eastAsia="en-GB"/>
        </w:rPr>
        <w:t>too</w:t>
      </w:r>
      <w:r w:rsidR="00811AA5">
        <w:rPr>
          <w:rFonts w:ascii="Times New Roman" w:hAnsi="Times New Roman" w:cs="Times New Roman"/>
          <w:sz w:val="24"/>
          <w:szCs w:val="24"/>
          <w:lang w:eastAsia="en-GB"/>
        </w:rPr>
        <w:t>,</w:t>
      </w:r>
      <w:r w:rsidR="00725B99">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must be vague. That is to say that the positioning of an artefact as, for example, </w:t>
      </w:r>
      <w:r>
        <w:rPr>
          <w:rFonts w:ascii="Times New Roman" w:hAnsi="Times New Roman" w:cs="Times New Roman"/>
          <w:sz w:val="24"/>
          <w:szCs w:val="24"/>
          <w:lang w:eastAsia="en-GB"/>
        </w:rPr>
        <w:lastRenderedPageBreak/>
        <w:t xml:space="preserve">a chair will also have </w:t>
      </w:r>
      <w:proofErr w:type="gramStart"/>
      <w:r>
        <w:rPr>
          <w:rFonts w:ascii="Times New Roman" w:hAnsi="Times New Roman" w:cs="Times New Roman"/>
          <w:sz w:val="24"/>
          <w:szCs w:val="24"/>
          <w:lang w:eastAsia="en-GB"/>
        </w:rPr>
        <w:t>a number of</w:t>
      </w:r>
      <w:proofErr w:type="gramEnd"/>
      <w:r>
        <w:rPr>
          <w:rFonts w:ascii="Times New Roman" w:hAnsi="Times New Roman" w:cs="Times New Roman"/>
          <w:sz w:val="24"/>
          <w:szCs w:val="24"/>
          <w:lang w:eastAsia="en-GB"/>
        </w:rPr>
        <w:t xml:space="preserve"> different </w:t>
      </w:r>
      <w:proofErr w:type="spellStart"/>
      <w:r w:rsidRPr="000E251D">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about the artefact being positioned or </w:t>
      </w:r>
      <w:r w:rsidR="00167018">
        <w:rPr>
          <w:rFonts w:ascii="Times New Roman" w:hAnsi="Times New Roman" w:cs="Times New Roman"/>
          <w:sz w:val="24"/>
          <w:szCs w:val="24"/>
          <w:lang w:eastAsia="en-GB"/>
        </w:rPr>
        <w:t>de-positioned</w:t>
      </w:r>
      <w:r w:rsidR="002368D3">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where we cannot assign explanatory superiority to one o</w:t>
      </w:r>
      <w:r w:rsidR="00725B99">
        <w:rPr>
          <w:rFonts w:ascii="Times New Roman" w:hAnsi="Times New Roman" w:cs="Times New Roman"/>
          <w:sz w:val="24"/>
          <w:szCs w:val="24"/>
          <w:lang w:eastAsia="en-GB"/>
        </w:rPr>
        <w:t>r the other</w:t>
      </w:r>
      <w:r>
        <w:rPr>
          <w:rFonts w:ascii="Times New Roman" w:hAnsi="Times New Roman" w:cs="Times New Roman"/>
          <w:sz w:val="24"/>
          <w:szCs w:val="24"/>
          <w:lang w:eastAsia="en-GB"/>
        </w:rPr>
        <w:t xml:space="preserve">, and with some of them ultimately </w:t>
      </w:r>
      <w:r w:rsidR="00725B99">
        <w:rPr>
          <w:rFonts w:ascii="Times New Roman" w:hAnsi="Times New Roman" w:cs="Times New Roman"/>
          <w:sz w:val="24"/>
          <w:szCs w:val="24"/>
          <w:lang w:eastAsia="en-GB"/>
        </w:rPr>
        <w:t xml:space="preserve">also </w:t>
      </w:r>
      <w:r>
        <w:rPr>
          <w:rFonts w:ascii="Times New Roman" w:hAnsi="Times New Roman" w:cs="Times New Roman"/>
          <w:sz w:val="24"/>
          <w:szCs w:val="24"/>
          <w:lang w:eastAsia="en-GB"/>
        </w:rPr>
        <w:t xml:space="preserve">remaining vague. One, but rather naturalistic, possible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about the object positioned as a chair is to consider its molecular composition. An inquiry resistant borderline case then arises when we say that there is </w:t>
      </w:r>
      <w:r w:rsidRPr="00FD00DD">
        <w:rPr>
          <w:rFonts w:ascii="Times New Roman" w:hAnsi="Times New Roman" w:cs="Times New Roman"/>
          <w:sz w:val="24"/>
          <w:szCs w:val="24"/>
          <w:lang w:eastAsia="en-GB"/>
        </w:rPr>
        <w:t>“a definite N such that when I have taken N molecules (...) away the object is still [positioned as] a chair, but such that after I have taken N + 1 it is false (or neither true nor false) that it is a chair” (Putnam, 1983, p.</w:t>
      </w:r>
      <w:r w:rsidR="00BB33C9">
        <w:rPr>
          <w:rFonts w:ascii="Times New Roman" w:hAnsi="Times New Roman" w:cs="Times New Roman"/>
          <w:sz w:val="24"/>
          <w:szCs w:val="24"/>
          <w:lang w:eastAsia="en-GB"/>
        </w:rPr>
        <w:t xml:space="preserve"> </w:t>
      </w:r>
      <w:r w:rsidRPr="00FD00DD">
        <w:rPr>
          <w:rFonts w:ascii="Times New Roman" w:hAnsi="Times New Roman" w:cs="Times New Roman"/>
          <w:sz w:val="24"/>
          <w:szCs w:val="24"/>
          <w:lang w:eastAsia="en-GB"/>
        </w:rPr>
        <w:t>302)</w:t>
      </w:r>
      <w:r>
        <w:rPr>
          <w:rFonts w:ascii="Times New Roman" w:hAnsi="Times New Roman" w:cs="Times New Roman"/>
          <w:sz w:val="24"/>
          <w:szCs w:val="24"/>
          <w:lang w:eastAsia="en-GB"/>
        </w:rPr>
        <w:t xml:space="preserve">. Of course, one might </w:t>
      </w:r>
      <w:r w:rsidRPr="00EE3720">
        <w:rPr>
          <w:rFonts w:ascii="Times New Roman" w:hAnsi="Times New Roman" w:cs="Times New Roman"/>
          <w:sz w:val="24"/>
          <w:szCs w:val="24"/>
          <w:lang w:eastAsia="en-GB"/>
        </w:rPr>
        <w:t xml:space="preserve">object </w:t>
      </w:r>
      <w:r>
        <w:rPr>
          <w:rFonts w:ascii="Times New Roman" w:hAnsi="Times New Roman" w:cs="Times New Roman"/>
          <w:sz w:val="24"/>
          <w:szCs w:val="24"/>
          <w:lang w:eastAsia="en-GB"/>
        </w:rPr>
        <w:t xml:space="preserve">here </w:t>
      </w:r>
      <w:r w:rsidRPr="00EE3720">
        <w:rPr>
          <w:rFonts w:ascii="Times New Roman" w:hAnsi="Times New Roman" w:cs="Times New Roman"/>
          <w:sz w:val="24"/>
          <w:szCs w:val="24"/>
          <w:lang w:eastAsia="en-GB"/>
        </w:rPr>
        <w:t>by saying that positioning</w:t>
      </w:r>
      <w:r>
        <w:rPr>
          <w:rFonts w:ascii="Times New Roman" w:hAnsi="Times New Roman" w:cs="Times New Roman"/>
          <w:sz w:val="24"/>
          <w:szCs w:val="24"/>
          <w:lang w:eastAsia="en-GB"/>
        </w:rPr>
        <w:t xml:space="preserve"> of artefacts</w:t>
      </w:r>
      <w:r w:rsidRPr="00EE3720">
        <w:rPr>
          <w:rFonts w:ascii="Times New Roman" w:hAnsi="Times New Roman" w:cs="Times New Roman"/>
          <w:sz w:val="24"/>
          <w:szCs w:val="24"/>
          <w:lang w:eastAsia="en-GB"/>
        </w:rPr>
        <w:t xml:space="preserve"> is not related to a discrete disassembly of a physical object molecule by molecule</w:t>
      </w:r>
      <w:r>
        <w:rPr>
          <w:rFonts w:ascii="Times New Roman" w:hAnsi="Times New Roman" w:cs="Times New Roman"/>
          <w:sz w:val="24"/>
          <w:szCs w:val="24"/>
          <w:lang w:eastAsia="en-GB"/>
        </w:rPr>
        <w:t xml:space="preserve">, thus rejecting this specific </w:t>
      </w:r>
      <w:proofErr w:type="spellStart"/>
      <w:r w:rsidRPr="000E251D">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However, there are other </w:t>
      </w:r>
      <w:proofErr w:type="spellStart"/>
      <w:r w:rsidRPr="000E251D">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or areas in which the positioning of artefacts may lead to inquiry resistant borderline cases, for instance with regards to the de-/positioning of an artefact as </w:t>
      </w:r>
      <w:r w:rsidR="00725B99">
        <w:rPr>
          <w:rFonts w:ascii="Times New Roman" w:hAnsi="Times New Roman" w:cs="Times New Roman"/>
          <w:sz w:val="24"/>
          <w:szCs w:val="24"/>
          <w:lang w:eastAsia="en-GB"/>
        </w:rPr>
        <w:t xml:space="preserve">a </w:t>
      </w:r>
      <w:r>
        <w:rPr>
          <w:rFonts w:ascii="Times New Roman" w:hAnsi="Times New Roman" w:cs="Times New Roman"/>
          <w:sz w:val="24"/>
          <w:szCs w:val="24"/>
          <w:lang w:eastAsia="en-GB"/>
        </w:rPr>
        <w:t>commodity</w:t>
      </w:r>
      <w:r w:rsidR="00EF0E72">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14"/>
      </w:r>
      <w:r>
        <w:rPr>
          <w:rFonts w:ascii="Times New Roman" w:hAnsi="Times New Roman" w:cs="Times New Roman"/>
          <w:sz w:val="24"/>
          <w:szCs w:val="24"/>
          <w:lang w:eastAsia="en-GB"/>
        </w:rPr>
        <w:t xml:space="preserve"> </w:t>
      </w:r>
      <w:r w:rsidR="00EF0E72">
        <w:rPr>
          <w:rFonts w:ascii="Times New Roman" w:hAnsi="Times New Roman" w:cs="Times New Roman"/>
          <w:sz w:val="24"/>
          <w:szCs w:val="24"/>
          <w:lang w:eastAsia="en-GB"/>
        </w:rPr>
        <w:t>A</w:t>
      </w:r>
      <w:r>
        <w:rPr>
          <w:rFonts w:ascii="Times New Roman" w:hAnsi="Times New Roman" w:cs="Times New Roman"/>
          <w:sz w:val="24"/>
          <w:szCs w:val="24"/>
          <w:lang w:eastAsia="en-GB"/>
        </w:rPr>
        <w:t xml:space="preserve">s Weber and </w:t>
      </w:r>
      <w:proofErr w:type="spellStart"/>
      <w:r>
        <w:rPr>
          <w:rFonts w:ascii="Times New Roman" w:hAnsi="Times New Roman" w:cs="Times New Roman"/>
          <w:sz w:val="24"/>
          <w:szCs w:val="24"/>
          <w:lang w:eastAsia="en-GB"/>
        </w:rPr>
        <w:t>Colyvan</w:t>
      </w:r>
      <w:proofErr w:type="spellEnd"/>
      <w:r>
        <w:rPr>
          <w:rFonts w:ascii="Times New Roman" w:hAnsi="Times New Roman" w:cs="Times New Roman"/>
          <w:sz w:val="24"/>
          <w:szCs w:val="24"/>
          <w:lang w:eastAsia="en-GB"/>
        </w:rPr>
        <w:t xml:space="preserve"> (2010) show</w:t>
      </w:r>
      <w:r w:rsidR="00EF0E72">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sorites paradoxes can be formulated without the need to </w:t>
      </w:r>
      <w:r w:rsidRPr="00EE3720">
        <w:rPr>
          <w:rFonts w:ascii="Times New Roman" w:hAnsi="Times New Roman" w:cs="Times New Roman"/>
          <w:sz w:val="24"/>
          <w:szCs w:val="24"/>
          <w:lang w:eastAsia="en-GB"/>
        </w:rPr>
        <w:t>articulate assumptions about order or discrete units</w:t>
      </w:r>
      <w:r>
        <w:rPr>
          <w:rFonts w:ascii="Times New Roman" w:hAnsi="Times New Roman" w:cs="Times New Roman"/>
          <w:sz w:val="24"/>
          <w:szCs w:val="24"/>
          <w:lang w:eastAsia="en-GB"/>
        </w:rPr>
        <w:t>. This means that other than the classical sorties paradoxes like the one about heaps of sand, which are “</w:t>
      </w:r>
      <w:r w:rsidRPr="00EE3720">
        <w:rPr>
          <w:rFonts w:ascii="Times New Roman" w:hAnsi="Times New Roman" w:cs="Times New Roman"/>
          <w:sz w:val="24"/>
          <w:szCs w:val="24"/>
          <w:lang w:eastAsia="en-GB"/>
        </w:rPr>
        <w:t>discrete and numerical</w:t>
      </w:r>
      <w:r>
        <w:rPr>
          <w:rFonts w:ascii="Times New Roman" w:hAnsi="Times New Roman" w:cs="Times New Roman"/>
          <w:sz w:val="24"/>
          <w:szCs w:val="24"/>
          <w:lang w:eastAsia="en-GB"/>
        </w:rPr>
        <w:t xml:space="preserve">” and </w:t>
      </w:r>
      <w:r w:rsidRPr="00EE3720">
        <w:rPr>
          <w:rFonts w:ascii="Times New Roman" w:hAnsi="Times New Roman" w:cs="Times New Roman"/>
          <w:sz w:val="24"/>
          <w:szCs w:val="24"/>
          <w:lang w:eastAsia="en-GB"/>
        </w:rPr>
        <w:t>where “there is a natural ordering, in terms of the number of grains of sand and the number of hairs”</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 xml:space="preserve">(Weber and </w:t>
      </w:r>
      <w:proofErr w:type="spellStart"/>
      <w:r w:rsidRPr="00EE3720">
        <w:rPr>
          <w:rFonts w:ascii="Times New Roman" w:hAnsi="Times New Roman" w:cs="Times New Roman"/>
          <w:sz w:val="24"/>
          <w:szCs w:val="24"/>
          <w:lang w:eastAsia="en-GB"/>
        </w:rPr>
        <w:t>Colyvan</w:t>
      </w:r>
      <w:proofErr w:type="spellEnd"/>
      <w:r w:rsidRPr="00EE3720">
        <w:rPr>
          <w:rFonts w:ascii="Times New Roman" w:hAnsi="Times New Roman" w:cs="Times New Roman"/>
          <w:sz w:val="24"/>
          <w:szCs w:val="24"/>
          <w:lang w:eastAsia="en-GB"/>
        </w:rPr>
        <w:t>, 2010, p.</w:t>
      </w:r>
      <w:r w:rsidR="00BB33C9">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311)</w:t>
      </w:r>
      <w:r>
        <w:rPr>
          <w:rFonts w:ascii="Times New Roman" w:hAnsi="Times New Roman" w:cs="Times New Roman"/>
          <w:sz w:val="24"/>
          <w:szCs w:val="24"/>
          <w:lang w:eastAsia="en-GB"/>
        </w:rPr>
        <w:t xml:space="preserve">, we can formulate those paradoxes in a </w:t>
      </w:r>
      <w:r w:rsidRPr="00EE3720">
        <w:rPr>
          <w:rFonts w:ascii="Times New Roman" w:hAnsi="Times New Roman" w:cs="Times New Roman"/>
          <w:sz w:val="24"/>
          <w:szCs w:val="24"/>
          <w:lang w:eastAsia="en-GB"/>
        </w:rPr>
        <w:t>non-numerical, non-discrete and non-ordered</w:t>
      </w:r>
      <w:r>
        <w:rPr>
          <w:rFonts w:ascii="Times New Roman" w:hAnsi="Times New Roman" w:cs="Times New Roman"/>
          <w:sz w:val="24"/>
          <w:szCs w:val="24"/>
          <w:lang w:eastAsia="en-GB"/>
        </w:rPr>
        <w:t xml:space="preserve"> way</w:t>
      </w:r>
      <w:r w:rsidR="00D518B4">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15"/>
      </w:r>
      <w:r>
        <w:rPr>
          <w:rFonts w:ascii="Times New Roman" w:hAnsi="Times New Roman" w:cs="Times New Roman"/>
          <w:sz w:val="24"/>
          <w:szCs w:val="24"/>
          <w:lang w:eastAsia="en-GB"/>
        </w:rPr>
        <w:t xml:space="preserve"> This is particularly helpful when the art</w:t>
      </w:r>
      <w:r w:rsidR="00725B99">
        <w:rPr>
          <w:rFonts w:ascii="Times New Roman" w:hAnsi="Times New Roman" w:cs="Times New Roman"/>
          <w:sz w:val="24"/>
          <w:szCs w:val="24"/>
          <w:lang w:eastAsia="en-GB"/>
        </w:rPr>
        <w:t>e</w:t>
      </w:r>
      <w:r>
        <w:rPr>
          <w:rFonts w:ascii="Times New Roman" w:hAnsi="Times New Roman" w:cs="Times New Roman"/>
          <w:sz w:val="24"/>
          <w:szCs w:val="24"/>
          <w:lang w:eastAsia="en-GB"/>
        </w:rPr>
        <w:t>fact in question undergoes no change in its physical composition o</w:t>
      </w:r>
      <w:r w:rsidR="00725B99">
        <w:rPr>
          <w:rFonts w:ascii="Times New Roman" w:hAnsi="Times New Roman" w:cs="Times New Roman"/>
          <w:sz w:val="24"/>
          <w:szCs w:val="24"/>
          <w:lang w:eastAsia="en-GB"/>
        </w:rPr>
        <w:t>f</w:t>
      </w:r>
      <w:r>
        <w:rPr>
          <w:rFonts w:ascii="Times New Roman" w:hAnsi="Times New Roman" w:cs="Times New Roman"/>
          <w:sz w:val="24"/>
          <w:szCs w:val="24"/>
          <w:lang w:eastAsia="en-GB"/>
        </w:rPr>
        <w:t xml:space="preserve"> some sort while we observe a change in its positioning</w:t>
      </w:r>
      <w:r w:rsidR="00D518B4">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for example</w:t>
      </w:r>
      <w:r w:rsidR="00725B99">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the transition from commodity to privately owned object or something </w:t>
      </w:r>
      <w:r w:rsidR="00725B99">
        <w:rPr>
          <w:rFonts w:ascii="Times New Roman" w:hAnsi="Times New Roman" w:cs="Times New Roman"/>
          <w:sz w:val="24"/>
          <w:szCs w:val="24"/>
          <w:lang w:eastAsia="en-GB"/>
        </w:rPr>
        <w:t>similar</w:t>
      </w:r>
      <w:r>
        <w:rPr>
          <w:rFonts w:ascii="Times New Roman" w:hAnsi="Times New Roman" w:cs="Times New Roman"/>
          <w:sz w:val="24"/>
          <w:szCs w:val="24"/>
          <w:lang w:eastAsia="en-GB"/>
        </w:rPr>
        <w:t xml:space="preserve">. </w:t>
      </w:r>
    </w:p>
    <w:p w14:paraId="4B94D5A5" w14:textId="77777777" w:rsidR="005E5372" w:rsidRPr="00EE3720" w:rsidRDefault="005E5372" w:rsidP="002E77C4">
      <w:pPr>
        <w:spacing w:after="120" w:line="480" w:lineRule="auto"/>
        <w:jc w:val="both"/>
        <w:rPr>
          <w:rFonts w:ascii="Times New Roman" w:hAnsi="Times New Roman" w:cs="Times New Roman"/>
          <w:sz w:val="24"/>
          <w:szCs w:val="24"/>
          <w:lang w:eastAsia="en-GB"/>
        </w:rPr>
      </w:pPr>
    </w:p>
    <w:p w14:paraId="18E4D32A" w14:textId="450F7A7D" w:rsidR="005E5372" w:rsidRPr="00343526" w:rsidRDefault="005E5372" w:rsidP="00343526">
      <w:pPr>
        <w:pStyle w:val="Heading2"/>
        <w:spacing w:line="480" w:lineRule="auto"/>
        <w:ind w:left="0"/>
        <w:rPr>
          <w:rFonts w:eastAsia="Times New Roman"/>
          <w:sz w:val="32"/>
          <w:szCs w:val="32"/>
          <w:lang w:eastAsia="en-GB"/>
        </w:rPr>
      </w:pPr>
      <w:r w:rsidRPr="00343526">
        <w:rPr>
          <w:rFonts w:eastAsia="Times New Roman"/>
          <w:sz w:val="32"/>
          <w:szCs w:val="32"/>
          <w:lang w:eastAsia="en-GB"/>
        </w:rPr>
        <w:lastRenderedPageBreak/>
        <w:t xml:space="preserve">Vagueness and </w:t>
      </w:r>
      <w:r w:rsidR="00343526">
        <w:rPr>
          <w:rFonts w:eastAsia="Times New Roman"/>
          <w:sz w:val="32"/>
          <w:szCs w:val="32"/>
          <w:lang w:eastAsia="en-GB"/>
        </w:rPr>
        <w:t>C</w:t>
      </w:r>
      <w:r w:rsidRPr="00343526">
        <w:rPr>
          <w:rFonts w:eastAsia="Times New Roman"/>
          <w:sz w:val="32"/>
          <w:szCs w:val="32"/>
          <w:lang w:eastAsia="en-GB"/>
        </w:rPr>
        <w:t>ommunity/</w:t>
      </w:r>
      <w:r w:rsidR="00343526">
        <w:rPr>
          <w:rFonts w:eastAsia="Times New Roman"/>
          <w:sz w:val="32"/>
          <w:szCs w:val="32"/>
          <w:lang w:eastAsia="en-GB"/>
        </w:rPr>
        <w:t>C</w:t>
      </w:r>
      <w:r w:rsidRPr="00343526">
        <w:rPr>
          <w:rFonts w:eastAsia="Times New Roman"/>
          <w:sz w:val="32"/>
          <w:szCs w:val="32"/>
          <w:lang w:eastAsia="en-GB"/>
        </w:rPr>
        <w:t xml:space="preserve">ollective </w:t>
      </w:r>
      <w:r w:rsidR="00343526">
        <w:rPr>
          <w:rFonts w:eastAsia="Times New Roman"/>
          <w:sz w:val="32"/>
          <w:szCs w:val="32"/>
          <w:lang w:eastAsia="en-GB"/>
        </w:rPr>
        <w:t>A</w:t>
      </w:r>
      <w:r w:rsidRPr="00343526">
        <w:rPr>
          <w:rFonts w:eastAsia="Times New Roman"/>
          <w:sz w:val="32"/>
          <w:szCs w:val="32"/>
          <w:lang w:eastAsia="en-GB"/>
        </w:rPr>
        <w:t>cceptance</w:t>
      </w:r>
    </w:p>
    <w:p w14:paraId="23759DA7" w14:textId="64505B74" w:rsidR="005E5372" w:rsidRDefault="005E5372" w:rsidP="002E77C4">
      <w:pPr>
        <w:spacing w:after="120" w:line="480" w:lineRule="auto"/>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 xml:space="preserve">As </w:t>
      </w:r>
      <w:r>
        <w:rPr>
          <w:rFonts w:ascii="Times New Roman" w:hAnsi="Times New Roman" w:cs="Times New Roman"/>
          <w:sz w:val="24"/>
          <w:szCs w:val="24"/>
          <w:lang w:eastAsia="en-GB"/>
        </w:rPr>
        <w:t>mentioned</w:t>
      </w:r>
      <w:r w:rsidRPr="00EE3720">
        <w:rPr>
          <w:rFonts w:ascii="Times New Roman" w:hAnsi="Times New Roman" w:cs="Times New Roman"/>
          <w:sz w:val="24"/>
          <w:szCs w:val="24"/>
          <w:lang w:eastAsia="en-GB"/>
        </w:rPr>
        <w:t xml:space="preserve"> above, </w:t>
      </w:r>
      <w:r>
        <w:rPr>
          <w:rFonts w:ascii="Times New Roman" w:hAnsi="Times New Roman" w:cs="Times New Roman"/>
          <w:sz w:val="24"/>
          <w:szCs w:val="24"/>
          <w:lang w:eastAsia="en-GB"/>
        </w:rPr>
        <w:t>one</w:t>
      </w:r>
      <w:r w:rsidRPr="00EE3720">
        <w:rPr>
          <w:rFonts w:ascii="Times New Roman" w:hAnsi="Times New Roman" w:cs="Times New Roman"/>
          <w:sz w:val="24"/>
          <w:szCs w:val="24"/>
          <w:lang w:eastAsia="en-GB"/>
        </w:rPr>
        <w:t xml:space="preserve"> central aspect of social positioning </w:t>
      </w:r>
      <w:r>
        <w:rPr>
          <w:rFonts w:ascii="Times New Roman" w:hAnsi="Times New Roman" w:cs="Times New Roman"/>
          <w:sz w:val="24"/>
          <w:szCs w:val="24"/>
          <w:lang w:eastAsia="en-GB"/>
        </w:rPr>
        <w:t xml:space="preserve">theory </w:t>
      </w:r>
      <w:r w:rsidRPr="00EE3720">
        <w:rPr>
          <w:rFonts w:ascii="Times New Roman" w:hAnsi="Times New Roman" w:cs="Times New Roman"/>
          <w:sz w:val="24"/>
          <w:szCs w:val="24"/>
          <w:lang w:eastAsia="en-GB"/>
        </w:rPr>
        <w:t>is community</w:t>
      </w:r>
      <w:r>
        <w:rPr>
          <w:rFonts w:ascii="Times New Roman" w:hAnsi="Times New Roman" w:cs="Times New Roman"/>
          <w:sz w:val="24"/>
          <w:szCs w:val="24"/>
          <w:lang w:eastAsia="en-GB"/>
        </w:rPr>
        <w:t>/collective</w:t>
      </w:r>
      <w:r w:rsidRPr="00EE3720">
        <w:rPr>
          <w:rFonts w:ascii="Times New Roman" w:hAnsi="Times New Roman" w:cs="Times New Roman"/>
          <w:sz w:val="24"/>
          <w:szCs w:val="24"/>
          <w:lang w:eastAsia="en-GB"/>
        </w:rPr>
        <w:t xml:space="preserve"> acceptance of positions </w:t>
      </w:r>
      <w:r>
        <w:rPr>
          <w:rFonts w:ascii="Times New Roman" w:hAnsi="Times New Roman" w:cs="Times New Roman"/>
          <w:sz w:val="24"/>
          <w:szCs w:val="24"/>
          <w:lang w:eastAsia="en-GB"/>
        </w:rPr>
        <w:t>for</w:t>
      </w:r>
      <w:r w:rsidRPr="00EE3720">
        <w:rPr>
          <w:rFonts w:ascii="Times New Roman" w:hAnsi="Times New Roman" w:cs="Times New Roman"/>
          <w:sz w:val="24"/>
          <w:szCs w:val="24"/>
          <w:lang w:eastAsia="en-GB"/>
        </w:rPr>
        <w:t xml:space="preserve"> both human beings and</w:t>
      </w:r>
      <w:r>
        <w:rPr>
          <w:rFonts w:ascii="Times New Roman" w:hAnsi="Times New Roman" w:cs="Times New Roman"/>
          <w:sz w:val="24"/>
          <w:szCs w:val="24"/>
          <w:lang w:eastAsia="en-GB"/>
        </w:rPr>
        <w:t xml:space="preserve"> art</w:t>
      </w:r>
      <w:r w:rsidR="00405602">
        <w:rPr>
          <w:rFonts w:ascii="Times New Roman" w:hAnsi="Times New Roman" w:cs="Times New Roman"/>
          <w:sz w:val="24"/>
          <w:szCs w:val="24"/>
          <w:lang w:eastAsia="en-GB"/>
        </w:rPr>
        <w:t>e</w:t>
      </w:r>
      <w:r>
        <w:rPr>
          <w:rFonts w:ascii="Times New Roman" w:hAnsi="Times New Roman" w:cs="Times New Roman"/>
          <w:sz w:val="24"/>
          <w:szCs w:val="24"/>
          <w:lang w:eastAsia="en-GB"/>
        </w:rPr>
        <w:t xml:space="preserve">facts </w:t>
      </w:r>
      <w:r w:rsidRPr="00EE3720">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T. </w:t>
      </w:r>
      <w:r w:rsidRPr="00EE3720">
        <w:rPr>
          <w:rFonts w:ascii="Times New Roman" w:hAnsi="Times New Roman" w:cs="Times New Roman"/>
          <w:sz w:val="24"/>
          <w:szCs w:val="24"/>
          <w:lang w:eastAsia="en-GB"/>
        </w:rPr>
        <w:t>Lawson, 2016a</w:t>
      </w:r>
      <w:r>
        <w:rPr>
          <w:rFonts w:ascii="Times New Roman" w:hAnsi="Times New Roman" w:cs="Times New Roman"/>
          <w:sz w:val="24"/>
          <w:szCs w:val="24"/>
          <w:lang w:eastAsia="en-GB"/>
        </w:rPr>
        <w:t>, 2019</w:t>
      </w:r>
      <w:r w:rsidRPr="00EE3720">
        <w:rPr>
          <w:rFonts w:ascii="Times New Roman" w:hAnsi="Times New Roman" w:cs="Times New Roman"/>
          <w:sz w:val="24"/>
          <w:szCs w:val="24"/>
          <w:lang w:eastAsia="en-GB"/>
        </w:rPr>
        <w:t>)</w:t>
      </w:r>
      <w:r>
        <w:rPr>
          <w:rFonts w:ascii="Times New Roman" w:hAnsi="Times New Roman" w:cs="Times New Roman"/>
          <w:sz w:val="24"/>
          <w:szCs w:val="24"/>
          <w:lang w:eastAsia="en-GB"/>
        </w:rPr>
        <w:t>, although it remains, like the theory of artefacts, in development</w:t>
      </w:r>
      <w:r w:rsidRPr="00EE3720">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In the following section we discuss two interpretations on collective acceptance found in T. Lawson (2019) and Elder-Vass</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(2012; see also </w:t>
      </w:r>
      <w:r w:rsidRPr="00D05083">
        <w:rPr>
          <w:rFonts w:ascii="Times New Roman" w:hAnsi="Times New Roman" w:cs="Times New Roman"/>
          <w:sz w:val="24"/>
          <w:szCs w:val="24"/>
          <w:lang w:eastAsia="en-GB"/>
        </w:rPr>
        <w:t>Archer</w:t>
      </w:r>
      <w:r>
        <w:rPr>
          <w:rFonts w:ascii="Times New Roman" w:hAnsi="Times New Roman" w:cs="Times New Roman"/>
          <w:sz w:val="24"/>
          <w:szCs w:val="24"/>
          <w:lang w:eastAsia="en-GB"/>
        </w:rPr>
        <w:t xml:space="preserve"> </w:t>
      </w:r>
      <w:r w:rsidRPr="00D05083">
        <w:rPr>
          <w:rFonts w:ascii="Times New Roman" w:hAnsi="Times New Roman" w:cs="Times New Roman"/>
          <w:sz w:val="24"/>
          <w:szCs w:val="24"/>
          <w:lang w:eastAsia="en-GB"/>
        </w:rPr>
        <w:t>and Elder-Vass</w:t>
      </w:r>
      <w:r>
        <w:rPr>
          <w:rFonts w:ascii="Times New Roman" w:hAnsi="Times New Roman" w:cs="Times New Roman"/>
          <w:sz w:val="24"/>
          <w:szCs w:val="24"/>
          <w:lang w:eastAsia="en-GB"/>
        </w:rPr>
        <w:t xml:space="preserve"> 2012) and point out how inquiry resistant borderline cases can be applied here.</w:t>
      </w:r>
    </w:p>
    <w:p w14:paraId="41DF7CEB" w14:textId="2B85F5FD"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For any social position or collective practice to exist, to serve a system function within the totality, and to be stable over time, there must be </w:t>
      </w:r>
      <w:proofErr w:type="gramStart"/>
      <w:r>
        <w:rPr>
          <w:rFonts w:ascii="Times New Roman" w:hAnsi="Times New Roman" w:cs="Times New Roman"/>
          <w:sz w:val="24"/>
          <w:szCs w:val="24"/>
          <w:lang w:eastAsia="en-GB"/>
        </w:rPr>
        <w:t>some kind of collective</w:t>
      </w:r>
      <w:proofErr w:type="gramEnd"/>
      <w:r>
        <w:rPr>
          <w:rFonts w:ascii="Times New Roman" w:hAnsi="Times New Roman" w:cs="Times New Roman"/>
          <w:sz w:val="24"/>
          <w:szCs w:val="24"/>
          <w:lang w:eastAsia="en-GB"/>
        </w:rPr>
        <w:t xml:space="preserve"> acceptance. According to T. Lawson (2016c; 2019</w:t>
      </w:r>
      <w:r w:rsidR="000110FB">
        <w:rPr>
          <w:rFonts w:ascii="Times New Roman" w:hAnsi="Times New Roman" w:cs="Times New Roman"/>
          <w:sz w:val="24"/>
          <w:szCs w:val="24"/>
          <w:lang w:eastAsia="en-GB"/>
        </w:rPr>
        <w:t>, p.</w:t>
      </w:r>
      <w:r w:rsidR="00876D2A">
        <w:rPr>
          <w:rFonts w:ascii="Times New Roman" w:hAnsi="Times New Roman" w:cs="Times New Roman"/>
          <w:sz w:val="24"/>
          <w:szCs w:val="24"/>
          <w:lang w:eastAsia="en-GB"/>
        </w:rPr>
        <w:t xml:space="preserve"> </w:t>
      </w:r>
      <w:r w:rsidR="000110FB">
        <w:rPr>
          <w:rFonts w:ascii="Times New Roman" w:hAnsi="Times New Roman" w:cs="Times New Roman"/>
          <w:sz w:val="24"/>
          <w:szCs w:val="24"/>
          <w:lang w:eastAsia="en-GB"/>
        </w:rPr>
        <w:t>51</w:t>
      </w:r>
      <w:r>
        <w:rPr>
          <w:rFonts w:ascii="Times New Roman" w:hAnsi="Times New Roman" w:cs="Times New Roman"/>
          <w:sz w:val="24"/>
          <w:szCs w:val="24"/>
          <w:lang w:eastAsia="en-GB"/>
        </w:rPr>
        <w:t xml:space="preserve">) “collective practices are both condition and consequence of the individual practices they facilitate”, they “are indicative of how it is possible to go on in ways that are currently accepted within a community”, and trust in those positions and collective practices is essential for the stability of society </w:t>
      </w:r>
      <w:proofErr w:type="gramStart"/>
      <w:r>
        <w:rPr>
          <w:rFonts w:ascii="Times New Roman" w:hAnsi="Times New Roman" w:cs="Times New Roman"/>
          <w:sz w:val="24"/>
          <w:szCs w:val="24"/>
          <w:lang w:eastAsia="en-GB"/>
        </w:rPr>
        <w:t>of as a whole</w:t>
      </w:r>
      <w:proofErr w:type="gramEnd"/>
      <w:r>
        <w:rPr>
          <w:rFonts w:ascii="Times New Roman" w:hAnsi="Times New Roman" w:cs="Times New Roman"/>
          <w:sz w:val="24"/>
          <w:szCs w:val="24"/>
          <w:lang w:eastAsia="en-GB"/>
        </w:rPr>
        <w:t xml:space="preserve"> (</w:t>
      </w:r>
      <w:proofErr w:type="spellStart"/>
      <w:r>
        <w:rPr>
          <w:rFonts w:ascii="Times New Roman" w:hAnsi="Times New Roman" w:cs="Times New Roman"/>
          <w:sz w:val="24"/>
          <w:szCs w:val="24"/>
          <w:lang w:eastAsia="en-GB"/>
        </w:rPr>
        <w:t>Pratten</w:t>
      </w:r>
      <w:proofErr w:type="spellEnd"/>
      <w:r>
        <w:rPr>
          <w:rFonts w:ascii="Times New Roman" w:hAnsi="Times New Roman" w:cs="Times New Roman"/>
          <w:sz w:val="24"/>
          <w:szCs w:val="24"/>
          <w:lang w:eastAsia="en-GB"/>
        </w:rPr>
        <w:t xml:space="preserve">, 2017). </w:t>
      </w:r>
      <w:r w:rsidRPr="00EE3720">
        <w:rPr>
          <w:rFonts w:ascii="Times New Roman" w:hAnsi="Times New Roman" w:cs="Times New Roman"/>
          <w:sz w:val="24"/>
          <w:szCs w:val="24"/>
          <w:lang w:eastAsia="en-GB"/>
        </w:rPr>
        <w:t>For instance, when someone occupies a given social position</w:t>
      </w:r>
      <w:r w:rsidR="005A3FDF">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such a</w:t>
      </w:r>
      <w:r w:rsidR="005A3FDF">
        <w:rPr>
          <w:rFonts w:ascii="Times New Roman" w:hAnsi="Times New Roman" w:cs="Times New Roman"/>
          <w:sz w:val="24"/>
          <w:szCs w:val="24"/>
          <w:lang w:eastAsia="en-GB"/>
        </w:rPr>
        <w:t>s</w:t>
      </w:r>
      <w:r w:rsidRPr="00EE3720">
        <w:rPr>
          <w:rFonts w:ascii="Times New Roman" w:hAnsi="Times New Roman" w:cs="Times New Roman"/>
          <w:sz w:val="24"/>
          <w:szCs w:val="24"/>
          <w:lang w:eastAsia="en-GB"/>
        </w:rPr>
        <w:t xml:space="preserve"> </w:t>
      </w:r>
      <w:r w:rsidR="005A3FDF">
        <w:rPr>
          <w:rFonts w:ascii="Times New Roman" w:hAnsi="Times New Roman" w:cs="Times New Roman"/>
          <w:sz w:val="24"/>
          <w:szCs w:val="24"/>
          <w:lang w:eastAsia="en-GB"/>
        </w:rPr>
        <w:t xml:space="preserve">a </w:t>
      </w:r>
      <w:r w:rsidRPr="00EE3720">
        <w:rPr>
          <w:rFonts w:ascii="Times New Roman" w:hAnsi="Times New Roman" w:cs="Times New Roman"/>
          <w:sz w:val="24"/>
          <w:szCs w:val="24"/>
          <w:lang w:eastAsia="en-GB"/>
        </w:rPr>
        <w:t xml:space="preserve">teacher at a university or a judge in a court, there </w:t>
      </w:r>
      <w:r w:rsidR="00BF0B3F">
        <w:rPr>
          <w:rFonts w:ascii="Times New Roman" w:hAnsi="Times New Roman" w:cs="Times New Roman"/>
          <w:sz w:val="24"/>
          <w:szCs w:val="24"/>
          <w:lang w:eastAsia="en-GB"/>
        </w:rPr>
        <w:t>is an expectation that</w:t>
      </w:r>
      <w:r w:rsidRPr="00EE3720">
        <w:rPr>
          <w:rFonts w:ascii="Times New Roman" w:hAnsi="Times New Roman" w:cs="Times New Roman"/>
          <w:sz w:val="24"/>
          <w:szCs w:val="24"/>
          <w:lang w:eastAsia="en-GB"/>
        </w:rPr>
        <w:t xml:space="preserve"> a set of </w:t>
      </w:r>
      <w:r>
        <w:rPr>
          <w:rFonts w:ascii="Times New Roman" w:hAnsi="Times New Roman" w:cs="Times New Roman"/>
          <w:sz w:val="24"/>
          <w:szCs w:val="24"/>
          <w:lang w:eastAsia="en-GB"/>
        </w:rPr>
        <w:t>rights and obligations</w:t>
      </w:r>
      <w:r w:rsidRPr="00EE3720">
        <w:rPr>
          <w:rFonts w:ascii="Times New Roman" w:hAnsi="Times New Roman" w:cs="Times New Roman"/>
          <w:sz w:val="24"/>
          <w:szCs w:val="24"/>
          <w:lang w:eastAsia="en-GB"/>
        </w:rPr>
        <w:t xml:space="preserve"> </w:t>
      </w:r>
      <w:r w:rsidR="00BF0B3F">
        <w:rPr>
          <w:rFonts w:ascii="Times New Roman" w:hAnsi="Times New Roman" w:cs="Times New Roman"/>
          <w:sz w:val="24"/>
          <w:szCs w:val="24"/>
          <w:lang w:eastAsia="en-GB"/>
        </w:rPr>
        <w:t xml:space="preserve">will </w:t>
      </w:r>
      <w:r w:rsidRPr="00EE3720">
        <w:rPr>
          <w:rFonts w:ascii="Times New Roman" w:hAnsi="Times New Roman" w:cs="Times New Roman"/>
          <w:sz w:val="24"/>
          <w:szCs w:val="24"/>
          <w:lang w:eastAsia="en-GB"/>
        </w:rPr>
        <w:t xml:space="preserve">be followed and, equally, a set of </w:t>
      </w:r>
      <w:r>
        <w:rPr>
          <w:rFonts w:ascii="Times New Roman" w:hAnsi="Times New Roman" w:cs="Times New Roman"/>
          <w:sz w:val="24"/>
          <w:szCs w:val="24"/>
          <w:lang w:eastAsia="en-GB"/>
        </w:rPr>
        <w:t>rights and obligations</w:t>
      </w:r>
      <w:r w:rsidRPr="00EE3720">
        <w:rPr>
          <w:rFonts w:ascii="Times New Roman" w:hAnsi="Times New Roman" w:cs="Times New Roman"/>
          <w:sz w:val="24"/>
          <w:szCs w:val="24"/>
          <w:lang w:eastAsia="en-GB"/>
        </w:rPr>
        <w:t xml:space="preserve"> for people in other social positions</w:t>
      </w:r>
      <w:r w:rsidR="005A3FDF">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such as a citizen of a country or a member of a family</w:t>
      </w:r>
      <w:r w:rsidR="005A3FDF">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w:t>
      </w:r>
      <w:r w:rsidR="00BF0B3F">
        <w:rPr>
          <w:rFonts w:ascii="Times New Roman" w:hAnsi="Times New Roman" w:cs="Times New Roman"/>
          <w:sz w:val="24"/>
          <w:szCs w:val="24"/>
          <w:lang w:eastAsia="en-GB"/>
        </w:rPr>
        <w:t>exist that they are expected to follow</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T. </w:t>
      </w:r>
      <w:r w:rsidRPr="00EE3720">
        <w:rPr>
          <w:rFonts w:ascii="Times New Roman" w:hAnsi="Times New Roman" w:cs="Times New Roman"/>
          <w:sz w:val="24"/>
          <w:szCs w:val="24"/>
          <w:lang w:eastAsia="en-GB"/>
        </w:rPr>
        <w:t>Lawson, 2003a). Without mutual trust in the exercise of those rights and obligations the position</w:t>
      </w:r>
      <w:r>
        <w:rPr>
          <w:rFonts w:ascii="Times New Roman" w:hAnsi="Times New Roman" w:cs="Times New Roman"/>
          <w:sz w:val="24"/>
          <w:szCs w:val="24"/>
          <w:lang w:eastAsia="en-GB"/>
        </w:rPr>
        <w:t>s</w:t>
      </w:r>
      <w:r w:rsidRPr="00EE3720">
        <w:rPr>
          <w:rFonts w:ascii="Times New Roman" w:hAnsi="Times New Roman" w:cs="Times New Roman"/>
          <w:sz w:val="24"/>
          <w:szCs w:val="24"/>
          <w:lang w:eastAsia="en-GB"/>
        </w:rPr>
        <w:t xml:space="preserve"> would </w:t>
      </w:r>
      <w:r w:rsidR="00BF0B3F">
        <w:rPr>
          <w:rFonts w:ascii="Times New Roman" w:hAnsi="Times New Roman" w:cs="Times New Roman"/>
          <w:sz w:val="24"/>
          <w:szCs w:val="24"/>
          <w:lang w:eastAsia="en-GB"/>
        </w:rPr>
        <w:t xml:space="preserve">in all </w:t>
      </w:r>
      <w:r>
        <w:rPr>
          <w:rFonts w:ascii="Times New Roman" w:hAnsi="Times New Roman" w:cs="Times New Roman"/>
          <w:sz w:val="24"/>
          <w:szCs w:val="24"/>
          <w:lang w:eastAsia="en-GB"/>
        </w:rPr>
        <w:t>probab</w:t>
      </w:r>
      <w:r w:rsidR="00BF0B3F">
        <w:rPr>
          <w:rFonts w:ascii="Times New Roman" w:hAnsi="Times New Roman" w:cs="Times New Roman"/>
          <w:sz w:val="24"/>
          <w:szCs w:val="24"/>
          <w:lang w:eastAsia="en-GB"/>
        </w:rPr>
        <w:t>il</w:t>
      </w:r>
      <w:r w:rsidR="003B0771">
        <w:rPr>
          <w:rFonts w:ascii="Times New Roman" w:hAnsi="Times New Roman" w:cs="Times New Roman"/>
          <w:sz w:val="24"/>
          <w:szCs w:val="24"/>
          <w:lang w:eastAsia="en-GB"/>
        </w:rPr>
        <w:t>i</w:t>
      </w:r>
      <w:r w:rsidR="00BF0B3F">
        <w:rPr>
          <w:rFonts w:ascii="Times New Roman" w:hAnsi="Times New Roman" w:cs="Times New Roman"/>
          <w:sz w:val="24"/>
          <w:szCs w:val="24"/>
          <w:lang w:eastAsia="en-GB"/>
        </w:rPr>
        <w:t>ty</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collapse,</w:t>
      </w:r>
      <w:r>
        <w:rPr>
          <w:rFonts w:ascii="Times New Roman" w:hAnsi="Times New Roman" w:cs="Times New Roman"/>
          <w:sz w:val="24"/>
          <w:szCs w:val="24"/>
          <w:lang w:eastAsia="en-GB"/>
        </w:rPr>
        <w:t xml:space="preserve"> or their system function would be impaired</w:t>
      </w:r>
      <w:r w:rsidRPr="00EE3720">
        <w:rPr>
          <w:rFonts w:ascii="Times New Roman" w:hAnsi="Times New Roman" w:cs="Times New Roman"/>
          <w:sz w:val="24"/>
          <w:szCs w:val="24"/>
          <w:lang w:eastAsia="en-GB"/>
        </w:rPr>
        <w:t xml:space="preserve">. Furthermore, the interplay between rights and obligations also </w:t>
      </w:r>
      <w:r w:rsidR="00BF0B3F">
        <w:rPr>
          <w:rFonts w:ascii="Times New Roman" w:hAnsi="Times New Roman" w:cs="Times New Roman"/>
          <w:sz w:val="24"/>
          <w:szCs w:val="24"/>
          <w:lang w:eastAsia="en-GB"/>
        </w:rPr>
        <w:t xml:space="preserve">has </w:t>
      </w:r>
      <w:r w:rsidRPr="00EE3720">
        <w:rPr>
          <w:rFonts w:ascii="Times New Roman" w:hAnsi="Times New Roman" w:cs="Times New Roman"/>
          <w:sz w:val="24"/>
          <w:szCs w:val="24"/>
          <w:lang w:eastAsia="en-GB"/>
        </w:rPr>
        <w:t xml:space="preserve">implications for the power relationship between members of a </w:t>
      </w:r>
      <w:r>
        <w:rPr>
          <w:rFonts w:ascii="Times New Roman" w:hAnsi="Times New Roman" w:cs="Times New Roman"/>
          <w:sz w:val="24"/>
          <w:szCs w:val="24"/>
          <w:lang w:eastAsia="en-GB"/>
        </w:rPr>
        <w:t>community</w:t>
      </w:r>
      <w:r w:rsidRPr="00EE3720">
        <w:rPr>
          <w:rFonts w:ascii="Times New Roman" w:hAnsi="Times New Roman" w:cs="Times New Roman"/>
          <w:sz w:val="24"/>
          <w:szCs w:val="24"/>
          <w:lang w:eastAsia="en-GB"/>
        </w:rPr>
        <w:t xml:space="preserve">. Such powers are usually performative abilities with causal powers. For instance, a police officer holds the power to </w:t>
      </w:r>
      <w:r w:rsidR="00BF0B3F">
        <w:rPr>
          <w:rFonts w:ascii="Times New Roman" w:hAnsi="Times New Roman" w:cs="Times New Roman"/>
          <w:sz w:val="24"/>
          <w:szCs w:val="24"/>
          <w:lang w:eastAsia="en-GB"/>
        </w:rPr>
        <w:t xml:space="preserve">arrest </w:t>
      </w:r>
      <w:r w:rsidRPr="00EE3720">
        <w:rPr>
          <w:rFonts w:ascii="Times New Roman" w:hAnsi="Times New Roman" w:cs="Times New Roman"/>
          <w:sz w:val="24"/>
          <w:szCs w:val="24"/>
          <w:lang w:eastAsia="en-GB"/>
        </w:rPr>
        <w:t xml:space="preserve">suspects, a judge can </w:t>
      </w:r>
      <w:r w:rsidR="00BF0B3F">
        <w:rPr>
          <w:rFonts w:ascii="Times New Roman" w:hAnsi="Times New Roman" w:cs="Times New Roman"/>
          <w:sz w:val="24"/>
          <w:szCs w:val="24"/>
          <w:lang w:eastAsia="en-GB"/>
        </w:rPr>
        <w:t>pronounce</w:t>
      </w:r>
      <w:r w:rsidRPr="00EE3720">
        <w:rPr>
          <w:rFonts w:ascii="Times New Roman" w:hAnsi="Times New Roman" w:cs="Times New Roman"/>
          <w:sz w:val="24"/>
          <w:szCs w:val="24"/>
          <w:lang w:eastAsia="en-GB"/>
        </w:rPr>
        <w:t xml:space="preserve"> a verdict, and doctors can prescribe medication. Consequently, individuals positioned as participants of a certain community come to be the holders of evolving positional powers (</w:t>
      </w:r>
      <w:r>
        <w:rPr>
          <w:rFonts w:ascii="Times New Roman" w:hAnsi="Times New Roman" w:cs="Times New Roman"/>
          <w:sz w:val="24"/>
          <w:szCs w:val="24"/>
          <w:lang w:eastAsia="en-GB"/>
        </w:rPr>
        <w:t xml:space="preserve">T. </w:t>
      </w:r>
      <w:r w:rsidRPr="00EE3720">
        <w:rPr>
          <w:rFonts w:ascii="Times New Roman" w:hAnsi="Times New Roman" w:cs="Times New Roman"/>
          <w:sz w:val="24"/>
          <w:szCs w:val="24"/>
          <w:lang w:eastAsia="en-GB"/>
        </w:rPr>
        <w:t>Lawson 2013</w:t>
      </w:r>
      <w:r>
        <w:rPr>
          <w:rFonts w:ascii="Times New Roman" w:hAnsi="Times New Roman" w:cs="Times New Roman"/>
          <w:sz w:val="24"/>
          <w:szCs w:val="24"/>
          <w:lang w:eastAsia="en-GB"/>
        </w:rPr>
        <w:t>a, 2019</w:t>
      </w:r>
      <w:r w:rsidRPr="00EE3720">
        <w:rPr>
          <w:rFonts w:ascii="Times New Roman" w:hAnsi="Times New Roman" w:cs="Times New Roman"/>
          <w:sz w:val="24"/>
          <w:szCs w:val="24"/>
          <w:lang w:eastAsia="en-GB"/>
        </w:rPr>
        <w:t>).</w:t>
      </w:r>
    </w:p>
    <w:p w14:paraId="478DA2EF" w14:textId="15825364" w:rsidR="00B62795" w:rsidRDefault="005E5372" w:rsidP="00B62795">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 xml:space="preserve">Here, the vagueness analysis, as above, focuses on how </w:t>
      </w:r>
      <w:proofErr w:type="spellStart"/>
      <w:r>
        <w:rPr>
          <w:rFonts w:ascii="Times New Roman" w:hAnsi="Times New Roman" w:cs="Times New Roman"/>
          <w:sz w:val="24"/>
          <w:szCs w:val="24"/>
          <w:lang w:eastAsia="en-GB"/>
        </w:rPr>
        <w:t>preci</w:t>
      </w:r>
      <w:r w:rsidR="005E31C7">
        <w:rPr>
          <w:rFonts w:ascii="Times New Roman" w:hAnsi="Times New Roman" w:cs="Times New Roman"/>
          <w:sz w:val="24"/>
          <w:szCs w:val="24"/>
          <w:lang w:eastAsia="en-GB"/>
        </w:rPr>
        <w:t>si</w:t>
      </w:r>
      <w:r>
        <w:rPr>
          <w:rFonts w:ascii="Times New Roman" w:hAnsi="Times New Roman" w:cs="Times New Roman"/>
          <w:sz w:val="24"/>
          <w:szCs w:val="24"/>
          <w:lang w:eastAsia="en-GB"/>
        </w:rPr>
        <w:t>fications</w:t>
      </w:r>
      <w:proofErr w:type="spellEnd"/>
      <w:r>
        <w:rPr>
          <w:rFonts w:ascii="Times New Roman" w:hAnsi="Times New Roman" w:cs="Times New Roman"/>
          <w:sz w:val="24"/>
          <w:szCs w:val="24"/>
          <w:lang w:eastAsia="en-GB"/>
        </w:rPr>
        <w:t xml:space="preserve"> for community/collective acceptance are formulated and if they are subject to inquiry resistant borderline cases.</w:t>
      </w:r>
      <w:r w:rsidR="003B0771">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T. Lawson (2019</w:t>
      </w:r>
      <w:r w:rsidR="003E55A2">
        <w:rPr>
          <w:rFonts w:ascii="Times New Roman" w:hAnsi="Times New Roman" w:cs="Times New Roman"/>
          <w:sz w:val="24"/>
          <w:szCs w:val="24"/>
          <w:lang w:eastAsia="en-GB"/>
        </w:rPr>
        <w:t>)</w:t>
      </w:r>
      <w:r w:rsidR="00D54461">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observes that “the stability of collective practices varies according to the degree of individual acceptance of their legitimacy”</w:t>
      </w:r>
      <w:r w:rsidR="006D0EE6">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16"/>
      </w:r>
      <w:r>
        <w:rPr>
          <w:rFonts w:ascii="Times New Roman" w:hAnsi="Times New Roman" w:cs="Times New Roman"/>
          <w:sz w:val="24"/>
          <w:szCs w:val="24"/>
          <w:lang w:eastAsia="en-GB"/>
        </w:rPr>
        <w:t xml:space="preserve"> and that “[c]</w:t>
      </w:r>
      <w:proofErr w:type="spellStart"/>
      <w:r>
        <w:rPr>
          <w:rFonts w:ascii="Times New Roman" w:hAnsi="Times New Roman" w:cs="Times New Roman"/>
          <w:sz w:val="24"/>
          <w:szCs w:val="24"/>
          <w:lang w:eastAsia="en-GB"/>
        </w:rPr>
        <w:t>ollective</w:t>
      </w:r>
      <w:proofErr w:type="spellEnd"/>
      <w:r>
        <w:rPr>
          <w:rFonts w:ascii="Times New Roman" w:hAnsi="Times New Roman" w:cs="Times New Roman"/>
          <w:sz w:val="24"/>
          <w:szCs w:val="24"/>
          <w:lang w:eastAsia="en-GB"/>
        </w:rPr>
        <w:t xml:space="preserve"> acceptance (…) cannot stably exist without at least some form and degree of generalised </w:t>
      </w:r>
      <w:r w:rsidRPr="00693F15">
        <w:rPr>
          <w:rFonts w:ascii="Times New Roman" w:hAnsi="Times New Roman" w:cs="Times New Roman"/>
          <w:i/>
          <w:iCs/>
          <w:sz w:val="24"/>
          <w:szCs w:val="24"/>
          <w:lang w:eastAsia="en-GB"/>
        </w:rPr>
        <w:t>individual acceptance</w:t>
      </w:r>
      <w:r>
        <w:rPr>
          <w:rFonts w:ascii="Times New Roman" w:hAnsi="Times New Roman" w:cs="Times New Roman"/>
          <w:sz w:val="24"/>
          <w:szCs w:val="24"/>
          <w:lang w:eastAsia="en-GB"/>
        </w:rPr>
        <w:t>”</w:t>
      </w:r>
      <w:r w:rsidR="00D67849">
        <w:rPr>
          <w:rFonts w:ascii="Times New Roman" w:hAnsi="Times New Roman" w:cs="Times New Roman"/>
          <w:sz w:val="24"/>
          <w:szCs w:val="24"/>
          <w:lang w:eastAsia="en-GB"/>
        </w:rPr>
        <w:t xml:space="preserve"> (p. 52, italics in the original)</w:t>
      </w:r>
      <w:r>
        <w:rPr>
          <w:rFonts w:ascii="Times New Roman" w:hAnsi="Times New Roman" w:cs="Times New Roman"/>
          <w:sz w:val="24"/>
          <w:szCs w:val="24"/>
          <w:lang w:eastAsia="en-GB"/>
        </w:rPr>
        <w:t xml:space="preserve">. Social rules simplified to the form ‘in C, if X then Y’ are, for T. Lawson (2019), the expressions of collective acceptance, where an activity (X) in a community (C) is ‘determined’ by the content of a collective practice (Y). For example, within a specific community, </w:t>
      </w:r>
      <w:r w:rsidR="00343526" w:rsidRPr="00343526">
        <w:rPr>
          <w:rFonts w:ascii="Times New Roman" w:hAnsi="Times New Roman" w:cs="Times New Roman"/>
          <w:sz w:val="24"/>
          <w:szCs w:val="24"/>
          <w:lang w:eastAsia="en-GB"/>
        </w:rPr>
        <w:t xml:space="preserve">that is </w:t>
      </w:r>
      <w:r>
        <w:rPr>
          <w:rFonts w:ascii="Times New Roman" w:hAnsi="Times New Roman" w:cs="Times New Roman"/>
          <w:sz w:val="24"/>
          <w:szCs w:val="24"/>
          <w:lang w:eastAsia="en-GB"/>
        </w:rPr>
        <w:t xml:space="preserve">the UK, the way to dress at a wedding (activity X) is generally with an appropriate dress/suit for this kind of occasion (the content of the collective practice Y). Here, T. Lawson (2019) sees it as “interesting to consider how (if at all) the </w:t>
      </w:r>
      <w:r w:rsidRPr="00931B9D">
        <w:rPr>
          <w:rFonts w:ascii="Times New Roman" w:hAnsi="Times New Roman" w:cs="Times New Roman"/>
          <w:i/>
          <w:iCs/>
          <w:sz w:val="24"/>
          <w:szCs w:val="24"/>
          <w:lang w:eastAsia="en-GB"/>
        </w:rPr>
        <w:t>stability</w:t>
      </w:r>
      <w:r>
        <w:rPr>
          <w:rFonts w:ascii="Times New Roman" w:hAnsi="Times New Roman" w:cs="Times New Roman"/>
          <w:sz w:val="24"/>
          <w:szCs w:val="24"/>
          <w:lang w:eastAsia="en-GB"/>
        </w:rPr>
        <w:t xml:space="preserve"> of collective practices varies according to the degree of individual acceptance”</w:t>
      </w:r>
      <w:r w:rsidR="003E55A2">
        <w:rPr>
          <w:rFonts w:ascii="Times New Roman" w:hAnsi="Times New Roman" w:cs="Times New Roman"/>
          <w:sz w:val="24"/>
          <w:szCs w:val="24"/>
          <w:lang w:eastAsia="en-GB"/>
        </w:rPr>
        <w:t xml:space="preserve"> (p.52</w:t>
      </w:r>
      <w:r w:rsidR="00D54461">
        <w:rPr>
          <w:rFonts w:ascii="Times New Roman" w:hAnsi="Times New Roman" w:cs="Times New Roman"/>
          <w:sz w:val="24"/>
          <w:szCs w:val="24"/>
          <w:lang w:eastAsia="en-GB"/>
        </w:rPr>
        <w:t>, italics in the original</w:t>
      </w:r>
      <w:r w:rsidR="003E55A2">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but he does not elaborate </w:t>
      </w:r>
      <w:r w:rsidR="00BF0B3F">
        <w:rPr>
          <w:rFonts w:ascii="Times New Roman" w:hAnsi="Times New Roman" w:cs="Times New Roman"/>
          <w:sz w:val="24"/>
          <w:szCs w:val="24"/>
          <w:lang w:eastAsia="en-GB"/>
        </w:rPr>
        <w:t xml:space="preserve">further </w:t>
      </w:r>
      <w:r>
        <w:rPr>
          <w:rFonts w:ascii="Times New Roman" w:hAnsi="Times New Roman" w:cs="Times New Roman"/>
          <w:sz w:val="24"/>
          <w:szCs w:val="24"/>
          <w:lang w:eastAsia="en-GB"/>
        </w:rPr>
        <w:t xml:space="preserve">on this in </w:t>
      </w:r>
      <w:r w:rsidR="00BF0B3F">
        <w:rPr>
          <w:rFonts w:ascii="Times New Roman" w:hAnsi="Times New Roman" w:cs="Times New Roman"/>
          <w:sz w:val="24"/>
          <w:szCs w:val="24"/>
          <w:lang w:eastAsia="en-GB"/>
        </w:rPr>
        <w:t xml:space="preserve">any </w:t>
      </w:r>
      <w:r>
        <w:rPr>
          <w:rFonts w:ascii="Times New Roman" w:hAnsi="Times New Roman" w:cs="Times New Roman"/>
          <w:sz w:val="24"/>
          <w:szCs w:val="24"/>
          <w:lang w:eastAsia="en-GB"/>
        </w:rPr>
        <w:t xml:space="preserve">detail. However, to use degrees of individual acceptance as </w:t>
      </w:r>
      <w:proofErr w:type="spellStart"/>
      <w:r>
        <w:rPr>
          <w:rFonts w:ascii="Times New Roman" w:hAnsi="Times New Roman" w:cs="Times New Roman"/>
          <w:sz w:val="24"/>
          <w:szCs w:val="24"/>
          <w:lang w:eastAsia="en-GB"/>
        </w:rPr>
        <w:t>preci</w:t>
      </w:r>
      <w:r w:rsidR="00EF57B0">
        <w:rPr>
          <w:rFonts w:ascii="Times New Roman" w:hAnsi="Times New Roman" w:cs="Times New Roman"/>
          <w:sz w:val="24"/>
          <w:szCs w:val="24"/>
          <w:lang w:eastAsia="en-GB"/>
        </w:rPr>
        <w:t>si</w:t>
      </w:r>
      <w:r>
        <w:rPr>
          <w:rFonts w:ascii="Times New Roman" w:hAnsi="Times New Roman" w:cs="Times New Roman"/>
          <w:sz w:val="24"/>
          <w:szCs w:val="24"/>
          <w:lang w:eastAsia="en-GB"/>
        </w:rPr>
        <w:t>fication</w:t>
      </w:r>
      <w:proofErr w:type="spellEnd"/>
      <w:r>
        <w:rPr>
          <w:rFonts w:ascii="Times New Roman" w:hAnsi="Times New Roman" w:cs="Times New Roman"/>
          <w:sz w:val="24"/>
          <w:szCs w:val="24"/>
          <w:lang w:eastAsia="en-GB"/>
        </w:rPr>
        <w:t xml:space="preserve"> is, in our view, problematic, as it allows for the definition of inquiry resistant borderline cases as illustrated above. By arguing that the legitimacy of positions or collective practices is in one way or the other based on individual acceptance and, in addition, allowing for ‘</w:t>
      </w:r>
      <w:proofErr w:type="spellStart"/>
      <w:r>
        <w:rPr>
          <w:rFonts w:ascii="Times New Roman" w:hAnsi="Times New Roman" w:cs="Times New Roman"/>
          <w:sz w:val="24"/>
          <w:szCs w:val="24"/>
          <w:lang w:eastAsia="en-GB"/>
        </w:rPr>
        <w:t>degreeness</w:t>
      </w:r>
      <w:proofErr w:type="spellEnd"/>
      <w:r>
        <w:rPr>
          <w:rFonts w:ascii="Times New Roman" w:hAnsi="Times New Roman" w:cs="Times New Roman"/>
          <w:sz w:val="24"/>
          <w:szCs w:val="24"/>
          <w:lang w:eastAsia="en-GB"/>
        </w:rPr>
        <w:t xml:space="preserve"> of acceptances’, simply means that no predominate </w:t>
      </w:r>
      <w:proofErr w:type="spellStart"/>
      <w:r>
        <w:rPr>
          <w:rFonts w:ascii="Times New Roman" w:hAnsi="Times New Roman" w:cs="Times New Roman"/>
          <w:sz w:val="24"/>
          <w:szCs w:val="24"/>
          <w:lang w:eastAsia="en-GB"/>
        </w:rPr>
        <w:t>preci</w:t>
      </w:r>
      <w:r w:rsidR="00EF57B0">
        <w:rPr>
          <w:rFonts w:ascii="Times New Roman" w:hAnsi="Times New Roman" w:cs="Times New Roman"/>
          <w:sz w:val="24"/>
          <w:szCs w:val="24"/>
          <w:lang w:eastAsia="en-GB"/>
        </w:rPr>
        <w:t>si</w:t>
      </w:r>
      <w:r>
        <w:rPr>
          <w:rFonts w:ascii="Times New Roman" w:hAnsi="Times New Roman" w:cs="Times New Roman"/>
          <w:sz w:val="24"/>
          <w:szCs w:val="24"/>
          <w:lang w:eastAsia="en-GB"/>
        </w:rPr>
        <w:t>fication</w:t>
      </w:r>
      <w:proofErr w:type="spellEnd"/>
      <w:r>
        <w:rPr>
          <w:rFonts w:ascii="Times New Roman" w:hAnsi="Times New Roman" w:cs="Times New Roman"/>
          <w:sz w:val="24"/>
          <w:szCs w:val="24"/>
          <w:lang w:eastAsia="en-GB"/>
        </w:rPr>
        <w:t xml:space="preserve"> for the differentiation between legitimacy and non-legitimacy can be made and justified</w:t>
      </w:r>
      <w:r w:rsidR="00D54461">
        <w:rPr>
          <w:rFonts w:ascii="Times New Roman" w:hAnsi="Times New Roman" w:cs="Times New Roman"/>
          <w:sz w:val="24"/>
          <w:szCs w:val="24"/>
          <w:lang w:eastAsia="en-GB"/>
        </w:rPr>
        <w:t xml:space="preserve">; </w:t>
      </w:r>
      <w:r w:rsidR="00343526" w:rsidRPr="00343526">
        <w:rPr>
          <w:rFonts w:ascii="Times New Roman" w:hAnsi="Times New Roman" w:cs="Times New Roman"/>
          <w:sz w:val="24"/>
          <w:szCs w:val="24"/>
          <w:lang w:eastAsia="en-GB"/>
        </w:rPr>
        <w:t>that is</w:t>
      </w:r>
      <w:r w:rsidR="00D54461">
        <w:rPr>
          <w:rFonts w:ascii="Times New Roman" w:hAnsi="Times New Roman" w:cs="Times New Roman"/>
          <w:sz w:val="24"/>
          <w:szCs w:val="24"/>
          <w:lang w:eastAsia="en-GB"/>
        </w:rPr>
        <w:t>,</w:t>
      </w:r>
      <w:r w:rsidR="00343526" w:rsidRPr="00343526">
        <w:rPr>
          <w:rFonts w:ascii="Times New Roman" w:hAnsi="Times New Roman" w:cs="Times New Roman"/>
          <w:sz w:val="24"/>
          <w:szCs w:val="24"/>
          <w:lang w:eastAsia="en-GB"/>
        </w:rPr>
        <w:t xml:space="preserve"> </w:t>
      </w:r>
      <w:r w:rsidR="00BF0B3F">
        <w:rPr>
          <w:rFonts w:ascii="Times New Roman" w:hAnsi="Times New Roman" w:cs="Times New Roman"/>
          <w:sz w:val="24"/>
          <w:szCs w:val="24"/>
          <w:lang w:eastAsia="en-GB"/>
        </w:rPr>
        <w:t xml:space="preserve">the question of </w:t>
      </w:r>
      <w:r>
        <w:rPr>
          <w:rFonts w:ascii="Times New Roman" w:hAnsi="Times New Roman" w:cs="Times New Roman"/>
          <w:sz w:val="24"/>
          <w:szCs w:val="24"/>
          <w:lang w:eastAsia="en-GB"/>
        </w:rPr>
        <w:t xml:space="preserve">when and exactly </w:t>
      </w:r>
      <w:r w:rsidR="00BF0B3F">
        <w:rPr>
          <w:rFonts w:ascii="Times New Roman" w:hAnsi="Times New Roman" w:cs="Times New Roman"/>
          <w:sz w:val="24"/>
          <w:szCs w:val="24"/>
          <w:lang w:eastAsia="en-GB"/>
        </w:rPr>
        <w:t xml:space="preserve">how </w:t>
      </w:r>
      <w:r>
        <w:rPr>
          <w:rFonts w:ascii="Times New Roman" w:hAnsi="Times New Roman" w:cs="Times New Roman"/>
          <w:sz w:val="24"/>
          <w:szCs w:val="24"/>
          <w:lang w:eastAsia="en-GB"/>
        </w:rPr>
        <w:t>a collective practice lose</w:t>
      </w:r>
      <w:r w:rsidR="00BF0B3F">
        <w:rPr>
          <w:rFonts w:ascii="Times New Roman" w:hAnsi="Times New Roman" w:cs="Times New Roman"/>
          <w:sz w:val="24"/>
          <w:szCs w:val="24"/>
          <w:lang w:eastAsia="en-GB"/>
        </w:rPr>
        <w:t>s</w:t>
      </w:r>
      <w:r>
        <w:rPr>
          <w:rFonts w:ascii="Times New Roman" w:hAnsi="Times New Roman" w:cs="Times New Roman"/>
          <w:sz w:val="24"/>
          <w:szCs w:val="24"/>
          <w:lang w:eastAsia="en-GB"/>
        </w:rPr>
        <w:t>/gain</w:t>
      </w:r>
      <w:r w:rsidR="00BF0B3F">
        <w:rPr>
          <w:rFonts w:ascii="Times New Roman" w:hAnsi="Times New Roman" w:cs="Times New Roman"/>
          <w:sz w:val="24"/>
          <w:szCs w:val="24"/>
          <w:lang w:eastAsia="en-GB"/>
        </w:rPr>
        <w:t>s</w:t>
      </w:r>
      <w:r>
        <w:rPr>
          <w:rFonts w:ascii="Times New Roman" w:hAnsi="Times New Roman" w:cs="Times New Roman"/>
          <w:sz w:val="24"/>
          <w:szCs w:val="24"/>
          <w:lang w:eastAsia="en-GB"/>
        </w:rPr>
        <w:t xml:space="preserve"> its legitimacy within the procedural nature of social evolution </w:t>
      </w:r>
      <w:r w:rsidR="00BF0B3F">
        <w:rPr>
          <w:rFonts w:ascii="Times New Roman" w:hAnsi="Times New Roman" w:cs="Times New Roman"/>
          <w:sz w:val="24"/>
          <w:szCs w:val="24"/>
          <w:lang w:eastAsia="en-GB"/>
        </w:rPr>
        <w:t>cannot be answered</w:t>
      </w:r>
      <w:r>
        <w:rPr>
          <w:rFonts w:ascii="Times New Roman" w:hAnsi="Times New Roman" w:cs="Times New Roman"/>
          <w:sz w:val="24"/>
          <w:szCs w:val="24"/>
          <w:lang w:eastAsia="en-GB"/>
        </w:rPr>
        <w:t xml:space="preserve">. Moreover, if one wishes to define a </w:t>
      </w:r>
      <w:proofErr w:type="spellStart"/>
      <w:r>
        <w:rPr>
          <w:rFonts w:ascii="Times New Roman" w:hAnsi="Times New Roman" w:cs="Times New Roman"/>
          <w:sz w:val="24"/>
          <w:szCs w:val="24"/>
          <w:lang w:eastAsia="en-GB"/>
        </w:rPr>
        <w:t>preci</w:t>
      </w:r>
      <w:r w:rsidR="00EF57B0">
        <w:rPr>
          <w:rFonts w:ascii="Times New Roman" w:hAnsi="Times New Roman" w:cs="Times New Roman"/>
          <w:sz w:val="24"/>
          <w:szCs w:val="24"/>
          <w:lang w:eastAsia="en-GB"/>
        </w:rPr>
        <w:t>si</w:t>
      </w:r>
      <w:r>
        <w:rPr>
          <w:rFonts w:ascii="Times New Roman" w:hAnsi="Times New Roman" w:cs="Times New Roman"/>
          <w:sz w:val="24"/>
          <w:szCs w:val="24"/>
          <w:lang w:eastAsia="en-GB"/>
        </w:rPr>
        <w:t>fication</w:t>
      </w:r>
      <w:proofErr w:type="spellEnd"/>
      <w:r>
        <w:rPr>
          <w:rFonts w:ascii="Times New Roman" w:hAnsi="Times New Roman" w:cs="Times New Roman"/>
          <w:sz w:val="24"/>
          <w:szCs w:val="24"/>
          <w:lang w:eastAsia="en-GB"/>
        </w:rPr>
        <w:t xml:space="preserve"> along these lines it cannot escape charges of arbitrariness</w:t>
      </w:r>
      <w:r w:rsidR="00D54461">
        <w:rPr>
          <w:rFonts w:ascii="Times New Roman" w:hAnsi="Times New Roman" w:cs="Times New Roman"/>
          <w:sz w:val="24"/>
          <w:szCs w:val="24"/>
          <w:lang w:eastAsia="en-GB"/>
        </w:rPr>
        <w:t>. T</w:t>
      </w:r>
      <w:r w:rsidR="00343526" w:rsidRPr="00343526">
        <w:rPr>
          <w:rFonts w:ascii="Times New Roman" w:hAnsi="Times New Roman" w:cs="Times New Roman"/>
          <w:sz w:val="24"/>
          <w:szCs w:val="24"/>
          <w:lang w:eastAsia="en-GB"/>
        </w:rPr>
        <w:t xml:space="preserve">hat is </w:t>
      </w:r>
      <w:r>
        <w:rPr>
          <w:rFonts w:ascii="Times New Roman" w:hAnsi="Times New Roman" w:cs="Times New Roman"/>
          <w:sz w:val="24"/>
          <w:szCs w:val="24"/>
          <w:lang w:eastAsia="en-GB"/>
        </w:rPr>
        <w:t>to say that legitimacy is given at a certain degree of acceptance</w:t>
      </w:r>
      <w:r w:rsidR="00BF0B3F">
        <w:rPr>
          <w:rFonts w:ascii="Times New Roman" w:hAnsi="Times New Roman" w:cs="Times New Roman"/>
          <w:sz w:val="24"/>
          <w:szCs w:val="24"/>
          <w:lang w:eastAsia="en-GB"/>
        </w:rPr>
        <w:t xml:space="preserve"> and </w:t>
      </w:r>
      <w:r>
        <w:rPr>
          <w:rFonts w:ascii="Times New Roman" w:hAnsi="Times New Roman" w:cs="Times New Roman"/>
          <w:sz w:val="24"/>
          <w:szCs w:val="24"/>
          <w:lang w:eastAsia="en-GB"/>
        </w:rPr>
        <w:t xml:space="preserve">can be challenged by reference to other, close degrees of acceptances. </w:t>
      </w:r>
    </w:p>
    <w:p w14:paraId="36CD5D0F" w14:textId="7B606DA0" w:rsidR="005F1EE8" w:rsidRDefault="005E5372" w:rsidP="005F1EE8">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 xml:space="preserve">The second account on the relationship between the stability of collective practices and the role of individual participants in these practices, specifically with regards to normativity, is presented by Elder-Vass (2012; see also </w:t>
      </w:r>
      <w:r w:rsidRPr="00D05083">
        <w:rPr>
          <w:rFonts w:ascii="Times New Roman" w:hAnsi="Times New Roman" w:cs="Times New Roman"/>
          <w:sz w:val="24"/>
          <w:szCs w:val="24"/>
          <w:lang w:eastAsia="en-GB"/>
        </w:rPr>
        <w:t>Archer</w:t>
      </w:r>
      <w:r>
        <w:rPr>
          <w:rFonts w:ascii="Times New Roman" w:hAnsi="Times New Roman" w:cs="Times New Roman"/>
          <w:sz w:val="24"/>
          <w:szCs w:val="24"/>
          <w:lang w:eastAsia="en-GB"/>
        </w:rPr>
        <w:t xml:space="preserve"> </w:t>
      </w:r>
      <w:r w:rsidRPr="00D05083">
        <w:rPr>
          <w:rFonts w:ascii="Times New Roman" w:hAnsi="Times New Roman" w:cs="Times New Roman"/>
          <w:sz w:val="24"/>
          <w:szCs w:val="24"/>
          <w:lang w:eastAsia="en-GB"/>
        </w:rPr>
        <w:t>and Elder-Vass</w:t>
      </w:r>
      <w:r>
        <w:rPr>
          <w:rFonts w:ascii="Times New Roman" w:hAnsi="Times New Roman" w:cs="Times New Roman"/>
          <w:sz w:val="24"/>
          <w:szCs w:val="24"/>
          <w:lang w:eastAsia="en-GB"/>
        </w:rPr>
        <w:t xml:space="preserve"> 2012) in his ‘norm circles’, which intend to address the problem of normativity with reference to normative social structures. Norm circles as social structures are stable because they have emergent powers that reinforce and </w:t>
      </w:r>
      <w:r w:rsidRPr="00EE22A0">
        <w:rPr>
          <w:rFonts w:ascii="Times New Roman" w:hAnsi="Times New Roman" w:cs="Times New Roman"/>
          <w:sz w:val="24"/>
          <w:szCs w:val="24"/>
          <w:lang w:eastAsia="en-GB"/>
        </w:rPr>
        <w:t>strengthen individuals</w:t>
      </w:r>
      <w:r w:rsidR="005F1EE8">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commitment to the norms they endorse</w:t>
      </w:r>
      <w:r w:rsidR="007251F2">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in other words</w:t>
      </w:r>
      <w:r w:rsidR="007251F2">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members exercise and are subjected to a system of endorsement and enforcement of these norms. Stability of the practices then emerges through member’s awareness </w:t>
      </w:r>
    </w:p>
    <w:p w14:paraId="68196D68" w14:textId="14211BB2" w:rsidR="00B62795" w:rsidRDefault="005E5372" w:rsidP="00B62795">
      <w:pPr>
        <w:spacing w:after="120" w:line="240" w:lineRule="auto"/>
        <w:ind w:left="720"/>
        <w:jc w:val="both"/>
        <w:rPr>
          <w:rFonts w:ascii="Times New Roman" w:hAnsi="Times New Roman" w:cs="Times New Roman"/>
          <w:sz w:val="24"/>
          <w:szCs w:val="24"/>
          <w:lang w:eastAsia="en-GB"/>
        </w:rPr>
      </w:pPr>
      <w:proofErr w:type="gramStart"/>
      <w:r w:rsidRPr="00542D43">
        <w:rPr>
          <w:rFonts w:ascii="Times New Roman" w:hAnsi="Times New Roman" w:cs="Times New Roman"/>
          <w:sz w:val="24"/>
          <w:szCs w:val="24"/>
          <w:lang w:eastAsia="en-GB"/>
        </w:rPr>
        <w:t>that other members of the circle</w:t>
      </w:r>
      <w:proofErr w:type="gramEnd"/>
      <w:r w:rsidRPr="00542D43">
        <w:rPr>
          <w:rFonts w:ascii="Times New Roman" w:hAnsi="Times New Roman" w:cs="Times New Roman"/>
          <w:sz w:val="24"/>
          <w:szCs w:val="24"/>
          <w:lang w:eastAsia="en-GB"/>
        </w:rPr>
        <w:t xml:space="preserve"> share their commitment</w:t>
      </w:r>
      <w:r w:rsidR="007251F2">
        <w:rPr>
          <w:rFonts w:ascii="Times New Roman" w:hAnsi="Times New Roman" w:cs="Times New Roman"/>
          <w:sz w:val="24"/>
          <w:szCs w:val="24"/>
          <w:lang w:eastAsia="en-GB"/>
        </w:rPr>
        <w:t>. T</w:t>
      </w:r>
      <w:r w:rsidRPr="00542D43">
        <w:rPr>
          <w:rFonts w:ascii="Times New Roman" w:hAnsi="Times New Roman" w:cs="Times New Roman"/>
          <w:sz w:val="24"/>
          <w:szCs w:val="24"/>
          <w:lang w:eastAsia="en-GB"/>
        </w:rPr>
        <w:t>hey feel an</w:t>
      </w:r>
      <w:r>
        <w:rPr>
          <w:rFonts w:ascii="Times New Roman" w:hAnsi="Times New Roman" w:cs="Times New Roman"/>
          <w:sz w:val="24"/>
          <w:szCs w:val="24"/>
          <w:lang w:eastAsia="en-GB"/>
        </w:rPr>
        <w:t xml:space="preserve"> </w:t>
      </w:r>
      <w:r w:rsidRPr="00542D43">
        <w:rPr>
          <w:rFonts w:ascii="Times New Roman" w:hAnsi="Times New Roman" w:cs="Times New Roman"/>
          <w:sz w:val="24"/>
          <w:szCs w:val="24"/>
          <w:lang w:eastAsia="en-GB"/>
        </w:rPr>
        <w:t>obligation to them to endorse and enforce the norm concerned, and they have an expectation</w:t>
      </w:r>
      <w:r>
        <w:rPr>
          <w:rFonts w:ascii="Times New Roman" w:hAnsi="Times New Roman" w:cs="Times New Roman"/>
          <w:sz w:val="24"/>
          <w:szCs w:val="24"/>
          <w:lang w:eastAsia="en-GB"/>
        </w:rPr>
        <w:t xml:space="preserve"> </w:t>
      </w:r>
      <w:r w:rsidRPr="00542D43">
        <w:rPr>
          <w:rFonts w:ascii="Times New Roman" w:hAnsi="Times New Roman" w:cs="Times New Roman"/>
          <w:sz w:val="24"/>
          <w:szCs w:val="24"/>
          <w:lang w:eastAsia="en-GB"/>
        </w:rPr>
        <w:t>of others that they will support them in that endorsement and enforcement. In other</w:t>
      </w:r>
      <w:r>
        <w:rPr>
          <w:rFonts w:ascii="Times New Roman" w:hAnsi="Times New Roman" w:cs="Times New Roman"/>
          <w:sz w:val="24"/>
          <w:szCs w:val="24"/>
          <w:lang w:eastAsia="en-GB"/>
        </w:rPr>
        <w:t xml:space="preserve"> </w:t>
      </w:r>
      <w:r w:rsidRPr="00542D43">
        <w:rPr>
          <w:rFonts w:ascii="Times New Roman" w:hAnsi="Times New Roman" w:cs="Times New Roman"/>
          <w:sz w:val="24"/>
          <w:szCs w:val="24"/>
          <w:lang w:eastAsia="en-GB"/>
        </w:rPr>
        <w:t>words, the members of a norm circle share a collective intention to support the norm, and</w:t>
      </w:r>
      <w:r>
        <w:rPr>
          <w:rFonts w:ascii="Times New Roman" w:hAnsi="Times New Roman" w:cs="Times New Roman"/>
          <w:sz w:val="24"/>
          <w:szCs w:val="24"/>
          <w:lang w:eastAsia="en-GB"/>
        </w:rPr>
        <w:t xml:space="preserve"> </w:t>
      </w:r>
      <w:r w:rsidRPr="00542D43">
        <w:rPr>
          <w:rFonts w:ascii="Times New Roman" w:hAnsi="Times New Roman" w:cs="Times New Roman"/>
          <w:sz w:val="24"/>
          <w:szCs w:val="24"/>
          <w:lang w:eastAsia="en-GB"/>
        </w:rPr>
        <w:t>as a result they each tend to support it more actively than they would if they did not share</w:t>
      </w:r>
      <w:r>
        <w:rPr>
          <w:rFonts w:ascii="Times New Roman" w:hAnsi="Times New Roman" w:cs="Times New Roman"/>
          <w:sz w:val="24"/>
          <w:szCs w:val="24"/>
          <w:lang w:eastAsia="en-GB"/>
        </w:rPr>
        <w:t xml:space="preserve"> </w:t>
      </w:r>
      <w:r w:rsidRPr="00542D43">
        <w:rPr>
          <w:rFonts w:ascii="Times New Roman" w:hAnsi="Times New Roman" w:cs="Times New Roman"/>
          <w:sz w:val="24"/>
          <w:szCs w:val="24"/>
          <w:lang w:eastAsia="en-GB"/>
        </w:rPr>
        <w:t>that collective intention</w:t>
      </w:r>
      <w:r w:rsidR="005F1EE8">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Pr="00542D43">
        <w:rPr>
          <w:rFonts w:ascii="Times New Roman" w:hAnsi="Times New Roman" w:cs="Times New Roman"/>
          <w:sz w:val="24"/>
          <w:szCs w:val="24"/>
          <w:lang w:eastAsia="en-GB"/>
        </w:rPr>
        <w:t>Archer and Elder-Vass 2012</w:t>
      </w:r>
      <w:r>
        <w:rPr>
          <w:rFonts w:ascii="Times New Roman" w:hAnsi="Times New Roman" w:cs="Times New Roman"/>
          <w:sz w:val="24"/>
          <w:szCs w:val="24"/>
          <w:lang w:eastAsia="en-GB"/>
        </w:rPr>
        <w:t>, p. 100)</w:t>
      </w:r>
    </w:p>
    <w:p w14:paraId="0DC435A1" w14:textId="77777777" w:rsidR="00B62795" w:rsidRDefault="00B62795" w:rsidP="00B62795">
      <w:pPr>
        <w:spacing w:after="120" w:line="240" w:lineRule="auto"/>
        <w:ind w:left="720"/>
        <w:jc w:val="both"/>
        <w:rPr>
          <w:rFonts w:ascii="Times New Roman" w:hAnsi="Times New Roman" w:cs="Times New Roman"/>
          <w:sz w:val="24"/>
          <w:szCs w:val="24"/>
          <w:lang w:eastAsia="en-GB"/>
        </w:rPr>
      </w:pPr>
    </w:p>
    <w:p w14:paraId="2B792E28" w14:textId="48077A11"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What Elder-Vass (2012; </w:t>
      </w:r>
      <w:bookmarkStart w:id="0" w:name="_Hlk55213907"/>
      <w:r w:rsidRPr="00D05083">
        <w:rPr>
          <w:rFonts w:ascii="Times New Roman" w:hAnsi="Times New Roman" w:cs="Times New Roman"/>
          <w:sz w:val="24"/>
          <w:szCs w:val="24"/>
          <w:lang w:eastAsia="en-GB"/>
        </w:rPr>
        <w:t>Archer</w:t>
      </w:r>
      <w:r>
        <w:rPr>
          <w:rFonts w:ascii="Times New Roman" w:hAnsi="Times New Roman" w:cs="Times New Roman"/>
          <w:sz w:val="24"/>
          <w:szCs w:val="24"/>
          <w:lang w:eastAsia="en-GB"/>
        </w:rPr>
        <w:t xml:space="preserve"> </w:t>
      </w:r>
      <w:r w:rsidRPr="00D05083">
        <w:rPr>
          <w:rFonts w:ascii="Times New Roman" w:hAnsi="Times New Roman" w:cs="Times New Roman"/>
          <w:sz w:val="24"/>
          <w:szCs w:val="24"/>
          <w:lang w:eastAsia="en-GB"/>
        </w:rPr>
        <w:t>and Elder-Vass</w:t>
      </w:r>
      <w:r>
        <w:rPr>
          <w:rFonts w:ascii="Times New Roman" w:hAnsi="Times New Roman" w:cs="Times New Roman"/>
          <w:sz w:val="24"/>
          <w:szCs w:val="24"/>
          <w:lang w:eastAsia="en-GB"/>
        </w:rPr>
        <w:t xml:space="preserve"> 2012</w:t>
      </w:r>
      <w:bookmarkEnd w:id="0"/>
      <w:r>
        <w:rPr>
          <w:rFonts w:ascii="Times New Roman" w:hAnsi="Times New Roman" w:cs="Times New Roman"/>
          <w:sz w:val="24"/>
          <w:szCs w:val="24"/>
          <w:lang w:eastAsia="en-GB"/>
        </w:rPr>
        <w:t xml:space="preserve">) appears to focus on, in our view, is more of a </w:t>
      </w:r>
      <w:r w:rsidRPr="00190EB4">
        <w:rPr>
          <w:rFonts w:ascii="Times New Roman" w:hAnsi="Times New Roman" w:cs="Times New Roman"/>
          <w:sz w:val="24"/>
          <w:szCs w:val="24"/>
          <w:lang w:eastAsia="en-GB"/>
        </w:rPr>
        <w:t>synchronic</w:t>
      </w:r>
      <w:r>
        <w:rPr>
          <w:rFonts w:ascii="Times New Roman" w:hAnsi="Times New Roman" w:cs="Times New Roman"/>
          <w:sz w:val="24"/>
          <w:szCs w:val="24"/>
          <w:lang w:eastAsia="en-GB"/>
        </w:rPr>
        <w:t xml:space="preserve"> theory of social behaviour, whereas an explanation on how these norm circles come into being in the first place remains underdeveloped to </w:t>
      </w:r>
      <w:r w:rsidR="00BF0B3F">
        <w:rPr>
          <w:rFonts w:ascii="Times New Roman" w:hAnsi="Times New Roman" w:cs="Times New Roman"/>
          <w:sz w:val="24"/>
          <w:szCs w:val="24"/>
          <w:lang w:eastAsia="en-GB"/>
        </w:rPr>
        <w:t xml:space="preserve">the </w:t>
      </w:r>
      <w:r>
        <w:rPr>
          <w:rFonts w:ascii="Times New Roman" w:hAnsi="Times New Roman" w:cs="Times New Roman"/>
          <w:sz w:val="24"/>
          <w:szCs w:val="24"/>
          <w:lang w:eastAsia="en-GB"/>
        </w:rPr>
        <w:t xml:space="preserve">point that inquiry resistant borderline cases can be formulated. While his theory explains why such social structures are stable, we would argue that it cannot explain what degree of endorsement and enforcement, conceptualised in whatever way, will allow us to distinguish between stability and non-stability, or emergence of stability, of the social structure, as there may be groups of individuals which use endorsement and enforcement upon others without successfully creating a stable norm circle. This is not a matter of refinement of the theory, but instead these borderline cases remain </w:t>
      </w:r>
      <w:r w:rsidR="00BF0B3F">
        <w:rPr>
          <w:rFonts w:ascii="Times New Roman" w:hAnsi="Times New Roman" w:cs="Times New Roman"/>
          <w:sz w:val="24"/>
          <w:szCs w:val="24"/>
          <w:lang w:eastAsia="en-GB"/>
        </w:rPr>
        <w:t xml:space="preserve">incapable of resolution </w:t>
      </w:r>
      <w:r>
        <w:rPr>
          <w:rFonts w:ascii="Times New Roman" w:hAnsi="Times New Roman" w:cs="Times New Roman"/>
          <w:sz w:val="24"/>
          <w:szCs w:val="24"/>
          <w:lang w:eastAsia="en-GB"/>
        </w:rPr>
        <w:t xml:space="preserve">due to their inquiry resistant nature. In other words, considering both examples about collective acceptance, </w:t>
      </w:r>
      <w:r w:rsidRPr="001A3587">
        <w:rPr>
          <w:rFonts w:ascii="Times New Roman" w:hAnsi="Times New Roman" w:cs="Times New Roman"/>
          <w:sz w:val="24"/>
          <w:szCs w:val="24"/>
          <w:lang w:eastAsia="en-GB"/>
        </w:rPr>
        <w:t>we</w:t>
      </w:r>
      <w:r>
        <w:rPr>
          <w:rFonts w:ascii="Times New Roman" w:hAnsi="Times New Roman" w:cs="Times New Roman"/>
          <w:sz w:val="24"/>
          <w:szCs w:val="24"/>
          <w:lang w:eastAsia="en-GB"/>
        </w:rPr>
        <w:t xml:space="preserve"> argue that</w:t>
      </w:r>
      <w:r w:rsidR="007D5E5B">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ultimately, we</w:t>
      </w:r>
      <w:r w:rsidRPr="001A3587">
        <w:rPr>
          <w:rFonts w:ascii="Times New Roman" w:hAnsi="Times New Roman" w:cs="Times New Roman"/>
          <w:sz w:val="24"/>
          <w:szCs w:val="24"/>
          <w:lang w:eastAsia="en-GB"/>
        </w:rPr>
        <w:t xml:space="preserve"> remain unable to say which </w:t>
      </w:r>
      <w:proofErr w:type="spellStart"/>
      <w:r>
        <w:rPr>
          <w:rFonts w:ascii="Times New Roman" w:hAnsi="Times New Roman" w:cs="Times New Roman"/>
          <w:sz w:val="24"/>
          <w:szCs w:val="24"/>
          <w:lang w:eastAsia="en-GB"/>
        </w:rPr>
        <w:t>preci</w:t>
      </w:r>
      <w:r w:rsidR="00EF57B0">
        <w:rPr>
          <w:rFonts w:ascii="Times New Roman" w:hAnsi="Times New Roman" w:cs="Times New Roman"/>
          <w:sz w:val="24"/>
          <w:szCs w:val="24"/>
          <w:lang w:eastAsia="en-GB"/>
        </w:rPr>
        <w:t>si</w:t>
      </w:r>
      <w:r>
        <w:rPr>
          <w:rFonts w:ascii="Times New Roman" w:hAnsi="Times New Roman" w:cs="Times New Roman"/>
          <w:sz w:val="24"/>
          <w:szCs w:val="24"/>
          <w:lang w:eastAsia="en-GB"/>
        </w:rPr>
        <w:t>fication</w:t>
      </w:r>
      <w:proofErr w:type="spellEnd"/>
      <w:r w:rsidRPr="001A3587">
        <w:rPr>
          <w:rFonts w:ascii="Times New Roman" w:hAnsi="Times New Roman" w:cs="Times New Roman"/>
          <w:sz w:val="24"/>
          <w:szCs w:val="24"/>
          <w:lang w:eastAsia="en-GB"/>
        </w:rPr>
        <w:t xml:space="preserve"> is the “superior representation of </w:t>
      </w:r>
      <w:r w:rsidRPr="001A3587">
        <w:rPr>
          <w:rFonts w:ascii="Times New Roman" w:hAnsi="Times New Roman" w:cs="Times New Roman"/>
          <w:sz w:val="24"/>
          <w:szCs w:val="24"/>
          <w:lang w:eastAsia="en-GB"/>
        </w:rPr>
        <w:lastRenderedPageBreak/>
        <w:t>the vague term” (Dowding and Bosworth, 2018b, p.</w:t>
      </w:r>
      <w:r w:rsidR="00343526">
        <w:rPr>
          <w:rFonts w:ascii="Times New Roman" w:hAnsi="Times New Roman" w:cs="Times New Roman"/>
          <w:sz w:val="24"/>
          <w:szCs w:val="24"/>
          <w:lang w:eastAsia="en-GB"/>
        </w:rPr>
        <w:t xml:space="preserve"> </w:t>
      </w:r>
      <w:r w:rsidRPr="001A3587">
        <w:rPr>
          <w:rFonts w:ascii="Times New Roman" w:hAnsi="Times New Roman" w:cs="Times New Roman"/>
          <w:sz w:val="24"/>
          <w:szCs w:val="24"/>
          <w:lang w:eastAsia="en-GB"/>
        </w:rPr>
        <w:t>7)</w:t>
      </w:r>
      <w:r w:rsidR="00226D8A">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so much so that the emergence of such for social structures may, sometimes, remain outside of the reach of our theories.</w:t>
      </w:r>
    </w:p>
    <w:p w14:paraId="78767DD1" w14:textId="2C680535" w:rsidR="005E5372" w:rsidRPr="00EE3720" w:rsidRDefault="005E5372" w:rsidP="00EE4C41">
      <w:pPr>
        <w:pStyle w:val="Heading1"/>
      </w:pPr>
      <w:r>
        <w:t>Sources of</w:t>
      </w:r>
      <w:r w:rsidRPr="00EE3720">
        <w:t xml:space="preserve"> </w:t>
      </w:r>
      <w:r w:rsidR="00343526">
        <w:t>S</w:t>
      </w:r>
      <w:r>
        <w:t xml:space="preserve">emantic </w:t>
      </w:r>
      <w:r w:rsidR="00343526">
        <w:t>V</w:t>
      </w:r>
      <w:r w:rsidRPr="00EE3720">
        <w:t>agueness</w:t>
      </w:r>
      <w:r>
        <w:t xml:space="preserve"> </w:t>
      </w:r>
    </w:p>
    <w:p w14:paraId="73A58C82" w14:textId="08EB4C10"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When we cannot avoid the issues of vagueness for social positioning, and social ontology in general, identified above, we propose that social </w:t>
      </w:r>
      <w:proofErr w:type="spellStart"/>
      <w:r>
        <w:rPr>
          <w:rFonts w:ascii="Times New Roman" w:hAnsi="Times New Roman" w:cs="Times New Roman"/>
          <w:sz w:val="24"/>
          <w:szCs w:val="24"/>
          <w:lang w:eastAsia="en-GB"/>
        </w:rPr>
        <w:t>ontologists</w:t>
      </w:r>
      <w:proofErr w:type="spellEnd"/>
      <w:r>
        <w:rPr>
          <w:rFonts w:ascii="Times New Roman" w:hAnsi="Times New Roman" w:cs="Times New Roman"/>
          <w:sz w:val="24"/>
          <w:szCs w:val="24"/>
          <w:lang w:eastAsia="en-GB"/>
        </w:rPr>
        <w:t xml:space="preserve"> should explore the sources of vagueness and i</w:t>
      </w:r>
      <w:r w:rsidR="00944CE3">
        <w:rPr>
          <w:rFonts w:ascii="Times New Roman" w:hAnsi="Times New Roman" w:cs="Times New Roman"/>
          <w:sz w:val="24"/>
          <w:szCs w:val="24"/>
          <w:lang w:eastAsia="en-GB"/>
        </w:rPr>
        <w:t xml:space="preserve">ncorporate </w:t>
      </w:r>
      <w:r w:rsidR="00343526">
        <w:rPr>
          <w:rFonts w:ascii="Times New Roman" w:hAnsi="Times New Roman" w:cs="Times New Roman"/>
          <w:sz w:val="24"/>
          <w:szCs w:val="24"/>
          <w:lang w:eastAsia="en-GB"/>
        </w:rPr>
        <w:t>these interpretations</w:t>
      </w:r>
      <w:r>
        <w:rPr>
          <w:rFonts w:ascii="Times New Roman" w:hAnsi="Times New Roman" w:cs="Times New Roman"/>
          <w:sz w:val="24"/>
          <w:szCs w:val="24"/>
          <w:lang w:eastAsia="en-GB"/>
        </w:rPr>
        <w:t xml:space="preserve"> into their theorising to be able to account for the limitations they face.</w:t>
      </w:r>
      <w:r w:rsidRPr="00344444">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By doing so, social </w:t>
      </w:r>
      <w:proofErr w:type="spellStart"/>
      <w:r>
        <w:rPr>
          <w:rFonts w:ascii="Times New Roman" w:hAnsi="Times New Roman" w:cs="Times New Roman"/>
          <w:sz w:val="24"/>
          <w:szCs w:val="24"/>
          <w:lang w:eastAsia="en-GB"/>
        </w:rPr>
        <w:t>ontologists</w:t>
      </w:r>
      <w:proofErr w:type="spellEnd"/>
      <w:r>
        <w:rPr>
          <w:rFonts w:ascii="Times New Roman" w:hAnsi="Times New Roman" w:cs="Times New Roman"/>
          <w:sz w:val="24"/>
          <w:szCs w:val="24"/>
          <w:lang w:eastAsia="en-GB"/>
        </w:rPr>
        <w:t xml:space="preserve"> may be able to</w:t>
      </w:r>
      <w:r w:rsidR="003A5269">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003A5269">
        <w:rPr>
          <w:rFonts w:ascii="Times New Roman" w:hAnsi="Times New Roman" w:cs="Times New Roman"/>
          <w:sz w:val="24"/>
          <w:szCs w:val="24"/>
          <w:lang w:eastAsia="en-GB"/>
        </w:rPr>
        <w:t>(</w:t>
      </w:r>
      <w:proofErr w:type="spellStart"/>
      <w:r>
        <w:rPr>
          <w:rFonts w:ascii="Times New Roman" w:hAnsi="Times New Roman" w:cs="Times New Roman"/>
          <w:sz w:val="24"/>
          <w:szCs w:val="24"/>
          <w:lang w:eastAsia="en-GB"/>
        </w:rPr>
        <w:t>i</w:t>
      </w:r>
      <w:proofErr w:type="spellEnd"/>
      <w:r>
        <w:rPr>
          <w:rFonts w:ascii="Times New Roman" w:hAnsi="Times New Roman" w:cs="Times New Roman"/>
          <w:sz w:val="24"/>
          <w:szCs w:val="24"/>
          <w:lang w:eastAsia="en-GB"/>
        </w:rPr>
        <w:t xml:space="preserve">) justify the use of the vague but efficient terms over any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due to the issues identified, or </w:t>
      </w:r>
      <w:r w:rsidR="003A5269">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ii) develop better justifications for </w:t>
      </w:r>
      <w:proofErr w:type="spellStart"/>
      <w:r>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suggested for vague terms. Within the philosophical literature, there </w:t>
      </w:r>
      <w:r w:rsidR="00944CE3">
        <w:rPr>
          <w:rFonts w:ascii="Times New Roman" w:hAnsi="Times New Roman" w:cs="Times New Roman"/>
          <w:sz w:val="24"/>
          <w:szCs w:val="24"/>
          <w:lang w:eastAsia="en-GB"/>
        </w:rPr>
        <w:t>are</w:t>
      </w:r>
      <w:r>
        <w:rPr>
          <w:rFonts w:ascii="Times New Roman" w:hAnsi="Times New Roman" w:cs="Times New Roman"/>
          <w:sz w:val="24"/>
          <w:szCs w:val="24"/>
          <w:lang w:eastAsia="en-GB"/>
        </w:rPr>
        <w:t xml:space="preserve"> </w:t>
      </w:r>
      <w:proofErr w:type="gramStart"/>
      <w:r>
        <w:rPr>
          <w:rFonts w:ascii="Times New Roman" w:hAnsi="Times New Roman" w:cs="Times New Roman"/>
          <w:sz w:val="24"/>
          <w:szCs w:val="24"/>
          <w:lang w:eastAsia="en-GB"/>
        </w:rPr>
        <w:t>a number of</w:t>
      </w:r>
      <w:proofErr w:type="gramEnd"/>
      <w:r>
        <w:rPr>
          <w:rFonts w:ascii="Times New Roman" w:hAnsi="Times New Roman" w:cs="Times New Roman"/>
          <w:sz w:val="24"/>
          <w:szCs w:val="24"/>
          <w:lang w:eastAsia="en-GB"/>
        </w:rPr>
        <w:t xml:space="preserve"> different attempts to identify the sources of vagueness</w:t>
      </w:r>
      <w:r w:rsidR="003A5269">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17"/>
      </w:r>
      <w:r>
        <w:rPr>
          <w:rFonts w:ascii="Times New Roman" w:hAnsi="Times New Roman" w:cs="Times New Roman"/>
          <w:sz w:val="24"/>
          <w:szCs w:val="24"/>
          <w:lang w:eastAsia="en-GB"/>
        </w:rPr>
        <w:t xml:space="preserve"> The most prominent theories regarding sources of vagueness are </w:t>
      </w:r>
      <w:proofErr w:type="spellStart"/>
      <w:r>
        <w:rPr>
          <w:rFonts w:ascii="Times New Roman" w:hAnsi="Times New Roman" w:cs="Times New Roman"/>
          <w:sz w:val="24"/>
          <w:szCs w:val="24"/>
          <w:lang w:eastAsia="en-GB"/>
        </w:rPr>
        <w:t>supervaluationism</w:t>
      </w:r>
      <w:proofErr w:type="spellEnd"/>
      <w:r>
        <w:rPr>
          <w:rFonts w:ascii="Times New Roman" w:hAnsi="Times New Roman" w:cs="Times New Roman"/>
          <w:sz w:val="24"/>
          <w:szCs w:val="24"/>
          <w:lang w:eastAsia="en-GB"/>
        </w:rPr>
        <w:t xml:space="preserve">, truth degree theories, </w:t>
      </w:r>
      <w:proofErr w:type="spellStart"/>
      <w:r w:rsidR="00C84FA3">
        <w:rPr>
          <w:rFonts w:ascii="Times New Roman" w:hAnsi="Times New Roman" w:cs="Times New Roman"/>
          <w:sz w:val="24"/>
          <w:szCs w:val="24"/>
          <w:lang w:eastAsia="en-GB"/>
        </w:rPr>
        <w:t>epistemicism</w:t>
      </w:r>
      <w:proofErr w:type="spellEnd"/>
      <w:r>
        <w:rPr>
          <w:rFonts w:ascii="Times New Roman" w:hAnsi="Times New Roman" w:cs="Times New Roman"/>
          <w:sz w:val="24"/>
          <w:szCs w:val="24"/>
          <w:lang w:eastAsia="en-GB"/>
        </w:rPr>
        <w:t>, contextualism and nihilism. Obviously, these theories have been both widely criticised and justified in detail. We only wish to present the selection and suggest adoption, once one adopts one of these theories</w:t>
      </w:r>
      <w:r w:rsidR="00FF0E01">
        <w:rPr>
          <w:rFonts w:ascii="Times New Roman" w:hAnsi="Times New Roman" w:cs="Times New Roman"/>
          <w:sz w:val="24"/>
          <w:szCs w:val="24"/>
          <w:lang w:eastAsia="en-GB"/>
        </w:rPr>
        <w:t>; h</w:t>
      </w:r>
      <w:r>
        <w:rPr>
          <w:rFonts w:ascii="Times New Roman" w:hAnsi="Times New Roman" w:cs="Times New Roman"/>
          <w:sz w:val="24"/>
          <w:szCs w:val="24"/>
          <w:lang w:eastAsia="en-GB"/>
        </w:rPr>
        <w:t xml:space="preserve">owever, one will </w:t>
      </w:r>
      <w:r w:rsidR="00944CE3">
        <w:rPr>
          <w:rFonts w:ascii="Times New Roman" w:hAnsi="Times New Roman" w:cs="Times New Roman"/>
          <w:sz w:val="24"/>
          <w:szCs w:val="24"/>
          <w:lang w:eastAsia="en-GB"/>
        </w:rPr>
        <w:t xml:space="preserve">also </w:t>
      </w:r>
      <w:r>
        <w:rPr>
          <w:rFonts w:ascii="Times New Roman" w:hAnsi="Times New Roman" w:cs="Times New Roman"/>
          <w:sz w:val="24"/>
          <w:szCs w:val="24"/>
          <w:lang w:eastAsia="en-GB"/>
        </w:rPr>
        <w:t xml:space="preserve">have to deal </w:t>
      </w:r>
      <w:r w:rsidR="00944CE3">
        <w:rPr>
          <w:rFonts w:ascii="Times New Roman" w:hAnsi="Times New Roman" w:cs="Times New Roman"/>
          <w:sz w:val="24"/>
          <w:szCs w:val="24"/>
          <w:lang w:eastAsia="en-GB"/>
        </w:rPr>
        <w:t xml:space="preserve">with </w:t>
      </w:r>
      <w:r>
        <w:rPr>
          <w:rFonts w:ascii="Times New Roman" w:hAnsi="Times New Roman" w:cs="Times New Roman"/>
          <w:sz w:val="24"/>
          <w:szCs w:val="24"/>
          <w:lang w:eastAsia="en-GB"/>
        </w:rPr>
        <w:t xml:space="preserve">the existing criticism. </w:t>
      </w:r>
    </w:p>
    <w:p w14:paraId="3656B9AB" w14:textId="77777777" w:rsidR="005E5372" w:rsidRDefault="005E5372" w:rsidP="002E77C4">
      <w:pPr>
        <w:spacing w:after="120" w:line="480" w:lineRule="auto"/>
        <w:jc w:val="both"/>
        <w:rPr>
          <w:rFonts w:ascii="Times New Roman" w:hAnsi="Times New Roman" w:cs="Times New Roman"/>
          <w:sz w:val="24"/>
          <w:szCs w:val="24"/>
          <w:lang w:eastAsia="en-GB"/>
        </w:rPr>
      </w:pPr>
    </w:p>
    <w:p w14:paraId="41BB94E6" w14:textId="7ACA4BE9" w:rsidR="005E5372" w:rsidRPr="00E06C52" w:rsidRDefault="005E5372" w:rsidP="00E06C52">
      <w:pPr>
        <w:pStyle w:val="Heading2"/>
        <w:spacing w:line="480" w:lineRule="auto"/>
        <w:ind w:left="0"/>
        <w:rPr>
          <w:sz w:val="32"/>
          <w:szCs w:val="32"/>
          <w:lang w:eastAsia="en-GB"/>
        </w:rPr>
      </w:pPr>
      <w:r w:rsidRPr="00E06C52">
        <w:rPr>
          <w:sz w:val="32"/>
          <w:szCs w:val="32"/>
          <w:lang w:eastAsia="en-GB"/>
        </w:rPr>
        <w:t xml:space="preserve">Truth </w:t>
      </w:r>
      <w:r w:rsidR="00E06C52">
        <w:rPr>
          <w:sz w:val="32"/>
          <w:szCs w:val="32"/>
          <w:lang w:eastAsia="en-GB"/>
        </w:rPr>
        <w:t>V</w:t>
      </w:r>
      <w:r w:rsidRPr="00E06C52">
        <w:rPr>
          <w:sz w:val="32"/>
          <w:szCs w:val="32"/>
          <w:lang w:eastAsia="en-GB"/>
        </w:rPr>
        <w:t xml:space="preserve">alue </w:t>
      </w:r>
      <w:r w:rsidR="00E06C52">
        <w:rPr>
          <w:sz w:val="32"/>
          <w:szCs w:val="32"/>
          <w:lang w:eastAsia="en-GB"/>
        </w:rPr>
        <w:t>G</w:t>
      </w:r>
      <w:r w:rsidRPr="00E06C52">
        <w:rPr>
          <w:sz w:val="32"/>
          <w:szCs w:val="32"/>
          <w:lang w:eastAsia="en-GB"/>
        </w:rPr>
        <w:t xml:space="preserve">aps or </w:t>
      </w:r>
      <w:r w:rsidR="00E06C52">
        <w:rPr>
          <w:sz w:val="32"/>
          <w:szCs w:val="32"/>
          <w:lang w:eastAsia="en-GB"/>
        </w:rPr>
        <w:t>N</w:t>
      </w:r>
      <w:r w:rsidRPr="00E06C52">
        <w:rPr>
          <w:sz w:val="32"/>
          <w:szCs w:val="32"/>
          <w:lang w:eastAsia="en-GB"/>
        </w:rPr>
        <w:t>on-</w:t>
      </w:r>
      <w:r w:rsidR="00E06C52">
        <w:rPr>
          <w:sz w:val="32"/>
          <w:szCs w:val="32"/>
          <w:lang w:eastAsia="en-GB"/>
        </w:rPr>
        <w:t>B</w:t>
      </w:r>
      <w:r w:rsidRPr="00E06C52">
        <w:rPr>
          <w:sz w:val="32"/>
          <w:szCs w:val="32"/>
          <w:lang w:eastAsia="en-GB"/>
        </w:rPr>
        <w:t xml:space="preserve">ivalent </w:t>
      </w:r>
      <w:r w:rsidR="00E06C52">
        <w:rPr>
          <w:sz w:val="32"/>
          <w:szCs w:val="32"/>
          <w:lang w:eastAsia="en-GB"/>
        </w:rPr>
        <w:t>T</w:t>
      </w:r>
      <w:r w:rsidRPr="00E06C52">
        <w:rPr>
          <w:sz w:val="32"/>
          <w:szCs w:val="32"/>
          <w:lang w:eastAsia="en-GB"/>
        </w:rPr>
        <w:t xml:space="preserve">ruth </w:t>
      </w:r>
      <w:r w:rsidR="00E06C52">
        <w:rPr>
          <w:sz w:val="32"/>
          <w:szCs w:val="32"/>
          <w:lang w:eastAsia="en-GB"/>
        </w:rPr>
        <w:t>V</w:t>
      </w:r>
      <w:r w:rsidRPr="00E06C52">
        <w:rPr>
          <w:sz w:val="32"/>
          <w:szCs w:val="32"/>
          <w:lang w:eastAsia="en-GB"/>
        </w:rPr>
        <w:t>alues?</w:t>
      </w:r>
    </w:p>
    <w:p w14:paraId="4026FA63" w14:textId="2AF169B9" w:rsidR="00B62795" w:rsidRDefault="005E5372" w:rsidP="00B62795">
      <w:pPr>
        <w:spacing w:after="120" w:line="480" w:lineRule="auto"/>
        <w:jc w:val="both"/>
        <w:rPr>
          <w:rFonts w:ascii="Times New Roman" w:hAnsi="Times New Roman" w:cs="Times New Roman"/>
          <w:sz w:val="24"/>
          <w:szCs w:val="24"/>
          <w:lang w:eastAsia="en-GB"/>
        </w:rPr>
      </w:pPr>
      <w:proofErr w:type="spellStart"/>
      <w:r>
        <w:rPr>
          <w:rFonts w:ascii="Times New Roman" w:hAnsi="Times New Roman" w:cs="Times New Roman"/>
          <w:sz w:val="24"/>
          <w:szCs w:val="24"/>
          <w:lang w:eastAsia="en-GB"/>
        </w:rPr>
        <w:t>Supervaluationists</w:t>
      </w:r>
      <w:proofErr w:type="spellEnd"/>
      <w:r>
        <w:rPr>
          <w:rFonts w:ascii="Times New Roman" w:hAnsi="Times New Roman" w:cs="Times New Roman"/>
          <w:sz w:val="24"/>
          <w:szCs w:val="24"/>
          <w:lang w:eastAsia="en-GB"/>
        </w:rPr>
        <w:t xml:space="preserve"> look at vague terms, which can be interpreted in different ways without being misunderstood at the same time (</w:t>
      </w:r>
      <w:proofErr w:type="spellStart"/>
      <w:r w:rsidRPr="00B2742C">
        <w:rPr>
          <w:rFonts w:ascii="Times New Roman" w:hAnsi="Times New Roman" w:cs="Times New Roman"/>
          <w:sz w:val="24"/>
          <w:szCs w:val="24"/>
          <w:lang w:eastAsia="en-GB"/>
        </w:rPr>
        <w:t>Mehlberg</w:t>
      </w:r>
      <w:proofErr w:type="spellEnd"/>
      <w:r w:rsidRPr="00B2742C">
        <w:rPr>
          <w:rFonts w:ascii="Times New Roman" w:hAnsi="Times New Roman" w:cs="Times New Roman"/>
          <w:sz w:val="24"/>
          <w:szCs w:val="24"/>
          <w:lang w:eastAsia="en-GB"/>
        </w:rPr>
        <w:t>, 1958</w:t>
      </w:r>
      <w:r>
        <w:rPr>
          <w:rFonts w:ascii="Times New Roman" w:hAnsi="Times New Roman" w:cs="Times New Roman"/>
          <w:sz w:val="24"/>
          <w:szCs w:val="24"/>
          <w:lang w:eastAsia="en-GB"/>
        </w:rPr>
        <w:t>)</w:t>
      </w:r>
      <w:r w:rsidR="00D311FF">
        <w:rPr>
          <w:rFonts w:ascii="Times New Roman" w:hAnsi="Times New Roman" w:cs="Times New Roman"/>
          <w:sz w:val="24"/>
          <w:szCs w:val="24"/>
          <w:lang w:eastAsia="en-GB"/>
        </w:rPr>
        <w:t>. T</w:t>
      </w:r>
      <w:r>
        <w:rPr>
          <w:rFonts w:ascii="Times New Roman" w:hAnsi="Times New Roman" w:cs="Times New Roman"/>
          <w:sz w:val="24"/>
          <w:szCs w:val="24"/>
          <w:lang w:eastAsia="en-GB"/>
        </w:rPr>
        <w:t xml:space="preserve">he truth/falsehood of statements containing such terms depends on whether </w:t>
      </w:r>
      <w:r w:rsidR="00944CE3">
        <w:rPr>
          <w:rFonts w:ascii="Times New Roman" w:hAnsi="Times New Roman" w:cs="Times New Roman"/>
          <w:sz w:val="24"/>
          <w:szCs w:val="24"/>
          <w:lang w:eastAsia="en-GB"/>
        </w:rPr>
        <w:t xml:space="preserve">they are </w:t>
      </w:r>
      <w:r>
        <w:rPr>
          <w:rFonts w:ascii="Times New Roman" w:hAnsi="Times New Roman" w:cs="Times New Roman"/>
          <w:sz w:val="24"/>
          <w:szCs w:val="24"/>
          <w:lang w:eastAsia="en-GB"/>
        </w:rPr>
        <w:t>true</w:t>
      </w:r>
      <w:r w:rsidR="00944CE3">
        <w:rPr>
          <w:rFonts w:ascii="Times New Roman" w:hAnsi="Times New Roman" w:cs="Times New Roman"/>
          <w:sz w:val="24"/>
          <w:szCs w:val="24"/>
          <w:lang w:eastAsia="en-GB"/>
        </w:rPr>
        <w:t xml:space="preserve"> or </w:t>
      </w:r>
      <w:r>
        <w:rPr>
          <w:rFonts w:ascii="Times New Roman" w:hAnsi="Times New Roman" w:cs="Times New Roman"/>
          <w:sz w:val="24"/>
          <w:szCs w:val="24"/>
          <w:lang w:eastAsia="en-GB"/>
        </w:rPr>
        <w:t xml:space="preserve">false under every </w:t>
      </w:r>
      <w:r w:rsidRPr="004E7244">
        <w:rPr>
          <w:rFonts w:ascii="Times New Roman" w:hAnsi="Times New Roman" w:cs="Times New Roman"/>
          <w:sz w:val="24"/>
          <w:szCs w:val="24"/>
          <w:lang w:eastAsia="en-GB"/>
        </w:rPr>
        <w:t>admissible interpretation</w:t>
      </w:r>
      <w:r>
        <w:rPr>
          <w:rStyle w:val="EndnoteReference"/>
          <w:rFonts w:ascii="Times New Roman" w:hAnsi="Times New Roman" w:cs="Times New Roman"/>
          <w:sz w:val="24"/>
          <w:szCs w:val="24"/>
          <w:lang w:eastAsia="en-GB"/>
        </w:rPr>
        <w:endnoteReference w:id="18"/>
      </w:r>
      <w:r>
        <w:rPr>
          <w:rFonts w:ascii="Times New Roman" w:hAnsi="Times New Roman" w:cs="Times New Roman"/>
          <w:sz w:val="24"/>
          <w:szCs w:val="24"/>
          <w:lang w:eastAsia="en-GB"/>
        </w:rPr>
        <w:t xml:space="preserve"> or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This generates at least two truth conditions within </w:t>
      </w:r>
      <w:proofErr w:type="spellStart"/>
      <w:r>
        <w:rPr>
          <w:rFonts w:ascii="Times New Roman" w:hAnsi="Times New Roman" w:cs="Times New Roman"/>
          <w:sz w:val="24"/>
          <w:szCs w:val="24"/>
          <w:lang w:eastAsia="en-GB"/>
        </w:rPr>
        <w:t>supervaluationism</w:t>
      </w:r>
      <w:proofErr w:type="spellEnd"/>
      <w:r w:rsidR="00D311FF">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00D311FF">
        <w:rPr>
          <w:rFonts w:ascii="Times New Roman" w:hAnsi="Times New Roman" w:cs="Times New Roman"/>
          <w:sz w:val="24"/>
          <w:szCs w:val="24"/>
          <w:lang w:eastAsia="en-GB"/>
        </w:rPr>
        <w:t>(</w:t>
      </w:r>
      <w:proofErr w:type="spellStart"/>
      <w:r>
        <w:rPr>
          <w:rFonts w:ascii="Times New Roman" w:hAnsi="Times New Roman" w:cs="Times New Roman"/>
          <w:sz w:val="24"/>
          <w:szCs w:val="24"/>
          <w:lang w:eastAsia="en-GB"/>
        </w:rPr>
        <w:t>i</w:t>
      </w:r>
      <w:proofErr w:type="spellEnd"/>
      <w:r>
        <w:rPr>
          <w:rFonts w:ascii="Times New Roman" w:hAnsi="Times New Roman" w:cs="Times New Roman"/>
          <w:sz w:val="24"/>
          <w:szCs w:val="24"/>
          <w:lang w:eastAsia="en-GB"/>
        </w:rPr>
        <w:t>) a statement can be true or false under a specific interpretation/</w:t>
      </w:r>
      <w:r w:rsidRPr="00F64F5F">
        <w:rPr>
          <w:rFonts w:ascii="Times New Roman" w:hAnsi="Times New Roman" w:cs="Times New Roman"/>
          <w:sz w:val="24"/>
          <w:szCs w:val="24"/>
          <w:lang w:eastAsia="en-GB"/>
        </w:rPr>
        <w:t xml:space="preserve">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of the vague term in question, while false</w:t>
      </w:r>
      <w:r w:rsidR="00944CE3">
        <w:rPr>
          <w:rFonts w:ascii="Times New Roman" w:hAnsi="Times New Roman" w:cs="Times New Roman"/>
          <w:sz w:val="24"/>
          <w:szCs w:val="24"/>
          <w:lang w:eastAsia="en-GB"/>
        </w:rPr>
        <w:t xml:space="preserve"> or </w:t>
      </w:r>
      <w:r>
        <w:rPr>
          <w:rFonts w:ascii="Times New Roman" w:hAnsi="Times New Roman" w:cs="Times New Roman"/>
          <w:sz w:val="24"/>
          <w:szCs w:val="24"/>
          <w:lang w:eastAsia="en-GB"/>
        </w:rPr>
        <w:t xml:space="preserve">true under another, and </w:t>
      </w:r>
      <w:r w:rsidR="00D311FF">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ii) it can </w:t>
      </w:r>
      <w:r>
        <w:rPr>
          <w:rFonts w:ascii="Times New Roman" w:hAnsi="Times New Roman" w:cs="Times New Roman"/>
          <w:sz w:val="24"/>
          <w:szCs w:val="24"/>
          <w:lang w:eastAsia="en-GB"/>
        </w:rPr>
        <w:lastRenderedPageBreak/>
        <w:t xml:space="preserve">be </w:t>
      </w:r>
      <w:proofErr w:type="spellStart"/>
      <w:r>
        <w:rPr>
          <w:rFonts w:ascii="Times New Roman" w:hAnsi="Times New Roman" w:cs="Times New Roman"/>
          <w:sz w:val="24"/>
          <w:szCs w:val="24"/>
          <w:lang w:eastAsia="en-GB"/>
        </w:rPr>
        <w:t>supertrue</w:t>
      </w:r>
      <w:proofErr w:type="spellEnd"/>
      <w:r>
        <w:rPr>
          <w:rFonts w:ascii="Times New Roman" w:hAnsi="Times New Roman" w:cs="Times New Roman"/>
          <w:sz w:val="24"/>
          <w:szCs w:val="24"/>
          <w:lang w:eastAsia="en-GB"/>
        </w:rPr>
        <w:t>/</w:t>
      </w:r>
      <w:proofErr w:type="spellStart"/>
      <w:r>
        <w:rPr>
          <w:rFonts w:ascii="Times New Roman" w:hAnsi="Times New Roman" w:cs="Times New Roman"/>
          <w:sz w:val="24"/>
          <w:szCs w:val="24"/>
          <w:lang w:eastAsia="en-GB"/>
        </w:rPr>
        <w:t>superfalse</w:t>
      </w:r>
      <w:proofErr w:type="spellEnd"/>
      <w:r>
        <w:rPr>
          <w:rFonts w:ascii="Times New Roman" w:hAnsi="Times New Roman" w:cs="Times New Roman"/>
          <w:sz w:val="24"/>
          <w:szCs w:val="24"/>
          <w:lang w:eastAsia="en-GB"/>
        </w:rPr>
        <w:t xml:space="preserve"> under all possible interpretations/</w:t>
      </w:r>
      <w:proofErr w:type="spellStart"/>
      <w:r>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Williamson (1994) gives the following explanation of vagueness under </w:t>
      </w:r>
      <w:proofErr w:type="spellStart"/>
      <w:r>
        <w:rPr>
          <w:rFonts w:ascii="Times New Roman" w:hAnsi="Times New Roman" w:cs="Times New Roman"/>
          <w:sz w:val="24"/>
          <w:szCs w:val="24"/>
          <w:lang w:eastAsia="en-GB"/>
        </w:rPr>
        <w:t>supervaluationism</w:t>
      </w:r>
      <w:proofErr w:type="spellEnd"/>
      <w:r>
        <w:rPr>
          <w:rFonts w:ascii="Times New Roman" w:hAnsi="Times New Roman" w:cs="Times New Roman"/>
          <w:sz w:val="24"/>
          <w:szCs w:val="24"/>
          <w:lang w:eastAsia="en-GB"/>
        </w:rPr>
        <w:t>:</w:t>
      </w:r>
    </w:p>
    <w:p w14:paraId="53E8F063" w14:textId="53AAEA16" w:rsidR="005E5372" w:rsidRDefault="005E5372" w:rsidP="00B62795">
      <w:pPr>
        <w:spacing w:after="120" w:line="240" w:lineRule="auto"/>
        <w:ind w:left="720"/>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A </w:t>
      </w:r>
      <w:r w:rsidRPr="004E7244">
        <w:rPr>
          <w:rFonts w:ascii="Times New Roman" w:hAnsi="Times New Roman" w:cs="Times New Roman"/>
          <w:sz w:val="24"/>
          <w:szCs w:val="24"/>
          <w:lang w:eastAsia="en-GB"/>
        </w:rPr>
        <w:t>non-scientific example of</w:t>
      </w:r>
      <w:r>
        <w:rPr>
          <w:rFonts w:ascii="Times New Roman" w:hAnsi="Times New Roman" w:cs="Times New Roman"/>
          <w:sz w:val="24"/>
          <w:szCs w:val="24"/>
          <w:lang w:eastAsia="en-GB"/>
        </w:rPr>
        <w:t xml:space="preserve"> </w:t>
      </w:r>
      <w:r w:rsidRPr="004E7244">
        <w:rPr>
          <w:rFonts w:ascii="Times New Roman" w:hAnsi="Times New Roman" w:cs="Times New Roman"/>
          <w:sz w:val="24"/>
          <w:szCs w:val="24"/>
          <w:lang w:eastAsia="en-GB"/>
        </w:rPr>
        <w:t xml:space="preserve">a vague term is ‘Toronto’, for the </w:t>
      </w:r>
      <w:proofErr w:type="spellStart"/>
      <w:r w:rsidRPr="004E7244">
        <w:rPr>
          <w:rFonts w:ascii="Times New Roman" w:hAnsi="Times New Roman" w:cs="Times New Roman"/>
          <w:sz w:val="24"/>
          <w:szCs w:val="24"/>
          <w:lang w:eastAsia="en-GB"/>
        </w:rPr>
        <w:t>spatio</w:t>
      </w:r>
      <w:proofErr w:type="spellEnd"/>
      <w:r w:rsidRPr="004E7244">
        <w:rPr>
          <w:rFonts w:ascii="Times New Roman" w:hAnsi="Times New Roman" w:cs="Times New Roman"/>
          <w:sz w:val="24"/>
          <w:szCs w:val="24"/>
          <w:lang w:eastAsia="en-GB"/>
        </w:rPr>
        <w:t>-temporal boundaries of its</w:t>
      </w:r>
      <w:r>
        <w:rPr>
          <w:rFonts w:ascii="Times New Roman" w:hAnsi="Times New Roman" w:cs="Times New Roman"/>
          <w:sz w:val="24"/>
          <w:szCs w:val="24"/>
          <w:lang w:eastAsia="en-GB"/>
        </w:rPr>
        <w:t xml:space="preserve"> </w:t>
      </w:r>
      <w:r w:rsidRPr="004E7244">
        <w:rPr>
          <w:rFonts w:ascii="Times New Roman" w:hAnsi="Times New Roman" w:cs="Times New Roman"/>
          <w:sz w:val="24"/>
          <w:szCs w:val="24"/>
          <w:lang w:eastAsia="en-GB"/>
        </w:rPr>
        <w:t>denotation can be admissibly drawn in more than one way. Since ‘Toronto</w:t>
      </w:r>
      <w:r>
        <w:rPr>
          <w:rFonts w:ascii="Times New Roman" w:hAnsi="Times New Roman" w:cs="Times New Roman"/>
          <w:sz w:val="24"/>
          <w:szCs w:val="24"/>
          <w:lang w:eastAsia="en-GB"/>
        </w:rPr>
        <w:t xml:space="preserve"> </w:t>
      </w:r>
      <w:r w:rsidRPr="004E7244">
        <w:rPr>
          <w:rFonts w:ascii="Times New Roman" w:hAnsi="Times New Roman" w:cs="Times New Roman"/>
          <w:sz w:val="24"/>
          <w:szCs w:val="24"/>
          <w:lang w:eastAsia="en-GB"/>
        </w:rPr>
        <w:t>is in Canada’ is true on each admissible interpretation, it is true. Since</w:t>
      </w:r>
      <w:r>
        <w:rPr>
          <w:rFonts w:ascii="Times New Roman" w:hAnsi="Times New Roman" w:cs="Times New Roman"/>
          <w:sz w:val="24"/>
          <w:szCs w:val="24"/>
          <w:lang w:eastAsia="en-GB"/>
        </w:rPr>
        <w:t xml:space="preserve"> </w:t>
      </w:r>
      <w:r w:rsidRPr="004E7244">
        <w:rPr>
          <w:rFonts w:ascii="Times New Roman" w:hAnsi="Times New Roman" w:cs="Times New Roman"/>
          <w:sz w:val="24"/>
          <w:szCs w:val="24"/>
          <w:lang w:eastAsia="en-GB"/>
        </w:rPr>
        <w:t>‘Toronto is in Europe’ is false on each admissible interpretation, it is false</w:t>
      </w:r>
      <w:r>
        <w:rPr>
          <w:rFonts w:ascii="Times New Roman" w:hAnsi="Times New Roman" w:cs="Times New Roman"/>
          <w:sz w:val="24"/>
          <w:szCs w:val="24"/>
          <w:lang w:eastAsia="en-GB"/>
        </w:rPr>
        <w:t xml:space="preserve"> (p. 145)</w:t>
      </w:r>
      <w:r w:rsidRPr="004E7244">
        <w:rPr>
          <w:rFonts w:ascii="Times New Roman" w:hAnsi="Times New Roman" w:cs="Times New Roman"/>
          <w:sz w:val="24"/>
          <w:szCs w:val="24"/>
          <w:lang w:eastAsia="en-GB"/>
        </w:rPr>
        <w:t>.</w:t>
      </w:r>
    </w:p>
    <w:p w14:paraId="5EE330AC" w14:textId="77777777" w:rsidR="00B62795" w:rsidRPr="002D2168" w:rsidRDefault="00B62795" w:rsidP="00B62795">
      <w:pPr>
        <w:spacing w:after="120" w:line="240" w:lineRule="auto"/>
        <w:ind w:left="720"/>
        <w:jc w:val="both"/>
        <w:rPr>
          <w:rFonts w:ascii="Times New Roman" w:hAnsi="Times New Roman" w:cs="Times New Roman"/>
          <w:sz w:val="24"/>
          <w:szCs w:val="24"/>
          <w:lang w:eastAsia="en-GB"/>
        </w:rPr>
      </w:pPr>
    </w:p>
    <w:p w14:paraId="2CA6FE38" w14:textId="0A71B19B" w:rsidR="005E5372" w:rsidRDefault="005E5372" w:rsidP="002E77C4">
      <w:pPr>
        <w:spacing w:after="120" w:line="480" w:lineRule="auto"/>
        <w:jc w:val="both"/>
        <w:rPr>
          <w:rFonts w:ascii="Times New Roman" w:hAnsi="Times New Roman" w:cs="Times New Roman"/>
          <w:sz w:val="24"/>
          <w:szCs w:val="24"/>
          <w:lang w:eastAsia="en-GB"/>
        </w:rPr>
      </w:pPr>
      <w:proofErr w:type="gramStart"/>
      <w:r>
        <w:rPr>
          <w:rFonts w:ascii="Times New Roman" w:hAnsi="Times New Roman" w:cs="Times New Roman"/>
          <w:sz w:val="24"/>
          <w:szCs w:val="24"/>
          <w:lang w:eastAsia="en-GB"/>
        </w:rPr>
        <w:t>As a consequence</w:t>
      </w:r>
      <w:proofErr w:type="gramEnd"/>
      <w:r>
        <w:rPr>
          <w:rFonts w:ascii="Times New Roman" w:hAnsi="Times New Roman" w:cs="Times New Roman"/>
          <w:sz w:val="24"/>
          <w:szCs w:val="24"/>
          <w:lang w:eastAsia="en-GB"/>
        </w:rPr>
        <w:t xml:space="preserve">, under </w:t>
      </w:r>
      <w:proofErr w:type="spellStart"/>
      <w:r>
        <w:rPr>
          <w:rFonts w:ascii="Times New Roman" w:hAnsi="Times New Roman" w:cs="Times New Roman"/>
          <w:sz w:val="24"/>
          <w:szCs w:val="24"/>
          <w:lang w:eastAsia="en-GB"/>
        </w:rPr>
        <w:t>supervaluationism</w:t>
      </w:r>
      <w:proofErr w:type="spellEnd"/>
      <w:r>
        <w:rPr>
          <w:rFonts w:ascii="Times New Roman" w:hAnsi="Times New Roman" w:cs="Times New Roman"/>
          <w:sz w:val="24"/>
          <w:szCs w:val="24"/>
          <w:lang w:eastAsia="en-GB"/>
        </w:rPr>
        <w:t xml:space="preserve"> both classical logical reasoning is preserved while it admits truth gaps in statements</w:t>
      </w:r>
      <w:r w:rsidR="00C141F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00E06C52" w:rsidRPr="00343526">
        <w:rPr>
          <w:rFonts w:ascii="Times New Roman" w:hAnsi="Times New Roman" w:cs="Times New Roman"/>
          <w:sz w:val="24"/>
          <w:szCs w:val="24"/>
          <w:lang w:eastAsia="en-GB"/>
        </w:rPr>
        <w:t>that is</w:t>
      </w:r>
      <w:r w:rsidR="00C141F7">
        <w:rPr>
          <w:rFonts w:ascii="Times New Roman" w:hAnsi="Times New Roman" w:cs="Times New Roman"/>
          <w:sz w:val="24"/>
          <w:szCs w:val="24"/>
          <w:lang w:eastAsia="en-GB"/>
        </w:rPr>
        <w:t>,</w:t>
      </w:r>
      <w:r w:rsidR="00E06C52" w:rsidRPr="00343526">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borderline statements simply lack any (super)truth value because they are true under some</w:t>
      </w:r>
      <w:r w:rsidR="00944CE3">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but false under other</w:t>
      </w:r>
      <w:r w:rsidR="00944CE3">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admissible interpretations of the matter.</w:t>
      </w:r>
      <w:r w:rsidR="00E06C52">
        <w:rPr>
          <w:rFonts w:ascii="Times New Roman" w:hAnsi="Times New Roman" w:cs="Times New Roman"/>
          <w:sz w:val="24"/>
          <w:szCs w:val="24"/>
          <w:lang w:eastAsia="en-GB"/>
        </w:rPr>
        <w:t xml:space="preserve"> </w:t>
      </w:r>
    </w:p>
    <w:p w14:paraId="422C3F84" w14:textId="0682940E" w:rsidR="00B62795" w:rsidRDefault="005E5372" w:rsidP="00B62795">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A different theory, although according to </w:t>
      </w:r>
      <w:r w:rsidR="00BC2690">
        <w:rPr>
          <w:rFonts w:ascii="Times New Roman" w:hAnsi="Times New Roman" w:cs="Times New Roman"/>
          <w:sz w:val="24"/>
          <w:szCs w:val="24"/>
          <w:lang w:eastAsia="en-GB"/>
        </w:rPr>
        <w:t xml:space="preserve">Keil </w:t>
      </w:r>
      <w:r>
        <w:rPr>
          <w:rFonts w:ascii="Times New Roman" w:hAnsi="Times New Roman" w:cs="Times New Roman"/>
          <w:sz w:val="24"/>
          <w:szCs w:val="24"/>
          <w:lang w:eastAsia="en-GB"/>
        </w:rPr>
        <w:t>(</w:t>
      </w:r>
      <w:r w:rsidR="005F1EE8">
        <w:rPr>
          <w:rFonts w:ascii="Times New Roman" w:hAnsi="Times New Roman" w:cs="Times New Roman"/>
          <w:sz w:val="24"/>
          <w:szCs w:val="24"/>
          <w:lang w:eastAsia="en-GB"/>
        </w:rPr>
        <w:t>2013</w:t>
      </w:r>
      <w:r>
        <w:rPr>
          <w:rFonts w:ascii="Times New Roman" w:hAnsi="Times New Roman" w:cs="Times New Roman"/>
          <w:sz w:val="24"/>
          <w:szCs w:val="24"/>
          <w:lang w:eastAsia="en-GB"/>
        </w:rPr>
        <w:t>) and Kamp (</w:t>
      </w:r>
      <w:r w:rsidRPr="00936241">
        <w:rPr>
          <w:rFonts w:ascii="Times New Roman" w:hAnsi="Times New Roman" w:cs="Times New Roman"/>
          <w:sz w:val="24"/>
          <w:szCs w:val="24"/>
          <w:lang w:eastAsia="en-GB"/>
        </w:rPr>
        <w:t>2013</w:t>
      </w:r>
      <w:r>
        <w:rPr>
          <w:rFonts w:ascii="Times New Roman" w:hAnsi="Times New Roman" w:cs="Times New Roman"/>
          <w:sz w:val="24"/>
          <w:szCs w:val="24"/>
          <w:lang w:eastAsia="en-GB"/>
        </w:rPr>
        <w:t xml:space="preserve">) also </w:t>
      </w:r>
      <w:r w:rsidRPr="00E27E8D">
        <w:rPr>
          <w:rFonts w:ascii="Times New Roman" w:hAnsi="Times New Roman" w:cs="Times New Roman"/>
          <w:sz w:val="24"/>
          <w:szCs w:val="24"/>
          <w:lang w:eastAsia="en-GB"/>
        </w:rPr>
        <w:t>reconcilable</w:t>
      </w:r>
      <w:r>
        <w:rPr>
          <w:rFonts w:ascii="Times New Roman" w:hAnsi="Times New Roman" w:cs="Times New Roman"/>
          <w:sz w:val="24"/>
          <w:szCs w:val="24"/>
          <w:lang w:eastAsia="en-GB"/>
        </w:rPr>
        <w:t xml:space="preserve"> with </w:t>
      </w:r>
      <w:proofErr w:type="spellStart"/>
      <w:r>
        <w:rPr>
          <w:rFonts w:ascii="Times New Roman" w:hAnsi="Times New Roman" w:cs="Times New Roman"/>
          <w:sz w:val="24"/>
          <w:szCs w:val="24"/>
          <w:lang w:eastAsia="en-GB"/>
        </w:rPr>
        <w:t>supervaluationism</w:t>
      </w:r>
      <w:proofErr w:type="spellEnd"/>
      <w:r>
        <w:rPr>
          <w:rFonts w:ascii="Times New Roman" w:hAnsi="Times New Roman" w:cs="Times New Roman"/>
          <w:sz w:val="24"/>
          <w:szCs w:val="24"/>
          <w:lang w:eastAsia="en-GB"/>
        </w:rPr>
        <w:t xml:space="preserve">, is that of truth </w:t>
      </w:r>
      <w:proofErr w:type="spellStart"/>
      <w:r>
        <w:rPr>
          <w:rFonts w:ascii="Times New Roman" w:hAnsi="Times New Roman" w:cs="Times New Roman"/>
          <w:sz w:val="24"/>
          <w:szCs w:val="24"/>
          <w:lang w:eastAsia="en-GB"/>
        </w:rPr>
        <w:t>degreeness</w:t>
      </w:r>
      <w:proofErr w:type="spellEnd"/>
      <w:r>
        <w:rPr>
          <w:rFonts w:ascii="Times New Roman" w:hAnsi="Times New Roman" w:cs="Times New Roman"/>
          <w:sz w:val="24"/>
          <w:szCs w:val="24"/>
          <w:lang w:eastAsia="en-GB"/>
        </w:rPr>
        <w:t>, which states</w:t>
      </w:r>
      <w:r w:rsidRPr="00EE3720">
        <w:rPr>
          <w:rFonts w:ascii="Times New Roman" w:hAnsi="Times New Roman" w:cs="Times New Roman"/>
          <w:sz w:val="24"/>
          <w:szCs w:val="24"/>
          <w:lang w:eastAsia="en-GB"/>
        </w:rPr>
        <w:t xml:space="preserve"> that there is a gradual transition in truth values of statements and that borderline cases can have truth-values between full truth and full falsity. Sainsbury (1986) and Weber and </w:t>
      </w:r>
      <w:proofErr w:type="spellStart"/>
      <w:r w:rsidRPr="00EE3720">
        <w:rPr>
          <w:rFonts w:ascii="Times New Roman" w:hAnsi="Times New Roman" w:cs="Times New Roman"/>
          <w:sz w:val="24"/>
          <w:szCs w:val="24"/>
          <w:lang w:eastAsia="en-GB"/>
        </w:rPr>
        <w:t>Colyvan</w:t>
      </w:r>
      <w:proofErr w:type="spellEnd"/>
      <w:r w:rsidRPr="00EE3720">
        <w:rPr>
          <w:rFonts w:ascii="Times New Roman" w:hAnsi="Times New Roman" w:cs="Times New Roman"/>
          <w:sz w:val="24"/>
          <w:szCs w:val="24"/>
          <w:lang w:eastAsia="en-GB"/>
        </w:rPr>
        <w:t xml:space="preserve"> (2010), for instance, have developed such an approach asserting that sorites paradoxes should be treated with gradual truth values of the underlying borderline cases</w:t>
      </w:r>
      <w:r>
        <w:rPr>
          <w:rFonts w:ascii="Times New Roman" w:hAnsi="Times New Roman" w:cs="Times New Roman"/>
          <w:sz w:val="24"/>
          <w:szCs w:val="24"/>
          <w:lang w:eastAsia="en-GB"/>
        </w:rPr>
        <w:t>. Sainsbury (1986</w:t>
      </w:r>
      <w:r w:rsidRPr="00EE3720">
        <w:rPr>
          <w:rFonts w:ascii="Times New Roman" w:hAnsi="Times New Roman" w:cs="Times New Roman"/>
          <w:sz w:val="24"/>
          <w:szCs w:val="24"/>
          <w:lang w:eastAsia="en-GB"/>
        </w:rPr>
        <w:t>) justifies his reasons intuitively by saying that</w:t>
      </w:r>
      <w:r w:rsidR="001D336C">
        <w:rPr>
          <w:rFonts w:ascii="Times New Roman" w:hAnsi="Times New Roman" w:cs="Times New Roman"/>
          <w:sz w:val="24"/>
          <w:szCs w:val="24"/>
          <w:lang w:eastAsia="en-GB"/>
        </w:rPr>
        <w:t>:</w:t>
      </w:r>
    </w:p>
    <w:p w14:paraId="7E4C8AF6" w14:textId="09D969AC" w:rsidR="005E5372" w:rsidRDefault="005E5372" w:rsidP="00B62795">
      <w:pPr>
        <w:spacing w:after="120" w:line="240" w:lineRule="auto"/>
        <w:ind w:left="720"/>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 xml:space="preserve">a sentence containing a vague expression may fail to be completely true and fail to be </w:t>
      </w:r>
      <w:proofErr w:type="gramStart"/>
      <w:r w:rsidRPr="00EE3720">
        <w:rPr>
          <w:rFonts w:ascii="Times New Roman" w:hAnsi="Times New Roman" w:cs="Times New Roman"/>
          <w:sz w:val="24"/>
          <w:szCs w:val="24"/>
          <w:lang w:eastAsia="en-GB"/>
        </w:rPr>
        <w:t>completely false</w:t>
      </w:r>
      <w:proofErr w:type="gramEnd"/>
      <w:r w:rsidRPr="00EE3720">
        <w:rPr>
          <w:rFonts w:ascii="Times New Roman" w:hAnsi="Times New Roman" w:cs="Times New Roman"/>
          <w:sz w:val="24"/>
          <w:szCs w:val="24"/>
          <w:lang w:eastAsia="en-GB"/>
        </w:rPr>
        <w:t>, yet not be without truth value. Such a sentence represents the world as being in a certain way, so there must be a question of whether it represents correctly or incorrectly</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p.</w:t>
      </w:r>
      <w:r w:rsidR="00E06C52">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97</w:t>
      </w:r>
      <w:r>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w:t>
      </w:r>
    </w:p>
    <w:p w14:paraId="74B79C69" w14:textId="77777777" w:rsidR="00B62795" w:rsidRPr="00EE3720" w:rsidRDefault="00B62795" w:rsidP="00B62795">
      <w:pPr>
        <w:spacing w:after="120" w:line="240" w:lineRule="auto"/>
        <w:ind w:left="720"/>
        <w:jc w:val="both"/>
        <w:rPr>
          <w:rFonts w:ascii="Times New Roman" w:hAnsi="Times New Roman" w:cs="Times New Roman"/>
          <w:sz w:val="24"/>
          <w:szCs w:val="24"/>
          <w:lang w:eastAsia="en-GB"/>
        </w:rPr>
      </w:pPr>
    </w:p>
    <w:p w14:paraId="500A0381" w14:textId="7F4B57B2"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Instead of statements lacking truth-values, here the statement can be </w:t>
      </w:r>
      <w:proofErr w:type="gramStart"/>
      <w:r>
        <w:rPr>
          <w:rFonts w:ascii="Times New Roman" w:hAnsi="Times New Roman" w:cs="Times New Roman"/>
          <w:sz w:val="24"/>
          <w:szCs w:val="24"/>
          <w:lang w:eastAsia="en-GB"/>
        </w:rPr>
        <w:t>more or less true</w:t>
      </w:r>
      <w:proofErr w:type="gramEnd"/>
      <w:r>
        <w:rPr>
          <w:rFonts w:ascii="Times New Roman" w:hAnsi="Times New Roman" w:cs="Times New Roman"/>
          <w:sz w:val="24"/>
          <w:szCs w:val="24"/>
          <w:lang w:eastAsia="en-GB"/>
        </w:rPr>
        <w:t xml:space="preserve"> in its representation of the world. Borderline cases disappear and there is no need to ask for a clear cut</w:t>
      </w:r>
      <w:r w:rsidR="00A61DF4">
        <w:rPr>
          <w:rFonts w:ascii="Times New Roman" w:hAnsi="Times New Roman" w:cs="Times New Roman"/>
          <w:sz w:val="24"/>
          <w:szCs w:val="24"/>
          <w:lang w:eastAsia="en-GB"/>
        </w:rPr>
        <w:t>. I</w:t>
      </w:r>
      <w:r>
        <w:rPr>
          <w:rFonts w:ascii="Times New Roman" w:hAnsi="Times New Roman" w:cs="Times New Roman"/>
          <w:sz w:val="24"/>
          <w:szCs w:val="24"/>
          <w:lang w:eastAsia="en-GB"/>
        </w:rPr>
        <w:t xml:space="preserve">nstead, there is a gradual transition of statements being </w:t>
      </w:r>
      <w:proofErr w:type="gramStart"/>
      <w:r>
        <w:rPr>
          <w:rFonts w:ascii="Times New Roman" w:hAnsi="Times New Roman" w:cs="Times New Roman"/>
          <w:sz w:val="24"/>
          <w:szCs w:val="24"/>
          <w:lang w:eastAsia="en-GB"/>
        </w:rPr>
        <w:t>absolutely true</w:t>
      </w:r>
      <w:proofErr w:type="gramEnd"/>
      <w:r>
        <w:rPr>
          <w:rFonts w:ascii="Times New Roman" w:hAnsi="Times New Roman" w:cs="Times New Roman"/>
          <w:sz w:val="24"/>
          <w:szCs w:val="24"/>
          <w:lang w:eastAsia="en-GB"/>
        </w:rPr>
        <w:t xml:space="preserve"> and absolutely false. </w:t>
      </w:r>
    </w:p>
    <w:p w14:paraId="45FB0818" w14:textId="77777777" w:rsidR="005E5372" w:rsidRDefault="005E5372" w:rsidP="002E77C4">
      <w:pPr>
        <w:spacing w:after="120" w:line="480" w:lineRule="auto"/>
        <w:jc w:val="both"/>
        <w:rPr>
          <w:rFonts w:ascii="Times New Roman" w:hAnsi="Times New Roman" w:cs="Times New Roman"/>
          <w:sz w:val="24"/>
          <w:szCs w:val="24"/>
          <w:lang w:eastAsia="en-GB"/>
        </w:rPr>
      </w:pPr>
    </w:p>
    <w:p w14:paraId="283D9258" w14:textId="06DC8DC3" w:rsidR="005E5372" w:rsidRPr="00E06C52" w:rsidRDefault="005E5372" w:rsidP="00E06C52">
      <w:pPr>
        <w:pStyle w:val="Heading2"/>
        <w:spacing w:line="480" w:lineRule="auto"/>
        <w:ind w:left="0"/>
        <w:rPr>
          <w:sz w:val="32"/>
          <w:szCs w:val="32"/>
          <w:lang w:eastAsia="en-GB"/>
        </w:rPr>
      </w:pPr>
      <w:r w:rsidRPr="00E06C52">
        <w:rPr>
          <w:sz w:val="32"/>
          <w:szCs w:val="32"/>
          <w:lang w:eastAsia="en-GB"/>
        </w:rPr>
        <w:lastRenderedPageBreak/>
        <w:t xml:space="preserve">Ignorance, </w:t>
      </w:r>
      <w:r w:rsidR="00E06C52">
        <w:rPr>
          <w:sz w:val="32"/>
          <w:szCs w:val="32"/>
          <w:lang w:eastAsia="en-GB"/>
        </w:rPr>
        <w:t>C</w:t>
      </w:r>
      <w:r w:rsidRPr="00E06C52">
        <w:rPr>
          <w:sz w:val="32"/>
          <w:szCs w:val="32"/>
          <w:lang w:eastAsia="en-GB"/>
        </w:rPr>
        <w:t xml:space="preserve">ontext </w:t>
      </w:r>
      <w:r w:rsidR="00E06C52">
        <w:rPr>
          <w:sz w:val="32"/>
          <w:szCs w:val="32"/>
          <w:lang w:eastAsia="en-GB"/>
        </w:rPr>
        <w:t>S</w:t>
      </w:r>
      <w:r w:rsidRPr="00E06C52">
        <w:rPr>
          <w:sz w:val="32"/>
          <w:szCs w:val="32"/>
          <w:lang w:eastAsia="en-GB"/>
        </w:rPr>
        <w:t xml:space="preserve">ensitivity, or </w:t>
      </w:r>
      <w:r w:rsidR="00E06C52">
        <w:rPr>
          <w:sz w:val="32"/>
          <w:szCs w:val="32"/>
          <w:lang w:eastAsia="en-GB"/>
        </w:rPr>
        <w:t>J</w:t>
      </w:r>
      <w:r w:rsidRPr="00E06C52">
        <w:rPr>
          <w:sz w:val="32"/>
          <w:szCs w:val="32"/>
          <w:lang w:eastAsia="en-GB"/>
        </w:rPr>
        <w:t xml:space="preserve">ust </w:t>
      </w:r>
      <w:r w:rsidR="00E06C52">
        <w:rPr>
          <w:sz w:val="32"/>
          <w:szCs w:val="32"/>
          <w:lang w:eastAsia="en-GB"/>
        </w:rPr>
        <w:t>G</w:t>
      </w:r>
      <w:r w:rsidRPr="00E06C52">
        <w:rPr>
          <w:sz w:val="32"/>
          <w:szCs w:val="32"/>
          <w:lang w:eastAsia="en-GB"/>
        </w:rPr>
        <w:t xml:space="preserve">iving up on </w:t>
      </w:r>
      <w:r w:rsidR="00E06C52">
        <w:rPr>
          <w:sz w:val="32"/>
          <w:szCs w:val="32"/>
          <w:lang w:eastAsia="en-GB"/>
        </w:rPr>
        <w:t>E</w:t>
      </w:r>
      <w:r w:rsidRPr="00E06C52">
        <w:rPr>
          <w:sz w:val="32"/>
          <w:szCs w:val="32"/>
          <w:lang w:eastAsia="en-GB"/>
        </w:rPr>
        <w:t>xistence?</w:t>
      </w:r>
    </w:p>
    <w:p w14:paraId="5B6E4B8D" w14:textId="181C3575"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An entirely different source of vagueness, as well as an argument for the preservation </w:t>
      </w:r>
      <w:r w:rsidR="00B10D15">
        <w:rPr>
          <w:rFonts w:ascii="Times New Roman" w:hAnsi="Times New Roman" w:cs="Times New Roman"/>
          <w:sz w:val="24"/>
          <w:szCs w:val="24"/>
          <w:lang w:eastAsia="en-GB"/>
        </w:rPr>
        <w:t xml:space="preserve">of </w:t>
      </w:r>
      <w:r>
        <w:rPr>
          <w:rFonts w:ascii="Times New Roman" w:hAnsi="Times New Roman" w:cs="Times New Roman"/>
          <w:sz w:val="24"/>
          <w:szCs w:val="24"/>
          <w:lang w:eastAsia="en-GB"/>
        </w:rPr>
        <w:t xml:space="preserve">classical logical reasoning, is proposed by </w:t>
      </w:r>
      <w:proofErr w:type="spellStart"/>
      <w:r w:rsidR="00C84FA3">
        <w:rPr>
          <w:rFonts w:ascii="Times New Roman" w:hAnsi="Times New Roman" w:cs="Times New Roman"/>
          <w:sz w:val="24"/>
          <w:szCs w:val="24"/>
          <w:lang w:eastAsia="en-GB"/>
        </w:rPr>
        <w:t>epistemicism</w:t>
      </w:r>
      <w:proofErr w:type="spellEnd"/>
      <w:r>
        <w:rPr>
          <w:rFonts w:ascii="Times New Roman" w:hAnsi="Times New Roman" w:cs="Times New Roman"/>
          <w:sz w:val="24"/>
          <w:szCs w:val="24"/>
          <w:lang w:eastAsia="en-GB"/>
        </w:rPr>
        <w:t>, which Williamson (1994</w:t>
      </w:r>
      <w:r w:rsidRPr="00EE3720">
        <w:rPr>
          <w:rFonts w:ascii="Times New Roman" w:hAnsi="Times New Roman" w:cs="Times New Roman"/>
          <w:sz w:val="24"/>
          <w:szCs w:val="24"/>
          <w:lang w:eastAsia="en-GB"/>
        </w:rPr>
        <w:t xml:space="preserve">) defends </w:t>
      </w:r>
      <w:r>
        <w:rPr>
          <w:rFonts w:ascii="Times New Roman" w:hAnsi="Times New Roman" w:cs="Times New Roman"/>
          <w:sz w:val="24"/>
          <w:szCs w:val="24"/>
          <w:lang w:eastAsia="en-GB"/>
        </w:rPr>
        <w:t xml:space="preserve">by arguing </w:t>
      </w:r>
      <w:r w:rsidRPr="00EE3720">
        <w:rPr>
          <w:rFonts w:ascii="Times New Roman" w:hAnsi="Times New Roman" w:cs="Times New Roman"/>
          <w:sz w:val="24"/>
          <w:szCs w:val="24"/>
          <w:lang w:eastAsia="en-GB"/>
        </w:rPr>
        <w:t xml:space="preserve">that borderline cases are </w:t>
      </w:r>
      <w:r>
        <w:rPr>
          <w:rFonts w:ascii="Times New Roman" w:hAnsi="Times New Roman" w:cs="Times New Roman"/>
          <w:sz w:val="24"/>
          <w:szCs w:val="24"/>
          <w:lang w:eastAsia="en-GB"/>
        </w:rPr>
        <w:t>indeed bivalent</w:t>
      </w:r>
      <w:r w:rsidR="00B10D15">
        <w:rPr>
          <w:rFonts w:ascii="Times New Roman" w:hAnsi="Times New Roman" w:cs="Times New Roman"/>
          <w:sz w:val="24"/>
          <w:szCs w:val="24"/>
          <w:lang w:eastAsia="en-GB"/>
        </w:rPr>
        <w:t>. T</w:t>
      </w:r>
      <w:r w:rsidR="00343526">
        <w:rPr>
          <w:rFonts w:ascii="Times New Roman" w:hAnsi="Times New Roman" w:cs="Times New Roman"/>
          <w:sz w:val="24"/>
          <w:szCs w:val="24"/>
          <w:lang w:eastAsia="en-GB"/>
        </w:rPr>
        <w:t>hat is</w:t>
      </w:r>
      <w:r w:rsidR="00B10D15">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vague utterances are either true or false</w:t>
      </w:r>
      <w:r>
        <w:rPr>
          <w:rFonts w:ascii="Times New Roman" w:hAnsi="Times New Roman" w:cs="Times New Roman"/>
          <w:sz w:val="24"/>
          <w:szCs w:val="24"/>
          <w:lang w:eastAsia="en-GB"/>
        </w:rPr>
        <w:t>, but</w:t>
      </w:r>
      <w:r w:rsidRPr="00EE3720">
        <w:rPr>
          <w:rFonts w:ascii="Times New Roman" w:hAnsi="Times New Roman" w:cs="Times New Roman"/>
          <w:sz w:val="24"/>
          <w:szCs w:val="24"/>
          <w:lang w:eastAsia="en-GB"/>
        </w:rPr>
        <w:t xml:space="preserve"> “[</w:t>
      </w:r>
      <w:proofErr w:type="spellStart"/>
      <w:r w:rsidRPr="00EE3720">
        <w:rPr>
          <w:rFonts w:ascii="Times New Roman" w:hAnsi="Times New Roman" w:cs="Times New Roman"/>
          <w:sz w:val="24"/>
          <w:szCs w:val="24"/>
          <w:lang w:eastAsia="en-GB"/>
        </w:rPr>
        <w:t>i</w:t>
      </w:r>
      <w:proofErr w:type="spellEnd"/>
      <w:r w:rsidRPr="00EE3720">
        <w:rPr>
          <w:rFonts w:ascii="Times New Roman" w:hAnsi="Times New Roman" w:cs="Times New Roman"/>
          <w:sz w:val="24"/>
          <w:szCs w:val="24"/>
          <w:lang w:eastAsia="en-GB"/>
        </w:rPr>
        <w:t>]t is just that we are in no position to find out which truth</w:t>
      </w:r>
      <w:r>
        <w:rPr>
          <w:rFonts w:ascii="Times New Roman" w:hAnsi="Times New Roman" w:cs="Times New Roman"/>
          <w:sz w:val="24"/>
          <w:szCs w:val="24"/>
          <w:lang w:eastAsia="en-GB"/>
        </w:rPr>
        <w:t>-value the vague utterance has” (</w:t>
      </w:r>
      <w:r w:rsidRPr="00EE3720">
        <w:rPr>
          <w:rFonts w:ascii="Times New Roman" w:hAnsi="Times New Roman" w:cs="Times New Roman"/>
          <w:sz w:val="24"/>
          <w:szCs w:val="24"/>
          <w:lang w:eastAsia="en-GB"/>
        </w:rPr>
        <w:t>p. 201</w:t>
      </w:r>
      <w:r>
        <w:rPr>
          <w:rFonts w:ascii="Times New Roman" w:hAnsi="Times New Roman" w:cs="Times New Roman"/>
          <w:sz w:val="24"/>
          <w:szCs w:val="24"/>
          <w:lang w:eastAsia="en-GB"/>
        </w:rPr>
        <w:t>). A</w:t>
      </w:r>
      <w:r w:rsidRPr="00EE3720">
        <w:rPr>
          <w:rFonts w:ascii="Times New Roman" w:hAnsi="Times New Roman" w:cs="Times New Roman"/>
          <w:sz w:val="24"/>
          <w:szCs w:val="24"/>
          <w:lang w:eastAsia="en-GB"/>
        </w:rPr>
        <w:t xml:space="preserve"> speaker may </w:t>
      </w:r>
      <w:r>
        <w:rPr>
          <w:rFonts w:ascii="Times New Roman" w:hAnsi="Times New Roman" w:cs="Times New Roman"/>
          <w:sz w:val="24"/>
          <w:szCs w:val="24"/>
          <w:lang w:eastAsia="en-GB"/>
        </w:rPr>
        <w:t xml:space="preserve">simply </w:t>
      </w:r>
      <w:r w:rsidRPr="00EE3720">
        <w:rPr>
          <w:rFonts w:ascii="Times New Roman" w:hAnsi="Times New Roman" w:cs="Times New Roman"/>
          <w:sz w:val="24"/>
          <w:szCs w:val="24"/>
          <w:lang w:eastAsia="en-GB"/>
        </w:rPr>
        <w:t xml:space="preserve">be ignorant of the facts that would allow her to identify the truth or falsity in borderline cases, hence admitting that there are hidden facts is an important step towards acknowledging that </w:t>
      </w:r>
      <w:r w:rsidR="00B10D15">
        <w:rPr>
          <w:rFonts w:ascii="Times New Roman" w:hAnsi="Times New Roman" w:cs="Times New Roman"/>
          <w:sz w:val="24"/>
          <w:szCs w:val="24"/>
          <w:lang w:eastAsia="en-GB"/>
        </w:rPr>
        <w:t xml:space="preserve">the </w:t>
      </w:r>
      <w:r w:rsidRPr="00EE3720">
        <w:rPr>
          <w:rFonts w:ascii="Times New Roman" w:hAnsi="Times New Roman" w:cs="Times New Roman"/>
          <w:sz w:val="24"/>
          <w:szCs w:val="24"/>
          <w:lang w:eastAsia="en-GB"/>
        </w:rPr>
        <w:t>vagueness of borderline cases</w:t>
      </w:r>
      <w:r>
        <w:rPr>
          <w:rFonts w:ascii="Times New Roman" w:hAnsi="Times New Roman" w:cs="Times New Roman"/>
          <w:sz w:val="24"/>
          <w:szCs w:val="24"/>
          <w:lang w:eastAsia="en-GB"/>
        </w:rPr>
        <w:t xml:space="preserve"> is an </w:t>
      </w:r>
      <w:proofErr w:type="gramStart"/>
      <w:r>
        <w:rPr>
          <w:rFonts w:ascii="Times New Roman" w:hAnsi="Times New Roman" w:cs="Times New Roman"/>
          <w:sz w:val="24"/>
          <w:szCs w:val="24"/>
          <w:lang w:eastAsia="en-GB"/>
        </w:rPr>
        <w:t>epistemological phenomena</w:t>
      </w:r>
      <w:proofErr w:type="gramEnd"/>
      <w:r>
        <w:rPr>
          <w:rFonts w:ascii="Times New Roman" w:hAnsi="Times New Roman" w:cs="Times New Roman"/>
          <w:sz w:val="24"/>
          <w:szCs w:val="24"/>
          <w:lang w:eastAsia="en-GB"/>
        </w:rPr>
        <w:t xml:space="preserve"> and not a semantic one</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Williamson (1994)</w:t>
      </w:r>
      <w:r w:rsidRPr="00EE3720">
        <w:rPr>
          <w:rFonts w:ascii="Times New Roman" w:hAnsi="Times New Roman" w:cs="Times New Roman"/>
          <w:sz w:val="24"/>
          <w:szCs w:val="24"/>
          <w:lang w:eastAsia="en-GB"/>
        </w:rPr>
        <w:t xml:space="preserve"> concludes that “[o]</w:t>
      </w:r>
      <w:proofErr w:type="spellStart"/>
      <w:r w:rsidRPr="00EE3720">
        <w:rPr>
          <w:rFonts w:ascii="Times New Roman" w:hAnsi="Times New Roman" w:cs="Times New Roman"/>
          <w:sz w:val="24"/>
          <w:szCs w:val="24"/>
          <w:lang w:eastAsia="en-GB"/>
        </w:rPr>
        <w:t>nce</w:t>
      </w:r>
      <w:proofErr w:type="spellEnd"/>
      <w:r w:rsidRPr="00EE3720">
        <w:rPr>
          <w:rFonts w:ascii="Times New Roman" w:hAnsi="Times New Roman" w:cs="Times New Roman"/>
          <w:sz w:val="24"/>
          <w:szCs w:val="24"/>
          <w:lang w:eastAsia="en-GB"/>
        </w:rPr>
        <w:t xml:space="preserve"> hidden lines are admitted, </w:t>
      </w:r>
      <w:r w:rsidRPr="0029133F">
        <w:rPr>
          <w:rFonts w:ascii="Times New Roman" w:hAnsi="Times New Roman" w:cs="Times New Roman"/>
          <w:sz w:val="24"/>
          <w:szCs w:val="24"/>
          <w:lang w:eastAsia="en-GB"/>
        </w:rPr>
        <w:t>why should a line between truth and falsity not be one of them</w:t>
      </w:r>
      <w:r w:rsidRPr="00EE3720">
        <w:rPr>
          <w:rFonts w:ascii="Times New Roman" w:hAnsi="Times New Roman" w:cs="Times New Roman"/>
          <w:sz w:val="24"/>
          <w:szCs w:val="24"/>
          <w:lang w:eastAsia="en-GB"/>
        </w:rPr>
        <w:t>” and justifies his epistemic view by saying that it is important “to treat ignorance as an essenti</w:t>
      </w:r>
      <w:r>
        <w:rPr>
          <w:rFonts w:ascii="Times New Roman" w:hAnsi="Times New Roman" w:cs="Times New Roman"/>
          <w:sz w:val="24"/>
          <w:szCs w:val="24"/>
          <w:lang w:eastAsia="en-GB"/>
        </w:rPr>
        <w:t xml:space="preserve">al feature of borderline cases” (p. 201). </w:t>
      </w:r>
    </w:p>
    <w:p w14:paraId="461A1F78" w14:textId="504802B2" w:rsidR="005E5372" w:rsidRDefault="00C84FA3" w:rsidP="002E77C4">
      <w:pPr>
        <w:spacing w:after="120" w:line="480" w:lineRule="auto"/>
        <w:jc w:val="both"/>
        <w:rPr>
          <w:rFonts w:ascii="Times New Roman" w:hAnsi="Times New Roman" w:cs="Times New Roman"/>
          <w:sz w:val="24"/>
          <w:szCs w:val="24"/>
          <w:lang w:eastAsia="en-GB"/>
        </w:rPr>
      </w:pPr>
      <w:proofErr w:type="spellStart"/>
      <w:r>
        <w:rPr>
          <w:rFonts w:ascii="Times New Roman" w:hAnsi="Times New Roman" w:cs="Times New Roman"/>
          <w:sz w:val="24"/>
          <w:szCs w:val="24"/>
          <w:lang w:eastAsia="en-GB"/>
        </w:rPr>
        <w:t>Epistemicism</w:t>
      </w:r>
      <w:proofErr w:type="spellEnd"/>
      <w:r w:rsidR="005E5372">
        <w:rPr>
          <w:rFonts w:ascii="Times New Roman" w:hAnsi="Times New Roman" w:cs="Times New Roman"/>
          <w:sz w:val="24"/>
          <w:szCs w:val="24"/>
          <w:lang w:eastAsia="en-GB"/>
        </w:rPr>
        <w:t xml:space="preserve"> is not the only theory</w:t>
      </w:r>
      <w:r w:rsidR="000A4863">
        <w:rPr>
          <w:rFonts w:ascii="Times New Roman" w:hAnsi="Times New Roman" w:cs="Times New Roman"/>
          <w:sz w:val="24"/>
          <w:szCs w:val="24"/>
          <w:lang w:eastAsia="en-GB"/>
        </w:rPr>
        <w:t xml:space="preserve"> that </w:t>
      </w:r>
      <w:r w:rsidR="005E5372">
        <w:rPr>
          <w:rFonts w:ascii="Times New Roman" w:hAnsi="Times New Roman" w:cs="Times New Roman"/>
          <w:sz w:val="24"/>
          <w:szCs w:val="24"/>
          <w:lang w:eastAsia="en-GB"/>
        </w:rPr>
        <w:t xml:space="preserve">moves away </w:t>
      </w:r>
      <w:r w:rsidR="005F1EE8">
        <w:rPr>
          <w:rFonts w:ascii="Times New Roman" w:hAnsi="Times New Roman" w:cs="Times New Roman"/>
          <w:sz w:val="24"/>
          <w:szCs w:val="24"/>
          <w:lang w:eastAsia="en-GB"/>
        </w:rPr>
        <w:t>from</w:t>
      </w:r>
      <w:r w:rsidR="007842AA">
        <w:rPr>
          <w:rFonts w:ascii="Times New Roman" w:hAnsi="Times New Roman" w:cs="Times New Roman"/>
          <w:sz w:val="24"/>
          <w:szCs w:val="24"/>
          <w:lang w:eastAsia="en-GB"/>
        </w:rPr>
        <w:t xml:space="preserve"> </w:t>
      </w:r>
      <w:r w:rsidR="005E5372">
        <w:rPr>
          <w:rFonts w:ascii="Times New Roman" w:hAnsi="Times New Roman" w:cs="Times New Roman"/>
          <w:sz w:val="24"/>
          <w:szCs w:val="24"/>
          <w:lang w:eastAsia="en-GB"/>
        </w:rPr>
        <w:t xml:space="preserve">a sole focus on the truth status of vague statements. Contextualism provides a set of theories for the source of vagueness in vague statements. Why it is a set of theories is explained by the fact that within contextualism there are </w:t>
      </w:r>
      <w:proofErr w:type="gramStart"/>
      <w:r w:rsidR="005E5372">
        <w:rPr>
          <w:rFonts w:ascii="Times New Roman" w:hAnsi="Times New Roman" w:cs="Times New Roman"/>
          <w:sz w:val="24"/>
          <w:szCs w:val="24"/>
          <w:lang w:eastAsia="en-GB"/>
        </w:rPr>
        <w:t>a number of</w:t>
      </w:r>
      <w:proofErr w:type="gramEnd"/>
      <w:r w:rsidR="005E5372">
        <w:rPr>
          <w:rFonts w:ascii="Times New Roman" w:hAnsi="Times New Roman" w:cs="Times New Roman"/>
          <w:sz w:val="24"/>
          <w:szCs w:val="24"/>
          <w:lang w:eastAsia="en-GB"/>
        </w:rPr>
        <w:t xml:space="preserve"> different explanations to a shared analysis of sorites paradoxes. Contextualists begin with the following redefinition of a sorites paradox, whereas one is to observe a screen divided into squares with a colour transition from one side to the other (green to yellow (Kamp, 2013) or red to orange (</w:t>
      </w:r>
      <w:proofErr w:type="spellStart"/>
      <w:r w:rsidR="005E5372">
        <w:rPr>
          <w:rFonts w:ascii="Times New Roman" w:hAnsi="Times New Roman" w:cs="Times New Roman"/>
          <w:sz w:val="24"/>
          <w:szCs w:val="24"/>
          <w:lang w:eastAsia="en-GB"/>
        </w:rPr>
        <w:t>Raffman</w:t>
      </w:r>
      <w:proofErr w:type="spellEnd"/>
      <w:r w:rsidR="005E5372">
        <w:rPr>
          <w:rFonts w:ascii="Times New Roman" w:hAnsi="Times New Roman" w:cs="Times New Roman"/>
          <w:sz w:val="24"/>
          <w:szCs w:val="24"/>
          <w:lang w:eastAsia="en-GB"/>
        </w:rPr>
        <w:t>, 1994)). Looking at one side of the screen and being asked what colour is seen, one would clearly answer green or red, while the same is true for the other side. However, “[a]</w:t>
      </w:r>
      <w:proofErr w:type="spellStart"/>
      <w:r w:rsidR="005E5372">
        <w:rPr>
          <w:rFonts w:ascii="Times New Roman" w:hAnsi="Times New Roman" w:cs="Times New Roman"/>
          <w:sz w:val="24"/>
          <w:szCs w:val="24"/>
          <w:lang w:eastAsia="en-GB"/>
        </w:rPr>
        <w:t>fter</w:t>
      </w:r>
      <w:proofErr w:type="spellEnd"/>
      <w:r w:rsidR="005E5372">
        <w:rPr>
          <w:rFonts w:ascii="Times New Roman" w:hAnsi="Times New Roman" w:cs="Times New Roman"/>
          <w:sz w:val="24"/>
          <w:szCs w:val="24"/>
          <w:lang w:eastAsia="en-GB"/>
        </w:rPr>
        <w:t xml:space="preserve"> a while your answers “green” [or “</w:t>
      </w:r>
      <w:r w:rsidR="005E5392">
        <w:rPr>
          <w:rFonts w:ascii="Times New Roman" w:hAnsi="Times New Roman" w:cs="Times New Roman"/>
          <w:sz w:val="24"/>
          <w:szCs w:val="24"/>
          <w:lang w:eastAsia="en-GB"/>
        </w:rPr>
        <w:t>black</w:t>
      </w:r>
      <w:r w:rsidR="005E5372">
        <w:rPr>
          <w:rFonts w:ascii="Times New Roman" w:hAnsi="Times New Roman" w:cs="Times New Roman"/>
          <w:sz w:val="24"/>
          <w:szCs w:val="24"/>
          <w:lang w:eastAsia="en-GB"/>
        </w:rPr>
        <w:t>”] will become hesitant, increasingly so, until the point is reached where you either say: “Now I really don’t know what to say anymore,” or else some such thing as “this one really looks more like yellow [or “</w:t>
      </w:r>
      <w:r w:rsidR="005E5392">
        <w:rPr>
          <w:rFonts w:ascii="Times New Roman" w:hAnsi="Times New Roman" w:cs="Times New Roman"/>
          <w:sz w:val="24"/>
          <w:szCs w:val="24"/>
          <w:lang w:eastAsia="en-GB"/>
        </w:rPr>
        <w:t>grey</w:t>
      </w:r>
      <w:r w:rsidR="005E5372">
        <w:rPr>
          <w:rFonts w:ascii="Times New Roman" w:hAnsi="Times New Roman" w:cs="Times New Roman"/>
          <w:sz w:val="24"/>
          <w:szCs w:val="24"/>
          <w:lang w:eastAsia="en-GB"/>
        </w:rPr>
        <w:t>”]”” (Kamp, 2013, p.</w:t>
      </w:r>
      <w:r w:rsidR="00E06C52">
        <w:rPr>
          <w:rFonts w:ascii="Times New Roman" w:hAnsi="Times New Roman" w:cs="Times New Roman"/>
          <w:sz w:val="24"/>
          <w:szCs w:val="24"/>
          <w:lang w:eastAsia="en-GB"/>
        </w:rPr>
        <w:t xml:space="preserve"> </w:t>
      </w:r>
      <w:r w:rsidR="005E5372">
        <w:rPr>
          <w:rFonts w:ascii="Times New Roman" w:hAnsi="Times New Roman" w:cs="Times New Roman"/>
          <w:sz w:val="24"/>
          <w:szCs w:val="24"/>
          <w:lang w:eastAsia="en-GB"/>
        </w:rPr>
        <w:t xml:space="preserve">279). </w:t>
      </w:r>
    </w:p>
    <w:p w14:paraId="42124223" w14:textId="77777777" w:rsidR="000C6389" w:rsidRDefault="000C6389" w:rsidP="000C6389">
      <w:pPr>
        <w:keepNext/>
        <w:spacing w:after="120" w:line="480" w:lineRule="auto"/>
        <w:jc w:val="both"/>
      </w:pPr>
      <w:r>
        <w:rPr>
          <w:rFonts w:ascii="Times New Roman" w:hAnsi="Times New Roman" w:cs="Times New Roman"/>
          <w:noProof/>
          <w:sz w:val="24"/>
          <w:szCs w:val="24"/>
          <w:lang w:eastAsia="en-GB"/>
        </w:rPr>
        <w:lastRenderedPageBreak/>
        <w:drawing>
          <wp:inline distT="0" distB="0" distL="0" distR="0" wp14:anchorId="5F5D5A51" wp14:editId="0148D4BA">
            <wp:extent cx="5727700" cy="508000"/>
            <wp:effectExtent l="19050" t="19050" r="25400" b="25400"/>
            <wp:docPr id="2" name="Picture 2" descr="Row of rectangles ranging in colour from black on the left to light gray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Row of rectangles ranging in colour from black on the left to light gray on the righ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7700" cy="508000"/>
                    </a:xfrm>
                    <a:prstGeom prst="rect">
                      <a:avLst/>
                    </a:prstGeom>
                    <a:noFill/>
                    <a:ln>
                      <a:solidFill>
                        <a:schemeClr val="tx1"/>
                      </a:solidFill>
                    </a:ln>
                  </pic:spPr>
                </pic:pic>
              </a:graphicData>
            </a:graphic>
          </wp:inline>
        </w:drawing>
      </w:r>
    </w:p>
    <w:p w14:paraId="020A0CDF" w14:textId="6916DC95" w:rsidR="000C6389" w:rsidRPr="000C6389" w:rsidRDefault="000C6389" w:rsidP="00B26B2B">
      <w:pPr>
        <w:pStyle w:val="Caption"/>
        <w:spacing w:after="360"/>
        <w:jc w:val="both"/>
        <w:rPr>
          <w:rFonts w:ascii="Times New Roman" w:hAnsi="Times New Roman" w:cs="Times New Roman"/>
          <w:i w:val="0"/>
          <w:iCs w:val="0"/>
          <w:color w:val="auto"/>
          <w:sz w:val="24"/>
          <w:szCs w:val="24"/>
          <w:lang w:eastAsia="en-GB"/>
        </w:rPr>
      </w:pPr>
      <w:r w:rsidRPr="000C6389">
        <w:rPr>
          <w:rFonts w:ascii="Times New Roman" w:hAnsi="Times New Roman" w:cs="Times New Roman"/>
          <w:i w:val="0"/>
          <w:iCs w:val="0"/>
          <w:color w:val="auto"/>
        </w:rPr>
        <w:t xml:space="preserve">Figure </w:t>
      </w:r>
      <w:r w:rsidRPr="000C6389">
        <w:rPr>
          <w:rFonts w:ascii="Times New Roman" w:hAnsi="Times New Roman" w:cs="Times New Roman"/>
          <w:i w:val="0"/>
          <w:iCs w:val="0"/>
          <w:color w:val="auto"/>
        </w:rPr>
        <w:fldChar w:fldCharType="begin"/>
      </w:r>
      <w:r w:rsidRPr="000C6389">
        <w:rPr>
          <w:rFonts w:ascii="Times New Roman" w:hAnsi="Times New Roman" w:cs="Times New Roman"/>
          <w:i w:val="0"/>
          <w:iCs w:val="0"/>
          <w:color w:val="auto"/>
        </w:rPr>
        <w:instrText xml:space="preserve"> SEQ Figure \* ARABIC </w:instrText>
      </w:r>
      <w:r w:rsidRPr="000C6389">
        <w:rPr>
          <w:rFonts w:ascii="Times New Roman" w:hAnsi="Times New Roman" w:cs="Times New Roman"/>
          <w:i w:val="0"/>
          <w:iCs w:val="0"/>
          <w:color w:val="auto"/>
        </w:rPr>
        <w:fldChar w:fldCharType="separate"/>
      </w:r>
      <w:r w:rsidRPr="000C6389">
        <w:rPr>
          <w:rFonts w:ascii="Times New Roman" w:hAnsi="Times New Roman" w:cs="Times New Roman"/>
          <w:i w:val="0"/>
          <w:iCs w:val="0"/>
          <w:noProof/>
          <w:color w:val="auto"/>
        </w:rPr>
        <w:t>1</w:t>
      </w:r>
      <w:r w:rsidRPr="000C6389">
        <w:rPr>
          <w:rFonts w:ascii="Times New Roman" w:hAnsi="Times New Roman" w:cs="Times New Roman"/>
          <w:i w:val="0"/>
          <w:iCs w:val="0"/>
          <w:color w:val="auto"/>
        </w:rPr>
        <w:fldChar w:fldCharType="end"/>
      </w:r>
      <w:r w:rsidRPr="000C6389">
        <w:rPr>
          <w:rFonts w:ascii="Times New Roman" w:hAnsi="Times New Roman" w:cs="Times New Roman"/>
          <w:i w:val="0"/>
          <w:iCs w:val="0"/>
          <w:color w:val="auto"/>
        </w:rPr>
        <w:t xml:space="preserve">: Contextualist example of sorites paradox based on </w:t>
      </w:r>
      <w:proofErr w:type="spellStart"/>
      <w:r w:rsidRPr="000C6389">
        <w:rPr>
          <w:rFonts w:ascii="Times New Roman" w:hAnsi="Times New Roman" w:cs="Times New Roman"/>
          <w:i w:val="0"/>
          <w:iCs w:val="0"/>
          <w:color w:val="auto"/>
        </w:rPr>
        <w:t>Raffman</w:t>
      </w:r>
      <w:proofErr w:type="spellEnd"/>
      <w:r w:rsidRPr="000C6389">
        <w:rPr>
          <w:rFonts w:ascii="Times New Roman" w:hAnsi="Times New Roman" w:cs="Times New Roman"/>
          <w:i w:val="0"/>
          <w:iCs w:val="0"/>
          <w:color w:val="auto"/>
        </w:rPr>
        <w:t xml:space="preserve"> (1994) using a black to grey gradation due to print version requirements</w:t>
      </w:r>
    </w:p>
    <w:p w14:paraId="14032520" w14:textId="699486F3" w:rsidR="00B62795" w:rsidRDefault="005E5372" w:rsidP="00B62795">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Kamp (2013), who is credited </w:t>
      </w:r>
      <w:r w:rsidR="00216AAC">
        <w:rPr>
          <w:rFonts w:ascii="Times New Roman" w:hAnsi="Times New Roman" w:cs="Times New Roman"/>
          <w:sz w:val="24"/>
          <w:szCs w:val="24"/>
          <w:lang w:eastAsia="en-GB"/>
        </w:rPr>
        <w:t xml:space="preserve">with </w:t>
      </w:r>
      <w:r>
        <w:rPr>
          <w:rFonts w:ascii="Times New Roman" w:hAnsi="Times New Roman" w:cs="Times New Roman"/>
          <w:sz w:val="24"/>
          <w:szCs w:val="24"/>
          <w:lang w:eastAsia="en-GB"/>
        </w:rPr>
        <w:t xml:space="preserve">formulating contextualism, defines this phenomenon as ‘contextual </w:t>
      </w:r>
      <w:proofErr w:type="spellStart"/>
      <w:r>
        <w:rPr>
          <w:rFonts w:ascii="Times New Roman" w:hAnsi="Times New Roman" w:cs="Times New Roman"/>
          <w:sz w:val="24"/>
          <w:szCs w:val="24"/>
          <w:lang w:eastAsia="en-GB"/>
        </w:rPr>
        <w:t>disambgiuation</w:t>
      </w:r>
      <w:proofErr w:type="spellEnd"/>
      <w:r>
        <w:rPr>
          <w:rFonts w:ascii="Times New Roman" w:hAnsi="Times New Roman" w:cs="Times New Roman"/>
          <w:sz w:val="24"/>
          <w:szCs w:val="24"/>
          <w:lang w:eastAsia="en-GB"/>
        </w:rPr>
        <w:t xml:space="preserve">’, </w:t>
      </w:r>
      <w:r w:rsidR="00343526">
        <w:rPr>
          <w:rFonts w:ascii="Times New Roman" w:hAnsi="Times New Roman" w:cs="Times New Roman"/>
          <w:sz w:val="24"/>
          <w:szCs w:val="24"/>
          <w:lang w:eastAsia="en-GB"/>
        </w:rPr>
        <w:t>that is</w:t>
      </w:r>
      <w:r>
        <w:rPr>
          <w:rFonts w:ascii="Times New Roman" w:hAnsi="Times New Roman" w:cs="Times New Roman"/>
          <w:sz w:val="24"/>
          <w:szCs w:val="24"/>
          <w:lang w:eastAsia="en-GB"/>
        </w:rPr>
        <w:t xml:space="preserve"> since the usage of predicates is always context-sensitive</w:t>
      </w:r>
      <w:r w:rsidR="00216AAC">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any abstractions to achieve </w:t>
      </w:r>
      <w:r w:rsidRPr="00D56183">
        <w:rPr>
          <w:rFonts w:ascii="Times New Roman" w:hAnsi="Times New Roman" w:cs="Times New Roman"/>
          <w:sz w:val="24"/>
          <w:szCs w:val="24"/>
          <w:lang w:eastAsia="en-GB"/>
        </w:rPr>
        <w:t>generalisability</w:t>
      </w:r>
      <w:r>
        <w:rPr>
          <w:rFonts w:ascii="Times New Roman" w:hAnsi="Times New Roman" w:cs="Times New Roman"/>
          <w:sz w:val="24"/>
          <w:szCs w:val="24"/>
          <w:lang w:eastAsia="en-GB"/>
        </w:rPr>
        <w:t xml:space="preserve"> is futile. This means that we experience the problem with vague borderline cases because we try to abstract the use of terms from context dependent applications. For instance, </w:t>
      </w:r>
      <w:proofErr w:type="gramStart"/>
      <w:r>
        <w:rPr>
          <w:rFonts w:ascii="Times New Roman" w:hAnsi="Times New Roman" w:cs="Times New Roman"/>
          <w:sz w:val="24"/>
          <w:szCs w:val="24"/>
          <w:lang w:eastAsia="en-GB"/>
        </w:rPr>
        <w:t>with regard to</w:t>
      </w:r>
      <w:proofErr w:type="gramEnd"/>
      <w:r>
        <w:rPr>
          <w:rFonts w:ascii="Times New Roman" w:hAnsi="Times New Roman" w:cs="Times New Roman"/>
          <w:sz w:val="24"/>
          <w:szCs w:val="24"/>
          <w:lang w:eastAsia="en-GB"/>
        </w:rPr>
        <w:t xml:space="preserve"> the term ‘large’, Kamp (2013) explains that “it is only with respect to a given context of use that we can meaningfully ask whether a certain object is large (…) [d]</w:t>
      </w:r>
      <w:proofErr w:type="spellStart"/>
      <w:r>
        <w:rPr>
          <w:rFonts w:ascii="Times New Roman" w:hAnsi="Times New Roman" w:cs="Times New Roman"/>
          <w:sz w:val="24"/>
          <w:szCs w:val="24"/>
          <w:lang w:eastAsia="en-GB"/>
        </w:rPr>
        <w:t>ifferent</w:t>
      </w:r>
      <w:proofErr w:type="spellEnd"/>
      <w:r>
        <w:rPr>
          <w:rFonts w:ascii="Times New Roman" w:hAnsi="Times New Roman" w:cs="Times New Roman"/>
          <w:sz w:val="24"/>
          <w:szCs w:val="24"/>
          <w:lang w:eastAsia="en-GB"/>
        </w:rPr>
        <w:t xml:space="preserve"> contexts resolve these questions in different ways” (p. 281)</w:t>
      </w:r>
      <w:r w:rsidR="00B00807">
        <w:rPr>
          <w:rFonts w:ascii="Times New Roman" w:hAnsi="Times New Roman" w:cs="Times New Roman"/>
          <w:sz w:val="24"/>
          <w:szCs w:val="24"/>
          <w:lang w:eastAsia="en-GB"/>
        </w:rPr>
        <w:t>. T</w:t>
      </w:r>
      <w:r>
        <w:rPr>
          <w:rFonts w:ascii="Times New Roman" w:hAnsi="Times New Roman" w:cs="Times New Roman"/>
          <w:sz w:val="24"/>
          <w:szCs w:val="24"/>
          <w:lang w:eastAsia="en-GB"/>
        </w:rPr>
        <w:t>herefore</w:t>
      </w:r>
      <w:r w:rsidR="001C4B58">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the attempt to generalise the term ‘large’ is impossible. In other words, ‘large’ is not a one size fits all term. </w:t>
      </w:r>
      <w:proofErr w:type="spellStart"/>
      <w:r>
        <w:rPr>
          <w:rFonts w:ascii="Times New Roman" w:hAnsi="Times New Roman" w:cs="Times New Roman"/>
          <w:sz w:val="24"/>
          <w:szCs w:val="24"/>
          <w:lang w:eastAsia="en-GB"/>
        </w:rPr>
        <w:t>Raffman</w:t>
      </w:r>
      <w:proofErr w:type="spellEnd"/>
      <w:r>
        <w:rPr>
          <w:rFonts w:ascii="Times New Roman" w:hAnsi="Times New Roman" w:cs="Times New Roman"/>
          <w:sz w:val="24"/>
          <w:szCs w:val="24"/>
          <w:lang w:eastAsia="en-GB"/>
        </w:rPr>
        <w:t xml:space="preserve"> (1994), on the other hand, suggest</w:t>
      </w:r>
      <w:r w:rsidR="00216AAC">
        <w:rPr>
          <w:rFonts w:ascii="Times New Roman" w:hAnsi="Times New Roman" w:cs="Times New Roman"/>
          <w:sz w:val="24"/>
          <w:szCs w:val="24"/>
          <w:lang w:eastAsia="en-GB"/>
        </w:rPr>
        <w:t>s</w:t>
      </w:r>
      <w:r>
        <w:rPr>
          <w:rFonts w:ascii="Times New Roman" w:hAnsi="Times New Roman" w:cs="Times New Roman"/>
          <w:sz w:val="24"/>
          <w:szCs w:val="24"/>
          <w:lang w:eastAsia="en-GB"/>
        </w:rPr>
        <w:t xml:space="preserve"> a different explanation for this contextualist sorties paradox, adding a psychological twist to the story. She specifically refers to </w:t>
      </w:r>
      <w:r w:rsidRPr="00EE3720">
        <w:rPr>
          <w:rFonts w:ascii="Times New Roman" w:hAnsi="Times New Roman" w:cs="Times New Roman"/>
          <w:sz w:val="24"/>
          <w:szCs w:val="24"/>
          <w:lang w:eastAsia="en-GB"/>
        </w:rPr>
        <w:t xml:space="preserve">our discriminatory and categorical judgements. What appears to be paradoxical is essentially confusion </w:t>
      </w:r>
      <w:r w:rsidR="005F1EE8">
        <w:rPr>
          <w:rFonts w:ascii="Times New Roman" w:hAnsi="Times New Roman" w:cs="Times New Roman"/>
          <w:sz w:val="24"/>
          <w:szCs w:val="24"/>
          <w:lang w:eastAsia="en-GB"/>
        </w:rPr>
        <w:t>between</w:t>
      </w:r>
      <w:r w:rsidRPr="00EE3720">
        <w:rPr>
          <w:rFonts w:ascii="Times New Roman" w:hAnsi="Times New Roman" w:cs="Times New Roman"/>
          <w:sz w:val="24"/>
          <w:szCs w:val="24"/>
          <w:lang w:eastAsia="en-GB"/>
        </w:rPr>
        <w:t xml:space="preserve"> these two judgment processes. </w:t>
      </w:r>
      <w:r>
        <w:rPr>
          <w:rFonts w:ascii="Times New Roman" w:hAnsi="Times New Roman" w:cs="Times New Roman"/>
          <w:sz w:val="24"/>
          <w:szCs w:val="24"/>
          <w:lang w:eastAsia="en-GB"/>
        </w:rPr>
        <w:t xml:space="preserve">Outlining what is displayed in Figure 1, </w:t>
      </w:r>
      <w:proofErr w:type="spellStart"/>
      <w:r>
        <w:rPr>
          <w:rFonts w:ascii="Times New Roman" w:hAnsi="Times New Roman" w:cs="Times New Roman"/>
          <w:sz w:val="24"/>
          <w:szCs w:val="24"/>
          <w:lang w:eastAsia="en-GB"/>
        </w:rPr>
        <w:t>Raffman</w:t>
      </w:r>
      <w:proofErr w:type="spellEnd"/>
      <w:r>
        <w:rPr>
          <w:rFonts w:ascii="Times New Roman" w:hAnsi="Times New Roman" w:cs="Times New Roman"/>
          <w:sz w:val="24"/>
          <w:szCs w:val="24"/>
          <w:lang w:eastAsia="en-GB"/>
        </w:rPr>
        <w:t xml:space="preserve"> (1994</w:t>
      </w:r>
      <w:r w:rsidRPr="00EE3720">
        <w:rPr>
          <w:rFonts w:ascii="Times New Roman" w:hAnsi="Times New Roman" w:cs="Times New Roman"/>
          <w:sz w:val="24"/>
          <w:szCs w:val="24"/>
          <w:lang w:eastAsia="en-GB"/>
        </w:rPr>
        <w:t>) argues that</w:t>
      </w:r>
      <w:r w:rsidR="00CC3DA5">
        <w:rPr>
          <w:rFonts w:ascii="Times New Roman" w:hAnsi="Times New Roman" w:cs="Times New Roman"/>
          <w:sz w:val="24"/>
          <w:szCs w:val="24"/>
          <w:lang w:eastAsia="en-GB"/>
        </w:rPr>
        <w:t>:</w:t>
      </w:r>
    </w:p>
    <w:p w14:paraId="1B858028" w14:textId="1E5C7383" w:rsidR="005E5372" w:rsidRDefault="005E5372" w:rsidP="00B62795">
      <w:pPr>
        <w:spacing w:after="120" w:line="240" w:lineRule="auto"/>
        <w:ind w:left="720"/>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 xml:space="preserve">your 'looks red'/'looks orange' judgments are the coordinated output of a pair of somewhat independent homunculi - one who categorizes and one who discriminates (that is, makes same/different judgments). </w:t>
      </w:r>
      <w:proofErr w:type="gramStart"/>
      <w:r w:rsidRPr="00EE3720">
        <w:rPr>
          <w:rFonts w:ascii="Times New Roman" w:hAnsi="Times New Roman" w:cs="Times New Roman"/>
          <w:sz w:val="24"/>
          <w:szCs w:val="24"/>
          <w:lang w:eastAsia="en-GB"/>
        </w:rPr>
        <w:t>As long as</w:t>
      </w:r>
      <w:proofErr w:type="gramEnd"/>
      <w:r w:rsidRPr="00EE3720">
        <w:rPr>
          <w:rFonts w:ascii="Times New Roman" w:hAnsi="Times New Roman" w:cs="Times New Roman"/>
          <w:sz w:val="24"/>
          <w:szCs w:val="24"/>
          <w:lang w:eastAsia="en-GB"/>
        </w:rPr>
        <w:t xml:space="preserve"> you judge the patches singly, your categorizer has free rein: he may, for example, categorize #26 as looking red, #27 orange, #28 red, and #29 and everything thereafter orange. When adjacent patches are judged pairwise, however, your discriminator takes over. Finding a pair to be marginally different, he will constrain his colleague to categorize them identically</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p. 47</w:t>
      </w:r>
      <w:r>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w:t>
      </w:r>
    </w:p>
    <w:p w14:paraId="5BC8243B" w14:textId="77777777" w:rsidR="00B62795" w:rsidRPr="00EE3720" w:rsidRDefault="00B62795" w:rsidP="00B62795">
      <w:pPr>
        <w:spacing w:after="120" w:line="240" w:lineRule="auto"/>
        <w:ind w:left="720"/>
        <w:jc w:val="both"/>
        <w:rPr>
          <w:rFonts w:ascii="Times New Roman" w:hAnsi="Times New Roman" w:cs="Times New Roman"/>
          <w:sz w:val="24"/>
          <w:szCs w:val="24"/>
          <w:lang w:eastAsia="en-GB"/>
        </w:rPr>
      </w:pPr>
    </w:p>
    <w:p w14:paraId="6C1432E4" w14:textId="68D42248" w:rsidR="00E06C52" w:rsidRPr="00EE4C41" w:rsidRDefault="005E5372" w:rsidP="00EE4C41">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Finally, the most counterintuitive position comes from the proponents of nihilism. Most prominent here is </w:t>
      </w:r>
      <w:r w:rsidRPr="00EE3720">
        <w:rPr>
          <w:rFonts w:ascii="Times New Roman" w:hAnsi="Times New Roman" w:cs="Times New Roman"/>
          <w:sz w:val="24"/>
          <w:szCs w:val="24"/>
          <w:lang w:eastAsia="en-GB"/>
        </w:rPr>
        <w:t>Peter Unger (1979)</w:t>
      </w:r>
      <w:r>
        <w:rPr>
          <w:rFonts w:ascii="Times New Roman" w:hAnsi="Times New Roman" w:cs="Times New Roman"/>
          <w:sz w:val="24"/>
          <w:szCs w:val="24"/>
          <w:lang w:eastAsia="en-GB"/>
        </w:rPr>
        <w:t xml:space="preserve">, who addresses sorites paradoxes by arguing </w:t>
      </w:r>
      <w:r w:rsidRPr="00EE3720">
        <w:rPr>
          <w:rFonts w:ascii="Times New Roman" w:hAnsi="Times New Roman" w:cs="Times New Roman"/>
          <w:sz w:val="24"/>
          <w:szCs w:val="24"/>
          <w:lang w:eastAsia="en-GB"/>
        </w:rPr>
        <w:t xml:space="preserve">that </w:t>
      </w:r>
      <w:r w:rsidRPr="00EE3720">
        <w:rPr>
          <w:rFonts w:ascii="Times New Roman" w:hAnsi="Times New Roman" w:cs="Times New Roman"/>
          <w:i/>
          <w:sz w:val="24"/>
          <w:szCs w:val="24"/>
          <w:lang w:eastAsia="en-GB"/>
        </w:rPr>
        <w:t>There Are No Ordinary Things</w:t>
      </w:r>
      <w:r w:rsidRPr="00EE3720">
        <w:rPr>
          <w:rFonts w:ascii="Times New Roman" w:hAnsi="Times New Roman" w:cs="Times New Roman"/>
          <w:sz w:val="24"/>
          <w:szCs w:val="24"/>
          <w:lang w:eastAsia="en-GB"/>
        </w:rPr>
        <w:t>. Considering sorites paradoxes as outlined above</w:t>
      </w:r>
      <w:r w:rsidR="00210601">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where</w:t>
      </w:r>
      <w:r w:rsidR="00AC747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w:t>
      </w:r>
      <w:r w:rsidR="00AC747D">
        <w:rPr>
          <w:rFonts w:ascii="Times New Roman" w:hAnsi="Times New Roman" w:cs="Times New Roman"/>
          <w:sz w:val="24"/>
          <w:szCs w:val="24"/>
          <w:lang w:eastAsia="en-GB"/>
        </w:rPr>
        <w:t>(</w:t>
      </w:r>
      <w:proofErr w:type="spellStart"/>
      <w:r w:rsidRPr="00EE3720">
        <w:rPr>
          <w:rFonts w:ascii="Times New Roman" w:hAnsi="Times New Roman" w:cs="Times New Roman"/>
          <w:sz w:val="24"/>
          <w:szCs w:val="24"/>
          <w:lang w:eastAsia="en-GB"/>
        </w:rPr>
        <w:t>i</w:t>
      </w:r>
      <w:proofErr w:type="spellEnd"/>
      <w:r w:rsidRPr="00EE3720">
        <w:rPr>
          <w:rFonts w:ascii="Times New Roman" w:hAnsi="Times New Roman" w:cs="Times New Roman"/>
          <w:sz w:val="24"/>
          <w:szCs w:val="24"/>
          <w:lang w:eastAsia="en-GB"/>
        </w:rPr>
        <w:t xml:space="preserve">) there is </w:t>
      </w:r>
      <w:r w:rsidRPr="00EE3720">
        <w:rPr>
          <w:rFonts w:ascii="Times New Roman" w:hAnsi="Times New Roman" w:cs="Times New Roman"/>
          <w:sz w:val="24"/>
          <w:szCs w:val="24"/>
          <w:lang w:eastAsia="en-GB"/>
        </w:rPr>
        <w:lastRenderedPageBreak/>
        <w:t>an object X (</w:t>
      </w:r>
      <w:r w:rsidR="00E06C52" w:rsidRPr="00E06C52">
        <w:rPr>
          <w:rFonts w:ascii="Times New Roman" w:hAnsi="Times New Roman" w:cs="Times New Roman"/>
          <w:sz w:val="24"/>
          <w:szCs w:val="24"/>
          <w:lang w:eastAsia="en-GB"/>
        </w:rPr>
        <w:t xml:space="preserve">for example </w:t>
      </w:r>
      <w:r w:rsidRPr="00EE3720">
        <w:rPr>
          <w:rFonts w:ascii="Times New Roman" w:hAnsi="Times New Roman" w:cs="Times New Roman"/>
          <w:sz w:val="24"/>
          <w:szCs w:val="24"/>
          <w:lang w:eastAsia="en-GB"/>
        </w:rPr>
        <w:t xml:space="preserve">a stone), </w:t>
      </w:r>
      <w:r w:rsidR="00AC747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ii) that object consists of a finite but large number of elements (</w:t>
      </w:r>
      <w:r w:rsidR="00E06C52" w:rsidRPr="00E06C52">
        <w:rPr>
          <w:rFonts w:ascii="Times New Roman" w:hAnsi="Times New Roman" w:cs="Times New Roman"/>
          <w:sz w:val="24"/>
          <w:szCs w:val="24"/>
          <w:lang w:eastAsia="en-GB"/>
        </w:rPr>
        <w:t xml:space="preserve">for example </w:t>
      </w:r>
      <w:r w:rsidRPr="00EE3720">
        <w:rPr>
          <w:rFonts w:ascii="Times New Roman" w:hAnsi="Times New Roman" w:cs="Times New Roman"/>
          <w:sz w:val="24"/>
          <w:szCs w:val="24"/>
          <w:lang w:eastAsia="en-GB"/>
        </w:rPr>
        <w:t xml:space="preserve">atoms), </w:t>
      </w:r>
      <w:r w:rsidR="00AC747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iii) taking away </w:t>
      </w:r>
      <w:r w:rsidRPr="00AF65B2">
        <w:rPr>
          <w:rFonts w:ascii="Times New Roman" w:hAnsi="Times New Roman" w:cs="Times New Roman"/>
          <w:i/>
          <w:sz w:val="24"/>
          <w:szCs w:val="24"/>
          <w:lang w:eastAsia="en-GB"/>
        </w:rPr>
        <w:t>n</w:t>
      </w:r>
      <w:r w:rsidRPr="00EE3720">
        <w:rPr>
          <w:rFonts w:ascii="Times New Roman" w:hAnsi="Times New Roman" w:cs="Times New Roman"/>
          <w:sz w:val="24"/>
          <w:szCs w:val="24"/>
          <w:lang w:eastAsia="en-GB"/>
        </w:rPr>
        <w:t xml:space="preserve"> elements/atoms the object is still X (a stone)</w:t>
      </w:r>
      <w:r w:rsidR="00AC747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whereas </w:t>
      </w:r>
      <w:r w:rsidR="00AC747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iv) taking away </w:t>
      </w:r>
      <w:r w:rsidRPr="00AF65B2">
        <w:rPr>
          <w:rFonts w:ascii="Times New Roman" w:hAnsi="Times New Roman" w:cs="Times New Roman"/>
          <w:i/>
          <w:sz w:val="24"/>
          <w:szCs w:val="24"/>
          <w:lang w:eastAsia="en-GB"/>
        </w:rPr>
        <w:t>n</w:t>
      </w:r>
      <w:r w:rsidRPr="00EE3720">
        <w:rPr>
          <w:rFonts w:ascii="Times New Roman" w:hAnsi="Times New Roman" w:cs="Times New Roman"/>
          <w:sz w:val="24"/>
          <w:szCs w:val="24"/>
          <w:lang w:eastAsia="en-GB"/>
        </w:rPr>
        <w:t>+1 elements (atoms) the object is no longer X (a stone)</w:t>
      </w:r>
      <w:r>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and </w:t>
      </w:r>
      <w:r w:rsidR="00AC747D">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v) a contradiction arises when induc</w:t>
      </w:r>
      <w:r>
        <w:rPr>
          <w:rFonts w:ascii="Times New Roman" w:hAnsi="Times New Roman" w:cs="Times New Roman"/>
          <w:sz w:val="24"/>
          <w:szCs w:val="24"/>
          <w:lang w:eastAsia="en-GB"/>
        </w:rPr>
        <w:t>tive reasoning is applied, Unger (1979</w:t>
      </w:r>
      <w:r w:rsidRPr="00EE3720">
        <w:rPr>
          <w:rFonts w:ascii="Times New Roman" w:hAnsi="Times New Roman" w:cs="Times New Roman"/>
          <w:sz w:val="24"/>
          <w:szCs w:val="24"/>
          <w:lang w:eastAsia="en-GB"/>
        </w:rPr>
        <w:t>) suggests “that any adequate response to this contradiction must include a denial of the first proposition, that is, the denial of the existence of even a single stone”</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p.</w:t>
      </w:r>
      <w:r w:rsidR="00E06C52">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121</w:t>
      </w:r>
      <w:r>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Although he qualifies that nihilism </w:t>
      </w:r>
      <w:r w:rsidRPr="00EE3EB5">
        <w:rPr>
          <w:rFonts w:ascii="Times New Roman" w:hAnsi="Times New Roman" w:cs="Times New Roman"/>
          <w:sz w:val="24"/>
          <w:szCs w:val="24"/>
          <w:lang w:eastAsia="en-GB"/>
        </w:rPr>
        <w:t xml:space="preserve">only </w:t>
      </w:r>
      <w:r>
        <w:rPr>
          <w:rFonts w:ascii="Times New Roman" w:hAnsi="Times New Roman" w:cs="Times New Roman"/>
          <w:sz w:val="24"/>
          <w:szCs w:val="24"/>
          <w:lang w:eastAsia="en-GB"/>
        </w:rPr>
        <w:t xml:space="preserve">applies </w:t>
      </w:r>
      <w:r w:rsidRPr="00EE3EB5">
        <w:rPr>
          <w:rFonts w:ascii="Times New Roman" w:hAnsi="Times New Roman" w:cs="Times New Roman"/>
          <w:sz w:val="24"/>
          <w:szCs w:val="24"/>
          <w:lang w:eastAsia="en-GB"/>
        </w:rPr>
        <w:t>to objects “which are not living or alive”, defined as “ordinary inanimate objects”</w:t>
      </w:r>
      <w:r>
        <w:rPr>
          <w:rFonts w:ascii="Times New Roman" w:hAnsi="Times New Roman" w:cs="Times New Roman"/>
          <w:sz w:val="24"/>
          <w:szCs w:val="24"/>
          <w:lang w:eastAsia="en-GB"/>
        </w:rPr>
        <w:t xml:space="preserve"> (Unger, </w:t>
      </w:r>
      <w:r w:rsidRPr="00EE3EB5">
        <w:rPr>
          <w:rFonts w:ascii="Times New Roman" w:hAnsi="Times New Roman" w:cs="Times New Roman"/>
          <w:sz w:val="24"/>
          <w:szCs w:val="24"/>
          <w:lang w:eastAsia="en-GB"/>
        </w:rPr>
        <w:t>1979, p.</w:t>
      </w:r>
      <w:r w:rsidR="00E06C52">
        <w:rPr>
          <w:rFonts w:ascii="Times New Roman" w:hAnsi="Times New Roman" w:cs="Times New Roman"/>
          <w:sz w:val="24"/>
          <w:szCs w:val="24"/>
          <w:lang w:eastAsia="en-GB"/>
        </w:rPr>
        <w:t xml:space="preserve"> </w:t>
      </w:r>
      <w:r w:rsidRPr="00EE3EB5">
        <w:rPr>
          <w:rFonts w:ascii="Times New Roman" w:hAnsi="Times New Roman" w:cs="Times New Roman"/>
          <w:sz w:val="24"/>
          <w:szCs w:val="24"/>
          <w:lang w:eastAsia="en-GB"/>
        </w:rPr>
        <w:t>117)</w:t>
      </w:r>
      <w:r>
        <w:rPr>
          <w:rFonts w:ascii="Times New Roman" w:hAnsi="Times New Roman" w:cs="Times New Roman"/>
          <w:sz w:val="24"/>
          <w:szCs w:val="24"/>
          <w:lang w:eastAsia="en-GB"/>
        </w:rPr>
        <w:t>, the radicalism of this position has raised substantial criticism about its tenability (Williamson, 1994). We would</w:t>
      </w:r>
      <w:r w:rsidR="00AC747D">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therefore</w:t>
      </w:r>
      <w:r w:rsidR="00AC747D">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argue that nihilism is the least appropriate theory to be included in the Cambridge project </w:t>
      </w:r>
      <w:proofErr w:type="gramStart"/>
      <w:r>
        <w:rPr>
          <w:rFonts w:ascii="Times New Roman" w:hAnsi="Times New Roman" w:cs="Times New Roman"/>
          <w:sz w:val="24"/>
          <w:szCs w:val="24"/>
          <w:lang w:eastAsia="en-GB"/>
        </w:rPr>
        <w:t>due to the fact that</w:t>
      </w:r>
      <w:proofErr w:type="gramEnd"/>
      <w:r>
        <w:rPr>
          <w:rFonts w:ascii="Times New Roman" w:hAnsi="Times New Roman" w:cs="Times New Roman"/>
          <w:sz w:val="24"/>
          <w:szCs w:val="24"/>
          <w:lang w:eastAsia="en-GB"/>
        </w:rPr>
        <w:t xml:space="preserve"> it has </w:t>
      </w:r>
      <w:r w:rsidR="00216AAC">
        <w:rPr>
          <w:rFonts w:ascii="Times New Roman" w:hAnsi="Times New Roman" w:cs="Times New Roman"/>
          <w:sz w:val="24"/>
          <w:szCs w:val="24"/>
          <w:lang w:eastAsia="en-GB"/>
        </w:rPr>
        <w:t xml:space="preserve">a </w:t>
      </w:r>
      <w:r>
        <w:rPr>
          <w:rFonts w:ascii="Times New Roman" w:hAnsi="Times New Roman" w:cs="Times New Roman"/>
          <w:sz w:val="24"/>
          <w:szCs w:val="24"/>
          <w:lang w:eastAsia="en-GB"/>
        </w:rPr>
        <w:t xml:space="preserve">(critical) realist foundation, which presupposed the existence of non-social objects (T. Lawson, 2014). Nevertheless, what about the other theories? </w:t>
      </w:r>
      <w:r w:rsidR="00EE4C41">
        <w:rPr>
          <w:rFonts w:ascii="Times New Roman" w:hAnsi="Times New Roman" w:cs="Times New Roman"/>
          <w:sz w:val="24"/>
          <w:szCs w:val="24"/>
          <w:lang w:eastAsia="en-GB"/>
        </w:rPr>
        <w:br/>
      </w:r>
    </w:p>
    <w:p w14:paraId="22B2BEBE" w14:textId="0B83863F" w:rsidR="005E5372" w:rsidRPr="00E06C52" w:rsidRDefault="005E5372" w:rsidP="00E06C52">
      <w:pPr>
        <w:pStyle w:val="Heading2"/>
        <w:spacing w:line="480" w:lineRule="auto"/>
        <w:ind w:left="0"/>
        <w:rPr>
          <w:sz w:val="32"/>
          <w:szCs w:val="32"/>
          <w:lang w:eastAsia="en-GB"/>
        </w:rPr>
      </w:pPr>
      <w:r w:rsidRPr="00E06C52">
        <w:rPr>
          <w:sz w:val="32"/>
          <w:szCs w:val="32"/>
          <w:lang w:eastAsia="en-GB"/>
        </w:rPr>
        <w:t xml:space="preserve">Some </w:t>
      </w:r>
      <w:r w:rsidR="00E06C52">
        <w:rPr>
          <w:sz w:val="32"/>
          <w:szCs w:val="32"/>
          <w:lang w:eastAsia="en-GB"/>
        </w:rPr>
        <w:t>I</w:t>
      </w:r>
      <w:r w:rsidRPr="00E06C52">
        <w:rPr>
          <w:sz w:val="32"/>
          <w:szCs w:val="32"/>
          <w:lang w:eastAsia="en-GB"/>
        </w:rPr>
        <w:t>mplications</w:t>
      </w:r>
    </w:p>
    <w:p w14:paraId="2EB43EFE" w14:textId="4DE2D92B"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After having rejected nihilism, we wish to outline the implications of the </w:t>
      </w:r>
      <w:r w:rsidR="001F39EE">
        <w:rPr>
          <w:rFonts w:ascii="Times New Roman" w:hAnsi="Times New Roman" w:cs="Times New Roman"/>
          <w:sz w:val="24"/>
          <w:szCs w:val="24"/>
          <w:lang w:eastAsia="en-GB"/>
        </w:rPr>
        <w:t>theories</w:t>
      </w:r>
      <w:r>
        <w:rPr>
          <w:rFonts w:ascii="Times New Roman" w:hAnsi="Times New Roman" w:cs="Times New Roman"/>
          <w:sz w:val="24"/>
          <w:szCs w:val="24"/>
          <w:lang w:eastAsia="en-GB"/>
        </w:rPr>
        <w:t xml:space="preserve"> introduced </w:t>
      </w:r>
      <w:r w:rsidR="001F39EE">
        <w:rPr>
          <w:rFonts w:ascii="Times New Roman" w:hAnsi="Times New Roman" w:cs="Times New Roman"/>
          <w:sz w:val="24"/>
          <w:szCs w:val="24"/>
          <w:lang w:eastAsia="en-GB"/>
        </w:rPr>
        <w:t xml:space="preserve">above </w:t>
      </w:r>
      <w:r>
        <w:rPr>
          <w:rFonts w:ascii="Times New Roman" w:hAnsi="Times New Roman" w:cs="Times New Roman"/>
          <w:sz w:val="24"/>
          <w:szCs w:val="24"/>
          <w:lang w:eastAsia="en-GB"/>
        </w:rPr>
        <w:t xml:space="preserve">on the sources of vagueness to decide which could be included in the Cambridge, or any other social ontology, project to explain why we cannot find a single predominant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for vague terms such as ‘social positioning’ and ‘community acceptance’.</w:t>
      </w:r>
      <w:r w:rsidRPr="00FC5B0C">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Both </w:t>
      </w:r>
      <w:proofErr w:type="spellStart"/>
      <w:r>
        <w:rPr>
          <w:rFonts w:ascii="Times New Roman" w:hAnsi="Times New Roman" w:cs="Times New Roman"/>
          <w:sz w:val="24"/>
          <w:szCs w:val="24"/>
          <w:lang w:eastAsia="en-GB"/>
        </w:rPr>
        <w:t>supervaluationsim</w:t>
      </w:r>
      <w:proofErr w:type="spellEnd"/>
      <w:r>
        <w:rPr>
          <w:rFonts w:ascii="Times New Roman" w:hAnsi="Times New Roman" w:cs="Times New Roman"/>
          <w:sz w:val="24"/>
          <w:szCs w:val="24"/>
          <w:lang w:eastAsia="en-GB"/>
        </w:rPr>
        <w:t xml:space="preserve"> and truth degree theories require the adoption of specific, non-binary, truth theories </w:t>
      </w:r>
      <w:proofErr w:type="gramStart"/>
      <w:r>
        <w:rPr>
          <w:rFonts w:ascii="Times New Roman" w:hAnsi="Times New Roman" w:cs="Times New Roman"/>
          <w:sz w:val="24"/>
          <w:szCs w:val="24"/>
          <w:lang w:eastAsia="en-GB"/>
        </w:rPr>
        <w:t>in order to</w:t>
      </w:r>
      <w:proofErr w:type="gramEnd"/>
      <w:r>
        <w:rPr>
          <w:rFonts w:ascii="Times New Roman" w:hAnsi="Times New Roman" w:cs="Times New Roman"/>
          <w:sz w:val="24"/>
          <w:szCs w:val="24"/>
          <w:lang w:eastAsia="en-GB"/>
        </w:rPr>
        <w:t xml:space="preserve"> be applied. In the case of the former, statements under social positioning of the form ‘X is positioned as F’ can be</w:t>
      </w:r>
      <w:r w:rsidR="00C42086">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00C42086">
        <w:rPr>
          <w:rFonts w:ascii="Times New Roman" w:hAnsi="Times New Roman" w:cs="Times New Roman"/>
          <w:sz w:val="24"/>
          <w:szCs w:val="24"/>
          <w:lang w:eastAsia="en-GB"/>
        </w:rPr>
        <w:t>(</w:t>
      </w:r>
      <w:proofErr w:type="spellStart"/>
      <w:r>
        <w:rPr>
          <w:rFonts w:ascii="Times New Roman" w:hAnsi="Times New Roman" w:cs="Times New Roman"/>
          <w:sz w:val="24"/>
          <w:szCs w:val="24"/>
          <w:lang w:eastAsia="en-GB"/>
        </w:rPr>
        <w:t>i</w:t>
      </w:r>
      <w:proofErr w:type="spellEnd"/>
      <w:r>
        <w:rPr>
          <w:rFonts w:ascii="Times New Roman" w:hAnsi="Times New Roman" w:cs="Times New Roman"/>
          <w:sz w:val="24"/>
          <w:szCs w:val="24"/>
          <w:lang w:eastAsia="en-GB"/>
        </w:rPr>
        <w:t>) ‘</w:t>
      </w:r>
      <w:proofErr w:type="spellStart"/>
      <w:r>
        <w:rPr>
          <w:rFonts w:ascii="Times New Roman" w:hAnsi="Times New Roman" w:cs="Times New Roman"/>
          <w:sz w:val="24"/>
          <w:szCs w:val="24"/>
          <w:lang w:eastAsia="en-GB"/>
        </w:rPr>
        <w:t>supertrue</w:t>
      </w:r>
      <w:proofErr w:type="spellEnd"/>
      <w:r>
        <w:rPr>
          <w:rFonts w:ascii="Times New Roman" w:hAnsi="Times New Roman" w:cs="Times New Roman"/>
          <w:sz w:val="24"/>
          <w:szCs w:val="24"/>
          <w:lang w:eastAsia="en-GB"/>
        </w:rPr>
        <w:t>’/’</w:t>
      </w:r>
      <w:proofErr w:type="spellStart"/>
      <w:r>
        <w:rPr>
          <w:rFonts w:ascii="Times New Roman" w:hAnsi="Times New Roman" w:cs="Times New Roman"/>
          <w:sz w:val="24"/>
          <w:szCs w:val="24"/>
          <w:lang w:eastAsia="en-GB"/>
        </w:rPr>
        <w:t>superfalse</w:t>
      </w:r>
      <w:proofErr w:type="spellEnd"/>
      <w:r>
        <w:rPr>
          <w:rFonts w:ascii="Times New Roman" w:hAnsi="Times New Roman" w:cs="Times New Roman"/>
          <w:sz w:val="24"/>
          <w:szCs w:val="24"/>
          <w:lang w:eastAsia="en-GB"/>
        </w:rPr>
        <w:t xml:space="preserve">’ if true/false under all </w:t>
      </w:r>
      <w:r w:rsidRPr="004E7244">
        <w:rPr>
          <w:rFonts w:ascii="Times New Roman" w:hAnsi="Times New Roman" w:cs="Times New Roman"/>
          <w:sz w:val="24"/>
          <w:szCs w:val="24"/>
          <w:lang w:eastAsia="en-GB"/>
        </w:rPr>
        <w:t>admissible interpretation</w:t>
      </w:r>
      <w:r>
        <w:rPr>
          <w:rFonts w:ascii="Times New Roman" w:hAnsi="Times New Roman" w:cs="Times New Roman"/>
          <w:sz w:val="24"/>
          <w:szCs w:val="24"/>
          <w:lang w:eastAsia="en-GB"/>
        </w:rPr>
        <w:t>/</w:t>
      </w:r>
      <w:r w:rsidRPr="00B57CA2">
        <w:rPr>
          <w:rFonts w:ascii="Times New Roman" w:hAnsi="Times New Roman" w:cs="Times New Roman"/>
          <w:sz w:val="24"/>
          <w:szCs w:val="24"/>
          <w:lang w:eastAsia="en-GB"/>
        </w:rPr>
        <w:t xml:space="preserve"> </w:t>
      </w:r>
      <w:proofErr w:type="spellStart"/>
      <w:r>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of ‘X is positioned as F’, or </w:t>
      </w:r>
      <w:r w:rsidR="00C42086">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ii) neither true nor false, creating a truth/falsity gap, if there are </w:t>
      </w:r>
      <w:r w:rsidRPr="004E7244">
        <w:rPr>
          <w:rFonts w:ascii="Times New Roman" w:hAnsi="Times New Roman" w:cs="Times New Roman"/>
          <w:sz w:val="24"/>
          <w:szCs w:val="24"/>
          <w:lang w:eastAsia="en-GB"/>
        </w:rPr>
        <w:t>admissible interpretation</w:t>
      </w:r>
      <w:r>
        <w:rPr>
          <w:rFonts w:ascii="Times New Roman" w:hAnsi="Times New Roman" w:cs="Times New Roman"/>
          <w:sz w:val="24"/>
          <w:szCs w:val="24"/>
          <w:lang w:eastAsia="en-GB"/>
        </w:rPr>
        <w:t>s/</w:t>
      </w:r>
      <w:r w:rsidRPr="00B57CA2">
        <w:rPr>
          <w:rFonts w:ascii="Times New Roman" w:hAnsi="Times New Roman" w:cs="Times New Roman"/>
          <w:sz w:val="24"/>
          <w:szCs w:val="24"/>
          <w:lang w:eastAsia="en-GB"/>
        </w:rPr>
        <w:t xml:space="preserve"> </w:t>
      </w:r>
      <w:proofErr w:type="spellStart"/>
      <w:r>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where ‘X is positioned as F’ is true and others where it is false. Hence, to say </w:t>
      </w:r>
      <w:r>
        <w:rPr>
          <w:rFonts w:ascii="Times New Roman" w:hAnsi="Times New Roman" w:cs="Times New Roman"/>
          <w:sz w:val="24"/>
          <w:szCs w:val="24"/>
          <w:lang w:eastAsia="en-GB"/>
        </w:rPr>
        <w:lastRenderedPageBreak/>
        <w:t xml:space="preserve">someone is </w:t>
      </w:r>
      <w:r w:rsidR="001F39EE">
        <w:rPr>
          <w:rFonts w:ascii="Times New Roman" w:hAnsi="Times New Roman" w:cs="Times New Roman"/>
          <w:sz w:val="24"/>
          <w:szCs w:val="24"/>
          <w:lang w:eastAsia="en-GB"/>
        </w:rPr>
        <w:t xml:space="preserve">a </w:t>
      </w:r>
      <w:r>
        <w:rPr>
          <w:rFonts w:ascii="Times New Roman" w:hAnsi="Times New Roman" w:cs="Times New Roman"/>
          <w:sz w:val="24"/>
          <w:szCs w:val="24"/>
          <w:lang w:eastAsia="en-GB"/>
        </w:rPr>
        <w:t>member of CSOG is only ‘</w:t>
      </w:r>
      <w:proofErr w:type="spellStart"/>
      <w:r>
        <w:rPr>
          <w:rFonts w:ascii="Times New Roman" w:hAnsi="Times New Roman" w:cs="Times New Roman"/>
          <w:sz w:val="24"/>
          <w:szCs w:val="24"/>
          <w:lang w:eastAsia="en-GB"/>
        </w:rPr>
        <w:t>supertrue</w:t>
      </w:r>
      <w:proofErr w:type="spellEnd"/>
      <w:r>
        <w:rPr>
          <w:rFonts w:ascii="Times New Roman" w:hAnsi="Times New Roman" w:cs="Times New Roman"/>
          <w:sz w:val="24"/>
          <w:szCs w:val="24"/>
          <w:lang w:eastAsia="en-GB"/>
        </w:rPr>
        <w:t>’ if it is true under all admissible interpretations/</w:t>
      </w:r>
      <w:proofErr w:type="spellStart"/>
      <w:r>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of membership, otherwise we </w:t>
      </w:r>
      <w:proofErr w:type="gramStart"/>
      <w:r>
        <w:rPr>
          <w:rFonts w:ascii="Times New Roman" w:hAnsi="Times New Roman" w:cs="Times New Roman"/>
          <w:sz w:val="24"/>
          <w:szCs w:val="24"/>
          <w:lang w:eastAsia="en-GB"/>
        </w:rPr>
        <w:t>have to</w:t>
      </w:r>
      <w:proofErr w:type="gramEnd"/>
      <w:r>
        <w:rPr>
          <w:rFonts w:ascii="Times New Roman" w:hAnsi="Times New Roman" w:cs="Times New Roman"/>
          <w:sz w:val="24"/>
          <w:szCs w:val="24"/>
          <w:lang w:eastAsia="en-GB"/>
        </w:rPr>
        <w:t xml:space="preserve"> accept a truth gap responsible for the paradox we </w:t>
      </w:r>
      <w:r w:rsidR="001F39EE">
        <w:rPr>
          <w:rFonts w:ascii="Times New Roman" w:hAnsi="Times New Roman" w:cs="Times New Roman"/>
          <w:sz w:val="24"/>
          <w:szCs w:val="24"/>
          <w:lang w:eastAsia="en-GB"/>
        </w:rPr>
        <w:t xml:space="preserve">have </w:t>
      </w:r>
      <w:r>
        <w:rPr>
          <w:rFonts w:ascii="Times New Roman" w:hAnsi="Times New Roman" w:cs="Times New Roman"/>
          <w:sz w:val="24"/>
          <w:szCs w:val="24"/>
          <w:lang w:eastAsia="en-GB"/>
        </w:rPr>
        <w:t xml:space="preserve">identified. However, with the proposed inability to find a single predominant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for the formula, the paradox remains, and we need to accept truth gaps in our statements about the social realm. Similarly, applying truth degree theories to the formula would lead us to say that ‘</w:t>
      </w:r>
      <w:r w:rsidRPr="00EE3720">
        <w:rPr>
          <w:rFonts w:ascii="Times New Roman" w:hAnsi="Times New Roman" w:cs="Times New Roman"/>
          <w:sz w:val="24"/>
          <w:szCs w:val="24"/>
          <w:lang w:eastAsia="en-GB"/>
        </w:rPr>
        <w:t>X is positi</w:t>
      </w:r>
      <w:r>
        <w:rPr>
          <w:rFonts w:ascii="Times New Roman" w:hAnsi="Times New Roman" w:cs="Times New Roman"/>
          <w:sz w:val="24"/>
          <w:szCs w:val="24"/>
          <w:lang w:eastAsia="en-GB"/>
        </w:rPr>
        <w:t>oned as F’</w:t>
      </w:r>
      <w:r w:rsidRPr="00EE3720">
        <w:rPr>
          <w:rFonts w:ascii="Times New Roman" w:hAnsi="Times New Roman" w:cs="Times New Roman"/>
          <w:sz w:val="24"/>
          <w:szCs w:val="24"/>
          <w:lang w:eastAsia="en-GB"/>
        </w:rPr>
        <w:t xml:space="preserve"> can be gradually more true or </w:t>
      </w:r>
      <w:r>
        <w:rPr>
          <w:rFonts w:ascii="Times New Roman" w:hAnsi="Times New Roman" w:cs="Times New Roman"/>
          <w:sz w:val="24"/>
          <w:szCs w:val="24"/>
          <w:lang w:eastAsia="en-GB"/>
        </w:rPr>
        <w:t xml:space="preserve">false depending on the </w:t>
      </w:r>
      <w:proofErr w:type="spellStart"/>
      <w:r>
        <w:rPr>
          <w:rFonts w:ascii="Times New Roman" w:hAnsi="Times New Roman" w:cs="Times New Roman"/>
          <w:sz w:val="24"/>
          <w:szCs w:val="24"/>
          <w:lang w:eastAsia="en-GB"/>
        </w:rPr>
        <w:t>precisifications</w:t>
      </w:r>
      <w:proofErr w:type="spellEnd"/>
      <w:r>
        <w:rPr>
          <w:rFonts w:ascii="Times New Roman" w:hAnsi="Times New Roman" w:cs="Times New Roman"/>
          <w:sz w:val="24"/>
          <w:szCs w:val="24"/>
          <w:lang w:eastAsia="en-GB"/>
        </w:rPr>
        <w:t xml:space="preserve">, thus allowing us to accept the inability to define precise borderline cases that, for instance, allow </w:t>
      </w:r>
      <w:r w:rsidR="001F39EE">
        <w:rPr>
          <w:rFonts w:ascii="Times New Roman" w:hAnsi="Times New Roman" w:cs="Times New Roman"/>
          <w:sz w:val="24"/>
          <w:szCs w:val="24"/>
          <w:lang w:eastAsia="en-GB"/>
        </w:rPr>
        <w:t xml:space="preserve">us </w:t>
      </w:r>
      <w:r>
        <w:rPr>
          <w:rFonts w:ascii="Times New Roman" w:hAnsi="Times New Roman" w:cs="Times New Roman"/>
          <w:sz w:val="24"/>
          <w:szCs w:val="24"/>
          <w:lang w:eastAsia="en-GB"/>
        </w:rPr>
        <w:t>to exactly distinguish between membership and non-membership of a group</w:t>
      </w:r>
      <w:r w:rsidR="00C42086">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19"/>
      </w:r>
      <w:r>
        <w:rPr>
          <w:rFonts w:ascii="Times New Roman" w:hAnsi="Times New Roman" w:cs="Times New Roman"/>
          <w:sz w:val="24"/>
          <w:szCs w:val="24"/>
          <w:lang w:eastAsia="en-GB"/>
        </w:rPr>
        <w:t xml:space="preserve"> In other words, to say someone is a member of CSOG is, given a set of criteria derived form a specific </w:t>
      </w:r>
      <w:proofErr w:type="spellStart"/>
      <w:r>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‘truer’ or ‘falser’ depending on how these criteria are met, or</w:t>
      </w:r>
      <w:r w:rsidR="00E46EAA">
        <w:rPr>
          <w:rFonts w:ascii="Times New Roman" w:hAnsi="Times New Roman" w:cs="Times New Roman"/>
          <w:sz w:val="24"/>
          <w:szCs w:val="24"/>
          <w:lang w:eastAsia="en-GB"/>
        </w:rPr>
        <w:t xml:space="preserve"> to put it another way,</w:t>
      </w:r>
      <w:r>
        <w:rPr>
          <w:rFonts w:ascii="Times New Roman" w:hAnsi="Times New Roman" w:cs="Times New Roman"/>
          <w:sz w:val="24"/>
          <w:szCs w:val="24"/>
          <w:lang w:eastAsia="en-GB"/>
        </w:rPr>
        <w:t xml:space="preserve"> some people may be more of a member than others. </w:t>
      </w:r>
    </w:p>
    <w:p w14:paraId="1FE85B7A" w14:textId="29D240D9" w:rsidR="005E5372"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Can either of these two theories be </w:t>
      </w:r>
      <w:r w:rsidRPr="00100586">
        <w:rPr>
          <w:rFonts w:ascii="Times New Roman" w:hAnsi="Times New Roman" w:cs="Times New Roman"/>
          <w:sz w:val="24"/>
          <w:szCs w:val="24"/>
          <w:lang w:eastAsia="en-GB"/>
        </w:rPr>
        <w:t>reconcile</w:t>
      </w:r>
      <w:r>
        <w:rPr>
          <w:rFonts w:ascii="Times New Roman" w:hAnsi="Times New Roman" w:cs="Times New Roman"/>
          <w:sz w:val="24"/>
          <w:szCs w:val="24"/>
          <w:lang w:eastAsia="en-GB"/>
        </w:rPr>
        <w:t xml:space="preserve">d with the CSOG project? </w:t>
      </w:r>
      <w:r w:rsidRPr="00CD6327">
        <w:rPr>
          <w:rFonts w:ascii="Times New Roman" w:hAnsi="Times New Roman" w:cs="Times New Roman"/>
          <w:sz w:val="24"/>
          <w:szCs w:val="24"/>
          <w:lang w:eastAsia="en-GB"/>
        </w:rPr>
        <w:t>We believe this to be the case.</w:t>
      </w:r>
      <w:r>
        <w:rPr>
          <w:rFonts w:ascii="Times New Roman" w:hAnsi="Times New Roman" w:cs="Times New Roman"/>
          <w:sz w:val="24"/>
          <w:szCs w:val="24"/>
          <w:lang w:eastAsia="en-GB"/>
        </w:rPr>
        <w:t xml:space="preserve"> First, both theories do not commit one to specific ontological positions, other than the representational nature of statements; hence, they should be implementable </w:t>
      </w:r>
      <w:r w:rsidR="001F39EE">
        <w:rPr>
          <w:rFonts w:ascii="Times New Roman" w:hAnsi="Times New Roman" w:cs="Times New Roman"/>
          <w:sz w:val="24"/>
          <w:szCs w:val="24"/>
          <w:lang w:eastAsia="en-GB"/>
        </w:rPr>
        <w:t>in the</w:t>
      </w:r>
      <w:r>
        <w:rPr>
          <w:rFonts w:ascii="Times New Roman" w:hAnsi="Times New Roman" w:cs="Times New Roman"/>
          <w:sz w:val="24"/>
          <w:szCs w:val="24"/>
          <w:lang w:eastAsia="en-GB"/>
        </w:rPr>
        <w:t xml:space="preserve"> existing social ontology of, at least, the CSOG project. Secondly, both theories focus on the truth-values of said representational statements, but this</w:t>
      </w:r>
      <w:r w:rsidR="00D45F61">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likewise</w:t>
      </w:r>
      <w:r w:rsidR="00D45F61">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should not be an issue. Regarding the question of truth</w:t>
      </w:r>
      <w:r w:rsidRPr="003768ED">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 Lawson (1997) acknowledges an epistemic-ontic duality for its meaning. In this duality, the “ontic aspect of truth functions to designate the states of affairs expressed, the referents (…) which exist relatively independently of us and by virtue of which our claims are (or are not) true” (p.</w:t>
      </w:r>
      <w:r w:rsidR="00E06C52">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241). On the other hand, under the epistemic aspect</w:t>
      </w:r>
      <w:r w:rsidR="001F39EE">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“truth functions to designate the truth-values, truth-judgements and truth-claims which are, or could be, made in scientific activity and discourse” (p.</w:t>
      </w:r>
      <w:r w:rsidR="00E06C52">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241). It is this duality that specifically creates confusion if a term is used in way that a speaker moves between the ontic and epistemic aspect of its meaning. At first glance, it appears that both </w:t>
      </w:r>
      <w:proofErr w:type="spellStart"/>
      <w:r>
        <w:rPr>
          <w:rFonts w:ascii="Times New Roman" w:hAnsi="Times New Roman" w:cs="Times New Roman"/>
          <w:sz w:val="24"/>
          <w:szCs w:val="24"/>
          <w:lang w:eastAsia="en-GB"/>
        </w:rPr>
        <w:lastRenderedPageBreak/>
        <w:t>supervaluationsim</w:t>
      </w:r>
      <w:proofErr w:type="spellEnd"/>
      <w:r>
        <w:rPr>
          <w:rFonts w:ascii="Times New Roman" w:hAnsi="Times New Roman" w:cs="Times New Roman"/>
          <w:sz w:val="24"/>
          <w:szCs w:val="24"/>
          <w:lang w:eastAsia="en-GB"/>
        </w:rPr>
        <w:t xml:space="preserve"> and truth degree theories, due to their focus on the logic of statements, would fall under the epistemic category in T. Lawson’s (1997) truth meaning duality. Yet, T. Lawson (2003b) also </w:t>
      </w:r>
      <w:r w:rsidRPr="003768ED">
        <w:rPr>
          <w:rFonts w:ascii="Times New Roman" w:hAnsi="Times New Roman" w:cs="Times New Roman"/>
          <w:sz w:val="24"/>
          <w:szCs w:val="24"/>
          <w:lang w:eastAsia="en-GB"/>
        </w:rPr>
        <w:t xml:space="preserve">“explicitly reject[s] correspondence theories of truth, though not the idea that our theories can </w:t>
      </w:r>
      <w:r w:rsidRPr="00091659">
        <w:rPr>
          <w:rFonts w:ascii="Times New Roman" w:hAnsi="Times New Roman" w:cs="Times New Roman"/>
          <w:i/>
          <w:sz w:val="24"/>
          <w:szCs w:val="24"/>
          <w:lang w:eastAsia="en-GB"/>
        </w:rPr>
        <w:t>express</w:t>
      </w:r>
      <w:r w:rsidRPr="003768ED">
        <w:rPr>
          <w:rFonts w:ascii="Times New Roman" w:hAnsi="Times New Roman" w:cs="Times New Roman"/>
          <w:sz w:val="24"/>
          <w:szCs w:val="24"/>
          <w:lang w:eastAsia="en-GB"/>
        </w:rPr>
        <w:t xml:space="preserve"> or capture reality”</w:t>
      </w:r>
      <w:r>
        <w:rPr>
          <w:rFonts w:ascii="Times New Roman" w:hAnsi="Times New Roman" w:cs="Times New Roman"/>
          <w:sz w:val="24"/>
          <w:szCs w:val="24"/>
          <w:lang w:eastAsia="en-GB"/>
        </w:rPr>
        <w:t xml:space="preserve"> (p.</w:t>
      </w:r>
      <w:r w:rsidR="00E06C52">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168). Is this rejection of correspondence theories of truth an issue? Not really, as both </w:t>
      </w:r>
      <w:proofErr w:type="spellStart"/>
      <w:r>
        <w:rPr>
          <w:rFonts w:ascii="Times New Roman" w:hAnsi="Times New Roman" w:cs="Times New Roman"/>
          <w:sz w:val="24"/>
          <w:szCs w:val="24"/>
          <w:lang w:eastAsia="en-GB"/>
        </w:rPr>
        <w:t>supervaluationsim</w:t>
      </w:r>
      <w:proofErr w:type="spellEnd"/>
      <w:r>
        <w:rPr>
          <w:rFonts w:ascii="Times New Roman" w:hAnsi="Times New Roman" w:cs="Times New Roman"/>
          <w:sz w:val="24"/>
          <w:szCs w:val="24"/>
          <w:lang w:eastAsia="en-GB"/>
        </w:rPr>
        <w:t xml:space="preserve"> and truth degree theories function under different truth definitions. Their sole purpose is to deal with the </w:t>
      </w:r>
      <w:proofErr w:type="gramStart"/>
      <w:r>
        <w:rPr>
          <w:rFonts w:ascii="Times New Roman" w:hAnsi="Times New Roman" w:cs="Times New Roman"/>
          <w:sz w:val="24"/>
          <w:szCs w:val="24"/>
          <w:lang w:eastAsia="en-GB"/>
        </w:rPr>
        <w:t>issues</w:t>
      </w:r>
      <w:proofErr w:type="gramEnd"/>
      <w:r>
        <w:rPr>
          <w:rFonts w:ascii="Times New Roman" w:hAnsi="Times New Roman" w:cs="Times New Roman"/>
          <w:sz w:val="24"/>
          <w:szCs w:val="24"/>
          <w:lang w:eastAsia="en-GB"/>
        </w:rPr>
        <w:t xml:space="preserve"> vagueness creates for the bivalence condition in classical logic. As </w:t>
      </w:r>
      <w:proofErr w:type="spellStart"/>
      <w:r>
        <w:rPr>
          <w:rFonts w:ascii="Times New Roman" w:hAnsi="Times New Roman" w:cs="Times New Roman"/>
          <w:sz w:val="24"/>
          <w:szCs w:val="24"/>
          <w:lang w:eastAsia="en-GB"/>
        </w:rPr>
        <w:t>Varzi</w:t>
      </w:r>
      <w:proofErr w:type="spellEnd"/>
      <w:r>
        <w:rPr>
          <w:rFonts w:ascii="Times New Roman" w:hAnsi="Times New Roman" w:cs="Times New Roman"/>
          <w:sz w:val="24"/>
          <w:szCs w:val="24"/>
          <w:lang w:eastAsia="en-GB"/>
        </w:rPr>
        <w:t xml:space="preserve"> (2007), for instance, clarifies under </w:t>
      </w:r>
      <w:proofErr w:type="spellStart"/>
      <w:r>
        <w:rPr>
          <w:rFonts w:ascii="Times New Roman" w:hAnsi="Times New Roman" w:cs="Times New Roman"/>
          <w:sz w:val="24"/>
          <w:szCs w:val="24"/>
          <w:lang w:eastAsia="en-GB"/>
        </w:rPr>
        <w:t>supervaluationism</w:t>
      </w:r>
      <w:proofErr w:type="spellEnd"/>
      <w:r w:rsidR="003D680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 “</w:t>
      </w:r>
      <w:r w:rsidRPr="00F065BC">
        <w:rPr>
          <w:rFonts w:ascii="Times New Roman" w:hAnsi="Times New Roman" w:cs="Times New Roman"/>
          <w:sz w:val="24"/>
          <w:szCs w:val="24"/>
          <w:lang w:eastAsia="en-GB"/>
        </w:rPr>
        <w:t>statement is true if it is</w:t>
      </w:r>
      <w:r>
        <w:rPr>
          <w:rFonts w:ascii="Times New Roman" w:hAnsi="Times New Roman" w:cs="Times New Roman"/>
          <w:sz w:val="24"/>
          <w:szCs w:val="24"/>
          <w:lang w:eastAsia="en-GB"/>
        </w:rPr>
        <w:t xml:space="preserve"> </w:t>
      </w:r>
      <w:r w:rsidRPr="00F065BC">
        <w:rPr>
          <w:rFonts w:ascii="Times New Roman" w:hAnsi="Times New Roman" w:cs="Times New Roman"/>
          <w:sz w:val="24"/>
          <w:szCs w:val="24"/>
          <w:lang w:eastAsia="en-GB"/>
        </w:rPr>
        <w:t xml:space="preserve">super-true, that is, true on every admissible </w:t>
      </w:r>
      <w:proofErr w:type="spellStart"/>
      <w:r w:rsidRPr="00F065BC">
        <w:rPr>
          <w:rFonts w:ascii="Times New Roman" w:hAnsi="Times New Roman" w:cs="Times New Roman"/>
          <w:sz w:val="24"/>
          <w:szCs w:val="24"/>
          <w:lang w:eastAsia="en-GB"/>
        </w:rPr>
        <w:t>precisification</w:t>
      </w:r>
      <w:proofErr w:type="spellEnd"/>
      <w:r>
        <w:rPr>
          <w:rFonts w:ascii="Times New Roman" w:hAnsi="Times New Roman" w:cs="Times New Roman"/>
          <w:sz w:val="24"/>
          <w:szCs w:val="24"/>
          <w:lang w:eastAsia="en-GB"/>
        </w:rPr>
        <w:t xml:space="preserve">, </w:t>
      </w:r>
      <w:r w:rsidRPr="00F065BC">
        <w:rPr>
          <w:rFonts w:ascii="Times New Roman" w:hAnsi="Times New Roman" w:cs="Times New Roman"/>
          <w:sz w:val="24"/>
          <w:szCs w:val="24"/>
          <w:lang w:eastAsia="en-GB"/>
        </w:rPr>
        <w:t>and it is false if it is super-false, that is, false on</w:t>
      </w:r>
      <w:r>
        <w:rPr>
          <w:rFonts w:ascii="Times New Roman" w:hAnsi="Times New Roman" w:cs="Times New Roman"/>
          <w:sz w:val="24"/>
          <w:szCs w:val="24"/>
          <w:lang w:eastAsia="en-GB"/>
        </w:rPr>
        <w:t xml:space="preserve"> </w:t>
      </w:r>
      <w:r w:rsidRPr="00F065BC">
        <w:rPr>
          <w:rFonts w:ascii="Times New Roman" w:hAnsi="Times New Roman" w:cs="Times New Roman"/>
          <w:sz w:val="24"/>
          <w:szCs w:val="24"/>
          <w:lang w:eastAsia="en-GB"/>
        </w:rPr>
        <w:t xml:space="preserve">every admissible </w:t>
      </w:r>
      <w:proofErr w:type="spellStart"/>
      <w:r w:rsidRPr="00F065BC">
        <w:rPr>
          <w:rFonts w:ascii="Times New Roman" w:hAnsi="Times New Roman" w:cs="Times New Roman"/>
          <w:sz w:val="24"/>
          <w:szCs w:val="24"/>
          <w:lang w:eastAsia="en-GB"/>
        </w:rPr>
        <w:t>precisificati</w:t>
      </w:r>
      <w:r>
        <w:rPr>
          <w:rFonts w:ascii="Times New Roman" w:hAnsi="Times New Roman" w:cs="Times New Roman"/>
          <w:sz w:val="24"/>
          <w:szCs w:val="24"/>
          <w:lang w:eastAsia="en-GB"/>
        </w:rPr>
        <w:t>on</w:t>
      </w:r>
      <w:proofErr w:type="spellEnd"/>
      <w:r>
        <w:rPr>
          <w:rFonts w:ascii="Times New Roman" w:hAnsi="Times New Roman" w:cs="Times New Roman"/>
          <w:sz w:val="24"/>
          <w:szCs w:val="24"/>
          <w:lang w:eastAsia="en-GB"/>
        </w:rPr>
        <w:t>” (p.</w:t>
      </w:r>
      <w:r w:rsidR="00E06C52">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634). This </w:t>
      </w:r>
      <w:r w:rsidR="001C5A1A">
        <w:rPr>
          <w:rFonts w:ascii="Times New Roman" w:hAnsi="Times New Roman" w:cs="Times New Roman"/>
          <w:sz w:val="24"/>
          <w:szCs w:val="24"/>
          <w:lang w:eastAsia="en-GB"/>
        </w:rPr>
        <w:t xml:space="preserve">holds true, even with </w:t>
      </w:r>
      <w:r>
        <w:rPr>
          <w:rFonts w:ascii="Times New Roman" w:hAnsi="Times New Roman" w:cs="Times New Roman"/>
          <w:sz w:val="24"/>
          <w:szCs w:val="24"/>
          <w:lang w:eastAsia="en-GB"/>
        </w:rPr>
        <w:t>no specific definition for truth</w:t>
      </w:r>
      <w:r w:rsidR="001C5A1A">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and</w:t>
      </w:r>
      <w:r w:rsidR="003D680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therefore</w:t>
      </w:r>
      <w:r w:rsidR="003D680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correspondence theories are not required here. Likewise, truth degree theories do not require a specific truth definition either, as value gradation can be applied to all possible definitions. In the end, </w:t>
      </w:r>
      <w:proofErr w:type="spellStart"/>
      <w:r>
        <w:rPr>
          <w:rFonts w:ascii="Times New Roman" w:hAnsi="Times New Roman" w:cs="Times New Roman"/>
          <w:sz w:val="24"/>
          <w:szCs w:val="24"/>
          <w:lang w:eastAsia="en-GB"/>
        </w:rPr>
        <w:t>supervaluationism</w:t>
      </w:r>
      <w:proofErr w:type="spellEnd"/>
      <w:r>
        <w:rPr>
          <w:rFonts w:ascii="Times New Roman" w:hAnsi="Times New Roman" w:cs="Times New Roman"/>
          <w:sz w:val="24"/>
          <w:szCs w:val="24"/>
          <w:lang w:eastAsia="en-GB"/>
        </w:rPr>
        <w:t xml:space="preserve"> requires the acceptance of truth-value gaps</w:t>
      </w:r>
      <w:r w:rsidR="003D680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and truth degree theories require acceptance that truth-values are not merely bivalent in statements within the epistemic meaning of truth (T. Lawson, 1994) </w:t>
      </w:r>
      <w:proofErr w:type="gramStart"/>
      <w:r>
        <w:rPr>
          <w:rFonts w:ascii="Times New Roman" w:hAnsi="Times New Roman" w:cs="Times New Roman"/>
          <w:sz w:val="24"/>
          <w:szCs w:val="24"/>
          <w:lang w:eastAsia="en-GB"/>
        </w:rPr>
        <w:t>in order to</w:t>
      </w:r>
      <w:proofErr w:type="gramEnd"/>
      <w:r>
        <w:rPr>
          <w:rFonts w:ascii="Times New Roman" w:hAnsi="Times New Roman" w:cs="Times New Roman"/>
          <w:sz w:val="24"/>
          <w:szCs w:val="24"/>
          <w:lang w:eastAsia="en-GB"/>
        </w:rPr>
        <w:t xml:space="preserve"> explain the limitations vagueness poses for social positioning. Whether one is willing to commit to one </w:t>
      </w:r>
      <w:r w:rsidR="001F39EE">
        <w:rPr>
          <w:rFonts w:ascii="Times New Roman" w:hAnsi="Times New Roman" w:cs="Times New Roman"/>
          <w:sz w:val="24"/>
          <w:szCs w:val="24"/>
          <w:lang w:eastAsia="en-GB"/>
        </w:rPr>
        <w:t xml:space="preserve">of </w:t>
      </w:r>
      <w:r>
        <w:rPr>
          <w:rFonts w:ascii="Times New Roman" w:hAnsi="Times New Roman" w:cs="Times New Roman"/>
          <w:sz w:val="24"/>
          <w:szCs w:val="24"/>
          <w:lang w:eastAsia="en-GB"/>
        </w:rPr>
        <w:t>these two is a matter of personal conviction.</w:t>
      </w:r>
    </w:p>
    <w:p w14:paraId="6F87C183" w14:textId="3C5E9A3B" w:rsidR="00E57C85" w:rsidRPr="00EE3720" w:rsidRDefault="005E5372"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What if someone does not want to commit to either of these theories but still wishes to find a solution to the </w:t>
      </w:r>
      <w:proofErr w:type="gramStart"/>
      <w:r>
        <w:rPr>
          <w:rFonts w:ascii="Times New Roman" w:hAnsi="Times New Roman" w:cs="Times New Roman"/>
          <w:sz w:val="24"/>
          <w:szCs w:val="24"/>
          <w:lang w:eastAsia="en-GB"/>
        </w:rPr>
        <w:t>problems</w:t>
      </w:r>
      <w:proofErr w:type="gramEnd"/>
      <w:r>
        <w:rPr>
          <w:rFonts w:ascii="Times New Roman" w:hAnsi="Times New Roman" w:cs="Times New Roman"/>
          <w:sz w:val="24"/>
          <w:szCs w:val="24"/>
          <w:lang w:eastAsia="en-GB"/>
        </w:rPr>
        <w:t xml:space="preserve"> vagueness poses for social positioning? The third option discussed above is that of </w:t>
      </w:r>
      <w:proofErr w:type="spellStart"/>
      <w:r w:rsidR="00C84FA3">
        <w:rPr>
          <w:rFonts w:ascii="Times New Roman" w:hAnsi="Times New Roman" w:cs="Times New Roman"/>
          <w:sz w:val="24"/>
          <w:szCs w:val="24"/>
          <w:lang w:eastAsia="en-GB"/>
        </w:rPr>
        <w:t>epistemicism</w:t>
      </w:r>
      <w:proofErr w:type="spellEnd"/>
      <w:r>
        <w:rPr>
          <w:rFonts w:ascii="Times New Roman" w:hAnsi="Times New Roman" w:cs="Times New Roman"/>
          <w:sz w:val="24"/>
          <w:szCs w:val="24"/>
          <w:lang w:eastAsia="en-GB"/>
        </w:rPr>
        <w:t xml:space="preserve">. Under </w:t>
      </w:r>
      <w:proofErr w:type="spellStart"/>
      <w:r w:rsidR="00C84FA3">
        <w:rPr>
          <w:rFonts w:ascii="Times New Roman" w:hAnsi="Times New Roman" w:cs="Times New Roman"/>
          <w:sz w:val="24"/>
          <w:szCs w:val="24"/>
          <w:lang w:eastAsia="en-GB"/>
        </w:rPr>
        <w:t>epistemicism</w:t>
      </w:r>
      <w:proofErr w:type="spellEnd"/>
      <w:r>
        <w:rPr>
          <w:rFonts w:ascii="Times New Roman" w:hAnsi="Times New Roman" w:cs="Times New Roman"/>
          <w:sz w:val="24"/>
          <w:szCs w:val="24"/>
          <w:lang w:eastAsia="en-GB"/>
        </w:rPr>
        <w:t xml:space="preserve"> borderline cases in social ontology remain bivalent and are</w:t>
      </w:r>
      <w:r w:rsidR="003D680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therefore</w:t>
      </w:r>
      <w:r w:rsidR="003D680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solvable in the sense that utterances about social positions are either true or false</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but we might be ignorant of the facts that allow us to determine the truth or falsehood of those statements.</w:t>
      </w:r>
      <w:r w:rsidRPr="001144F6">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For instance</w:t>
      </w:r>
      <w:r w:rsidRPr="00EE3720">
        <w:rPr>
          <w:rFonts w:ascii="Times New Roman" w:hAnsi="Times New Roman" w:cs="Times New Roman"/>
          <w:sz w:val="24"/>
          <w:szCs w:val="24"/>
          <w:lang w:eastAsia="en-GB"/>
        </w:rPr>
        <w:t>, to say that X is a member of CSOG is always</w:t>
      </w:r>
      <w:r>
        <w:rPr>
          <w:rFonts w:ascii="Times New Roman" w:hAnsi="Times New Roman" w:cs="Times New Roman"/>
          <w:sz w:val="24"/>
          <w:szCs w:val="24"/>
          <w:lang w:eastAsia="en-GB"/>
        </w:rPr>
        <w:t xml:space="preserve"> either</w:t>
      </w:r>
      <w:r w:rsidRPr="00EE3720">
        <w:rPr>
          <w:rFonts w:ascii="Times New Roman" w:hAnsi="Times New Roman" w:cs="Times New Roman"/>
          <w:sz w:val="24"/>
          <w:szCs w:val="24"/>
          <w:lang w:eastAsia="en-GB"/>
        </w:rPr>
        <w:t xml:space="preserve"> true or </w:t>
      </w:r>
      <w:proofErr w:type="gramStart"/>
      <w:r w:rsidRPr="00EE3720">
        <w:rPr>
          <w:rFonts w:ascii="Times New Roman" w:hAnsi="Times New Roman" w:cs="Times New Roman"/>
          <w:sz w:val="24"/>
          <w:szCs w:val="24"/>
          <w:lang w:eastAsia="en-GB"/>
        </w:rPr>
        <w:t>false</w:t>
      </w:r>
      <w:proofErr w:type="gramEnd"/>
      <w:r w:rsidRPr="00EE3720">
        <w:rPr>
          <w:rFonts w:ascii="Times New Roman" w:hAnsi="Times New Roman" w:cs="Times New Roman"/>
          <w:sz w:val="24"/>
          <w:szCs w:val="24"/>
          <w:lang w:eastAsia="en-GB"/>
        </w:rPr>
        <w:t xml:space="preserve"> but we may never be able to identify the truth or falsehood of this statement because of our ignorance of the</w:t>
      </w:r>
      <w:r>
        <w:rPr>
          <w:rFonts w:ascii="Times New Roman" w:hAnsi="Times New Roman" w:cs="Times New Roman"/>
          <w:sz w:val="24"/>
          <w:szCs w:val="24"/>
          <w:lang w:eastAsia="en-GB"/>
        </w:rPr>
        <w:t xml:space="preserve"> necessary facts to make this judgement. </w:t>
      </w:r>
      <w:r w:rsidR="009F3EAE">
        <w:rPr>
          <w:rFonts w:ascii="Times New Roman" w:hAnsi="Times New Roman" w:cs="Times New Roman"/>
          <w:sz w:val="24"/>
          <w:szCs w:val="24"/>
          <w:lang w:eastAsia="en-GB"/>
        </w:rPr>
        <w:t>Similarly</w:t>
      </w:r>
      <w:r w:rsidRPr="00EE3720">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lastRenderedPageBreak/>
        <w:t>there might be clear answers to questions to the positioning of</w:t>
      </w:r>
      <w:r>
        <w:rPr>
          <w:rFonts w:ascii="Times New Roman" w:hAnsi="Times New Roman" w:cs="Times New Roman"/>
          <w:sz w:val="24"/>
          <w:szCs w:val="24"/>
          <w:lang w:eastAsia="en-GB"/>
        </w:rPr>
        <w:t xml:space="preserve"> artefacts and community </w:t>
      </w:r>
      <w:proofErr w:type="gramStart"/>
      <w:r>
        <w:rPr>
          <w:rFonts w:ascii="Times New Roman" w:hAnsi="Times New Roman" w:cs="Times New Roman"/>
          <w:sz w:val="24"/>
          <w:szCs w:val="24"/>
          <w:lang w:eastAsia="en-GB"/>
        </w:rPr>
        <w:t>acceptance</w:t>
      </w:r>
      <w:proofErr w:type="gramEnd"/>
      <w:r w:rsidRPr="00EE3720">
        <w:rPr>
          <w:rFonts w:ascii="Times New Roman" w:hAnsi="Times New Roman" w:cs="Times New Roman"/>
          <w:sz w:val="24"/>
          <w:szCs w:val="24"/>
          <w:lang w:eastAsia="en-GB"/>
        </w:rPr>
        <w:t xml:space="preserve"> but </w:t>
      </w:r>
      <w:r>
        <w:rPr>
          <w:rFonts w:ascii="Times New Roman" w:hAnsi="Times New Roman" w:cs="Times New Roman"/>
          <w:sz w:val="24"/>
          <w:szCs w:val="24"/>
          <w:lang w:eastAsia="en-GB"/>
        </w:rPr>
        <w:t xml:space="preserve">our overall ignorance of the necessary facts will prohibit us </w:t>
      </w:r>
      <w:r w:rsidR="009F3EAE">
        <w:rPr>
          <w:rFonts w:ascii="Times New Roman" w:hAnsi="Times New Roman" w:cs="Times New Roman"/>
          <w:sz w:val="24"/>
          <w:szCs w:val="24"/>
          <w:lang w:eastAsia="en-GB"/>
        </w:rPr>
        <w:t xml:space="preserve">from </w:t>
      </w:r>
      <w:r>
        <w:rPr>
          <w:rFonts w:ascii="Times New Roman" w:hAnsi="Times New Roman" w:cs="Times New Roman"/>
          <w:sz w:val="24"/>
          <w:szCs w:val="24"/>
          <w:lang w:eastAsia="en-GB"/>
        </w:rPr>
        <w:t>mak</w:t>
      </w:r>
      <w:r w:rsidR="0008781D">
        <w:rPr>
          <w:rFonts w:ascii="Times New Roman" w:hAnsi="Times New Roman" w:cs="Times New Roman"/>
          <w:sz w:val="24"/>
          <w:szCs w:val="24"/>
          <w:lang w:eastAsia="en-GB"/>
        </w:rPr>
        <w:t>ing</w:t>
      </w:r>
      <w:r>
        <w:rPr>
          <w:rFonts w:ascii="Times New Roman" w:hAnsi="Times New Roman" w:cs="Times New Roman"/>
          <w:sz w:val="24"/>
          <w:szCs w:val="24"/>
          <w:lang w:eastAsia="en-GB"/>
        </w:rPr>
        <w:t xml:space="preserve"> a final conclusion. Therefore, for social </w:t>
      </w:r>
      <w:proofErr w:type="spellStart"/>
      <w:r>
        <w:rPr>
          <w:rFonts w:ascii="Times New Roman" w:hAnsi="Times New Roman" w:cs="Times New Roman"/>
          <w:sz w:val="24"/>
          <w:szCs w:val="24"/>
          <w:lang w:eastAsia="en-GB"/>
        </w:rPr>
        <w:t>ontologists</w:t>
      </w:r>
      <w:proofErr w:type="spellEnd"/>
      <w:r>
        <w:rPr>
          <w:rFonts w:ascii="Times New Roman" w:hAnsi="Times New Roman" w:cs="Times New Roman"/>
          <w:sz w:val="24"/>
          <w:szCs w:val="24"/>
          <w:lang w:eastAsia="en-GB"/>
        </w:rPr>
        <w:t xml:space="preserve">, and specifically the Cambridge project, </w:t>
      </w:r>
      <w:proofErr w:type="spellStart"/>
      <w:r w:rsidR="00C84FA3">
        <w:rPr>
          <w:rFonts w:ascii="Times New Roman" w:hAnsi="Times New Roman" w:cs="Times New Roman"/>
          <w:sz w:val="24"/>
          <w:szCs w:val="24"/>
          <w:lang w:eastAsia="en-GB"/>
        </w:rPr>
        <w:t>epistemicism</w:t>
      </w:r>
      <w:proofErr w:type="spellEnd"/>
      <w:r>
        <w:rPr>
          <w:rFonts w:ascii="Times New Roman" w:hAnsi="Times New Roman" w:cs="Times New Roman"/>
          <w:sz w:val="24"/>
          <w:szCs w:val="24"/>
          <w:lang w:eastAsia="en-GB"/>
        </w:rPr>
        <w:t xml:space="preserve"> appears to be a viable solution as it merely requires one to commit to ignorance of facts.</w:t>
      </w:r>
      <w:r w:rsidRPr="001144F6">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Further, in contrast to the two theories discussed above, treating vagueness as mere epistemic phenomenon would neither require a change to the ontological theories, such as social positioning, nor an analytical engagement with the logic of representational statements about the world. Further, “acknowledging that </w:t>
      </w:r>
      <w:r w:rsidRPr="00EE3720">
        <w:rPr>
          <w:rFonts w:ascii="Times New Roman" w:hAnsi="Times New Roman" w:cs="Times New Roman"/>
          <w:sz w:val="24"/>
          <w:szCs w:val="24"/>
          <w:lang w:eastAsia="en-GB"/>
        </w:rPr>
        <w:t>ignorance as an essential feature of borderline cases” (Williamson, 1994, p. 201)</w:t>
      </w:r>
      <w:r>
        <w:rPr>
          <w:rFonts w:ascii="Times New Roman" w:hAnsi="Times New Roman" w:cs="Times New Roman"/>
          <w:sz w:val="24"/>
          <w:szCs w:val="24"/>
          <w:lang w:eastAsia="en-GB"/>
        </w:rPr>
        <w:t xml:space="preserve"> could be used to explain the </w:t>
      </w:r>
      <w:r w:rsidRPr="00EE3720">
        <w:rPr>
          <w:rFonts w:ascii="Times New Roman" w:hAnsi="Times New Roman" w:cs="Times New Roman"/>
          <w:sz w:val="24"/>
          <w:szCs w:val="24"/>
          <w:lang w:eastAsia="en-GB"/>
        </w:rPr>
        <w:t xml:space="preserve">fundamental limits </w:t>
      </w:r>
      <w:r>
        <w:rPr>
          <w:rFonts w:ascii="Times New Roman" w:hAnsi="Times New Roman" w:cs="Times New Roman"/>
          <w:sz w:val="24"/>
          <w:szCs w:val="24"/>
          <w:lang w:eastAsia="en-GB"/>
        </w:rPr>
        <w:t xml:space="preserve">of vagueness posed to </w:t>
      </w:r>
      <w:r w:rsidRPr="00EE3720">
        <w:rPr>
          <w:rFonts w:ascii="Times New Roman" w:hAnsi="Times New Roman" w:cs="Times New Roman"/>
          <w:sz w:val="24"/>
          <w:szCs w:val="24"/>
          <w:lang w:eastAsia="en-GB"/>
        </w:rPr>
        <w:t>the explanatory power of social positioning</w:t>
      </w:r>
      <w:r>
        <w:rPr>
          <w:rFonts w:ascii="Times New Roman" w:hAnsi="Times New Roman" w:cs="Times New Roman"/>
          <w:sz w:val="24"/>
          <w:szCs w:val="24"/>
          <w:lang w:eastAsia="en-GB"/>
        </w:rPr>
        <w:t xml:space="preserve">. It is not the theory or our language that </w:t>
      </w:r>
      <w:r w:rsidR="000561EA">
        <w:rPr>
          <w:rFonts w:ascii="Times New Roman" w:hAnsi="Times New Roman" w:cs="Times New Roman"/>
          <w:sz w:val="24"/>
          <w:szCs w:val="24"/>
          <w:lang w:eastAsia="en-GB"/>
        </w:rPr>
        <w:t>is</w:t>
      </w:r>
      <w:r>
        <w:rPr>
          <w:rFonts w:ascii="Times New Roman" w:hAnsi="Times New Roman" w:cs="Times New Roman"/>
          <w:sz w:val="24"/>
          <w:szCs w:val="24"/>
          <w:lang w:eastAsia="en-GB"/>
        </w:rPr>
        <w:t xml:space="preserve"> the issue, but our capacity to </w:t>
      </w:r>
      <w:r w:rsidR="000561EA">
        <w:rPr>
          <w:rFonts w:ascii="Times New Roman" w:hAnsi="Times New Roman" w:cs="Times New Roman"/>
          <w:sz w:val="24"/>
          <w:szCs w:val="24"/>
          <w:lang w:eastAsia="en-GB"/>
        </w:rPr>
        <w:t>access</w:t>
      </w:r>
      <w:r>
        <w:rPr>
          <w:rFonts w:ascii="Times New Roman" w:hAnsi="Times New Roman" w:cs="Times New Roman"/>
          <w:sz w:val="24"/>
          <w:szCs w:val="24"/>
          <w:lang w:eastAsia="en-GB"/>
        </w:rPr>
        <w:t xml:space="preserve"> all the necessary facts that will allow us to solve the identified borderline cases. Moreover, not all ignorance is temporary. Temporary ignorance implies temporary indeterminacy, which implies the possibility of actual solving current sorites paradoxes</w:t>
      </w:r>
      <w:r w:rsidR="00DD0775">
        <w:rPr>
          <w:rFonts w:ascii="Times New Roman" w:hAnsi="Times New Roman" w:cs="Times New Roman"/>
          <w:sz w:val="24"/>
          <w:szCs w:val="24"/>
          <w:lang w:eastAsia="en-GB"/>
        </w:rPr>
        <w:t>. A</w:t>
      </w:r>
      <w:r>
        <w:rPr>
          <w:rFonts w:ascii="Times New Roman" w:hAnsi="Times New Roman" w:cs="Times New Roman"/>
          <w:sz w:val="24"/>
          <w:szCs w:val="24"/>
          <w:lang w:eastAsia="en-GB"/>
        </w:rPr>
        <w:t xml:space="preserve">ccording to </w:t>
      </w:r>
      <w:r w:rsidRPr="00EE3720">
        <w:rPr>
          <w:rFonts w:ascii="Times New Roman" w:hAnsi="Times New Roman" w:cs="Times New Roman"/>
          <w:sz w:val="24"/>
          <w:szCs w:val="24"/>
          <w:lang w:eastAsia="en-GB"/>
        </w:rPr>
        <w:t>Williamson (1994)</w:t>
      </w:r>
      <w:r w:rsidR="00DD0775">
        <w:rPr>
          <w:rFonts w:ascii="Times New Roman" w:hAnsi="Times New Roman" w:cs="Times New Roman"/>
          <w:sz w:val="24"/>
          <w:szCs w:val="24"/>
          <w:lang w:eastAsia="en-GB"/>
        </w:rPr>
        <w:t>, however,</w:t>
      </w:r>
      <w:r>
        <w:rPr>
          <w:rFonts w:ascii="Times New Roman" w:hAnsi="Times New Roman" w:cs="Times New Roman"/>
          <w:sz w:val="24"/>
          <w:szCs w:val="24"/>
          <w:lang w:eastAsia="en-GB"/>
        </w:rPr>
        <w:t xml:space="preserve"> some ignorance is indefinite and</w:t>
      </w:r>
      <w:r w:rsidR="002A22A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therefore</w:t>
      </w:r>
      <w:r w:rsidR="002A22A7">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we will remain ignorant about certain aspects of the social realm.</w:t>
      </w:r>
      <w:r w:rsidRPr="00EE372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Ultimately, the question of whether or not </w:t>
      </w:r>
      <w:proofErr w:type="spellStart"/>
      <w:r w:rsidR="00C84FA3">
        <w:rPr>
          <w:rFonts w:ascii="Times New Roman" w:hAnsi="Times New Roman" w:cs="Times New Roman"/>
          <w:sz w:val="24"/>
          <w:szCs w:val="24"/>
          <w:lang w:eastAsia="en-GB"/>
        </w:rPr>
        <w:t>epistemicism</w:t>
      </w:r>
      <w:proofErr w:type="spellEnd"/>
      <w:r>
        <w:rPr>
          <w:rFonts w:ascii="Times New Roman" w:hAnsi="Times New Roman" w:cs="Times New Roman"/>
          <w:sz w:val="24"/>
          <w:szCs w:val="24"/>
          <w:lang w:eastAsia="en-GB"/>
        </w:rPr>
        <w:t xml:space="preserve"> should be considered as explanation for the </w:t>
      </w:r>
      <w:proofErr w:type="gramStart"/>
      <w:r>
        <w:rPr>
          <w:rFonts w:ascii="Times New Roman" w:hAnsi="Times New Roman" w:cs="Times New Roman"/>
          <w:sz w:val="24"/>
          <w:szCs w:val="24"/>
          <w:lang w:eastAsia="en-GB"/>
        </w:rPr>
        <w:t>issues</w:t>
      </w:r>
      <w:proofErr w:type="gramEnd"/>
      <w:r>
        <w:rPr>
          <w:rFonts w:ascii="Times New Roman" w:hAnsi="Times New Roman" w:cs="Times New Roman"/>
          <w:sz w:val="24"/>
          <w:szCs w:val="24"/>
          <w:lang w:eastAsia="en-GB"/>
        </w:rPr>
        <w:t xml:space="preserve"> vagueness creates is not related to the ontological commitments within the Cambridge project, but more to </w:t>
      </w:r>
      <w:r w:rsidR="000561EA">
        <w:rPr>
          <w:rFonts w:ascii="Times New Roman" w:hAnsi="Times New Roman" w:cs="Times New Roman"/>
          <w:sz w:val="24"/>
          <w:szCs w:val="24"/>
          <w:lang w:eastAsia="en-GB"/>
        </w:rPr>
        <w:t xml:space="preserve">one´s </w:t>
      </w:r>
      <w:r>
        <w:rPr>
          <w:rFonts w:ascii="Times New Roman" w:hAnsi="Times New Roman" w:cs="Times New Roman"/>
          <w:sz w:val="24"/>
          <w:szCs w:val="24"/>
          <w:lang w:eastAsia="en-GB"/>
        </w:rPr>
        <w:t>epistemological commitments</w:t>
      </w:r>
      <w:r w:rsidR="00DD0775">
        <w:rPr>
          <w:rFonts w:ascii="Times New Roman" w:hAnsi="Times New Roman" w:cs="Times New Roman"/>
          <w:sz w:val="24"/>
          <w:szCs w:val="24"/>
          <w:lang w:eastAsia="en-GB"/>
        </w:rPr>
        <w:t>.</w:t>
      </w:r>
      <w:r>
        <w:rPr>
          <w:rStyle w:val="EndnoteReference"/>
          <w:rFonts w:ascii="Times New Roman" w:hAnsi="Times New Roman" w:cs="Times New Roman"/>
          <w:sz w:val="24"/>
          <w:szCs w:val="24"/>
          <w:lang w:eastAsia="en-GB"/>
        </w:rPr>
        <w:endnoteReference w:id="20"/>
      </w:r>
      <w:r>
        <w:rPr>
          <w:rFonts w:ascii="Times New Roman" w:hAnsi="Times New Roman" w:cs="Times New Roman"/>
          <w:sz w:val="24"/>
          <w:szCs w:val="24"/>
          <w:lang w:eastAsia="en-GB"/>
        </w:rPr>
        <w:t xml:space="preserve"> </w:t>
      </w:r>
    </w:p>
    <w:p w14:paraId="1A16D19B" w14:textId="3A6B8345" w:rsidR="00283C18" w:rsidRDefault="00C17748" w:rsidP="002E77C4">
      <w:pPr>
        <w:spacing w:after="120" w:line="480" w:lineRule="auto"/>
        <w:jc w:val="both"/>
        <w:rPr>
          <w:rFonts w:ascii="Times New Roman" w:hAnsi="Times New Roman" w:cs="Times New Roman"/>
          <w:sz w:val="24"/>
          <w:szCs w:val="24"/>
          <w:lang w:eastAsia="en-GB"/>
        </w:rPr>
      </w:pPr>
      <w:proofErr w:type="gramStart"/>
      <w:r>
        <w:rPr>
          <w:rFonts w:ascii="Times New Roman" w:hAnsi="Times New Roman" w:cs="Times New Roman"/>
          <w:sz w:val="24"/>
          <w:szCs w:val="24"/>
          <w:lang w:eastAsia="en-GB"/>
        </w:rPr>
        <w:t>Similar to</w:t>
      </w:r>
      <w:proofErr w:type="gramEnd"/>
      <w:r>
        <w:rPr>
          <w:rFonts w:ascii="Times New Roman" w:hAnsi="Times New Roman" w:cs="Times New Roman"/>
          <w:sz w:val="24"/>
          <w:szCs w:val="24"/>
          <w:lang w:eastAsia="en-GB"/>
        </w:rPr>
        <w:t xml:space="preserve"> </w:t>
      </w:r>
      <w:proofErr w:type="spellStart"/>
      <w:r w:rsidR="00C84FA3">
        <w:rPr>
          <w:rFonts w:ascii="Times New Roman" w:hAnsi="Times New Roman" w:cs="Times New Roman"/>
          <w:sz w:val="24"/>
          <w:szCs w:val="24"/>
          <w:lang w:eastAsia="en-GB"/>
        </w:rPr>
        <w:t>epistemicism</w:t>
      </w:r>
      <w:proofErr w:type="spellEnd"/>
      <w:r>
        <w:rPr>
          <w:rFonts w:ascii="Times New Roman" w:hAnsi="Times New Roman" w:cs="Times New Roman"/>
          <w:sz w:val="24"/>
          <w:szCs w:val="24"/>
          <w:lang w:eastAsia="en-GB"/>
        </w:rPr>
        <w:t xml:space="preserve">, contextualism </w:t>
      </w:r>
      <w:r w:rsidR="002B0CFE">
        <w:rPr>
          <w:rFonts w:ascii="Times New Roman" w:hAnsi="Times New Roman" w:cs="Times New Roman"/>
          <w:sz w:val="24"/>
          <w:szCs w:val="24"/>
          <w:lang w:eastAsia="en-GB"/>
        </w:rPr>
        <w:t>allow</w:t>
      </w:r>
      <w:r>
        <w:rPr>
          <w:rFonts w:ascii="Times New Roman" w:hAnsi="Times New Roman" w:cs="Times New Roman"/>
          <w:sz w:val="24"/>
          <w:szCs w:val="24"/>
          <w:lang w:eastAsia="en-GB"/>
        </w:rPr>
        <w:t>s</w:t>
      </w:r>
      <w:r w:rsidR="002B0CFE">
        <w:rPr>
          <w:rFonts w:ascii="Times New Roman" w:hAnsi="Times New Roman" w:cs="Times New Roman"/>
          <w:sz w:val="24"/>
          <w:szCs w:val="24"/>
          <w:lang w:eastAsia="en-GB"/>
        </w:rPr>
        <w:t xml:space="preserve"> </w:t>
      </w:r>
      <w:r w:rsidR="000561EA">
        <w:rPr>
          <w:rFonts w:ascii="Times New Roman" w:hAnsi="Times New Roman" w:cs="Times New Roman"/>
          <w:sz w:val="24"/>
          <w:szCs w:val="24"/>
          <w:lang w:eastAsia="en-GB"/>
        </w:rPr>
        <w:t xml:space="preserve">us </w:t>
      </w:r>
      <w:r w:rsidR="002B0CFE">
        <w:rPr>
          <w:rFonts w:ascii="Times New Roman" w:hAnsi="Times New Roman" w:cs="Times New Roman"/>
          <w:sz w:val="24"/>
          <w:szCs w:val="24"/>
          <w:lang w:eastAsia="en-GB"/>
        </w:rPr>
        <w:t>to explain the source of vagueness with less focus on specific ontological commitments</w:t>
      </w:r>
      <w:r w:rsidR="00796C3F">
        <w:rPr>
          <w:rFonts w:ascii="Times New Roman" w:hAnsi="Times New Roman" w:cs="Times New Roman"/>
          <w:sz w:val="24"/>
          <w:szCs w:val="24"/>
          <w:lang w:eastAsia="en-GB"/>
        </w:rPr>
        <w:t xml:space="preserve">. Instead, </w:t>
      </w:r>
      <w:r>
        <w:rPr>
          <w:rFonts w:ascii="Times New Roman" w:hAnsi="Times New Roman" w:cs="Times New Roman"/>
          <w:sz w:val="24"/>
          <w:szCs w:val="24"/>
          <w:lang w:eastAsia="en-GB"/>
        </w:rPr>
        <w:t xml:space="preserve">either </w:t>
      </w:r>
      <w:r w:rsidR="00796C3F">
        <w:rPr>
          <w:rFonts w:ascii="Times New Roman" w:hAnsi="Times New Roman" w:cs="Times New Roman"/>
          <w:sz w:val="24"/>
          <w:szCs w:val="24"/>
          <w:lang w:eastAsia="en-GB"/>
        </w:rPr>
        <w:t xml:space="preserve">a conflict </w:t>
      </w:r>
      <w:r w:rsidR="00BC1743">
        <w:rPr>
          <w:rFonts w:ascii="Times New Roman" w:hAnsi="Times New Roman" w:cs="Times New Roman"/>
          <w:sz w:val="24"/>
          <w:szCs w:val="24"/>
          <w:lang w:eastAsia="en-GB"/>
        </w:rPr>
        <w:t xml:space="preserve">is seen </w:t>
      </w:r>
      <w:r w:rsidR="00796C3F">
        <w:rPr>
          <w:rFonts w:ascii="Times New Roman" w:hAnsi="Times New Roman" w:cs="Times New Roman"/>
          <w:sz w:val="24"/>
          <w:szCs w:val="24"/>
          <w:lang w:eastAsia="en-GB"/>
        </w:rPr>
        <w:t>in the use of context-sensitive predicates for generalisa</w:t>
      </w:r>
      <w:r w:rsidR="00BC1743">
        <w:rPr>
          <w:rFonts w:ascii="Times New Roman" w:hAnsi="Times New Roman" w:cs="Times New Roman"/>
          <w:sz w:val="24"/>
          <w:szCs w:val="24"/>
          <w:lang w:eastAsia="en-GB"/>
        </w:rPr>
        <w:t xml:space="preserve">tions </w:t>
      </w:r>
      <w:r>
        <w:rPr>
          <w:rFonts w:ascii="Times New Roman" w:hAnsi="Times New Roman" w:cs="Times New Roman"/>
          <w:sz w:val="24"/>
          <w:szCs w:val="24"/>
          <w:lang w:eastAsia="en-GB"/>
        </w:rPr>
        <w:t>(Kamp, 2013), or the conflict is allocated within our mental faculties (</w:t>
      </w:r>
      <w:proofErr w:type="spellStart"/>
      <w:r>
        <w:rPr>
          <w:rFonts w:ascii="Times New Roman" w:hAnsi="Times New Roman" w:cs="Times New Roman"/>
          <w:sz w:val="24"/>
          <w:szCs w:val="24"/>
          <w:lang w:eastAsia="en-GB"/>
        </w:rPr>
        <w:t>Raffman</w:t>
      </w:r>
      <w:proofErr w:type="spellEnd"/>
      <w:r>
        <w:rPr>
          <w:rFonts w:ascii="Times New Roman" w:hAnsi="Times New Roman" w:cs="Times New Roman"/>
          <w:sz w:val="24"/>
          <w:szCs w:val="24"/>
          <w:lang w:eastAsia="en-GB"/>
        </w:rPr>
        <w:t xml:space="preserve">, 1994). </w:t>
      </w:r>
      <w:r w:rsidR="00BC1743">
        <w:rPr>
          <w:rFonts w:ascii="Times New Roman" w:hAnsi="Times New Roman" w:cs="Times New Roman"/>
          <w:sz w:val="24"/>
          <w:szCs w:val="24"/>
          <w:lang w:eastAsia="en-GB"/>
        </w:rPr>
        <w:t xml:space="preserve">Under Kamp’s (2013) ‘contextual </w:t>
      </w:r>
      <w:proofErr w:type="spellStart"/>
      <w:r w:rsidR="00BC1743">
        <w:rPr>
          <w:rFonts w:ascii="Times New Roman" w:hAnsi="Times New Roman" w:cs="Times New Roman"/>
          <w:sz w:val="24"/>
          <w:szCs w:val="24"/>
          <w:lang w:eastAsia="en-GB"/>
        </w:rPr>
        <w:t>disambgiuation</w:t>
      </w:r>
      <w:proofErr w:type="spellEnd"/>
      <w:r w:rsidR="00BC1743">
        <w:rPr>
          <w:rFonts w:ascii="Times New Roman" w:hAnsi="Times New Roman" w:cs="Times New Roman"/>
          <w:sz w:val="24"/>
          <w:szCs w:val="24"/>
          <w:lang w:eastAsia="en-GB"/>
        </w:rPr>
        <w:t xml:space="preserve">’ the truth values of statements of the form ‘X is positioned as </w:t>
      </w:r>
      <w:r w:rsidR="006B1082">
        <w:rPr>
          <w:rFonts w:ascii="Times New Roman" w:hAnsi="Times New Roman" w:cs="Times New Roman"/>
          <w:sz w:val="24"/>
          <w:szCs w:val="24"/>
          <w:lang w:eastAsia="en-GB"/>
        </w:rPr>
        <w:t xml:space="preserve">F’ </w:t>
      </w:r>
      <w:r w:rsidR="00BC1743">
        <w:rPr>
          <w:rFonts w:ascii="Times New Roman" w:hAnsi="Times New Roman" w:cs="Times New Roman"/>
          <w:sz w:val="24"/>
          <w:szCs w:val="24"/>
          <w:lang w:eastAsia="en-GB"/>
        </w:rPr>
        <w:t xml:space="preserve">depend on the actual context in which they are uttered, meaning that sometimes ‘X is positioned as </w:t>
      </w:r>
      <w:r w:rsidR="00DA32BF">
        <w:rPr>
          <w:rFonts w:ascii="Times New Roman" w:hAnsi="Times New Roman" w:cs="Times New Roman"/>
          <w:sz w:val="24"/>
          <w:szCs w:val="24"/>
          <w:lang w:eastAsia="en-GB"/>
        </w:rPr>
        <w:t xml:space="preserve">F’ </w:t>
      </w:r>
      <w:r w:rsidR="00BC1743">
        <w:rPr>
          <w:rFonts w:ascii="Times New Roman" w:hAnsi="Times New Roman" w:cs="Times New Roman"/>
          <w:sz w:val="24"/>
          <w:szCs w:val="24"/>
          <w:lang w:eastAsia="en-GB"/>
        </w:rPr>
        <w:t>is true</w:t>
      </w:r>
      <w:r w:rsidR="00453445">
        <w:rPr>
          <w:rFonts w:ascii="Times New Roman" w:hAnsi="Times New Roman" w:cs="Times New Roman"/>
          <w:sz w:val="24"/>
          <w:szCs w:val="24"/>
          <w:lang w:eastAsia="en-GB"/>
        </w:rPr>
        <w:t>,</w:t>
      </w:r>
      <w:r w:rsidR="00BC1743">
        <w:rPr>
          <w:rFonts w:ascii="Times New Roman" w:hAnsi="Times New Roman" w:cs="Times New Roman"/>
          <w:sz w:val="24"/>
          <w:szCs w:val="24"/>
          <w:lang w:eastAsia="en-GB"/>
        </w:rPr>
        <w:t xml:space="preserve"> while in other contexts it might be wrong</w:t>
      </w:r>
      <w:r w:rsidR="005C2161">
        <w:rPr>
          <w:rFonts w:ascii="Times New Roman" w:hAnsi="Times New Roman" w:cs="Times New Roman"/>
          <w:sz w:val="24"/>
          <w:szCs w:val="24"/>
          <w:lang w:eastAsia="en-GB"/>
        </w:rPr>
        <w:t xml:space="preserve"> and a generalisation independent of context is </w:t>
      </w:r>
      <w:r w:rsidR="005C2161">
        <w:rPr>
          <w:rFonts w:ascii="Times New Roman" w:hAnsi="Times New Roman" w:cs="Times New Roman"/>
          <w:sz w:val="24"/>
          <w:szCs w:val="24"/>
          <w:lang w:eastAsia="en-GB"/>
        </w:rPr>
        <w:lastRenderedPageBreak/>
        <w:t>futile</w:t>
      </w:r>
      <w:r w:rsidR="00BC1743">
        <w:rPr>
          <w:rFonts w:ascii="Times New Roman" w:hAnsi="Times New Roman" w:cs="Times New Roman"/>
          <w:sz w:val="24"/>
          <w:szCs w:val="24"/>
          <w:lang w:eastAsia="en-GB"/>
        </w:rPr>
        <w:t xml:space="preserve">. This explanation seems workable within the Cambridge project, but raises the question of how context-sensitivity really applies in the case of social positioning. </w:t>
      </w:r>
      <w:r w:rsidR="00D24E29">
        <w:rPr>
          <w:rFonts w:ascii="Times New Roman" w:hAnsi="Times New Roman" w:cs="Times New Roman"/>
          <w:sz w:val="24"/>
          <w:szCs w:val="24"/>
          <w:lang w:eastAsia="en-GB"/>
        </w:rPr>
        <w:t xml:space="preserve">Defining the ‘contextual </w:t>
      </w:r>
      <w:proofErr w:type="spellStart"/>
      <w:r w:rsidR="00D24E29">
        <w:rPr>
          <w:rFonts w:ascii="Times New Roman" w:hAnsi="Times New Roman" w:cs="Times New Roman"/>
          <w:sz w:val="24"/>
          <w:szCs w:val="24"/>
          <w:lang w:eastAsia="en-GB"/>
        </w:rPr>
        <w:t>disambgiuation</w:t>
      </w:r>
      <w:proofErr w:type="spellEnd"/>
      <w:r w:rsidR="00D24E29">
        <w:rPr>
          <w:rFonts w:ascii="Times New Roman" w:hAnsi="Times New Roman" w:cs="Times New Roman"/>
          <w:sz w:val="24"/>
          <w:szCs w:val="24"/>
          <w:lang w:eastAsia="en-GB"/>
        </w:rPr>
        <w:t xml:space="preserve">’ in the case of CSOG membership, for instance, seems rather difficult. What different contexts could possibly allow for </w:t>
      </w:r>
      <w:r w:rsidR="00D24E29" w:rsidRPr="00D24E29">
        <w:rPr>
          <w:rFonts w:ascii="Times New Roman" w:hAnsi="Times New Roman" w:cs="Times New Roman"/>
          <w:i/>
          <w:sz w:val="24"/>
          <w:szCs w:val="24"/>
          <w:lang w:eastAsia="en-GB"/>
        </w:rPr>
        <w:t>n</w:t>
      </w:r>
      <w:r w:rsidR="00D24E29">
        <w:rPr>
          <w:rFonts w:ascii="Times New Roman" w:hAnsi="Times New Roman" w:cs="Times New Roman"/>
          <w:sz w:val="24"/>
          <w:szCs w:val="24"/>
          <w:lang w:eastAsia="en-GB"/>
        </w:rPr>
        <w:t xml:space="preserve"> appearances in the weekly meeting to position one as member of CSOG, while other contexts do not, we do not know. </w:t>
      </w:r>
      <w:r w:rsidR="000561EA">
        <w:rPr>
          <w:rFonts w:ascii="Times New Roman" w:hAnsi="Times New Roman" w:cs="Times New Roman"/>
          <w:sz w:val="24"/>
          <w:szCs w:val="24"/>
          <w:lang w:eastAsia="en-GB"/>
        </w:rPr>
        <w:t>Seemingly e</w:t>
      </w:r>
      <w:r w:rsidR="00D24E29">
        <w:rPr>
          <w:rFonts w:ascii="Times New Roman" w:hAnsi="Times New Roman" w:cs="Times New Roman"/>
          <w:sz w:val="24"/>
          <w:szCs w:val="24"/>
          <w:lang w:eastAsia="en-GB"/>
        </w:rPr>
        <w:t xml:space="preserve">ven more difficult </w:t>
      </w:r>
      <w:r w:rsidR="000561EA">
        <w:rPr>
          <w:rFonts w:ascii="Times New Roman" w:hAnsi="Times New Roman" w:cs="Times New Roman"/>
          <w:sz w:val="24"/>
          <w:szCs w:val="24"/>
          <w:lang w:eastAsia="en-GB"/>
        </w:rPr>
        <w:t>is</w:t>
      </w:r>
      <w:r w:rsidR="00D24E29">
        <w:rPr>
          <w:rFonts w:ascii="Times New Roman" w:hAnsi="Times New Roman" w:cs="Times New Roman"/>
          <w:sz w:val="24"/>
          <w:szCs w:val="24"/>
          <w:lang w:eastAsia="en-GB"/>
        </w:rPr>
        <w:t xml:space="preserve"> the psychological approach by </w:t>
      </w:r>
      <w:proofErr w:type="spellStart"/>
      <w:r w:rsidR="00D24E29">
        <w:rPr>
          <w:rFonts w:ascii="Times New Roman" w:hAnsi="Times New Roman" w:cs="Times New Roman"/>
          <w:sz w:val="24"/>
          <w:szCs w:val="24"/>
          <w:lang w:eastAsia="en-GB"/>
        </w:rPr>
        <w:t>Raffman</w:t>
      </w:r>
      <w:proofErr w:type="spellEnd"/>
      <w:r w:rsidR="00D24E29">
        <w:rPr>
          <w:rFonts w:ascii="Times New Roman" w:hAnsi="Times New Roman" w:cs="Times New Roman"/>
          <w:sz w:val="24"/>
          <w:szCs w:val="24"/>
          <w:lang w:eastAsia="en-GB"/>
        </w:rPr>
        <w:t xml:space="preserve"> (1994), which argues for a conflict in two </w:t>
      </w:r>
      <w:r w:rsidR="00ED4E6E">
        <w:rPr>
          <w:rFonts w:ascii="Times New Roman" w:hAnsi="Times New Roman" w:cs="Times New Roman"/>
          <w:sz w:val="24"/>
          <w:szCs w:val="24"/>
          <w:lang w:eastAsia="en-GB"/>
        </w:rPr>
        <w:t>decision-making</w:t>
      </w:r>
      <w:r w:rsidR="00D24E29">
        <w:rPr>
          <w:rFonts w:ascii="Times New Roman" w:hAnsi="Times New Roman" w:cs="Times New Roman"/>
          <w:sz w:val="24"/>
          <w:szCs w:val="24"/>
          <w:lang w:eastAsia="en-GB"/>
        </w:rPr>
        <w:t xml:space="preserve"> systems within our mental faculties. The social ontology would have to consider the internal struggle of her own </w:t>
      </w:r>
      <w:r w:rsidR="00D24E29" w:rsidRPr="00EE3720">
        <w:rPr>
          <w:rFonts w:ascii="Times New Roman" w:hAnsi="Times New Roman" w:cs="Times New Roman"/>
          <w:sz w:val="24"/>
          <w:szCs w:val="24"/>
          <w:lang w:eastAsia="en-GB"/>
        </w:rPr>
        <w:t>discrimin</w:t>
      </w:r>
      <w:r w:rsidR="00D24E29">
        <w:rPr>
          <w:rFonts w:ascii="Times New Roman" w:hAnsi="Times New Roman" w:cs="Times New Roman"/>
          <w:sz w:val="24"/>
          <w:szCs w:val="24"/>
          <w:lang w:eastAsia="en-GB"/>
        </w:rPr>
        <w:t>atory and categorical judgement systems</w:t>
      </w:r>
      <w:r w:rsidR="00885566">
        <w:rPr>
          <w:rFonts w:ascii="Times New Roman" w:hAnsi="Times New Roman" w:cs="Times New Roman"/>
          <w:sz w:val="24"/>
          <w:szCs w:val="24"/>
          <w:lang w:eastAsia="en-GB"/>
        </w:rPr>
        <w:t xml:space="preserve"> as </w:t>
      </w:r>
      <w:r w:rsidR="008B65B0">
        <w:rPr>
          <w:rFonts w:ascii="Times New Roman" w:hAnsi="Times New Roman" w:cs="Times New Roman"/>
          <w:sz w:val="24"/>
          <w:szCs w:val="24"/>
          <w:lang w:eastAsia="en-GB"/>
        </w:rPr>
        <w:t xml:space="preserve">the </w:t>
      </w:r>
      <w:r w:rsidR="00885566">
        <w:rPr>
          <w:rFonts w:ascii="Times New Roman" w:hAnsi="Times New Roman" w:cs="Times New Roman"/>
          <w:sz w:val="24"/>
          <w:szCs w:val="24"/>
          <w:lang w:eastAsia="en-GB"/>
        </w:rPr>
        <w:t xml:space="preserve">source of her inability to solve the identified sorites paradoxes regarding social positioning. </w:t>
      </w:r>
      <w:r w:rsidR="00A467B1" w:rsidRPr="00EE3720">
        <w:rPr>
          <w:rFonts w:ascii="Times New Roman" w:hAnsi="Times New Roman" w:cs="Times New Roman"/>
          <w:sz w:val="24"/>
          <w:szCs w:val="24"/>
          <w:lang w:eastAsia="en-GB"/>
        </w:rPr>
        <w:t>That is to say</w:t>
      </w:r>
      <w:r w:rsidR="000561EA">
        <w:rPr>
          <w:rFonts w:ascii="Times New Roman" w:hAnsi="Times New Roman" w:cs="Times New Roman"/>
          <w:sz w:val="24"/>
          <w:szCs w:val="24"/>
          <w:lang w:eastAsia="en-GB"/>
        </w:rPr>
        <w:t>,</w:t>
      </w:r>
      <w:r w:rsidR="00A467B1" w:rsidRPr="00EE3720">
        <w:rPr>
          <w:rFonts w:ascii="Times New Roman" w:hAnsi="Times New Roman" w:cs="Times New Roman"/>
          <w:sz w:val="24"/>
          <w:szCs w:val="24"/>
          <w:lang w:eastAsia="en-GB"/>
        </w:rPr>
        <w:t xml:space="preserve"> the problem of identifying the exact point when an ‘X is (no longer) positioned as F’ may remain unsolvable if the conflict between the discriminatory and categorical judgements in relevant contexts cannot be overcome because it is deeply ingrained in the human psyche. </w:t>
      </w:r>
      <w:r w:rsidR="00885566">
        <w:rPr>
          <w:rFonts w:ascii="Times New Roman" w:hAnsi="Times New Roman" w:cs="Times New Roman"/>
          <w:sz w:val="24"/>
          <w:szCs w:val="24"/>
          <w:lang w:eastAsia="en-GB"/>
        </w:rPr>
        <w:t xml:space="preserve">Can these considerations </w:t>
      </w:r>
      <w:r w:rsidR="000561EA">
        <w:rPr>
          <w:rFonts w:ascii="Times New Roman" w:hAnsi="Times New Roman" w:cs="Times New Roman"/>
          <w:sz w:val="24"/>
          <w:szCs w:val="24"/>
          <w:lang w:eastAsia="en-GB"/>
        </w:rPr>
        <w:t xml:space="preserve">occur </w:t>
      </w:r>
      <w:r w:rsidR="00885566">
        <w:rPr>
          <w:rFonts w:ascii="Times New Roman" w:hAnsi="Times New Roman" w:cs="Times New Roman"/>
          <w:sz w:val="24"/>
          <w:szCs w:val="24"/>
          <w:lang w:eastAsia="en-GB"/>
        </w:rPr>
        <w:t xml:space="preserve">within the Cambridge project? Certainly, but the question is </w:t>
      </w:r>
      <w:proofErr w:type="gramStart"/>
      <w:r w:rsidR="00885566">
        <w:rPr>
          <w:rFonts w:ascii="Times New Roman" w:hAnsi="Times New Roman" w:cs="Times New Roman"/>
          <w:sz w:val="24"/>
          <w:szCs w:val="24"/>
          <w:lang w:eastAsia="en-GB"/>
        </w:rPr>
        <w:t>whether or not</w:t>
      </w:r>
      <w:proofErr w:type="gramEnd"/>
      <w:r w:rsidR="00885566">
        <w:rPr>
          <w:rFonts w:ascii="Times New Roman" w:hAnsi="Times New Roman" w:cs="Times New Roman"/>
          <w:sz w:val="24"/>
          <w:szCs w:val="24"/>
          <w:lang w:eastAsia="en-GB"/>
        </w:rPr>
        <w:t xml:space="preserve"> the inclusion of psychological </w:t>
      </w:r>
      <w:r w:rsidR="00A467B1">
        <w:rPr>
          <w:rFonts w:ascii="Times New Roman" w:hAnsi="Times New Roman" w:cs="Times New Roman"/>
          <w:sz w:val="24"/>
          <w:szCs w:val="24"/>
          <w:lang w:eastAsia="en-GB"/>
        </w:rPr>
        <w:t>aspects</w:t>
      </w:r>
      <w:r w:rsidR="00885566">
        <w:rPr>
          <w:rFonts w:ascii="Times New Roman" w:hAnsi="Times New Roman" w:cs="Times New Roman"/>
          <w:sz w:val="24"/>
          <w:szCs w:val="24"/>
          <w:lang w:eastAsia="en-GB"/>
        </w:rPr>
        <w:t xml:space="preserve"> into social ontology is a step too far or not. </w:t>
      </w:r>
    </w:p>
    <w:p w14:paraId="2B6311AC" w14:textId="4840BF68" w:rsidR="00B34A23" w:rsidRDefault="00A467B1"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We have identified </w:t>
      </w:r>
      <w:r w:rsidR="00A202B9">
        <w:rPr>
          <w:rFonts w:ascii="Times New Roman" w:hAnsi="Times New Roman" w:cs="Times New Roman"/>
          <w:sz w:val="24"/>
          <w:szCs w:val="24"/>
          <w:lang w:eastAsia="en-GB"/>
        </w:rPr>
        <w:t>four theories that allow us to explain the reasons why vague borderline cases in soc</w:t>
      </w:r>
      <w:r w:rsidR="003D52BB">
        <w:rPr>
          <w:rFonts w:ascii="Times New Roman" w:hAnsi="Times New Roman" w:cs="Times New Roman"/>
          <w:sz w:val="24"/>
          <w:szCs w:val="24"/>
          <w:lang w:eastAsia="en-GB"/>
        </w:rPr>
        <w:t>ial positioning occur. While we will remain incapable</w:t>
      </w:r>
      <w:r w:rsidR="00A202B9">
        <w:rPr>
          <w:rFonts w:ascii="Times New Roman" w:hAnsi="Times New Roman" w:cs="Times New Roman"/>
          <w:sz w:val="24"/>
          <w:szCs w:val="24"/>
          <w:lang w:eastAsia="en-GB"/>
        </w:rPr>
        <w:t xml:space="preserve"> </w:t>
      </w:r>
      <w:r w:rsidR="003D52BB">
        <w:rPr>
          <w:rFonts w:ascii="Times New Roman" w:hAnsi="Times New Roman" w:cs="Times New Roman"/>
          <w:sz w:val="24"/>
          <w:szCs w:val="24"/>
          <w:lang w:eastAsia="en-GB"/>
        </w:rPr>
        <w:t>of solving</w:t>
      </w:r>
      <w:r w:rsidR="00A202B9">
        <w:rPr>
          <w:rFonts w:ascii="Times New Roman" w:hAnsi="Times New Roman" w:cs="Times New Roman"/>
          <w:sz w:val="24"/>
          <w:szCs w:val="24"/>
          <w:lang w:eastAsia="en-GB"/>
        </w:rPr>
        <w:t xml:space="preserve"> those borderline cases</w:t>
      </w:r>
      <w:r w:rsidR="003D52BB">
        <w:rPr>
          <w:rFonts w:ascii="Times New Roman" w:hAnsi="Times New Roman" w:cs="Times New Roman"/>
          <w:sz w:val="24"/>
          <w:szCs w:val="24"/>
          <w:lang w:eastAsia="en-GB"/>
        </w:rPr>
        <w:t>,</w:t>
      </w:r>
      <w:r w:rsidR="00A202B9">
        <w:rPr>
          <w:rFonts w:ascii="Times New Roman" w:hAnsi="Times New Roman" w:cs="Times New Roman"/>
          <w:sz w:val="24"/>
          <w:szCs w:val="24"/>
          <w:lang w:eastAsia="en-GB"/>
        </w:rPr>
        <w:t xml:space="preserve"> we can at least i</w:t>
      </w:r>
      <w:r w:rsidR="00AA4F04">
        <w:rPr>
          <w:rFonts w:ascii="Times New Roman" w:hAnsi="Times New Roman" w:cs="Times New Roman"/>
          <w:sz w:val="24"/>
          <w:szCs w:val="24"/>
          <w:lang w:eastAsia="en-GB"/>
        </w:rPr>
        <w:t xml:space="preserve">ncorporate </w:t>
      </w:r>
      <w:r w:rsidR="00A202B9">
        <w:rPr>
          <w:rFonts w:ascii="Times New Roman" w:hAnsi="Times New Roman" w:cs="Times New Roman"/>
          <w:sz w:val="24"/>
          <w:szCs w:val="24"/>
          <w:lang w:eastAsia="en-GB"/>
        </w:rPr>
        <w:t xml:space="preserve">these explanations into our theorising to </w:t>
      </w:r>
      <w:r w:rsidR="003D52BB" w:rsidRPr="003D52BB">
        <w:rPr>
          <w:rFonts w:ascii="Times New Roman" w:hAnsi="Times New Roman" w:cs="Times New Roman"/>
          <w:sz w:val="24"/>
          <w:szCs w:val="24"/>
          <w:lang w:eastAsia="en-GB"/>
        </w:rPr>
        <w:t>clarify the limitations vagueness poses for social positioning</w:t>
      </w:r>
      <w:r w:rsidR="00A202B9">
        <w:rPr>
          <w:rFonts w:ascii="Times New Roman" w:hAnsi="Times New Roman" w:cs="Times New Roman"/>
          <w:sz w:val="24"/>
          <w:szCs w:val="24"/>
          <w:lang w:eastAsia="en-GB"/>
        </w:rPr>
        <w:t xml:space="preserve">. Each theory requires, however, </w:t>
      </w:r>
      <w:r w:rsidR="003D52BB">
        <w:rPr>
          <w:rFonts w:ascii="Times New Roman" w:hAnsi="Times New Roman" w:cs="Times New Roman"/>
          <w:sz w:val="24"/>
          <w:szCs w:val="24"/>
          <w:lang w:eastAsia="en-GB"/>
        </w:rPr>
        <w:t xml:space="preserve">certain </w:t>
      </w:r>
      <w:r w:rsidR="00A202B9">
        <w:rPr>
          <w:rFonts w:ascii="Times New Roman" w:hAnsi="Times New Roman" w:cs="Times New Roman"/>
          <w:sz w:val="24"/>
          <w:szCs w:val="24"/>
          <w:lang w:eastAsia="en-GB"/>
        </w:rPr>
        <w:t>commitment</w:t>
      </w:r>
      <w:r w:rsidR="003D52BB">
        <w:rPr>
          <w:rFonts w:ascii="Times New Roman" w:hAnsi="Times New Roman" w:cs="Times New Roman"/>
          <w:sz w:val="24"/>
          <w:szCs w:val="24"/>
          <w:lang w:eastAsia="en-GB"/>
        </w:rPr>
        <w:t>s</w:t>
      </w:r>
      <w:r w:rsidR="00A202B9">
        <w:rPr>
          <w:rFonts w:ascii="Times New Roman" w:hAnsi="Times New Roman" w:cs="Times New Roman"/>
          <w:sz w:val="24"/>
          <w:szCs w:val="24"/>
          <w:lang w:eastAsia="en-GB"/>
        </w:rPr>
        <w:t xml:space="preserve">. In the case of </w:t>
      </w:r>
      <w:proofErr w:type="spellStart"/>
      <w:r w:rsidR="00A202B9">
        <w:rPr>
          <w:rFonts w:ascii="Times New Roman" w:hAnsi="Times New Roman" w:cs="Times New Roman"/>
          <w:sz w:val="24"/>
          <w:szCs w:val="24"/>
          <w:lang w:eastAsia="en-GB"/>
        </w:rPr>
        <w:t>supervaluationsim</w:t>
      </w:r>
      <w:proofErr w:type="spellEnd"/>
      <w:r w:rsidR="00A202B9">
        <w:rPr>
          <w:rFonts w:ascii="Times New Roman" w:hAnsi="Times New Roman" w:cs="Times New Roman"/>
          <w:sz w:val="24"/>
          <w:szCs w:val="24"/>
          <w:lang w:eastAsia="en-GB"/>
        </w:rPr>
        <w:t xml:space="preserve"> it is commitment to truth value gaps, </w:t>
      </w:r>
      <w:r w:rsidR="003A3D28">
        <w:rPr>
          <w:rFonts w:ascii="Times New Roman" w:hAnsi="Times New Roman" w:cs="Times New Roman"/>
          <w:sz w:val="24"/>
          <w:szCs w:val="24"/>
          <w:lang w:eastAsia="en-GB"/>
        </w:rPr>
        <w:t xml:space="preserve">in </w:t>
      </w:r>
      <w:r w:rsidR="00AA4F04">
        <w:rPr>
          <w:rFonts w:ascii="Times New Roman" w:hAnsi="Times New Roman" w:cs="Times New Roman"/>
          <w:sz w:val="24"/>
          <w:szCs w:val="24"/>
          <w:lang w:eastAsia="en-GB"/>
        </w:rPr>
        <w:t xml:space="preserve">the </w:t>
      </w:r>
      <w:r w:rsidR="003A3D28">
        <w:rPr>
          <w:rFonts w:ascii="Times New Roman" w:hAnsi="Times New Roman" w:cs="Times New Roman"/>
          <w:sz w:val="24"/>
          <w:szCs w:val="24"/>
          <w:lang w:eastAsia="en-GB"/>
        </w:rPr>
        <w:t xml:space="preserve">case of truth degree theories commitment to non-bivalent truth values, in the case of </w:t>
      </w:r>
      <w:proofErr w:type="spellStart"/>
      <w:r w:rsidR="00C84FA3">
        <w:rPr>
          <w:rFonts w:ascii="Times New Roman" w:hAnsi="Times New Roman" w:cs="Times New Roman"/>
          <w:sz w:val="24"/>
          <w:szCs w:val="24"/>
          <w:lang w:eastAsia="en-GB"/>
        </w:rPr>
        <w:t>epistemicism</w:t>
      </w:r>
      <w:proofErr w:type="spellEnd"/>
      <w:r w:rsidR="00D5653D">
        <w:rPr>
          <w:rFonts w:ascii="Times New Roman" w:hAnsi="Times New Roman" w:cs="Times New Roman"/>
          <w:sz w:val="24"/>
          <w:szCs w:val="24"/>
          <w:lang w:eastAsia="en-GB"/>
        </w:rPr>
        <w:t xml:space="preserve"> </w:t>
      </w:r>
      <w:r w:rsidR="003A3D28">
        <w:rPr>
          <w:rFonts w:ascii="Times New Roman" w:hAnsi="Times New Roman" w:cs="Times New Roman"/>
          <w:sz w:val="24"/>
          <w:szCs w:val="24"/>
          <w:lang w:eastAsia="en-GB"/>
        </w:rPr>
        <w:t>it is commitment to ignorance</w:t>
      </w:r>
      <w:r w:rsidR="003D52BB">
        <w:rPr>
          <w:rFonts w:ascii="Times New Roman" w:hAnsi="Times New Roman" w:cs="Times New Roman"/>
          <w:sz w:val="24"/>
          <w:szCs w:val="24"/>
          <w:lang w:eastAsia="en-GB"/>
        </w:rPr>
        <w:t xml:space="preserve"> as </w:t>
      </w:r>
      <w:r w:rsidR="00AA4F04">
        <w:rPr>
          <w:rFonts w:ascii="Times New Roman" w:hAnsi="Times New Roman" w:cs="Times New Roman"/>
          <w:sz w:val="24"/>
          <w:szCs w:val="24"/>
          <w:lang w:eastAsia="en-GB"/>
        </w:rPr>
        <w:t xml:space="preserve">a </w:t>
      </w:r>
      <w:proofErr w:type="gramStart"/>
      <w:r w:rsidR="003D52BB">
        <w:rPr>
          <w:rFonts w:ascii="Times New Roman" w:hAnsi="Times New Roman" w:cs="Times New Roman"/>
          <w:sz w:val="24"/>
          <w:szCs w:val="24"/>
          <w:lang w:eastAsia="en-GB"/>
        </w:rPr>
        <w:t>fundamental epistemic phenomena</w:t>
      </w:r>
      <w:proofErr w:type="gramEnd"/>
      <w:r w:rsidR="002C38F1">
        <w:rPr>
          <w:rFonts w:ascii="Times New Roman" w:hAnsi="Times New Roman" w:cs="Times New Roman"/>
          <w:sz w:val="24"/>
          <w:szCs w:val="24"/>
          <w:lang w:eastAsia="en-GB"/>
        </w:rPr>
        <w:t>,</w:t>
      </w:r>
      <w:r w:rsidR="003A3D28">
        <w:rPr>
          <w:rFonts w:ascii="Times New Roman" w:hAnsi="Times New Roman" w:cs="Times New Roman"/>
          <w:sz w:val="24"/>
          <w:szCs w:val="24"/>
          <w:lang w:eastAsia="en-GB"/>
        </w:rPr>
        <w:t xml:space="preserve"> and in the case of contextualism it is commitment to contextual conflicts. In addition, each theory faces </w:t>
      </w:r>
      <w:proofErr w:type="gramStart"/>
      <w:r w:rsidR="003A3D28">
        <w:rPr>
          <w:rFonts w:ascii="Times New Roman" w:hAnsi="Times New Roman" w:cs="Times New Roman"/>
          <w:sz w:val="24"/>
          <w:szCs w:val="24"/>
          <w:lang w:eastAsia="en-GB"/>
        </w:rPr>
        <w:t>a number of</w:t>
      </w:r>
      <w:proofErr w:type="gramEnd"/>
      <w:r w:rsidR="003A3D28">
        <w:rPr>
          <w:rFonts w:ascii="Times New Roman" w:hAnsi="Times New Roman" w:cs="Times New Roman"/>
          <w:sz w:val="24"/>
          <w:szCs w:val="24"/>
          <w:lang w:eastAsia="en-GB"/>
        </w:rPr>
        <w:t xml:space="preserve"> potential criticism</w:t>
      </w:r>
      <w:r w:rsidR="00AA4F04">
        <w:rPr>
          <w:rFonts w:ascii="Times New Roman" w:hAnsi="Times New Roman" w:cs="Times New Roman"/>
          <w:sz w:val="24"/>
          <w:szCs w:val="24"/>
          <w:lang w:eastAsia="en-GB"/>
        </w:rPr>
        <w:t>s</w:t>
      </w:r>
      <w:r w:rsidR="003A3D28">
        <w:rPr>
          <w:rFonts w:ascii="Times New Roman" w:hAnsi="Times New Roman" w:cs="Times New Roman"/>
          <w:sz w:val="24"/>
          <w:szCs w:val="24"/>
          <w:lang w:eastAsia="en-GB"/>
        </w:rPr>
        <w:t xml:space="preserve"> (</w:t>
      </w:r>
      <w:r w:rsidR="003A3D28" w:rsidRPr="00EE3720">
        <w:rPr>
          <w:rFonts w:ascii="Times New Roman" w:hAnsi="Times New Roman" w:cs="Times New Roman"/>
          <w:sz w:val="24"/>
          <w:szCs w:val="24"/>
          <w:lang w:eastAsia="en-GB"/>
        </w:rPr>
        <w:t>Williamson</w:t>
      </w:r>
      <w:r w:rsidR="00047F7F">
        <w:rPr>
          <w:rFonts w:ascii="Times New Roman" w:hAnsi="Times New Roman" w:cs="Times New Roman"/>
          <w:sz w:val="24"/>
          <w:szCs w:val="24"/>
          <w:lang w:eastAsia="en-GB"/>
        </w:rPr>
        <w:t xml:space="preserve">, 1994; </w:t>
      </w:r>
      <w:r w:rsidR="00047F7F" w:rsidRPr="00047F7F">
        <w:rPr>
          <w:rFonts w:ascii="Times New Roman" w:hAnsi="Times New Roman" w:cs="Times New Roman"/>
          <w:sz w:val="24"/>
          <w:szCs w:val="24"/>
          <w:lang w:eastAsia="en-GB"/>
        </w:rPr>
        <w:t>Graff and Williamson</w:t>
      </w:r>
      <w:r w:rsidR="00047F7F">
        <w:rPr>
          <w:rFonts w:ascii="Times New Roman" w:hAnsi="Times New Roman" w:cs="Times New Roman"/>
          <w:sz w:val="24"/>
          <w:szCs w:val="24"/>
          <w:lang w:eastAsia="en-GB"/>
        </w:rPr>
        <w:t xml:space="preserve">, 2007). </w:t>
      </w:r>
      <w:r w:rsidR="00047F7F" w:rsidRPr="00EE3720">
        <w:rPr>
          <w:rFonts w:ascii="Times New Roman" w:hAnsi="Times New Roman" w:cs="Times New Roman"/>
          <w:sz w:val="24"/>
          <w:szCs w:val="24"/>
          <w:lang w:eastAsia="en-GB"/>
        </w:rPr>
        <w:t xml:space="preserve">Stanley (2003) has </w:t>
      </w:r>
      <w:r w:rsidR="00047F7F">
        <w:rPr>
          <w:rFonts w:ascii="Times New Roman" w:hAnsi="Times New Roman" w:cs="Times New Roman"/>
          <w:sz w:val="24"/>
          <w:szCs w:val="24"/>
          <w:lang w:eastAsia="en-GB"/>
        </w:rPr>
        <w:t>shown</w:t>
      </w:r>
      <w:r w:rsidR="00047F7F" w:rsidRPr="00EE3720">
        <w:rPr>
          <w:rFonts w:ascii="Times New Roman" w:hAnsi="Times New Roman" w:cs="Times New Roman"/>
          <w:sz w:val="24"/>
          <w:szCs w:val="24"/>
          <w:lang w:eastAsia="en-GB"/>
        </w:rPr>
        <w:t xml:space="preserve"> that there are sorites series that evade the contextualist argument, </w:t>
      </w:r>
      <w:r w:rsidR="004C5564">
        <w:rPr>
          <w:rFonts w:ascii="Times New Roman" w:hAnsi="Times New Roman" w:cs="Times New Roman"/>
          <w:sz w:val="24"/>
          <w:szCs w:val="24"/>
          <w:lang w:eastAsia="en-GB"/>
        </w:rPr>
        <w:lastRenderedPageBreak/>
        <w:t xml:space="preserve">thus opening an avenue for generating borderline cases that cannot be explained by reference </w:t>
      </w:r>
      <w:r w:rsidR="003D52BB">
        <w:rPr>
          <w:rFonts w:ascii="Times New Roman" w:hAnsi="Times New Roman" w:cs="Times New Roman"/>
          <w:sz w:val="24"/>
          <w:szCs w:val="24"/>
          <w:lang w:eastAsia="en-GB"/>
        </w:rPr>
        <w:t xml:space="preserve">to </w:t>
      </w:r>
      <w:r w:rsidR="004C5564">
        <w:rPr>
          <w:rFonts w:ascii="Times New Roman" w:hAnsi="Times New Roman" w:cs="Times New Roman"/>
          <w:sz w:val="24"/>
          <w:szCs w:val="24"/>
          <w:lang w:eastAsia="en-GB"/>
        </w:rPr>
        <w:t xml:space="preserve">context-sensitivity. </w:t>
      </w:r>
      <w:r w:rsidR="00DF29E1">
        <w:rPr>
          <w:rFonts w:ascii="Times New Roman" w:hAnsi="Times New Roman" w:cs="Times New Roman"/>
          <w:sz w:val="24"/>
          <w:szCs w:val="24"/>
          <w:lang w:eastAsia="en-GB"/>
        </w:rPr>
        <w:t>Therefore, i</w:t>
      </w:r>
      <w:r w:rsidR="004C5564">
        <w:rPr>
          <w:rFonts w:ascii="Times New Roman" w:hAnsi="Times New Roman" w:cs="Times New Roman"/>
          <w:sz w:val="24"/>
          <w:szCs w:val="24"/>
          <w:lang w:eastAsia="en-GB"/>
        </w:rPr>
        <w:t xml:space="preserve">t is necessary to consider each of the theories presented with </w:t>
      </w:r>
      <w:r w:rsidR="003D52BB">
        <w:rPr>
          <w:rFonts w:ascii="Times New Roman" w:hAnsi="Times New Roman" w:cs="Times New Roman"/>
          <w:sz w:val="24"/>
          <w:szCs w:val="24"/>
          <w:lang w:eastAsia="en-GB"/>
        </w:rPr>
        <w:t xml:space="preserve">scholarly care. However, the explanatory clarity these theories bring to the issues identified within social positioning is, we argue, a </w:t>
      </w:r>
      <w:r w:rsidR="003105EB">
        <w:rPr>
          <w:rFonts w:ascii="Times New Roman" w:hAnsi="Times New Roman" w:cs="Times New Roman"/>
          <w:sz w:val="24"/>
          <w:szCs w:val="24"/>
          <w:lang w:eastAsia="en-GB"/>
        </w:rPr>
        <w:t xml:space="preserve">helpful </w:t>
      </w:r>
      <w:r w:rsidR="003D52BB">
        <w:rPr>
          <w:rFonts w:ascii="Times New Roman" w:hAnsi="Times New Roman" w:cs="Times New Roman"/>
          <w:sz w:val="24"/>
          <w:szCs w:val="24"/>
          <w:lang w:eastAsia="en-GB"/>
        </w:rPr>
        <w:t xml:space="preserve">addition. Which theory one wishes to commit to is, of course, determined by one’s own preferences. In the light of the Cambridge project itself, we would recommend </w:t>
      </w:r>
      <w:r w:rsidR="004F12EA">
        <w:rPr>
          <w:rFonts w:ascii="Times New Roman" w:hAnsi="Times New Roman" w:cs="Times New Roman"/>
          <w:sz w:val="24"/>
          <w:szCs w:val="24"/>
          <w:lang w:eastAsia="en-GB"/>
        </w:rPr>
        <w:t>considering</w:t>
      </w:r>
      <w:r w:rsidR="003D52BB">
        <w:rPr>
          <w:rFonts w:ascii="Times New Roman" w:hAnsi="Times New Roman" w:cs="Times New Roman"/>
          <w:sz w:val="24"/>
          <w:szCs w:val="24"/>
          <w:lang w:eastAsia="en-GB"/>
        </w:rPr>
        <w:t xml:space="preserve"> </w:t>
      </w:r>
      <w:proofErr w:type="spellStart"/>
      <w:r w:rsidR="003D52BB">
        <w:rPr>
          <w:rFonts w:ascii="Times New Roman" w:hAnsi="Times New Roman" w:cs="Times New Roman"/>
          <w:sz w:val="24"/>
          <w:szCs w:val="24"/>
          <w:lang w:eastAsia="en-GB"/>
        </w:rPr>
        <w:t>supervaluationsim</w:t>
      </w:r>
      <w:proofErr w:type="spellEnd"/>
      <w:r w:rsidR="00B34A23">
        <w:rPr>
          <w:rFonts w:ascii="Times New Roman" w:hAnsi="Times New Roman" w:cs="Times New Roman"/>
          <w:sz w:val="24"/>
          <w:szCs w:val="24"/>
          <w:lang w:eastAsia="en-GB"/>
        </w:rPr>
        <w:t xml:space="preserve">, </w:t>
      </w:r>
      <w:proofErr w:type="spellStart"/>
      <w:r w:rsidR="00C84FA3">
        <w:rPr>
          <w:rFonts w:ascii="Times New Roman" w:hAnsi="Times New Roman" w:cs="Times New Roman"/>
          <w:sz w:val="24"/>
          <w:szCs w:val="24"/>
          <w:lang w:eastAsia="en-GB"/>
        </w:rPr>
        <w:t>epistemicism</w:t>
      </w:r>
      <w:proofErr w:type="spellEnd"/>
      <w:r w:rsidR="003D52BB">
        <w:rPr>
          <w:rFonts w:ascii="Times New Roman" w:hAnsi="Times New Roman" w:cs="Times New Roman"/>
          <w:sz w:val="24"/>
          <w:szCs w:val="24"/>
          <w:lang w:eastAsia="en-GB"/>
        </w:rPr>
        <w:t xml:space="preserve"> or truth degree theories, as they seem to come with the </w:t>
      </w:r>
      <w:r w:rsidR="00A35B4C">
        <w:rPr>
          <w:rFonts w:ascii="Times New Roman" w:hAnsi="Times New Roman" w:cs="Times New Roman"/>
          <w:sz w:val="24"/>
          <w:szCs w:val="24"/>
          <w:lang w:eastAsia="en-GB"/>
        </w:rPr>
        <w:t xml:space="preserve">fewest </w:t>
      </w:r>
      <w:r w:rsidR="003D52BB">
        <w:rPr>
          <w:rFonts w:ascii="Times New Roman" w:hAnsi="Times New Roman" w:cs="Times New Roman"/>
          <w:sz w:val="24"/>
          <w:szCs w:val="24"/>
          <w:lang w:eastAsia="en-GB"/>
        </w:rPr>
        <w:t xml:space="preserve">requirements to investigate borderline cases in social positioning. </w:t>
      </w:r>
      <w:r w:rsidR="00B34A23">
        <w:rPr>
          <w:rFonts w:ascii="Times New Roman" w:hAnsi="Times New Roman" w:cs="Times New Roman"/>
          <w:sz w:val="24"/>
          <w:szCs w:val="24"/>
          <w:lang w:eastAsia="en-GB"/>
        </w:rPr>
        <w:t xml:space="preserve">Contextualism, on the other hand, requires either the identification of context-sensitivity in each case, which we question is always possible, or some deep reflections on one’s own mental </w:t>
      </w:r>
      <w:r w:rsidR="00655CBD">
        <w:rPr>
          <w:rFonts w:ascii="Times New Roman" w:hAnsi="Times New Roman" w:cs="Times New Roman"/>
          <w:sz w:val="24"/>
          <w:szCs w:val="24"/>
          <w:lang w:eastAsia="en-GB"/>
        </w:rPr>
        <w:t>faculties</w:t>
      </w:r>
      <w:r w:rsidR="00B34A23">
        <w:rPr>
          <w:rFonts w:ascii="Times New Roman" w:hAnsi="Times New Roman" w:cs="Times New Roman"/>
          <w:sz w:val="24"/>
          <w:szCs w:val="24"/>
          <w:lang w:eastAsia="en-GB"/>
        </w:rPr>
        <w:t xml:space="preserve">, which we would argue is beyond the </w:t>
      </w:r>
      <w:r w:rsidR="00A35B4C">
        <w:rPr>
          <w:rFonts w:ascii="Times New Roman" w:hAnsi="Times New Roman" w:cs="Times New Roman"/>
          <w:sz w:val="24"/>
          <w:szCs w:val="24"/>
          <w:lang w:eastAsia="en-GB"/>
        </w:rPr>
        <w:t xml:space="preserve">scope of </w:t>
      </w:r>
      <w:r w:rsidR="00B34A23">
        <w:rPr>
          <w:rFonts w:ascii="Times New Roman" w:hAnsi="Times New Roman" w:cs="Times New Roman"/>
          <w:sz w:val="24"/>
          <w:szCs w:val="24"/>
          <w:lang w:eastAsia="en-GB"/>
        </w:rPr>
        <w:t xml:space="preserve">social ontology in general. </w:t>
      </w:r>
    </w:p>
    <w:p w14:paraId="62486C05" w14:textId="77777777" w:rsidR="00EE3720" w:rsidRDefault="00EE3720" w:rsidP="002E77C4">
      <w:pPr>
        <w:spacing w:after="120" w:line="480" w:lineRule="auto"/>
        <w:jc w:val="both"/>
        <w:rPr>
          <w:rFonts w:ascii="Times New Roman" w:hAnsi="Times New Roman" w:cs="Times New Roman"/>
          <w:sz w:val="24"/>
          <w:szCs w:val="24"/>
          <w:lang w:eastAsia="en-GB"/>
        </w:rPr>
      </w:pPr>
    </w:p>
    <w:p w14:paraId="4F257BA4" w14:textId="5013BC23" w:rsidR="00B34A23" w:rsidRDefault="002D3391" w:rsidP="00EE4C41">
      <w:pPr>
        <w:pStyle w:val="Heading1"/>
      </w:pPr>
      <w:r>
        <w:t xml:space="preserve">But </w:t>
      </w:r>
      <w:r w:rsidR="00E06C52">
        <w:t>W</w:t>
      </w:r>
      <w:r w:rsidR="00B34A23">
        <w:t>hat if it</w:t>
      </w:r>
      <w:r>
        <w:t>’s</w:t>
      </w:r>
      <w:r w:rsidR="00B34A23">
        <w:t xml:space="preserve"> the </w:t>
      </w:r>
      <w:r w:rsidR="00E06C52">
        <w:t>W</w:t>
      </w:r>
      <w:r w:rsidR="00B34A23">
        <w:t>orld?</w:t>
      </w:r>
      <w:r w:rsidR="00A35B4C">
        <w:t xml:space="preserve"> </w:t>
      </w:r>
    </w:p>
    <w:p w14:paraId="38DF23B2" w14:textId="4997D086" w:rsidR="00E52B03" w:rsidRPr="00EE3720" w:rsidRDefault="002D3391"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So </w:t>
      </w:r>
      <w:proofErr w:type="gramStart"/>
      <w:r>
        <w:rPr>
          <w:rFonts w:ascii="Times New Roman" w:hAnsi="Times New Roman" w:cs="Times New Roman"/>
          <w:sz w:val="24"/>
          <w:szCs w:val="24"/>
          <w:lang w:eastAsia="en-GB"/>
        </w:rPr>
        <w:t>far</w:t>
      </w:r>
      <w:proofErr w:type="gramEnd"/>
      <w:r>
        <w:rPr>
          <w:rFonts w:ascii="Times New Roman" w:hAnsi="Times New Roman" w:cs="Times New Roman"/>
          <w:sz w:val="24"/>
          <w:szCs w:val="24"/>
          <w:lang w:eastAsia="en-GB"/>
        </w:rPr>
        <w:t xml:space="preserve"> we have treated vagueness as </w:t>
      </w:r>
      <w:r w:rsidR="004E7DE3">
        <w:rPr>
          <w:rFonts w:ascii="Times New Roman" w:hAnsi="Times New Roman" w:cs="Times New Roman"/>
          <w:sz w:val="24"/>
          <w:szCs w:val="24"/>
          <w:lang w:eastAsia="en-GB"/>
        </w:rPr>
        <w:t xml:space="preserve">a </w:t>
      </w:r>
      <w:r>
        <w:rPr>
          <w:rFonts w:ascii="Times New Roman" w:hAnsi="Times New Roman" w:cs="Times New Roman"/>
          <w:sz w:val="24"/>
          <w:szCs w:val="24"/>
          <w:lang w:eastAsia="en-GB"/>
        </w:rPr>
        <w:t>semantic feature of natural languages</w:t>
      </w:r>
      <w:r w:rsidR="007C53BB">
        <w:rPr>
          <w:rFonts w:ascii="Times New Roman" w:hAnsi="Times New Roman" w:cs="Times New Roman"/>
          <w:sz w:val="24"/>
          <w:szCs w:val="24"/>
          <w:lang w:eastAsia="en-GB"/>
        </w:rPr>
        <w:t>. C</w:t>
      </w:r>
      <w:r>
        <w:rPr>
          <w:rFonts w:ascii="Times New Roman" w:hAnsi="Times New Roman" w:cs="Times New Roman"/>
          <w:sz w:val="24"/>
          <w:szCs w:val="24"/>
          <w:lang w:eastAsia="en-GB"/>
        </w:rPr>
        <w:t>onsequently</w:t>
      </w:r>
      <w:r w:rsidR="007C53BB">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the theories that explain the vague borderline cases, </w:t>
      </w:r>
      <w:proofErr w:type="gramStart"/>
      <w:r>
        <w:rPr>
          <w:rFonts w:ascii="Times New Roman" w:hAnsi="Times New Roman" w:cs="Times New Roman"/>
          <w:sz w:val="24"/>
          <w:szCs w:val="24"/>
          <w:lang w:eastAsia="en-GB"/>
        </w:rPr>
        <w:t>with the exception of</w:t>
      </w:r>
      <w:proofErr w:type="gramEnd"/>
      <w:r>
        <w:rPr>
          <w:rFonts w:ascii="Times New Roman" w:hAnsi="Times New Roman" w:cs="Times New Roman"/>
          <w:sz w:val="24"/>
          <w:szCs w:val="24"/>
          <w:lang w:eastAsia="en-GB"/>
        </w:rPr>
        <w:t xml:space="preserve"> </w:t>
      </w:r>
      <w:r w:rsidR="001062C6">
        <w:rPr>
          <w:rFonts w:ascii="Times New Roman" w:hAnsi="Times New Roman" w:cs="Times New Roman"/>
          <w:sz w:val="24"/>
          <w:szCs w:val="24"/>
          <w:lang w:eastAsia="en-GB"/>
        </w:rPr>
        <w:t xml:space="preserve">that of </w:t>
      </w:r>
      <w:proofErr w:type="spellStart"/>
      <w:r>
        <w:rPr>
          <w:rFonts w:ascii="Times New Roman" w:hAnsi="Times New Roman" w:cs="Times New Roman"/>
          <w:sz w:val="24"/>
          <w:szCs w:val="24"/>
          <w:lang w:eastAsia="en-GB"/>
        </w:rPr>
        <w:t>Raffman</w:t>
      </w:r>
      <w:proofErr w:type="spellEnd"/>
      <w:r>
        <w:rPr>
          <w:rFonts w:ascii="Times New Roman" w:hAnsi="Times New Roman" w:cs="Times New Roman"/>
          <w:sz w:val="24"/>
          <w:szCs w:val="24"/>
          <w:lang w:eastAsia="en-GB"/>
        </w:rPr>
        <w:t xml:space="preserve"> (1994), focus on representational statements about the world. </w:t>
      </w:r>
      <w:r w:rsidR="00CC7A24">
        <w:rPr>
          <w:rFonts w:ascii="Times New Roman" w:hAnsi="Times New Roman" w:cs="Times New Roman"/>
          <w:sz w:val="24"/>
          <w:szCs w:val="24"/>
          <w:lang w:eastAsia="en-GB"/>
        </w:rPr>
        <w:t>However,</w:t>
      </w:r>
      <w:r>
        <w:rPr>
          <w:rFonts w:ascii="Times New Roman" w:hAnsi="Times New Roman" w:cs="Times New Roman"/>
          <w:sz w:val="24"/>
          <w:szCs w:val="24"/>
          <w:lang w:eastAsia="en-GB"/>
        </w:rPr>
        <w:t xml:space="preserve"> what if vagueness is not </w:t>
      </w:r>
      <w:r w:rsidR="00CC7A24">
        <w:rPr>
          <w:rFonts w:ascii="Times New Roman" w:hAnsi="Times New Roman" w:cs="Times New Roman"/>
          <w:sz w:val="24"/>
          <w:szCs w:val="24"/>
          <w:lang w:eastAsia="en-GB"/>
        </w:rPr>
        <w:t xml:space="preserve">merely </w:t>
      </w:r>
      <w:r>
        <w:rPr>
          <w:rFonts w:ascii="Times New Roman" w:hAnsi="Times New Roman" w:cs="Times New Roman"/>
          <w:sz w:val="24"/>
          <w:szCs w:val="24"/>
          <w:lang w:eastAsia="en-GB"/>
        </w:rPr>
        <w:t>semantic but</w:t>
      </w:r>
      <w:r w:rsidR="007C53BB">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instead</w:t>
      </w:r>
      <w:r w:rsidR="007C53BB">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is a feature of the world</w:t>
      </w:r>
      <w:r w:rsidR="004E7DE3">
        <w:rPr>
          <w:rFonts w:ascii="Times New Roman" w:hAnsi="Times New Roman" w:cs="Times New Roman"/>
          <w:sz w:val="24"/>
          <w:szCs w:val="24"/>
          <w:lang w:eastAsia="en-GB"/>
        </w:rPr>
        <w:t xml:space="preserve"> itself</w:t>
      </w:r>
      <w:r>
        <w:rPr>
          <w:rFonts w:ascii="Times New Roman" w:hAnsi="Times New Roman" w:cs="Times New Roman"/>
          <w:sz w:val="24"/>
          <w:szCs w:val="24"/>
          <w:lang w:eastAsia="en-GB"/>
        </w:rPr>
        <w:t xml:space="preserve">? This ontological vagueness, where the objects in the world are vague themselves and not only their representations in our concepts or language (Keil, 2013), has been suggested by </w:t>
      </w:r>
      <w:proofErr w:type="gramStart"/>
      <w:r>
        <w:rPr>
          <w:rFonts w:ascii="Times New Roman" w:hAnsi="Times New Roman" w:cs="Times New Roman"/>
          <w:sz w:val="24"/>
          <w:szCs w:val="24"/>
          <w:lang w:eastAsia="en-GB"/>
        </w:rPr>
        <w:t>a number of</w:t>
      </w:r>
      <w:proofErr w:type="gramEnd"/>
      <w:r>
        <w:rPr>
          <w:rFonts w:ascii="Times New Roman" w:hAnsi="Times New Roman" w:cs="Times New Roman"/>
          <w:sz w:val="24"/>
          <w:szCs w:val="24"/>
          <w:lang w:eastAsia="en-GB"/>
        </w:rPr>
        <w:t xml:space="preserve"> authors </w:t>
      </w:r>
      <w:r w:rsidRPr="00EE3720">
        <w:rPr>
          <w:rFonts w:ascii="Times New Roman" w:hAnsi="Times New Roman" w:cs="Times New Roman"/>
          <w:sz w:val="24"/>
          <w:szCs w:val="24"/>
          <w:lang w:eastAsia="en-GB"/>
        </w:rPr>
        <w:t xml:space="preserve">(Akiba, 2013; Bittner and Stell, 2002; </w:t>
      </w:r>
      <w:proofErr w:type="spellStart"/>
      <w:r w:rsidRPr="00EE3720">
        <w:rPr>
          <w:rFonts w:ascii="Times New Roman" w:hAnsi="Times New Roman" w:cs="Times New Roman"/>
          <w:sz w:val="24"/>
          <w:szCs w:val="24"/>
          <w:lang w:eastAsia="en-GB"/>
        </w:rPr>
        <w:t>Cobreros</w:t>
      </w:r>
      <w:proofErr w:type="spellEnd"/>
      <w:r w:rsidRPr="00EE3720">
        <w:rPr>
          <w:rFonts w:ascii="Times New Roman" w:hAnsi="Times New Roman" w:cs="Times New Roman"/>
          <w:sz w:val="24"/>
          <w:szCs w:val="24"/>
          <w:lang w:eastAsia="en-GB"/>
        </w:rPr>
        <w:t xml:space="preserve"> et al., 2013; Garrett, 1988, 1991; Galton, 2003; Parson</w:t>
      </w:r>
      <w:r w:rsidR="007C53BB">
        <w:rPr>
          <w:rFonts w:ascii="Times New Roman" w:hAnsi="Times New Roman" w:cs="Times New Roman"/>
          <w:sz w:val="24"/>
          <w:szCs w:val="24"/>
          <w:lang w:eastAsia="en-GB"/>
        </w:rPr>
        <w:t>s</w:t>
      </w:r>
      <w:r w:rsidRPr="00EE3720">
        <w:rPr>
          <w:rFonts w:ascii="Times New Roman" w:hAnsi="Times New Roman" w:cs="Times New Roman"/>
          <w:sz w:val="24"/>
          <w:szCs w:val="24"/>
          <w:lang w:eastAsia="en-GB"/>
        </w:rPr>
        <w:t xml:space="preserve"> and Woodruff, 1995; Parson</w:t>
      </w:r>
      <w:r w:rsidR="007C53BB">
        <w:rPr>
          <w:rFonts w:ascii="Times New Roman" w:hAnsi="Times New Roman" w:cs="Times New Roman"/>
          <w:sz w:val="24"/>
          <w:szCs w:val="24"/>
          <w:lang w:eastAsia="en-GB"/>
        </w:rPr>
        <w:t>s</w:t>
      </w:r>
      <w:r w:rsidRPr="00EE3720">
        <w:rPr>
          <w:rFonts w:ascii="Times New Roman" w:hAnsi="Times New Roman" w:cs="Times New Roman"/>
          <w:sz w:val="24"/>
          <w:szCs w:val="24"/>
          <w:lang w:eastAsia="en-GB"/>
        </w:rPr>
        <w:t xml:space="preserve">, 2000; </w:t>
      </w:r>
      <w:proofErr w:type="spellStart"/>
      <w:r w:rsidRPr="00EE3720">
        <w:rPr>
          <w:rFonts w:ascii="Times New Roman" w:hAnsi="Times New Roman" w:cs="Times New Roman"/>
          <w:sz w:val="24"/>
          <w:szCs w:val="24"/>
          <w:lang w:eastAsia="en-GB"/>
        </w:rPr>
        <w:t>Tye</w:t>
      </w:r>
      <w:proofErr w:type="spellEnd"/>
      <w:r w:rsidRPr="00EE3720">
        <w:rPr>
          <w:rFonts w:ascii="Times New Roman" w:hAnsi="Times New Roman" w:cs="Times New Roman"/>
          <w:sz w:val="24"/>
          <w:szCs w:val="24"/>
          <w:lang w:eastAsia="en-GB"/>
        </w:rPr>
        <w:t xml:space="preserve">, 1990; Weber, 2013; </w:t>
      </w:r>
      <w:proofErr w:type="spellStart"/>
      <w:r w:rsidRPr="00EE3720">
        <w:rPr>
          <w:rFonts w:ascii="Times New Roman" w:hAnsi="Times New Roman" w:cs="Times New Roman"/>
          <w:sz w:val="24"/>
          <w:szCs w:val="24"/>
          <w:lang w:eastAsia="en-GB"/>
        </w:rPr>
        <w:t>Varzi</w:t>
      </w:r>
      <w:proofErr w:type="spellEnd"/>
      <w:r w:rsidRPr="00EE3720">
        <w:rPr>
          <w:rFonts w:ascii="Times New Roman" w:hAnsi="Times New Roman" w:cs="Times New Roman"/>
          <w:sz w:val="24"/>
          <w:szCs w:val="24"/>
          <w:lang w:eastAsia="en-GB"/>
        </w:rPr>
        <w:t>, 2001)</w:t>
      </w:r>
      <w:r>
        <w:rPr>
          <w:rFonts w:ascii="Times New Roman" w:hAnsi="Times New Roman" w:cs="Times New Roman"/>
          <w:sz w:val="24"/>
          <w:szCs w:val="24"/>
          <w:lang w:eastAsia="en-GB"/>
        </w:rPr>
        <w:t xml:space="preserve">. Such vague objects </w:t>
      </w:r>
      <w:r w:rsidR="00C66D69">
        <w:rPr>
          <w:rFonts w:ascii="Times New Roman" w:hAnsi="Times New Roman" w:cs="Times New Roman"/>
          <w:sz w:val="24"/>
          <w:szCs w:val="24"/>
          <w:lang w:eastAsia="en-GB"/>
        </w:rPr>
        <w:t xml:space="preserve">are currently </w:t>
      </w:r>
      <w:r>
        <w:rPr>
          <w:rFonts w:ascii="Times New Roman" w:hAnsi="Times New Roman" w:cs="Times New Roman"/>
          <w:sz w:val="24"/>
          <w:szCs w:val="24"/>
          <w:lang w:eastAsia="en-GB"/>
        </w:rPr>
        <w:t xml:space="preserve">defined as </w:t>
      </w:r>
      <w:r w:rsidR="000D483B" w:rsidRPr="00EE3720">
        <w:rPr>
          <w:rFonts w:ascii="Times New Roman" w:hAnsi="Times New Roman" w:cs="Times New Roman"/>
          <w:sz w:val="24"/>
          <w:szCs w:val="24"/>
          <w:lang w:eastAsia="en-GB"/>
        </w:rPr>
        <w:t xml:space="preserve">“a concrete object o […] if, and only if, (a) o has borderline </w:t>
      </w:r>
      <w:proofErr w:type="spellStart"/>
      <w:r w:rsidR="000D483B" w:rsidRPr="00EE3720">
        <w:rPr>
          <w:rFonts w:ascii="Times New Roman" w:hAnsi="Times New Roman" w:cs="Times New Roman"/>
          <w:sz w:val="24"/>
          <w:szCs w:val="24"/>
          <w:lang w:eastAsia="en-GB"/>
        </w:rPr>
        <w:t>spatio</w:t>
      </w:r>
      <w:proofErr w:type="spellEnd"/>
      <w:r w:rsidR="000D483B" w:rsidRPr="00EE3720">
        <w:rPr>
          <w:rFonts w:ascii="Times New Roman" w:hAnsi="Times New Roman" w:cs="Times New Roman"/>
          <w:sz w:val="24"/>
          <w:szCs w:val="24"/>
          <w:lang w:eastAsia="en-GB"/>
        </w:rPr>
        <w:t>-temporal parts and (b) there is no determinate fact of the matter about whether there are objects that are neither parts, border</w:t>
      </w:r>
      <w:r w:rsidR="000D483B">
        <w:rPr>
          <w:rFonts w:ascii="Times New Roman" w:hAnsi="Times New Roman" w:cs="Times New Roman"/>
          <w:sz w:val="24"/>
          <w:szCs w:val="24"/>
          <w:lang w:eastAsia="en-GB"/>
        </w:rPr>
        <w:t>line parts, nor non-parts of o” (</w:t>
      </w:r>
      <w:proofErr w:type="spellStart"/>
      <w:r w:rsidR="000D483B">
        <w:rPr>
          <w:rFonts w:ascii="Times New Roman" w:hAnsi="Times New Roman" w:cs="Times New Roman"/>
          <w:sz w:val="24"/>
          <w:szCs w:val="24"/>
          <w:lang w:eastAsia="en-GB"/>
        </w:rPr>
        <w:t>Tye</w:t>
      </w:r>
      <w:proofErr w:type="spellEnd"/>
      <w:r w:rsidR="000D483B">
        <w:rPr>
          <w:rFonts w:ascii="Times New Roman" w:hAnsi="Times New Roman" w:cs="Times New Roman"/>
          <w:sz w:val="24"/>
          <w:szCs w:val="24"/>
          <w:lang w:eastAsia="en-GB"/>
        </w:rPr>
        <w:t>, 1990, pp.</w:t>
      </w:r>
      <w:r w:rsidR="00DB144A">
        <w:rPr>
          <w:rFonts w:ascii="Times New Roman" w:hAnsi="Times New Roman" w:cs="Times New Roman"/>
          <w:sz w:val="24"/>
          <w:szCs w:val="24"/>
          <w:lang w:eastAsia="en-GB"/>
        </w:rPr>
        <w:t xml:space="preserve"> </w:t>
      </w:r>
      <w:r w:rsidR="000D483B">
        <w:rPr>
          <w:rFonts w:ascii="Times New Roman" w:hAnsi="Times New Roman" w:cs="Times New Roman"/>
          <w:sz w:val="24"/>
          <w:szCs w:val="24"/>
          <w:lang w:eastAsia="en-GB"/>
        </w:rPr>
        <w:t xml:space="preserve">535-536). </w:t>
      </w:r>
      <w:r w:rsidR="000D483B" w:rsidRPr="00EE3720">
        <w:rPr>
          <w:rFonts w:ascii="Times New Roman" w:hAnsi="Times New Roman" w:cs="Times New Roman"/>
          <w:sz w:val="24"/>
          <w:szCs w:val="24"/>
          <w:lang w:eastAsia="en-GB"/>
        </w:rPr>
        <w:t xml:space="preserve">Often cited examples of such a vague object are clouds (Unger, 1980; Keil and </w:t>
      </w:r>
      <w:proofErr w:type="spellStart"/>
      <w:r w:rsidR="000D483B" w:rsidRPr="00EE3720">
        <w:rPr>
          <w:rFonts w:ascii="Times New Roman" w:hAnsi="Times New Roman" w:cs="Times New Roman"/>
          <w:sz w:val="24"/>
          <w:szCs w:val="24"/>
          <w:lang w:eastAsia="en-GB"/>
        </w:rPr>
        <w:t>Poscher</w:t>
      </w:r>
      <w:proofErr w:type="spellEnd"/>
      <w:r w:rsidR="000D483B" w:rsidRPr="00EE3720">
        <w:rPr>
          <w:rFonts w:ascii="Times New Roman" w:hAnsi="Times New Roman" w:cs="Times New Roman"/>
          <w:sz w:val="24"/>
          <w:szCs w:val="24"/>
          <w:lang w:eastAsia="en-GB"/>
        </w:rPr>
        <w:t xml:space="preserve">, </w:t>
      </w:r>
      <w:r w:rsidR="000D483B" w:rsidRPr="00EE3720">
        <w:rPr>
          <w:rFonts w:ascii="Times New Roman" w:hAnsi="Times New Roman" w:cs="Times New Roman"/>
          <w:sz w:val="24"/>
          <w:szCs w:val="24"/>
          <w:lang w:eastAsia="en-GB"/>
        </w:rPr>
        <w:lastRenderedPageBreak/>
        <w:t>2016), which consist of a multitude of water drops with “their density gradually diminishing towards the clo</w:t>
      </w:r>
      <w:r w:rsidR="00766488">
        <w:rPr>
          <w:rFonts w:ascii="Times New Roman" w:hAnsi="Times New Roman" w:cs="Times New Roman"/>
          <w:sz w:val="24"/>
          <w:szCs w:val="24"/>
          <w:lang w:eastAsia="en-GB"/>
        </w:rPr>
        <w:t>ud's edge” (Keil, 2013, p. 155)</w:t>
      </w:r>
      <w:r w:rsidR="000D483B" w:rsidRPr="00EE3720">
        <w:rPr>
          <w:rFonts w:ascii="Times New Roman" w:hAnsi="Times New Roman" w:cs="Times New Roman"/>
          <w:sz w:val="24"/>
          <w:szCs w:val="24"/>
          <w:lang w:eastAsia="en-GB"/>
        </w:rPr>
        <w:t>. Other than the classic sorites paradoxes</w:t>
      </w:r>
      <w:r w:rsidR="007C53BB">
        <w:rPr>
          <w:rFonts w:ascii="Times New Roman" w:hAnsi="Times New Roman" w:cs="Times New Roman"/>
          <w:sz w:val="24"/>
          <w:szCs w:val="24"/>
          <w:lang w:eastAsia="en-GB"/>
        </w:rPr>
        <w:t>,</w:t>
      </w:r>
      <w:r w:rsidR="000D483B" w:rsidRPr="00EE3720">
        <w:rPr>
          <w:rFonts w:ascii="Times New Roman" w:hAnsi="Times New Roman" w:cs="Times New Roman"/>
          <w:sz w:val="24"/>
          <w:szCs w:val="24"/>
          <w:lang w:eastAsia="en-GB"/>
        </w:rPr>
        <w:t xml:space="preserve"> ontological vagueness is not about classification</w:t>
      </w:r>
      <w:r w:rsidR="00C66D69">
        <w:rPr>
          <w:rFonts w:ascii="Times New Roman" w:hAnsi="Times New Roman" w:cs="Times New Roman"/>
          <w:sz w:val="24"/>
          <w:szCs w:val="24"/>
          <w:lang w:eastAsia="en-GB"/>
        </w:rPr>
        <w:t>/representation</w:t>
      </w:r>
      <w:r w:rsidR="000D483B" w:rsidRPr="00EE3720">
        <w:rPr>
          <w:rFonts w:ascii="Times New Roman" w:hAnsi="Times New Roman" w:cs="Times New Roman"/>
          <w:sz w:val="24"/>
          <w:szCs w:val="24"/>
          <w:lang w:eastAsia="en-GB"/>
        </w:rPr>
        <w:t xml:space="preserve"> but the indeterminacy between the ordinary object and its non-object surroundings, </w:t>
      </w:r>
      <w:r w:rsidR="00FB0CCD">
        <w:rPr>
          <w:rFonts w:ascii="Times New Roman" w:hAnsi="Times New Roman" w:cs="Times New Roman"/>
          <w:sz w:val="24"/>
          <w:szCs w:val="24"/>
          <w:lang w:eastAsia="en-GB"/>
        </w:rPr>
        <w:t>that is</w:t>
      </w:r>
      <w:r w:rsidR="00FB0CCD" w:rsidRPr="00FB0CCD">
        <w:rPr>
          <w:rFonts w:ascii="Times New Roman" w:hAnsi="Times New Roman" w:cs="Times New Roman"/>
          <w:sz w:val="24"/>
          <w:szCs w:val="24"/>
          <w:lang w:eastAsia="en-GB"/>
        </w:rPr>
        <w:t xml:space="preserve"> </w:t>
      </w:r>
      <w:r w:rsidR="000D483B" w:rsidRPr="00EE3720">
        <w:rPr>
          <w:rFonts w:ascii="Times New Roman" w:hAnsi="Times New Roman" w:cs="Times New Roman"/>
          <w:sz w:val="24"/>
          <w:szCs w:val="24"/>
          <w:lang w:eastAsia="en-GB"/>
        </w:rPr>
        <w:t>the edge of the cloud</w:t>
      </w:r>
      <w:r w:rsidR="000D483B">
        <w:rPr>
          <w:rFonts w:ascii="Times New Roman" w:hAnsi="Times New Roman" w:cs="Times New Roman"/>
          <w:sz w:val="24"/>
          <w:szCs w:val="24"/>
          <w:lang w:eastAsia="en-GB"/>
        </w:rPr>
        <w:t>. In addition, Keil (2013) suggest</w:t>
      </w:r>
      <w:r w:rsidR="001062C6">
        <w:rPr>
          <w:rFonts w:ascii="Times New Roman" w:hAnsi="Times New Roman" w:cs="Times New Roman"/>
          <w:sz w:val="24"/>
          <w:szCs w:val="24"/>
          <w:lang w:eastAsia="en-GB"/>
        </w:rPr>
        <w:t>s</w:t>
      </w:r>
      <w:r w:rsidR="000D483B">
        <w:rPr>
          <w:rFonts w:ascii="Times New Roman" w:hAnsi="Times New Roman" w:cs="Times New Roman"/>
          <w:sz w:val="24"/>
          <w:szCs w:val="24"/>
          <w:lang w:eastAsia="en-GB"/>
        </w:rPr>
        <w:t xml:space="preserve"> that ontological vagueness can be combined with Unger’s (1980) problem of the many, where the “individuation of ordinary objects”</w:t>
      </w:r>
      <w:r w:rsidR="00940151">
        <w:rPr>
          <w:rFonts w:ascii="Times New Roman" w:hAnsi="Times New Roman" w:cs="Times New Roman"/>
          <w:sz w:val="24"/>
          <w:szCs w:val="24"/>
          <w:lang w:eastAsia="en-GB"/>
        </w:rPr>
        <w:t xml:space="preserve"> (p. 155)</w:t>
      </w:r>
      <w:r w:rsidR="000D483B">
        <w:rPr>
          <w:rFonts w:ascii="Times New Roman" w:hAnsi="Times New Roman" w:cs="Times New Roman"/>
          <w:sz w:val="24"/>
          <w:szCs w:val="24"/>
          <w:lang w:eastAsia="en-GB"/>
        </w:rPr>
        <w:t xml:space="preserve"> lead</w:t>
      </w:r>
      <w:r w:rsidR="001062C6">
        <w:rPr>
          <w:rFonts w:ascii="Times New Roman" w:hAnsi="Times New Roman" w:cs="Times New Roman"/>
          <w:sz w:val="24"/>
          <w:szCs w:val="24"/>
          <w:lang w:eastAsia="en-GB"/>
        </w:rPr>
        <w:t>s</w:t>
      </w:r>
      <w:r w:rsidR="000D483B">
        <w:rPr>
          <w:rFonts w:ascii="Times New Roman" w:hAnsi="Times New Roman" w:cs="Times New Roman"/>
          <w:sz w:val="24"/>
          <w:szCs w:val="24"/>
          <w:lang w:eastAsia="en-GB"/>
        </w:rPr>
        <w:t xml:space="preserve"> us</w:t>
      </w:r>
      <w:r w:rsidR="001062C6">
        <w:rPr>
          <w:rFonts w:ascii="Times New Roman" w:hAnsi="Times New Roman" w:cs="Times New Roman"/>
          <w:sz w:val="24"/>
          <w:szCs w:val="24"/>
          <w:lang w:eastAsia="en-GB"/>
        </w:rPr>
        <w:t xml:space="preserve"> </w:t>
      </w:r>
      <w:r w:rsidR="000D483B">
        <w:rPr>
          <w:rFonts w:ascii="Times New Roman" w:hAnsi="Times New Roman" w:cs="Times New Roman"/>
          <w:sz w:val="24"/>
          <w:szCs w:val="24"/>
          <w:lang w:eastAsia="en-GB"/>
        </w:rPr>
        <w:t xml:space="preserve">to being indeterminate about </w:t>
      </w:r>
      <w:r w:rsidR="001062C6">
        <w:rPr>
          <w:rFonts w:ascii="Times New Roman" w:hAnsi="Times New Roman" w:cs="Times New Roman"/>
          <w:sz w:val="24"/>
          <w:szCs w:val="24"/>
          <w:lang w:eastAsia="en-GB"/>
        </w:rPr>
        <w:t xml:space="preserve">whether </w:t>
      </w:r>
      <w:r w:rsidR="000D483B">
        <w:rPr>
          <w:rFonts w:ascii="Times New Roman" w:hAnsi="Times New Roman" w:cs="Times New Roman"/>
          <w:sz w:val="24"/>
          <w:szCs w:val="24"/>
          <w:lang w:eastAsia="en-GB"/>
        </w:rPr>
        <w:t xml:space="preserve">the cloud region itself consists of a multitude of overlapping clouds. </w:t>
      </w:r>
    </w:p>
    <w:p w14:paraId="3748A415" w14:textId="53929DE1" w:rsidR="002D3391" w:rsidRPr="00EE3720" w:rsidRDefault="00EA5439"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When looking at social ontology, the first question </w:t>
      </w:r>
      <w:r w:rsidR="002D3391" w:rsidRPr="00EE3720">
        <w:rPr>
          <w:rFonts w:ascii="Times New Roman" w:hAnsi="Times New Roman" w:cs="Times New Roman"/>
          <w:sz w:val="24"/>
          <w:szCs w:val="24"/>
          <w:lang w:eastAsia="en-GB"/>
        </w:rPr>
        <w:t xml:space="preserve">we need to clarify is whether social </w:t>
      </w:r>
      <w:r w:rsidR="003E3104">
        <w:rPr>
          <w:rFonts w:ascii="Times New Roman" w:hAnsi="Times New Roman" w:cs="Times New Roman"/>
          <w:sz w:val="24"/>
          <w:szCs w:val="24"/>
          <w:lang w:eastAsia="en-GB"/>
        </w:rPr>
        <w:t>entities</w:t>
      </w:r>
      <w:r w:rsidR="002D3391" w:rsidRPr="00EE3720">
        <w:rPr>
          <w:rFonts w:ascii="Times New Roman" w:hAnsi="Times New Roman" w:cs="Times New Roman"/>
          <w:sz w:val="24"/>
          <w:szCs w:val="24"/>
          <w:lang w:eastAsia="en-GB"/>
        </w:rPr>
        <w:t xml:space="preserve"> can be ontologically vague</w:t>
      </w:r>
      <w:r>
        <w:rPr>
          <w:rFonts w:ascii="Times New Roman" w:hAnsi="Times New Roman" w:cs="Times New Roman"/>
          <w:sz w:val="24"/>
          <w:szCs w:val="24"/>
          <w:lang w:eastAsia="en-GB"/>
        </w:rPr>
        <w:t xml:space="preserve"> or not</w:t>
      </w:r>
      <w:r w:rsidR="00486DA7">
        <w:rPr>
          <w:rFonts w:ascii="Times New Roman" w:hAnsi="Times New Roman" w:cs="Times New Roman"/>
          <w:sz w:val="24"/>
          <w:szCs w:val="24"/>
          <w:lang w:eastAsia="en-GB"/>
        </w:rPr>
        <w:t>?</w:t>
      </w:r>
      <w:r w:rsidR="002D3391" w:rsidRPr="00EE3720">
        <w:rPr>
          <w:rFonts w:ascii="Times New Roman" w:hAnsi="Times New Roman" w:cs="Times New Roman"/>
          <w:sz w:val="24"/>
          <w:szCs w:val="24"/>
          <w:lang w:eastAsia="en-GB"/>
        </w:rPr>
        <w:t xml:space="preserve"> For non-social </w:t>
      </w:r>
      <w:r w:rsidR="00ED4E6E" w:rsidRPr="00EE3720">
        <w:rPr>
          <w:rFonts w:ascii="Times New Roman" w:hAnsi="Times New Roman" w:cs="Times New Roman"/>
          <w:sz w:val="24"/>
          <w:szCs w:val="24"/>
          <w:lang w:eastAsia="en-GB"/>
        </w:rPr>
        <w:t>objects,</w:t>
      </w:r>
      <w:r w:rsidR="002D3391" w:rsidRPr="00EE3720">
        <w:rPr>
          <w:rFonts w:ascii="Times New Roman" w:hAnsi="Times New Roman" w:cs="Times New Roman"/>
          <w:sz w:val="24"/>
          <w:szCs w:val="24"/>
          <w:lang w:eastAsia="en-GB"/>
        </w:rPr>
        <w:t xml:space="preserve"> the standard question refers to the indeterminacy concerning the exact spatiotemporal location of said object, but in the case of social </w:t>
      </w:r>
      <w:r w:rsidR="003E3104">
        <w:rPr>
          <w:rFonts w:ascii="Times New Roman" w:hAnsi="Times New Roman" w:cs="Times New Roman"/>
          <w:sz w:val="24"/>
          <w:szCs w:val="24"/>
          <w:lang w:eastAsia="en-GB"/>
        </w:rPr>
        <w:t>entities</w:t>
      </w:r>
      <w:r w:rsidR="002D3391" w:rsidRPr="00EE3720">
        <w:rPr>
          <w:rFonts w:ascii="Times New Roman" w:hAnsi="Times New Roman" w:cs="Times New Roman"/>
          <w:sz w:val="24"/>
          <w:szCs w:val="24"/>
          <w:lang w:eastAsia="en-GB"/>
        </w:rPr>
        <w:t xml:space="preserve"> it may make no sense to ask for the spatiotemporal boundaries. </w:t>
      </w:r>
      <w:r w:rsidR="00C82E2D">
        <w:rPr>
          <w:rFonts w:ascii="Times New Roman" w:hAnsi="Times New Roman" w:cs="Times New Roman"/>
          <w:sz w:val="24"/>
          <w:szCs w:val="24"/>
          <w:lang w:eastAsia="en-GB"/>
        </w:rPr>
        <w:t>Clearly, t</w:t>
      </w:r>
      <w:r w:rsidR="00BC0995">
        <w:rPr>
          <w:rFonts w:ascii="Times New Roman" w:hAnsi="Times New Roman" w:cs="Times New Roman"/>
          <w:sz w:val="24"/>
          <w:szCs w:val="24"/>
          <w:lang w:eastAsia="en-GB"/>
        </w:rPr>
        <w:t>he question</w:t>
      </w:r>
      <w:r w:rsidR="006640FB">
        <w:rPr>
          <w:rFonts w:ascii="Times New Roman" w:hAnsi="Times New Roman" w:cs="Times New Roman"/>
          <w:sz w:val="24"/>
          <w:szCs w:val="24"/>
          <w:lang w:eastAsia="en-GB"/>
        </w:rPr>
        <w:t xml:space="preserve"> of</w:t>
      </w:r>
      <w:r w:rsidR="00BC0995">
        <w:rPr>
          <w:rFonts w:ascii="Times New Roman" w:hAnsi="Times New Roman" w:cs="Times New Roman"/>
          <w:sz w:val="24"/>
          <w:szCs w:val="24"/>
          <w:lang w:eastAsia="en-GB"/>
        </w:rPr>
        <w:t xml:space="preserve"> where the spatial boundaries of groups or institutions</w:t>
      </w:r>
      <w:r w:rsidR="006640FB">
        <w:rPr>
          <w:rFonts w:ascii="Times New Roman" w:hAnsi="Times New Roman" w:cs="Times New Roman"/>
          <w:sz w:val="24"/>
          <w:szCs w:val="24"/>
          <w:lang w:eastAsia="en-GB"/>
        </w:rPr>
        <w:t>,</w:t>
      </w:r>
      <w:r w:rsidR="00BC0995">
        <w:rPr>
          <w:rFonts w:ascii="Times New Roman" w:hAnsi="Times New Roman" w:cs="Times New Roman"/>
          <w:sz w:val="24"/>
          <w:szCs w:val="24"/>
          <w:lang w:eastAsia="en-GB"/>
        </w:rPr>
        <w:t xml:space="preserve"> </w:t>
      </w:r>
      <w:r w:rsidR="0060260E">
        <w:rPr>
          <w:rFonts w:ascii="Times New Roman" w:hAnsi="Times New Roman" w:cs="Times New Roman"/>
          <w:sz w:val="24"/>
          <w:szCs w:val="24"/>
          <w:lang w:eastAsia="en-GB"/>
        </w:rPr>
        <w:t>and so forth</w:t>
      </w:r>
      <w:r w:rsidR="006640FB">
        <w:rPr>
          <w:rFonts w:ascii="Times New Roman" w:hAnsi="Times New Roman" w:cs="Times New Roman"/>
          <w:sz w:val="24"/>
          <w:szCs w:val="24"/>
          <w:lang w:eastAsia="en-GB"/>
        </w:rPr>
        <w:t>,</w:t>
      </w:r>
      <w:r w:rsidR="00BC0995">
        <w:rPr>
          <w:rFonts w:ascii="Times New Roman" w:hAnsi="Times New Roman" w:cs="Times New Roman"/>
          <w:sz w:val="24"/>
          <w:szCs w:val="24"/>
          <w:lang w:eastAsia="en-GB"/>
        </w:rPr>
        <w:t xml:space="preserve"> are makes no sense. </w:t>
      </w:r>
      <w:r w:rsidR="002D3391" w:rsidRPr="00EE3720">
        <w:rPr>
          <w:rFonts w:ascii="Times New Roman" w:hAnsi="Times New Roman" w:cs="Times New Roman"/>
          <w:sz w:val="24"/>
          <w:szCs w:val="24"/>
          <w:lang w:eastAsia="en-GB"/>
        </w:rPr>
        <w:t>On the other hand, if we look at the relation</w:t>
      </w:r>
      <w:r w:rsidR="006640FB">
        <w:rPr>
          <w:rFonts w:ascii="Times New Roman" w:hAnsi="Times New Roman" w:cs="Times New Roman"/>
          <w:sz w:val="24"/>
          <w:szCs w:val="24"/>
          <w:lang w:eastAsia="en-GB"/>
        </w:rPr>
        <w:t>ship</w:t>
      </w:r>
      <w:r w:rsidR="002D3391" w:rsidRPr="00EE3720">
        <w:rPr>
          <w:rFonts w:ascii="Times New Roman" w:hAnsi="Times New Roman" w:cs="Times New Roman"/>
          <w:sz w:val="24"/>
          <w:szCs w:val="24"/>
          <w:lang w:eastAsia="en-GB"/>
        </w:rPr>
        <w:t xml:space="preserve"> between certain social </w:t>
      </w:r>
      <w:r w:rsidR="001957D3">
        <w:rPr>
          <w:rFonts w:ascii="Times New Roman" w:hAnsi="Times New Roman" w:cs="Times New Roman"/>
          <w:sz w:val="24"/>
          <w:szCs w:val="24"/>
          <w:lang w:eastAsia="en-GB"/>
        </w:rPr>
        <w:t>entities</w:t>
      </w:r>
      <w:r w:rsidR="002D3391" w:rsidRPr="00EE3720">
        <w:rPr>
          <w:rFonts w:ascii="Times New Roman" w:hAnsi="Times New Roman" w:cs="Times New Roman"/>
          <w:sz w:val="24"/>
          <w:szCs w:val="24"/>
          <w:lang w:eastAsia="en-GB"/>
        </w:rPr>
        <w:t xml:space="preserve"> and their parts</w:t>
      </w:r>
      <w:r w:rsidR="00C82E2D">
        <w:rPr>
          <w:rFonts w:ascii="Times New Roman" w:hAnsi="Times New Roman" w:cs="Times New Roman"/>
          <w:sz w:val="24"/>
          <w:szCs w:val="24"/>
          <w:lang w:eastAsia="en-GB"/>
        </w:rPr>
        <w:t>,</w:t>
      </w:r>
      <w:r w:rsidR="002D3391" w:rsidRPr="00EE3720">
        <w:rPr>
          <w:rFonts w:ascii="Times New Roman" w:hAnsi="Times New Roman" w:cs="Times New Roman"/>
          <w:sz w:val="24"/>
          <w:szCs w:val="24"/>
          <w:lang w:eastAsia="en-GB"/>
        </w:rPr>
        <w:t xml:space="preserve"> we may identify the source of their vagueness to be ontological. A community, for instance, may have borderline members</w:t>
      </w:r>
      <w:r w:rsidR="00486DA7">
        <w:rPr>
          <w:rFonts w:ascii="Times New Roman" w:hAnsi="Times New Roman" w:cs="Times New Roman"/>
          <w:sz w:val="24"/>
          <w:szCs w:val="24"/>
          <w:lang w:eastAsia="en-GB"/>
        </w:rPr>
        <w:t>;</w:t>
      </w:r>
      <w:r w:rsidR="002D3391" w:rsidRPr="00EE3720">
        <w:rPr>
          <w:rFonts w:ascii="Times New Roman" w:hAnsi="Times New Roman" w:cs="Times New Roman"/>
          <w:sz w:val="24"/>
          <w:szCs w:val="24"/>
          <w:lang w:eastAsia="en-GB"/>
        </w:rPr>
        <w:t xml:space="preserve"> </w:t>
      </w:r>
      <w:r w:rsidR="00FB0CCD">
        <w:rPr>
          <w:rFonts w:ascii="Times New Roman" w:hAnsi="Times New Roman" w:cs="Times New Roman"/>
          <w:sz w:val="24"/>
          <w:szCs w:val="24"/>
          <w:lang w:eastAsia="en-GB"/>
        </w:rPr>
        <w:t>that is</w:t>
      </w:r>
      <w:r w:rsidR="00486DA7">
        <w:rPr>
          <w:rFonts w:ascii="Times New Roman" w:hAnsi="Times New Roman" w:cs="Times New Roman"/>
          <w:sz w:val="24"/>
          <w:szCs w:val="24"/>
          <w:lang w:eastAsia="en-GB"/>
        </w:rPr>
        <w:t>,</w:t>
      </w:r>
      <w:r w:rsidR="00FB0CCD" w:rsidRPr="00FB0CCD">
        <w:rPr>
          <w:rFonts w:ascii="Times New Roman" w:hAnsi="Times New Roman" w:cs="Times New Roman"/>
          <w:sz w:val="24"/>
          <w:szCs w:val="24"/>
          <w:lang w:eastAsia="en-GB"/>
        </w:rPr>
        <w:t xml:space="preserve"> </w:t>
      </w:r>
      <w:r w:rsidR="002D3391" w:rsidRPr="00EE3720">
        <w:rPr>
          <w:rFonts w:ascii="Times New Roman" w:hAnsi="Times New Roman" w:cs="Times New Roman"/>
          <w:sz w:val="24"/>
          <w:szCs w:val="24"/>
          <w:lang w:eastAsia="en-GB"/>
        </w:rPr>
        <w:t xml:space="preserve">we are indeterminate in saying </w:t>
      </w:r>
      <w:proofErr w:type="gramStart"/>
      <w:r w:rsidR="002D3391" w:rsidRPr="00EE3720">
        <w:rPr>
          <w:rFonts w:ascii="Times New Roman" w:hAnsi="Times New Roman" w:cs="Times New Roman"/>
          <w:sz w:val="24"/>
          <w:szCs w:val="24"/>
          <w:lang w:eastAsia="en-GB"/>
        </w:rPr>
        <w:t>whether or not</w:t>
      </w:r>
      <w:proofErr w:type="gramEnd"/>
      <w:r w:rsidR="002D3391" w:rsidRPr="00EE3720">
        <w:rPr>
          <w:rFonts w:ascii="Times New Roman" w:hAnsi="Times New Roman" w:cs="Times New Roman"/>
          <w:sz w:val="24"/>
          <w:szCs w:val="24"/>
          <w:lang w:eastAsia="en-GB"/>
        </w:rPr>
        <w:t xml:space="preserve"> they belong to that group in the same way we are indeterminate </w:t>
      </w:r>
      <w:r w:rsidR="006640FB">
        <w:rPr>
          <w:rFonts w:ascii="Times New Roman" w:hAnsi="Times New Roman" w:cs="Times New Roman"/>
          <w:sz w:val="24"/>
          <w:szCs w:val="24"/>
          <w:lang w:eastAsia="en-GB"/>
        </w:rPr>
        <w:t>in</w:t>
      </w:r>
      <w:r w:rsidR="002D3391" w:rsidRPr="00EE3720">
        <w:rPr>
          <w:rFonts w:ascii="Times New Roman" w:hAnsi="Times New Roman" w:cs="Times New Roman"/>
          <w:sz w:val="24"/>
          <w:szCs w:val="24"/>
          <w:lang w:eastAsia="en-GB"/>
        </w:rPr>
        <w:t xml:space="preserve"> say</w:t>
      </w:r>
      <w:r w:rsidR="006640FB">
        <w:rPr>
          <w:rFonts w:ascii="Times New Roman" w:hAnsi="Times New Roman" w:cs="Times New Roman"/>
          <w:sz w:val="24"/>
          <w:szCs w:val="24"/>
          <w:lang w:eastAsia="en-GB"/>
        </w:rPr>
        <w:t>ing</w:t>
      </w:r>
      <w:r w:rsidR="002D3391" w:rsidRPr="00EE3720">
        <w:rPr>
          <w:rFonts w:ascii="Times New Roman" w:hAnsi="Times New Roman" w:cs="Times New Roman"/>
          <w:sz w:val="24"/>
          <w:szCs w:val="24"/>
          <w:lang w:eastAsia="en-GB"/>
        </w:rPr>
        <w:t xml:space="preserve"> what water droplet is part of the cloud and what </w:t>
      </w:r>
      <w:r w:rsidR="002D3391">
        <w:rPr>
          <w:rFonts w:ascii="Times New Roman" w:hAnsi="Times New Roman" w:cs="Times New Roman"/>
          <w:sz w:val="24"/>
          <w:szCs w:val="24"/>
          <w:lang w:eastAsia="en-GB"/>
        </w:rPr>
        <w:t>is</w:t>
      </w:r>
      <w:r w:rsidR="002D3391" w:rsidRPr="00EE3720">
        <w:rPr>
          <w:rFonts w:ascii="Times New Roman" w:hAnsi="Times New Roman" w:cs="Times New Roman"/>
          <w:sz w:val="24"/>
          <w:szCs w:val="24"/>
          <w:lang w:eastAsia="en-GB"/>
        </w:rPr>
        <w:t xml:space="preserve"> not</w:t>
      </w:r>
      <w:r w:rsidR="002D3391">
        <w:rPr>
          <w:rFonts w:ascii="Times New Roman" w:hAnsi="Times New Roman" w:cs="Times New Roman"/>
          <w:sz w:val="24"/>
          <w:szCs w:val="24"/>
          <w:lang w:eastAsia="en-GB"/>
        </w:rPr>
        <w:t xml:space="preserve">. If we look at intersectional </w:t>
      </w:r>
      <w:r w:rsidR="00ED4E6E">
        <w:rPr>
          <w:rFonts w:ascii="Times New Roman" w:hAnsi="Times New Roman" w:cs="Times New Roman"/>
          <w:sz w:val="24"/>
          <w:szCs w:val="24"/>
          <w:lang w:eastAsia="en-GB"/>
        </w:rPr>
        <w:t>groups,</w:t>
      </w:r>
      <w:r w:rsidR="002D3391">
        <w:rPr>
          <w:rFonts w:ascii="Times New Roman" w:hAnsi="Times New Roman" w:cs="Times New Roman"/>
          <w:sz w:val="24"/>
          <w:szCs w:val="24"/>
          <w:lang w:eastAsia="en-GB"/>
        </w:rPr>
        <w:t xml:space="preserve"> we might find such borderline members. </w:t>
      </w:r>
      <w:r w:rsidR="00307B78">
        <w:rPr>
          <w:rFonts w:ascii="Times New Roman" w:hAnsi="Times New Roman" w:cs="Times New Roman"/>
          <w:sz w:val="24"/>
          <w:szCs w:val="24"/>
          <w:lang w:eastAsia="en-GB"/>
        </w:rPr>
        <w:t>Another area where we could find ontic vagueness is in the proposed processual nature of all social structures (T. Lawson, 2019). If all social structures, made up of collective practices, are subject to constant processual change, then we may argue that there a</w:t>
      </w:r>
      <w:r w:rsidR="00C82E2D">
        <w:rPr>
          <w:rFonts w:ascii="Times New Roman" w:hAnsi="Times New Roman" w:cs="Times New Roman"/>
          <w:sz w:val="24"/>
          <w:szCs w:val="24"/>
          <w:lang w:eastAsia="en-GB"/>
        </w:rPr>
        <w:t>re</w:t>
      </w:r>
      <w:r w:rsidR="00307B78">
        <w:rPr>
          <w:rFonts w:ascii="Times New Roman" w:hAnsi="Times New Roman" w:cs="Times New Roman"/>
          <w:sz w:val="24"/>
          <w:szCs w:val="24"/>
          <w:lang w:eastAsia="en-GB"/>
        </w:rPr>
        <w:t xml:space="preserve"> cases where we can find indeterm</w:t>
      </w:r>
      <w:r w:rsidR="000761A4">
        <w:rPr>
          <w:rFonts w:ascii="Times New Roman" w:hAnsi="Times New Roman" w:cs="Times New Roman"/>
          <w:sz w:val="24"/>
          <w:szCs w:val="24"/>
          <w:lang w:eastAsia="en-GB"/>
        </w:rPr>
        <w:t>inate collective practices</w:t>
      </w:r>
      <w:r w:rsidR="00134CF0">
        <w:rPr>
          <w:rFonts w:ascii="Times New Roman" w:hAnsi="Times New Roman" w:cs="Times New Roman"/>
          <w:sz w:val="24"/>
          <w:szCs w:val="24"/>
          <w:lang w:eastAsia="en-GB"/>
        </w:rPr>
        <w:t>. W</w:t>
      </w:r>
      <w:r w:rsidR="000761A4">
        <w:rPr>
          <w:rFonts w:ascii="Times New Roman" w:hAnsi="Times New Roman" w:cs="Times New Roman"/>
          <w:sz w:val="24"/>
          <w:szCs w:val="24"/>
          <w:lang w:eastAsia="en-GB"/>
        </w:rPr>
        <w:t>e cannot say whether specific collective practices are necessary or sufficient for specific social structures</w:t>
      </w:r>
      <w:r w:rsidR="00134CF0">
        <w:rPr>
          <w:rFonts w:ascii="Times New Roman" w:hAnsi="Times New Roman" w:cs="Times New Roman"/>
          <w:sz w:val="24"/>
          <w:szCs w:val="24"/>
          <w:lang w:eastAsia="en-GB"/>
        </w:rPr>
        <w:t>,</w:t>
      </w:r>
      <w:r w:rsidR="000761A4">
        <w:rPr>
          <w:rFonts w:ascii="Times New Roman" w:hAnsi="Times New Roman" w:cs="Times New Roman"/>
          <w:sz w:val="24"/>
          <w:szCs w:val="24"/>
          <w:lang w:eastAsia="en-GB"/>
        </w:rPr>
        <w:t xml:space="preserve"> even if the practice or the structure </w:t>
      </w:r>
      <w:r w:rsidR="00956D84">
        <w:rPr>
          <w:rFonts w:ascii="Times New Roman" w:hAnsi="Times New Roman" w:cs="Times New Roman"/>
          <w:sz w:val="24"/>
          <w:szCs w:val="24"/>
          <w:lang w:eastAsia="en-GB"/>
        </w:rPr>
        <w:t xml:space="preserve">is </w:t>
      </w:r>
      <w:r w:rsidR="000761A4">
        <w:rPr>
          <w:rFonts w:ascii="Times New Roman" w:hAnsi="Times New Roman" w:cs="Times New Roman"/>
          <w:sz w:val="24"/>
          <w:szCs w:val="24"/>
          <w:lang w:eastAsia="en-GB"/>
        </w:rPr>
        <w:t>represented by non-vague terms</w:t>
      </w:r>
      <w:r w:rsidR="00307B78">
        <w:rPr>
          <w:rFonts w:ascii="Times New Roman" w:hAnsi="Times New Roman" w:cs="Times New Roman"/>
          <w:sz w:val="24"/>
          <w:szCs w:val="24"/>
          <w:lang w:eastAsia="en-GB"/>
        </w:rPr>
        <w:t xml:space="preserve">. </w:t>
      </w:r>
      <w:r w:rsidR="00A5544F">
        <w:rPr>
          <w:rFonts w:ascii="Times New Roman" w:hAnsi="Times New Roman" w:cs="Times New Roman"/>
          <w:sz w:val="24"/>
          <w:szCs w:val="24"/>
          <w:lang w:eastAsia="en-GB"/>
        </w:rPr>
        <w:t xml:space="preserve">One might </w:t>
      </w:r>
      <w:r w:rsidR="00956D84">
        <w:rPr>
          <w:rFonts w:ascii="Times New Roman" w:hAnsi="Times New Roman" w:cs="Times New Roman"/>
          <w:sz w:val="24"/>
          <w:szCs w:val="24"/>
          <w:lang w:eastAsia="en-GB"/>
        </w:rPr>
        <w:t xml:space="preserve">also </w:t>
      </w:r>
      <w:r w:rsidR="00A5544F">
        <w:rPr>
          <w:rFonts w:ascii="Times New Roman" w:hAnsi="Times New Roman" w:cs="Times New Roman"/>
          <w:sz w:val="24"/>
          <w:szCs w:val="24"/>
          <w:lang w:eastAsia="en-GB"/>
        </w:rPr>
        <w:t xml:space="preserve">consider law </w:t>
      </w:r>
      <w:r w:rsidR="00956D84">
        <w:rPr>
          <w:rFonts w:ascii="Times New Roman" w:hAnsi="Times New Roman" w:cs="Times New Roman"/>
          <w:sz w:val="24"/>
          <w:szCs w:val="24"/>
          <w:lang w:eastAsia="en-GB"/>
        </w:rPr>
        <w:t xml:space="preserve">when </w:t>
      </w:r>
      <w:r w:rsidR="00FA2617">
        <w:rPr>
          <w:rFonts w:ascii="Times New Roman" w:hAnsi="Times New Roman" w:cs="Times New Roman"/>
          <w:sz w:val="24"/>
          <w:szCs w:val="24"/>
          <w:lang w:eastAsia="en-GB"/>
        </w:rPr>
        <w:t>look</w:t>
      </w:r>
      <w:r w:rsidR="00956D84">
        <w:rPr>
          <w:rFonts w:ascii="Times New Roman" w:hAnsi="Times New Roman" w:cs="Times New Roman"/>
          <w:sz w:val="24"/>
          <w:szCs w:val="24"/>
          <w:lang w:eastAsia="en-GB"/>
        </w:rPr>
        <w:t xml:space="preserve">ing </w:t>
      </w:r>
      <w:r w:rsidR="00FA2617">
        <w:rPr>
          <w:rFonts w:ascii="Times New Roman" w:hAnsi="Times New Roman" w:cs="Times New Roman"/>
          <w:sz w:val="24"/>
          <w:szCs w:val="24"/>
          <w:lang w:eastAsia="en-GB"/>
        </w:rPr>
        <w:t>for ont</w:t>
      </w:r>
      <w:r w:rsidR="0008659C">
        <w:rPr>
          <w:rFonts w:ascii="Times New Roman" w:hAnsi="Times New Roman" w:cs="Times New Roman"/>
          <w:sz w:val="24"/>
          <w:szCs w:val="24"/>
          <w:lang w:eastAsia="en-GB"/>
        </w:rPr>
        <w:t>ic</w:t>
      </w:r>
      <w:r w:rsidR="00FA2617">
        <w:rPr>
          <w:rFonts w:ascii="Times New Roman" w:hAnsi="Times New Roman" w:cs="Times New Roman"/>
          <w:sz w:val="24"/>
          <w:szCs w:val="24"/>
          <w:lang w:eastAsia="en-GB"/>
        </w:rPr>
        <w:t xml:space="preserve"> vagueness</w:t>
      </w:r>
      <w:r w:rsidR="00C57AD8">
        <w:rPr>
          <w:rFonts w:ascii="Times New Roman" w:hAnsi="Times New Roman" w:cs="Times New Roman"/>
          <w:sz w:val="24"/>
          <w:szCs w:val="24"/>
          <w:lang w:eastAsia="en-GB"/>
        </w:rPr>
        <w:t>, but according to Deakin (2017</w:t>
      </w:r>
      <w:r w:rsidR="00A8451C">
        <w:rPr>
          <w:rFonts w:ascii="Times New Roman" w:hAnsi="Times New Roman" w:cs="Times New Roman"/>
          <w:sz w:val="24"/>
          <w:szCs w:val="24"/>
          <w:lang w:eastAsia="en-GB"/>
        </w:rPr>
        <w:t>, p.</w:t>
      </w:r>
      <w:r w:rsidR="00FB0CCD">
        <w:rPr>
          <w:rFonts w:ascii="Times New Roman" w:hAnsi="Times New Roman" w:cs="Times New Roman"/>
          <w:sz w:val="24"/>
          <w:szCs w:val="24"/>
          <w:lang w:eastAsia="en-GB"/>
        </w:rPr>
        <w:t xml:space="preserve"> </w:t>
      </w:r>
      <w:r w:rsidR="00A8451C">
        <w:rPr>
          <w:rFonts w:ascii="Times New Roman" w:hAnsi="Times New Roman" w:cs="Times New Roman"/>
          <w:sz w:val="24"/>
          <w:szCs w:val="24"/>
          <w:lang w:eastAsia="en-GB"/>
        </w:rPr>
        <w:t>157</w:t>
      </w:r>
      <w:r w:rsidR="00C57AD8">
        <w:rPr>
          <w:rFonts w:ascii="Times New Roman" w:hAnsi="Times New Roman" w:cs="Times New Roman"/>
          <w:sz w:val="24"/>
          <w:szCs w:val="24"/>
          <w:lang w:eastAsia="en-GB"/>
        </w:rPr>
        <w:t xml:space="preserve">) law </w:t>
      </w:r>
      <w:r w:rsidR="006C361A">
        <w:rPr>
          <w:rFonts w:ascii="Times New Roman" w:hAnsi="Times New Roman" w:cs="Times New Roman"/>
          <w:sz w:val="24"/>
          <w:szCs w:val="24"/>
          <w:lang w:eastAsia="en-GB"/>
        </w:rPr>
        <w:lastRenderedPageBreak/>
        <w:t xml:space="preserve">must be considered representational </w:t>
      </w:r>
      <w:r w:rsidR="00D950BB">
        <w:rPr>
          <w:rFonts w:ascii="Times New Roman" w:hAnsi="Times New Roman" w:cs="Times New Roman"/>
          <w:sz w:val="24"/>
          <w:szCs w:val="24"/>
          <w:lang w:eastAsia="en-GB"/>
        </w:rPr>
        <w:t xml:space="preserve">of </w:t>
      </w:r>
      <w:r w:rsidR="00E27EF1">
        <w:rPr>
          <w:rFonts w:ascii="Times New Roman" w:hAnsi="Times New Roman" w:cs="Times New Roman"/>
          <w:sz w:val="24"/>
          <w:szCs w:val="24"/>
          <w:lang w:eastAsia="en-GB"/>
        </w:rPr>
        <w:t>“</w:t>
      </w:r>
      <w:r w:rsidR="00A8451C">
        <w:rPr>
          <w:rFonts w:ascii="Times New Roman" w:hAnsi="Times New Roman" w:cs="Times New Roman"/>
          <w:sz w:val="24"/>
          <w:szCs w:val="24"/>
          <w:lang w:eastAsia="en-GB"/>
        </w:rPr>
        <w:t xml:space="preserve">particular social referents or objects” </w:t>
      </w:r>
      <w:r w:rsidR="0008659C">
        <w:rPr>
          <w:rFonts w:ascii="Times New Roman" w:hAnsi="Times New Roman" w:cs="Times New Roman"/>
          <w:sz w:val="24"/>
          <w:szCs w:val="24"/>
          <w:lang w:eastAsia="en-GB"/>
        </w:rPr>
        <w:t>and</w:t>
      </w:r>
      <w:r w:rsidR="00134CF0">
        <w:rPr>
          <w:rFonts w:ascii="Times New Roman" w:hAnsi="Times New Roman" w:cs="Times New Roman"/>
          <w:sz w:val="24"/>
          <w:szCs w:val="24"/>
          <w:lang w:eastAsia="en-GB"/>
        </w:rPr>
        <w:t>,</w:t>
      </w:r>
      <w:r w:rsidR="0008659C">
        <w:rPr>
          <w:rFonts w:ascii="Times New Roman" w:hAnsi="Times New Roman" w:cs="Times New Roman"/>
          <w:sz w:val="24"/>
          <w:szCs w:val="24"/>
          <w:lang w:eastAsia="en-GB"/>
        </w:rPr>
        <w:t xml:space="preserve"> thus</w:t>
      </w:r>
      <w:r w:rsidR="00134CF0">
        <w:rPr>
          <w:rFonts w:ascii="Times New Roman" w:hAnsi="Times New Roman" w:cs="Times New Roman"/>
          <w:sz w:val="24"/>
          <w:szCs w:val="24"/>
          <w:lang w:eastAsia="en-GB"/>
        </w:rPr>
        <w:t>,</w:t>
      </w:r>
      <w:r w:rsidR="0008659C">
        <w:rPr>
          <w:rFonts w:ascii="Times New Roman" w:hAnsi="Times New Roman" w:cs="Times New Roman"/>
          <w:sz w:val="24"/>
          <w:szCs w:val="24"/>
          <w:lang w:eastAsia="en-GB"/>
        </w:rPr>
        <w:t xml:space="preserve"> we would need to look for ontic vagueness in these referents and objects rather than in the relevant legislation. </w:t>
      </w:r>
      <w:proofErr w:type="gramStart"/>
      <w:r w:rsidR="002D3391">
        <w:rPr>
          <w:rFonts w:ascii="Times New Roman" w:hAnsi="Times New Roman" w:cs="Times New Roman"/>
          <w:sz w:val="24"/>
          <w:szCs w:val="24"/>
          <w:lang w:eastAsia="en-GB"/>
        </w:rPr>
        <w:t>Generally speaking</w:t>
      </w:r>
      <w:r w:rsidR="002D3391" w:rsidRPr="00EE3720">
        <w:rPr>
          <w:rFonts w:ascii="Times New Roman" w:hAnsi="Times New Roman" w:cs="Times New Roman"/>
          <w:sz w:val="24"/>
          <w:szCs w:val="24"/>
          <w:lang w:eastAsia="en-GB"/>
        </w:rPr>
        <w:t xml:space="preserve">, </w:t>
      </w:r>
      <w:r w:rsidR="0008659C">
        <w:rPr>
          <w:rFonts w:ascii="Times New Roman" w:hAnsi="Times New Roman" w:cs="Times New Roman"/>
          <w:sz w:val="24"/>
          <w:szCs w:val="24"/>
          <w:lang w:eastAsia="en-GB"/>
        </w:rPr>
        <w:t>then</w:t>
      </w:r>
      <w:proofErr w:type="gramEnd"/>
      <w:r w:rsidR="00307B78">
        <w:rPr>
          <w:rFonts w:ascii="Times New Roman" w:hAnsi="Times New Roman" w:cs="Times New Roman"/>
          <w:sz w:val="24"/>
          <w:szCs w:val="24"/>
          <w:lang w:eastAsia="en-GB"/>
        </w:rPr>
        <w:t xml:space="preserve">, it is </w:t>
      </w:r>
      <w:r w:rsidR="002D3391" w:rsidRPr="00EE3720">
        <w:rPr>
          <w:rFonts w:ascii="Times New Roman" w:hAnsi="Times New Roman" w:cs="Times New Roman"/>
          <w:sz w:val="24"/>
          <w:szCs w:val="24"/>
          <w:lang w:eastAsia="en-GB"/>
        </w:rPr>
        <w:t xml:space="preserve">the indeterminacy between social totalities and its constituents </w:t>
      </w:r>
      <w:r w:rsidR="00307B78">
        <w:rPr>
          <w:rFonts w:ascii="Times New Roman" w:hAnsi="Times New Roman" w:cs="Times New Roman"/>
          <w:sz w:val="24"/>
          <w:szCs w:val="24"/>
          <w:lang w:eastAsia="en-GB"/>
        </w:rPr>
        <w:t>that seems to be the best</w:t>
      </w:r>
      <w:r w:rsidR="002D3391" w:rsidRPr="00EE3720">
        <w:rPr>
          <w:rFonts w:ascii="Times New Roman" w:hAnsi="Times New Roman" w:cs="Times New Roman"/>
          <w:sz w:val="24"/>
          <w:szCs w:val="24"/>
          <w:lang w:eastAsia="en-GB"/>
        </w:rPr>
        <w:t xml:space="preserve"> candidate </w:t>
      </w:r>
      <w:r w:rsidR="00956D84">
        <w:rPr>
          <w:rFonts w:ascii="Times New Roman" w:hAnsi="Times New Roman" w:cs="Times New Roman"/>
          <w:sz w:val="24"/>
          <w:szCs w:val="24"/>
          <w:lang w:eastAsia="en-GB"/>
        </w:rPr>
        <w:t xml:space="preserve">for a </w:t>
      </w:r>
      <w:r w:rsidR="002D3391" w:rsidRPr="00EE3720">
        <w:rPr>
          <w:rFonts w:ascii="Times New Roman" w:hAnsi="Times New Roman" w:cs="Times New Roman"/>
          <w:sz w:val="24"/>
          <w:szCs w:val="24"/>
          <w:lang w:eastAsia="en-GB"/>
        </w:rPr>
        <w:t>justif</w:t>
      </w:r>
      <w:r w:rsidR="00956D84">
        <w:rPr>
          <w:rFonts w:ascii="Times New Roman" w:hAnsi="Times New Roman" w:cs="Times New Roman"/>
          <w:sz w:val="24"/>
          <w:szCs w:val="24"/>
          <w:lang w:eastAsia="en-GB"/>
        </w:rPr>
        <w:t xml:space="preserve">ication of </w:t>
      </w:r>
      <w:r w:rsidR="002D3391" w:rsidRPr="00EE3720">
        <w:rPr>
          <w:rFonts w:ascii="Times New Roman" w:hAnsi="Times New Roman" w:cs="Times New Roman"/>
          <w:sz w:val="24"/>
          <w:szCs w:val="24"/>
          <w:lang w:eastAsia="en-GB"/>
        </w:rPr>
        <w:t>ontological vagueness</w:t>
      </w:r>
      <w:r w:rsidR="000761A4">
        <w:rPr>
          <w:rFonts w:ascii="Times New Roman" w:hAnsi="Times New Roman" w:cs="Times New Roman"/>
          <w:sz w:val="24"/>
          <w:szCs w:val="24"/>
          <w:lang w:eastAsia="en-GB"/>
        </w:rPr>
        <w:t xml:space="preserve">. This means we would encounter inquiry resistant borderline cases even if we use a single, non-vague </w:t>
      </w:r>
      <w:proofErr w:type="spellStart"/>
      <w:r w:rsidR="000761A4">
        <w:rPr>
          <w:rFonts w:ascii="Times New Roman" w:hAnsi="Times New Roman" w:cs="Times New Roman"/>
          <w:sz w:val="24"/>
          <w:szCs w:val="24"/>
          <w:lang w:eastAsia="en-GB"/>
        </w:rPr>
        <w:t>precisification</w:t>
      </w:r>
      <w:proofErr w:type="spellEnd"/>
      <w:r w:rsidR="000761A4">
        <w:rPr>
          <w:rFonts w:ascii="Times New Roman" w:hAnsi="Times New Roman" w:cs="Times New Roman"/>
          <w:sz w:val="24"/>
          <w:szCs w:val="24"/>
          <w:lang w:eastAsia="en-GB"/>
        </w:rPr>
        <w:t xml:space="preserve"> for the phenomena under investigation.</w:t>
      </w:r>
    </w:p>
    <w:p w14:paraId="516B47FF" w14:textId="334DCC25" w:rsidR="002E1983" w:rsidRDefault="009C62AE"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However</w:t>
      </w:r>
      <w:r w:rsidR="002D3391" w:rsidRPr="00EE3720">
        <w:rPr>
          <w:rFonts w:ascii="Times New Roman" w:hAnsi="Times New Roman" w:cs="Times New Roman"/>
          <w:sz w:val="24"/>
          <w:szCs w:val="24"/>
          <w:lang w:eastAsia="en-GB"/>
        </w:rPr>
        <w:t>, ontological vagueness is not without controversy in the literature. Some authors have criticised the idea of ontological vagueness as “not properly intelligible” (</w:t>
      </w:r>
      <w:proofErr w:type="spellStart"/>
      <w:r w:rsidR="002D3391" w:rsidRPr="00EE3720">
        <w:rPr>
          <w:rFonts w:ascii="Times New Roman" w:hAnsi="Times New Roman" w:cs="Times New Roman"/>
          <w:sz w:val="24"/>
          <w:szCs w:val="24"/>
          <w:lang w:eastAsia="en-GB"/>
        </w:rPr>
        <w:t>Dummett</w:t>
      </w:r>
      <w:proofErr w:type="spellEnd"/>
      <w:r w:rsidR="002D3391" w:rsidRPr="00EE3720">
        <w:rPr>
          <w:rFonts w:ascii="Times New Roman" w:hAnsi="Times New Roman" w:cs="Times New Roman"/>
          <w:sz w:val="24"/>
          <w:szCs w:val="24"/>
          <w:lang w:eastAsia="en-GB"/>
        </w:rPr>
        <w:t>, 1975, p.</w:t>
      </w:r>
      <w:r w:rsidR="00DB144A">
        <w:rPr>
          <w:rFonts w:ascii="Times New Roman" w:hAnsi="Times New Roman" w:cs="Times New Roman"/>
          <w:sz w:val="24"/>
          <w:szCs w:val="24"/>
          <w:lang w:eastAsia="en-GB"/>
        </w:rPr>
        <w:t xml:space="preserve"> </w:t>
      </w:r>
      <w:r w:rsidR="002D3391" w:rsidRPr="00EE3720">
        <w:rPr>
          <w:rFonts w:ascii="Times New Roman" w:hAnsi="Times New Roman" w:cs="Times New Roman"/>
          <w:sz w:val="24"/>
          <w:szCs w:val="24"/>
          <w:lang w:eastAsia="en-GB"/>
        </w:rPr>
        <w:t xml:space="preserve">111) and argued that “[t]he only intelligible account of vagueness locates it in our thought and language” (Lewis 1986, p. 212), which dismisses ontological vagueness altogether. </w:t>
      </w:r>
      <w:r w:rsidR="002D3391">
        <w:rPr>
          <w:rFonts w:ascii="Times New Roman" w:hAnsi="Times New Roman" w:cs="Times New Roman"/>
          <w:sz w:val="24"/>
          <w:szCs w:val="24"/>
          <w:lang w:eastAsia="en-GB"/>
        </w:rPr>
        <w:t>Eklund (2013)</w:t>
      </w:r>
      <w:r w:rsidR="002D3391" w:rsidRPr="00EE3720">
        <w:rPr>
          <w:rFonts w:ascii="Times New Roman" w:hAnsi="Times New Roman" w:cs="Times New Roman"/>
          <w:sz w:val="24"/>
          <w:szCs w:val="24"/>
          <w:lang w:eastAsia="en-GB"/>
        </w:rPr>
        <w:t xml:space="preserve"> summar</w:t>
      </w:r>
      <w:r w:rsidR="002D3391">
        <w:rPr>
          <w:rFonts w:ascii="Times New Roman" w:hAnsi="Times New Roman" w:cs="Times New Roman"/>
          <w:sz w:val="24"/>
          <w:szCs w:val="24"/>
          <w:lang w:eastAsia="en-GB"/>
        </w:rPr>
        <w:t>ises that</w:t>
      </w:r>
      <w:r w:rsidR="002D3391" w:rsidRPr="00EE3720">
        <w:rPr>
          <w:rFonts w:ascii="Times New Roman" w:hAnsi="Times New Roman" w:cs="Times New Roman"/>
          <w:sz w:val="24"/>
          <w:szCs w:val="24"/>
          <w:lang w:eastAsia="en-GB"/>
        </w:rPr>
        <w:t xml:space="preserve"> the so called “semantic theorists”</w:t>
      </w:r>
      <w:r w:rsidR="00D5653D">
        <w:rPr>
          <w:rFonts w:ascii="Times New Roman" w:hAnsi="Times New Roman" w:cs="Times New Roman"/>
          <w:sz w:val="24"/>
          <w:szCs w:val="24"/>
          <w:lang w:eastAsia="en-GB"/>
        </w:rPr>
        <w:t xml:space="preserve">, under which </w:t>
      </w:r>
      <w:proofErr w:type="spellStart"/>
      <w:r w:rsidR="00D5653D">
        <w:rPr>
          <w:rFonts w:ascii="Times New Roman" w:hAnsi="Times New Roman" w:cs="Times New Roman"/>
          <w:sz w:val="24"/>
          <w:szCs w:val="24"/>
          <w:lang w:eastAsia="en-GB"/>
        </w:rPr>
        <w:t>supervaluationsim</w:t>
      </w:r>
      <w:proofErr w:type="spellEnd"/>
      <w:r w:rsidR="00D5653D">
        <w:rPr>
          <w:rFonts w:ascii="Times New Roman" w:hAnsi="Times New Roman" w:cs="Times New Roman"/>
          <w:sz w:val="24"/>
          <w:szCs w:val="24"/>
          <w:lang w:eastAsia="en-GB"/>
        </w:rPr>
        <w:t xml:space="preserve">, truth degree theories, </w:t>
      </w:r>
      <w:proofErr w:type="spellStart"/>
      <w:r w:rsidR="00C84FA3">
        <w:rPr>
          <w:rFonts w:ascii="Times New Roman" w:hAnsi="Times New Roman" w:cs="Times New Roman"/>
          <w:sz w:val="24"/>
          <w:szCs w:val="24"/>
          <w:lang w:eastAsia="en-GB"/>
        </w:rPr>
        <w:t>epistemicism</w:t>
      </w:r>
      <w:proofErr w:type="spellEnd"/>
      <w:r w:rsidR="00D5653D">
        <w:rPr>
          <w:rFonts w:ascii="Times New Roman" w:hAnsi="Times New Roman" w:cs="Times New Roman"/>
          <w:sz w:val="24"/>
          <w:szCs w:val="24"/>
          <w:lang w:eastAsia="en-GB"/>
        </w:rPr>
        <w:t xml:space="preserve"> and contextualism fall, </w:t>
      </w:r>
      <w:r w:rsidR="002D3391" w:rsidRPr="00EE3720">
        <w:rPr>
          <w:rFonts w:ascii="Times New Roman" w:hAnsi="Times New Roman" w:cs="Times New Roman"/>
          <w:sz w:val="24"/>
          <w:szCs w:val="24"/>
          <w:lang w:eastAsia="en-GB"/>
        </w:rPr>
        <w:t xml:space="preserve">claim that indeterminacy does not relate to objects themselves but </w:t>
      </w:r>
      <w:r w:rsidR="00956D84">
        <w:rPr>
          <w:rFonts w:ascii="Times New Roman" w:hAnsi="Times New Roman" w:cs="Times New Roman"/>
          <w:sz w:val="24"/>
          <w:szCs w:val="24"/>
          <w:lang w:eastAsia="en-GB"/>
        </w:rPr>
        <w:t xml:space="preserve">only </w:t>
      </w:r>
      <w:r w:rsidR="002D3391" w:rsidRPr="00EE3720">
        <w:rPr>
          <w:rFonts w:ascii="Times New Roman" w:hAnsi="Times New Roman" w:cs="Times New Roman"/>
          <w:sz w:val="24"/>
          <w:szCs w:val="24"/>
          <w:lang w:eastAsia="en-GB"/>
        </w:rPr>
        <w:t>to their representation</w:t>
      </w:r>
      <w:r w:rsidR="00766488">
        <w:rPr>
          <w:rFonts w:ascii="Times New Roman" w:hAnsi="Times New Roman" w:cs="Times New Roman"/>
          <w:sz w:val="24"/>
          <w:szCs w:val="24"/>
          <w:lang w:eastAsia="en-GB"/>
        </w:rPr>
        <w:t>s</w:t>
      </w:r>
      <w:r w:rsidR="002D3391">
        <w:rPr>
          <w:rFonts w:ascii="Times New Roman" w:hAnsi="Times New Roman" w:cs="Times New Roman"/>
          <w:sz w:val="24"/>
          <w:szCs w:val="24"/>
          <w:lang w:eastAsia="en-GB"/>
        </w:rPr>
        <w:t>,</w:t>
      </w:r>
      <w:r w:rsidR="002D3391" w:rsidRPr="00EE3720">
        <w:rPr>
          <w:rFonts w:ascii="Times New Roman" w:hAnsi="Times New Roman" w:cs="Times New Roman"/>
          <w:sz w:val="24"/>
          <w:szCs w:val="24"/>
          <w:lang w:eastAsia="en-GB"/>
        </w:rPr>
        <w:t xml:space="preserve"> while the “metaphysical theorist </w:t>
      </w:r>
      <w:proofErr w:type="gramStart"/>
      <w:r w:rsidR="002D3391" w:rsidRPr="00EE3720">
        <w:rPr>
          <w:rFonts w:ascii="Times New Roman" w:hAnsi="Times New Roman" w:cs="Times New Roman"/>
          <w:sz w:val="24"/>
          <w:szCs w:val="24"/>
          <w:lang w:eastAsia="en-GB"/>
        </w:rPr>
        <w:t>denies precisely</w:t>
      </w:r>
      <w:proofErr w:type="gramEnd"/>
      <w:r w:rsidR="002D3391" w:rsidRPr="00EE3720">
        <w:rPr>
          <w:rFonts w:ascii="Times New Roman" w:hAnsi="Times New Roman" w:cs="Times New Roman"/>
          <w:sz w:val="24"/>
          <w:szCs w:val="24"/>
          <w:lang w:eastAsia="en-GB"/>
        </w:rPr>
        <w:t xml:space="preserve"> this”</w:t>
      </w:r>
      <w:r w:rsidR="00371BBF">
        <w:rPr>
          <w:rFonts w:ascii="Times New Roman" w:hAnsi="Times New Roman" w:cs="Times New Roman"/>
          <w:sz w:val="24"/>
          <w:szCs w:val="24"/>
          <w:lang w:eastAsia="en-GB"/>
        </w:rPr>
        <w:t xml:space="preserve"> (p.171)</w:t>
      </w:r>
      <w:r w:rsidR="002D3391" w:rsidRPr="00EE3720">
        <w:rPr>
          <w:rFonts w:ascii="Times New Roman" w:hAnsi="Times New Roman" w:cs="Times New Roman"/>
          <w:sz w:val="24"/>
          <w:szCs w:val="24"/>
          <w:lang w:eastAsia="en-GB"/>
        </w:rPr>
        <w:t xml:space="preserve">. The problem for the latter is, however, that even with real world objects and events having indeterminate boundaries that are not representational or categorical, as in the case of the cloud, their </w:t>
      </w:r>
      <w:proofErr w:type="gramStart"/>
      <w:r w:rsidR="002D3391" w:rsidRPr="00EE3720">
        <w:rPr>
          <w:rFonts w:ascii="Times New Roman" w:hAnsi="Times New Roman" w:cs="Times New Roman"/>
          <w:sz w:val="24"/>
          <w:szCs w:val="24"/>
          <w:lang w:eastAsia="en-GB"/>
        </w:rPr>
        <w:t>representations</w:t>
      </w:r>
      <w:proofErr w:type="gramEnd"/>
      <w:r w:rsidR="002D3391" w:rsidRPr="00EE3720">
        <w:rPr>
          <w:rFonts w:ascii="Times New Roman" w:hAnsi="Times New Roman" w:cs="Times New Roman"/>
          <w:sz w:val="24"/>
          <w:szCs w:val="24"/>
          <w:lang w:eastAsia="en-GB"/>
        </w:rPr>
        <w:t xml:space="preserve"> and categories themselves are </w:t>
      </w:r>
      <w:r w:rsidR="00956D84">
        <w:rPr>
          <w:rFonts w:ascii="Times New Roman" w:hAnsi="Times New Roman" w:cs="Times New Roman"/>
          <w:sz w:val="24"/>
          <w:szCs w:val="24"/>
          <w:lang w:eastAsia="en-GB"/>
        </w:rPr>
        <w:t xml:space="preserve">also </w:t>
      </w:r>
      <w:r w:rsidR="002D3391" w:rsidRPr="00EE3720">
        <w:rPr>
          <w:rFonts w:ascii="Times New Roman" w:hAnsi="Times New Roman" w:cs="Times New Roman"/>
          <w:sz w:val="24"/>
          <w:szCs w:val="24"/>
          <w:lang w:eastAsia="en-GB"/>
        </w:rPr>
        <w:t>vague. The cloud classification is itself semantically vague</w:t>
      </w:r>
      <w:r w:rsidR="000761A4">
        <w:rPr>
          <w:rFonts w:ascii="Times New Roman" w:hAnsi="Times New Roman" w:cs="Times New Roman"/>
          <w:sz w:val="24"/>
          <w:szCs w:val="24"/>
          <w:lang w:eastAsia="en-GB"/>
        </w:rPr>
        <w:t>,</w:t>
      </w:r>
      <w:r w:rsidR="002D3391" w:rsidRPr="00EE3720">
        <w:rPr>
          <w:rFonts w:ascii="Times New Roman" w:hAnsi="Times New Roman" w:cs="Times New Roman"/>
          <w:sz w:val="24"/>
          <w:szCs w:val="24"/>
          <w:lang w:eastAsia="en-GB"/>
        </w:rPr>
        <w:t xml:space="preserve"> which brings us to the question of the source of vagueness: “our representation or the things themselves, our language or the world” (Keil and </w:t>
      </w:r>
      <w:proofErr w:type="spellStart"/>
      <w:r w:rsidR="002D3391" w:rsidRPr="00EE3720">
        <w:rPr>
          <w:rFonts w:ascii="Times New Roman" w:hAnsi="Times New Roman" w:cs="Times New Roman"/>
          <w:sz w:val="24"/>
          <w:szCs w:val="24"/>
          <w:lang w:eastAsia="en-GB"/>
        </w:rPr>
        <w:t>Poscher</w:t>
      </w:r>
      <w:proofErr w:type="spellEnd"/>
      <w:r w:rsidR="002D3391" w:rsidRPr="00EE3720">
        <w:rPr>
          <w:rFonts w:ascii="Times New Roman" w:hAnsi="Times New Roman" w:cs="Times New Roman"/>
          <w:sz w:val="24"/>
          <w:szCs w:val="24"/>
          <w:lang w:eastAsia="en-GB"/>
        </w:rPr>
        <w:t xml:space="preserve">, 2016, p. 5). Keil (2013) and Keil and </w:t>
      </w:r>
      <w:proofErr w:type="spellStart"/>
      <w:r w:rsidR="002D3391" w:rsidRPr="00EE3720">
        <w:rPr>
          <w:rFonts w:ascii="Times New Roman" w:hAnsi="Times New Roman" w:cs="Times New Roman"/>
          <w:sz w:val="24"/>
          <w:szCs w:val="24"/>
          <w:lang w:eastAsia="en-GB"/>
        </w:rPr>
        <w:t>Poscher</w:t>
      </w:r>
      <w:proofErr w:type="spellEnd"/>
      <w:r w:rsidR="002D3391" w:rsidRPr="00EE3720">
        <w:rPr>
          <w:rFonts w:ascii="Times New Roman" w:hAnsi="Times New Roman" w:cs="Times New Roman"/>
          <w:sz w:val="24"/>
          <w:szCs w:val="24"/>
          <w:lang w:eastAsia="en-GB"/>
        </w:rPr>
        <w:t xml:space="preserve"> (2016) argue that being a semantic or metaphysical theorist seems to depend on whether someone takes an Aristotelian/robust</w:t>
      </w:r>
      <w:r w:rsidR="002D3391">
        <w:rPr>
          <w:rFonts w:ascii="Times New Roman" w:hAnsi="Times New Roman" w:cs="Times New Roman"/>
          <w:sz w:val="24"/>
          <w:szCs w:val="24"/>
          <w:lang w:eastAsia="en-GB"/>
        </w:rPr>
        <w:t xml:space="preserve"> </w:t>
      </w:r>
      <w:r w:rsidR="002D3391" w:rsidRPr="00EE3720">
        <w:rPr>
          <w:rFonts w:ascii="Times New Roman" w:hAnsi="Times New Roman" w:cs="Times New Roman"/>
          <w:sz w:val="24"/>
          <w:szCs w:val="24"/>
          <w:lang w:eastAsia="en-GB"/>
        </w:rPr>
        <w:t xml:space="preserve">or </w:t>
      </w:r>
      <w:proofErr w:type="spellStart"/>
      <w:r w:rsidR="002D3391" w:rsidRPr="00EE3720">
        <w:rPr>
          <w:rFonts w:ascii="Times New Roman" w:hAnsi="Times New Roman" w:cs="Times New Roman"/>
          <w:sz w:val="24"/>
          <w:szCs w:val="24"/>
          <w:lang w:eastAsia="en-GB"/>
        </w:rPr>
        <w:t>Quinean</w:t>
      </w:r>
      <w:proofErr w:type="spellEnd"/>
      <w:r w:rsidR="002D3391" w:rsidRPr="00EE3720">
        <w:rPr>
          <w:rFonts w:ascii="Times New Roman" w:hAnsi="Times New Roman" w:cs="Times New Roman"/>
          <w:sz w:val="24"/>
          <w:szCs w:val="24"/>
          <w:lang w:eastAsia="en-GB"/>
        </w:rPr>
        <w:t>/deflationary ontological position</w:t>
      </w:r>
      <w:r w:rsidR="00552C55">
        <w:rPr>
          <w:rFonts w:ascii="Times New Roman" w:hAnsi="Times New Roman" w:cs="Times New Roman"/>
          <w:sz w:val="24"/>
          <w:szCs w:val="24"/>
          <w:lang w:eastAsia="en-GB"/>
        </w:rPr>
        <w:t xml:space="preserve">; </w:t>
      </w:r>
      <w:r w:rsidR="002D3391">
        <w:rPr>
          <w:rFonts w:ascii="Times New Roman" w:hAnsi="Times New Roman" w:cs="Times New Roman"/>
          <w:sz w:val="24"/>
          <w:szCs w:val="24"/>
          <w:lang w:eastAsia="en-GB"/>
        </w:rPr>
        <w:t>whereas</w:t>
      </w:r>
      <w:r w:rsidR="002D3391" w:rsidRPr="00EE3720">
        <w:rPr>
          <w:rFonts w:ascii="Times New Roman" w:hAnsi="Times New Roman" w:cs="Times New Roman"/>
          <w:sz w:val="24"/>
          <w:szCs w:val="24"/>
          <w:lang w:eastAsia="en-GB"/>
        </w:rPr>
        <w:t xml:space="preserve"> “the robust </w:t>
      </w:r>
      <w:proofErr w:type="spellStart"/>
      <w:r w:rsidR="002D3391" w:rsidRPr="00EE3720">
        <w:rPr>
          <w:rFonts w:ascii="Times New Roman" w:hAnsi="Times New Roman" w:cs="Times New Roman"/>
          <w:sz w:val="24"/>
          <w:szCs w:val="24"/>
          <w:lang w:eastAsia="en-GB"/>
        </w:rPr>
        <w:t>ontologist</w:t>
      </w:r>
      <w:proofErr w:type="spellEnd"/>
      <w:r w:rsidR="002D3391" w:rsidRPr="00EE3720">
        <w:rPr>
          <w:rFonts w:ascii="Times New Roman" w:hAnsi="Times New Roman" w:cs="Times New Roman"/>
          <w:sz w:val="24"/>
          <w:szCs w:val="24"/>
          <w:lang w:eastAsia="en-GB"/>
        </w:rPr>
        <w:t xml:space="preserve"> holds that there are real metaphysical joints in nature”</w:t>
      </w:r>
      <w:r w:rsidR="00A63CB0">
        <w:rPr>
          <w:rFonts w:ascii="Times New Roman" w:hAnsi="Times New Roman" w:cs="Times New Roman"/>
          <w:sz w:val="24"/>
          <w:szCs w:val="24"/>
          <w:lang w:eastAsia="en-GB"/>
        </w:rPr>
        <w:t xml:space="preserve">, </w:t>
      </w:r>
      <w:r w:rsidR="002D3391" w:rsidRPr="00EE3720">
        <w:rPr>
          <w:rFonts w:ascii="Times New Roman" w:hAnsi="Times New Roman" w:cs="Times New Roman"/>
          <w:sz w:val="24"/>
          <w:szCs w:val="24"/>
          <w:lang w:eastAsia="en-GB"/>
        </w:rPr>
        <w:t xml:space="preserve">“the deflationary </w:t>
      </w:r>
      <w:proofErr w:type="spellStart"/>
      <w:r w:rsidR="002D3391" w:rsidRPr="00EE3720">
        <w:rPr>
          <w:rFonts w:ascii="Times New Roman" w:hAnsi="Times New Roman" w:cs="Times New Roman"/>
          <w:sz w:val="24"/>
          <w:szCs w:val="24"/>
          <w:lang w:eastAsia="en-GB"/>
        </w:rPr>
        <w:t>ontologist</w:t>
      </w:r>
      <w:proofErr w:type="spellEnd"/>
      <w:r w:rsidR="002D3391" w:rsidRPr="00EE3720">
        <w:rPr>
          <w:rFonts w:ascii="Times New Roman" w:hAnsi="Times New Roman" w:cs="Times New Roman"/>
          <w:sz w:val="24"/>
          <w:szCs w:val="24"/>
          <w:lang w:eastAsia="en-GB"/>
        </w:rPr>
        <w:t xml:space="preserve"> (...) subscribes to the ‘picture of reality as an amorphous lump’” (Eklund, 2008, p. 383). If reality is seen as such an ‘amorphous lump’ then the question of ontological vagueness cannot arise</w:t>
      </w:r>
      <w:r w:rsidR="00552C55">
        <w:rPr>
          <w:rFonts w:ascii="Times New Roman" w:hAnsi="Times New Roman" w:cs="Times New Roman"/>
          <w:sz w:val="24"/>
          <w:szCs w:val="24"/>
          <w:lang w:eastAsia="en-GB"/>
        </w:rPr>
        <w:t xml:space="preserve"> and a</w:t>
      </w:r>
      <w:r w:rsidR="002D3391" w:rsidRPr="00EE3720">
        <w:rPr>
          <w:rFonts w:ascii="Times New Roman" w:hAnsi="Times New Roman" w:cs="Times New Roman"/>
          <w:sz w:val="24"/>
          <w:szCs w:val="24"/>
          <w:lang w:eastAsia="en-GB"/>
        </w:rPr>
        <w:t xml:space="preserve">ll comes down to semantic vagueness and the way </w:t>
      </w:r>
      <w:r w:rsidR="002D3391" w:rsidRPr="00EE3720">
        <w:rPr>
          <w:rFonts w:ascii="Times New Roman" w:hAnsi="Times New Roman" w:cs="Times New Roman"/>
          <w:sz w:val="24"/>
          <w:szCs w:val="24"/>
          <w:lang w:eastAsia="en-GB"/>
        </w:rPr>
        <w:lastRenderedPageBreak/>
        <w:t xml:space="preserve">we cut this amorphous lump into smaller chunks through categorisation (Keil and </w:t>
      </w:r>
      <w:proofErr w:type="spellStart"/>
      <w:r w:rsidR="002D3391" w:rsidRPr="00EE3720">
        <w:rPr>
          <w:rFonts w:ascii="Times New Roman" w:hAnsi="Times New Roman" w:cs="Times New Roman"/>
          <w:sz w:val="24"/>
          <w:szCs w:val="24"/>
          <w:lang w:eastAsia="en-GB"/>
        </w:rPr>
        <w:t>Poscher</w:t>
      </w:r>
      <w:proofErr w:type="spellEnd"/>
      <w:r w:rsidR="002D3391" w:rsidRPr="00EE3720">
        <w:rPr>
          <w:rFonts w:ascii="Times New Roman" w:hAnsi="Times New Roman" w:cs="Times New Roman"/>
          <w:sz w:val="24"/>
          <w:szCs w:val="24"/>
          <w:lang w:eastAsia="en-GB"/>
        </w:rPr>
        <w:t>, 2016). If, however, we take an Aristotelian/robust ontological position</w:t>
      </w:r>
      <w:r w:rsidR="002A59E7">
        <w:rPr>
          <w:rFonts w:ascii="Times New Roman" w:hAnsi="Times New Roman" w:cs="Times New Roman"/>
          <w:sz w:val="24"/>
          <w:szCs w:val="24"/>
          <w:lang w:eastAsia="en-GB"/>
        </w:rPr>
        <w:t>,</w:t>
      </w:r>
      <w:r w:rsidR="002D3391" w:rsidRPr="00EE3720">
        <w:rPr>
          <w:rFonts w:ascii="Times New Roman" w:hAnsi="Times New Roman" w:cs="Times New Roman"/>
          <w:sz w:val="24"/>
          <w:szCs w:val="24"/>
          <w:lang w:eastAsia="en-GB"/>
        </w:rPr>
        <w:t xml:space="preserve"> the question of the source of vagueness, whether ontological, semantic or a combination of both, may become </w:t>
      </w:r>
      <w:r w:rsidR="002D3391">
        <w:rPr>
          <w:rFonts w:ascii="Times New Roman" w:hAnsi="Times New Roman" w:cs="Times New Roman"/>
          <w:sz w:val="24"/>
          <w:szCs w:val="24"/>
          <w:lang w:eastAsia="en-GB"/>
        </w:rPr>
        <w:t>important</w:t>
      </w:r>
      <w:r w:rsidR="002D3391" w:rsidRPr="00EE3720">
        <w:rPr>
          <w:rFonts w:ascii="Times New Roman" w:hAnsi="Times New Roman" w:cs="Times New Roman"/>
          <w:sz w:val="24"/>
          <w:szCs w:val="24"/>
          <w:lang w:eastAsia="en-GB"/>
        </w:rPr>
        <w:t xml:space="preserve">. </w:t>
      </w:r>
    </w:p>
    <w:p w14:paraId="3A517EFF" w14:textId="032AFFB0" w:rsidR="00B62795" w:rsidRDefault="002D3391" w:rsidP="00B62795">
      <w:pPr>
        <w:spacing w:after="120" w:line="480" w:lineRule="auto"/>
        <w:jc w:val="both"/>
        <w:rPr>
          <w:rFonts w:ascii="Times New Roman" w:hAnsi="Times New Roman" w:cs="Times New Roman"/>
          <w:sz w:val="24"/>
          <w:szCs w:val="24"/>
          <w:lang w:eastAsia="en-GB"/>
        </w:rPr>
      </w:pPr>
      <w:r w:rsidRPr="00E81E18">
        <w:rPr>
          <w:rFonts w:ascii="Times New Roman" w:hAnsi="Times New Roman" w:cs="Times New Roman"/>
          <w:sz w:val="24"/>
          <w:szCs w:val="24"/>
          <w:lang w:eastAsia="en-GB"/>
        </w:rPr>
        <w:t>From our</w:t>
      </w:r>
      <w:r w:rsidRPr="00EE3720">
        <w:rPr>
          <w:rFonts w:ascii="Times New Roman" w:hAnsi="Times New Roman" w:cs="Times New Roman"/>
          <w:sz w:val="24"/>
          <w:szCs w:val="24"/>
          <w:lang w:eastAsia="en-GB"/>
        </w:rPr>
        <w:t xml:space="preserve"> interpretation of, at least, </w:t>
      </w:r>
      <w:r w:rsidR="00766488">
        <w:rPr>
          <w:rFonts w:ascii="Times New Roman" w:hAnsi="Times New Roman" w:cs="Times New Roman"/>
          <w:sz w:val="24"/>
          <w:szCs w:val="24"/>
          <w:lang w:eastAsia="en-GB"/>
        </w:rPr>
        <w:t xml:space="preserve">T. </w:t>
      </w:r>
      <w:r w:rsidRPr="00EE3720">
        <w:rPr>
          <w:rFonts w:ascii="Times New Roman" w:hAnsi="Times New Roman" w:cs="Times New Roman"/>
          <w:sz w:val="24"/>
          <w:szCs w:val="24"/>
          <w:lang w:eastAsia="en-GB"/>
        </w:rPr>
        <w:t xml:space="preserve">Lawson </w:t>
      </w:r>
      <w:r w:rsidR="00517343">
        <w:rPr>
          <w:rFonts w:ascii="Times New Roman" w:hAnsi="Times New Roman" w:cs="Times New Roman"/>
          <w:sz w:val="24"/>
          <w:szCs w:val="24"/>
          <w:lang w:eastAsia="en-GB"/>
        </w:rPr>
        <w:t>realist´s position</w:t>
      </w:r>
      <w:r w:rsidR="00517343" w:rsidRPr="00EE3720">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(1997; 2003</w:t>
      </w:r>
      <w:proofErr w:type="gramStart"/>
      <w:r w:rsidRPr="00EE3720">
        <w:rPr>
          <w:rFonts w:ascii="Times New Roman" w:hAnsi="Times New Roman" w:cs="Times New Roman"/>
          <w:sz w:val="24"/>
          <w:szCs w:val="24"/>
          <w:lang w:eastAsia="en-GB"/>
        </w:rPr>
        <w:t>a,b</w:t>
      </w:r>
      <w:proofErr w:type="gramEnd"/>
      <w:r w:rsidRPr="00EE3720">
        <w:rPr>
          <w:rFonts w:ascii="Times New Roman" w:hAnsi="Times New Roman" w:cs="Times New Roman"/>
          <w:sz w:val="24"/>
          <w:szCs w:val="24"/>
          <w:lang w:eastAsia="en-GB"/>
        </w:rPr>
        <w:t>; 2012; 2014;</w:t>
      </w:r>
      <w:r>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2016a,b), which seems to suggest such a robust ontology</w:t>
      </w:r>
      <w:r w:rsidR="00092042">
        <w:rPr>
          <w:rFonts w:ascii="Times New Roman" w:hAnsi="Times New Roman" w:cs="Times New Roman"/>
          <w:sz w:val="24"/>
          <w:szCs w:val="24"/>
          <w:lang w:eastAsia="en-GB"/>
        </w:rPr>
        <w:t xml:space="preserve"> </w:t>
      </w:r>
      <w:r w:rsidR="00956D84">
        <w:rPr>
          <w:rFonts w:ascii="Times New Roman" w:hAnsi="Times New Roman" w:cs="Times New Roman"/>
          <w:sz w:val="24"/>
          <w:szCs w:val="24"/>
          <w:lang w:eastAsia="en-GB"/>
        </w:rPr>
        <w:t xml:space="preserve">as </w:t>
      </w:r>
      <w:r w:rsidR="00092042">
        <w:rPr>
          <w:rFonts w:ascii="Times New Roman" w:hAnsi="Times New Roman" w:cs="Times New Roman"/>
          <w:sz w:val="24"/>
          <w:szCs w:val="24"/>
          <w:lang w:eastAsia="en-GB"/>
        </w:rPr>
        <w:t>Eklund (2008) describes</w:t>
      </w:r>
      <w:r w:rsidRPr="00EE3720">
        <w:rPr>
          <w:rFonts w:ascii="Times New Roman" w:hAnsi="Times New Roman" w:cs="Times New Roman"/>
          <w:sz w:val="24"/>
          <w:szCs w:val="24"/>
          <w:lang w:eastAsia="en-GB"/>
        </w:rPr>
        <w:t xml:space="preserve">, we infer that </w:t>
      </w:r>
      <w:r>
        <w:rPr>
          <w:rFonts w:ascii="Times New Roman" w:hAnsi="Times New Roman" w:cs="Times New Roman"/>
          <w:sz w:val="24"/>
          <w:szCs w:val="24"/>
          <w:lang w:eastAsia="en-GB"/>
        </w:rPr>
        <w:t xml:space="preserve">within his social ontology </w:t>
      </w:r>
      <w:r w:rsidRPr="00EE3720">
        <w:rPr>
          <w:rFonts w:ascii="Times New Roman" w:hAnsi="Times New Roman" w:cs="Times New Roman"/>
          <w:sz w:val="24"/>
          <w:szCs w:val="24"/>
          <w:lang w:eastAsia="en-GB"/>
        </w:rPr>
        <w:t xml:space="preserve">social </w:t>
      </w:r>
      <w:r w:rsidR="003E3104">
        <w:rPr>
          <w:rFonts w:ascii="Times New Roman" w:hAnsi="Times New Roman" w:cs="Times New Roman"/>
          <w:sz w:val="24"/>
          <w:szCs w:val="24"/>
          <w:lang w:eastAsia="en-GB"/>
        </w:rPr>
        <w:t>entities</w:t>
      </w:r>
      <w:r w:rsidRPr="00EE3720">
        <w:rPr>
          <w:rFonts w:ascii="Times New Roman" w:hAnsi="Times New Roman" w:cs="Times New Roman"/>
          <w:sz w:val="24"/>
          <w:szCs w:val="24"/>
          <w:lang w:eastAsia="en-GB"/>
        </w:rPr>
        <w:t xml:space="preserve"> may be </w:t>
      </w:r>
      <w:r>
        <w:rPr>
          <w:rFonts w:ascii="Times New Roman" w:hAnsi="Times New Roman" w:cs="Times New Roman"/>
          <w:sz w:val="24"/>
          <w:szCs w:val="24"/>
          <w:lang w:eastAsia="en-GB"/>
        </w:rPr>
        <w:t xml:space="preserve">considered </w:t>
      </w:r>
      <w:r w:rsidRPr="00EE3720">
        <w:rPr>
          <w:rFonts w:ascii="Times New Roman" w:hAnsi="Times New Roman" w:cs="Times New Roman"/>
          <w:sz w:val="24"/>
          <w:szCs w:val="24"/>
          <w:lang w:eastAsia="en-GB"/>
        </w:rPr>
        <w:t xml:space="preserve">vague themselves, and not only our representation of them. This will make ontological vagueness feasible, but just because we accept ontological vagueness does not </w:t>
      </w:r>
      <w:proofErr w:type="gramStart"/>
      <w:r w:rsidR="00956D84">
        <w:rPr>
          <w:rFonts w:ascii="Times New Roman" w:hAnsi="Times New Roman" w:cs="Times New Roman"/>
          <w:sz w:val="24"/>
          <w:szCs w:val="24"/>
          <w:lang w:eastAsia="en-GB"/>
        </w:rPr>
        <w:t>imply</w:t>
      </w:r>
      <w:proofErr w:type="gramEnd"/>
      <w:r w:rsidR="00956D84">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 xml:space="preserve">we can dismiss semantic vagueness. Some concepts, nouns, </w:t>
      </w:r>
      <w:proofErr w:type="gramStart"/>
      <w:r w:rsidRPr="00EE3720">
        <w:rPr>
          <w:rFonts w:ascii="Times New Roman" w:hAnsi="Times New Roman" w:cs="Times New Roman"/>
          <w:sz w:val="24"/>
          <w:szCs w:val="24"/>
          <w:lang w:eastAsia="en-GB"/>
        </w:rPr>
        <w:t>ve</w:t>
      </w:r>
      <w:r>
        <w:rPr>
          <w:rFonts w:ascii="Times New Roman" w:hAnsi="Times New Roman" w:cs="Times New Roman"/>
          <w:sz w:val="24"/>
          <w:szCs w:val="24"/>
          <w:lang w:eastAsia="en-GB"/>
        </w:rPr>
        <w:t>rbs</w:t>
      </w:r>
      <w:proofErr w:type="gramEnd"/>
      <w:r>
        <w:rPr>
          <w:rFonts w:ascii="Times New Roman" w:hAnsi="Times New Roman" w:cs="Times New Roman"/>
          <w:sz w:val="24"/>
          <w:szCs w:val="24"/>
          <w:lang w:eastAsia="en-GB"/>
        </w:rPr>
        <w:t xml:space="preserve"> and adjectives remain vague.</w:t>
      </w:r>
      <w:r w:rsidRPr="00EE3720">
        <w:rPr>
          <w:rFonts w:ascii="Times New Roman" w:hAnsi="Times New Roman" w:cs="Times New Roman"/>
          <w:sz w:val="24"/>
          <w:szCs w:val="24"/>
          <w:lang w:eastAsia="en-GB"/>
        </w:rPr>
        <w:t xml:space="preserve"> </w:t>
      </w:r>
      <w:r w:rsidR="00B97EF7">
        <w:rPr>
          <w:rFonts w:ascii="Times New Roman" w:hAnsi="Times New Roman" w:cs="Times New Roman"/>
          <w:sz w:val="24"/>
          <w:szCs w:val="24"/>
          <w:lang w:eastAsia="en-GB"/>
        </w:rPr>
        <w:t>Consequently</w:t>
      </w:r>
      <w:r>
        <w:rPr>
          <w:rFonts w:ascii="Times New Roman" w:hAnsi="Times New Roman" w:cs="Times New Roman"/>
          <w:sz w:val="24"/>
          <w:szCs w:val="24"/>
          <w:lang w:eastAsia="en-GB"/>
        </w:rPr>
        <w:t>, w</w:t>
      </w:r>
      <w:r w:rsidRPr="00EE3720">
        <w:rPr>
          <w:rFonts w:ascii="Times New Roman" w:hAnsi="Times New Roman" w:cs="Times New Roman"/>
          <w:sz w:val="24"/>
          <w:szCs w:val="24"/>
          <w:lang w:eastAsia="en-GB"/>
        </w:rPr>
        <w:t>ith ontological vagueness</w:t>
      </w:r>
      <w:r>
        <w:rPr>
          <w:rFonts w:ascii="Times New Roman" w:hAnsi="Times New Roman" w:cs="Times New Roman"/>
          <w:sz w:val="24"/>
          <w:szCs w:val="24"/>
          <w:lang w:eastAsia="en-GB"/>
        </w:rPr>
        <w:t xml:space="preserve"> now</w:t>
      </w:r>
      <w:r w:rsidRPr="00EE3720">
        <w:rPr>
          <w:rFonts w:ascii="Times New Roman" w:hAnsi="Times New Roman" w:cs="Times New Roman"/>
          <w:sz w:val="24"/>
          <w:szCs w:val="24"/>
          <w:lang w:eastAsia="en-GB"/>
        </w:rPr>
        <w:t xml:space="preserve"> in the picture</w:t>
      </w:r>
      <w:r w:rsidR="00517343">
        <w:rPr>
          <w:rFonts w:ascii="Times New Roman" w:hAnsi="Times New Roman" w:cs="Times New Roman"/>
          <w:sz w:val="24"/>
          <w:szCs w:val="24"/>
          <w:lang w:eastAsia="en-GB"/>
        </w:rPr>
        <w:t>,</w:t>
      </w:r>
      <w:r w:rsidRPr="00EE3720">
        <w:rPr>
          <w:rFonts w:ascii="Times New Roman" w:hAnsi="Times New Roman" w:cs="Times New Roman"/>
          <w:sz w:val="24"/>
          <w:szCs w:val="24"/>
          <w:lang w:eastAsia="en-GB"/>
        </w:rPr>
        <w:t xml:space="preserve"> we will be unable to say what is to blame for our issues; our language or the object of inquiry, or both. </w:t>
      </w:r>
      <w:r w:rsidR="00B97EF7">
        <w:rPr>
          <w:rFonts w:ascii="Times New Roman" w:hAnsi="Times New Roman" w:cs="Times New Roman"/>
          <w:sz w:val="24"/>
          <w:szCs w:val="24"/>
          <w:lang w:eastAsia="en-GB"/>
        </w:rPr>
        <w:t>As</w:t>
      </w:r>
      <w:r w:rsidR="00940151">
        <w:rPr>
          <w:rFonts w:ascii="Times New Roman" w:hAnsi="Times New Roman" w:cs="Times New Roman"/>
          <w:sz w:val="24"/>
          <w:szCs w:val="24"/>
          <w:lang w:eastAsia="en-GB"/>
        </w:rPr>
        <w:t xml:space="preserve"> Keil (2013</w:t>
      </w:r>
      <w:r w:rsidRPr="00EE3720">
        <w:rPr>
          <w:rFonts w:ascii="Times New Roman" w:hAnsi="Times New Roman" w:cs="Times New Roman"/>
          <w:sz w:val="24"/>
          <w:szCs w:val="24"/>
          <w:lang w:eastAsia="en-GB"/>
        </w:rPr>
        <w:t xml:space="preserve">) </w:t>
      </w:r>
      <w:r w:rsidR="002E1983">
        <w:rPr>
          <w:rFonts w:ascii="Times New Roman" w:hAnsi="Times New Roman" w:cs="Times New Roman"/>
          <w:sz w:val="24"/>
          <w:szCs w:val="24"/>
          <w:lang w:eastAsia="en-GB"/>
        </w:rPr>
        <w:t>argues</w:t>
      </w:r>
      <w:r w:rsidR="00A63CB0">
        <w:rPr>
          <w:rFonts w:ascii="Times New Roman" w:hAnsi="Times New Roman" w:cs="Times New Roman"/>
          <w:sz w:val="24"/>
          <w:szCs w:val="24"/>
          <w:lang w:eastAsia="en-GB"/>
        </w:rPr>
        <w:t>:</w:t>
      </w:r>
    </w:p>
    <w:p w14:paraId="1A656A6B" w14:textId="239FB42B" w:rsidR="002D3391" w:rsidRDefault="002D3391" w:rsidP="00B62795">
      <w:pPr>
        <w:spacing w:after="120" w:line="240" w:lineRule="auto"/>
        <w:ind w:left="720"/>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 xml:space="preserve">The question of vagueness's ultimate source—our representations or the things themselves? Language or the </w:t>
      </w:r>
      <w:r w:rsidR="00131496" w:rsidRPr="00EE3720">
        <w:rPr>
          <w:rFonts w:ascii="Times New Roman" w:hAnsi="Times New Roman" w:cs="Times New Roman"/>
          <w:sz w:val="24"/>
          <w:szCs w:val="24"/>
          <w:lang w:eastAsia="en-GB"/>
        </w:rPr>
        <w:t>world? —</w:t>
      </w:r>
      <w:r w:rsidRPr="00EE3720">
        <w:rPr>
          <w:rFonts w:ascii="Times New Roman" w:hAnsi="Times New Roman" w:cs="Times New Roman"/>
          <w:sz w:val="24"/>
          <w:szCs w:val="24"/>
          <w:lang w:eastAsia="en-GB"/>
        </w:rPr>
        <w:t>verges on being silly. Forget about representation for a moment and think of language as a tool: Sugar tongs are perfect tools for gripping sugar cubes. Now if you try to grip powdered sugar with sugar tongs, and it doesn’t work that well, then who is to blame, the sugar or the tongs</w:t>
      </w:r>
      <w:r w:rsidR="00517343">
        <w:rPr>
          <w:rFonts w:ascii="Times New Roman" w:hAnsi="Times New Roman" w:cs="Times New Roman"/>
          <w:sz w:val="24"/>
          <w:szCs w:val="24"/>
          <w:lang w:eastAsia="en-GB"/>
        </w:rPr>
        <w:t>?</w:t>
      </w:r>
      <w:r w:rsidR="00940151">
        <w:rPr>
          <w:rFonts w:ascii="Times New Roman" w:hAnsi="Times New Roman" w:cs="Times New Roman"/>
          <w:sz w:val="24"/>
          <w:szCs w:val="24"/>
          <w:lang w:eastAsia="en-GB"/>
        </w:rPr>
        <w:t xml:space="preserve"> (</w:t>
      </w:r>
      <w:r w:rsidR="00940151" w:rsidRPr="00EE3720">
        <w:rPr>
          <w:rFonts w:ascii="Times New Roman" w:hAnsi="Times New Roman" w:cs="Times New Roman"/>
          <w:sz w:val="24"/>
          <w:szCs w:val="24"/>
          <w:lang w:eastAsia="en-GB"/>
        </w:rPr>
        <w:t>p. 163</w:t>
      </w:r>
      <w:r w:rsidR="00940151">
        <w:rPr>
          <w:rFonts w:ascii="Times New Roman" w:hAnsi="Times New Roman" w:cs="Times New Roman"/>
          <w:sz w:val="24"/>
          <w:szCs w:val="24"/>
          <w:lang w:eastAsia="en-GB"/>
        </w:rPr>
        <w:t>)</w:t>
      </w:r>
    </w:p>
    <w:p w14:paraId="669A78F9" w14:textId="77777777" w:rsidR="00B62795" w:rsidRPr="00EE3720" w:rsidRDefault="00B62795" w:rsidP="00B62795">
      <w:pPr>
        <w:spacing w:after="120" w:line="240" w:lineRule="auto"/>
        <w:ind w:left="720"/>
        <w:jc w:val="both"/>
        <w:rPr>
          <w:rFonts w:ascii="Times New Roman" w:hAnsi="Times New Roman" w:cs="Times New Roman"/>
          <w:sz w:val="24"/>
          <w:szCs w:val="24"/>
          <w:lang w:eastAsia="en-GB"/>
        </w:rPr>
      </w:pPr>
    </w:p>
    <w:p w14:paraId="728C4FFF" w14:textId="1C6E2423" w:rsidR="00677313" w:rsidRDefault="00E616BD"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If</w:t>
      </w:r>
      <w:r w:rsidR="002B2B7F">
        <w:rPr>
          <w:rFonts w:ascii="Times New Roman" w:hAnsi="Times New Roman" w:cs="Times New Roman"/>
          <w:sz w:val="24"/>
          <w:szCs w:val="24"/>
          <w:lang w:eastAsia="en-GB"/>
        </w:rPr>
        <w:t xml:space="preserve"> both ontic and </w:t>
      </w:r>
      <w:r w:rsidR="00DC4EB7">
        <w:rPr>
          <w:rFonts w:ascii="Times New Roman" w:hAnsi="Times New Roman" w:cs="Times New Roman"/>
          <w:sz w:val="24"/>
          <w:szCs w:val="24"/>
          <w:lang w:eastAsia="en-GB"/>
        </w:rPr>
        <w:t>semantic</w:t>
      </w:r>
      <w:r w:rsidR="002B2B7F">
        <w:rPr>
          <w:rFonts w:ascii="Times New Roman" w:hAnsi="Times New Roman" w:cs="Times New Roman"/>
          <w:sz w:val="24"/>
          <w:szCs w:val="24"/>
          <w:lang w:eastAsia="en-GB"/>
        </w:rPr>
        <w:t xml:space="preserve"> vagueness are accepted,</w:t>
      </w:r>
      <w:r w:rsidR="00AB489E">
        <w:rPr>
          <w:rFonts w:ascii="Times New Roman" w:hAnsi="Times New Roman" w:cs="Times New Roman"/>
          <w:sz w:val="24"/>
          <w:szCs w:val="24"/>
          <w:lang w:eastAsia="en-GB"/>
        </w:rPr>
        <w:t xml:space="preserve"> </w:t>
      </w:r>
      <w:r w:rsidR="00E53E6F">
        <w:rPr>
          <w:rFonts w:ascii="Times New Roman" w:hAnsi="Times New Roman" w:cs="Times New Roman"/>
          <w:sz w:val="24"/>
          <w:szCs w:val="24"/>
          <w:lang w:eastAsia="en-GB"/>
        </w:rPr>
        <w:t xml:space="preserve">the </w:t>
      </w:r>
      <w:r w:rsidR="00B64172">
        <w:rPr>
          <w:rFonts w:ascii="Times New Roman" w:hAnsi="Times New Roman" w:cs="Times New Roman"/>
          <w:sz w:val="24"/>
          <w:szCs w:val="24"/>
          <w:lang w:eastAsia="en-GB"/>
        </w:rPr>
        <w:t>limitations</w:t>
      </w:r>
      <w:r w:rsidR="00E53E6F">
        <w:rPr>
          <w:rFonts w:ascii="Times New Roman" w:hAnsi="Times New Roman" w:cs="Times New Roman"/>
          <w:sz w:val="24"/>
          <w:szCs w:val="24"/>
          <w:lang w:eastAsia="en-GB"/>
        </w:rPr>
        <w:t xml:space="preserve"> to social ontology</w:t>
      </w:r>
      <w:r w:rsidR="006B79C9">
        <w:rPr>
          <w:rFonts w:ascii="Times New Roman" w:hAnsi="Times New Roman" w:cs="Times New Roman"/>
          <w:sz w:val="24"/>
          <w:szCs w:val="24"/>
          <w:lang w:eastAsia="en-GB"/>
        </w:rPr>
        <w:t xml:space="preserve"> suggested in the previous sections </w:t>
      </w:r>
      <w:r w:rsidR="00AD6145">
        <w:rPr>
          <w:rFonts w:ascii="Times New Roman" w:hAnsi="Times New Roman" w:cs="Times New Roman"/>
          <w:sz w:val="24"/>
          <w:szCs w:val="24"/>
          <w:lang w:eastAsia="en-GB"/>
        </w:rPr>
        <w:t xml:space="preserve">should be understood as originating from </w:t>
      </w:r>
      <w:r w:rsidR="009C7443">
        <w:rPr>
          <w:rFonts w:ascii="Times New Roman" w:hAnsi="Times New Roman" w:cs="Times New Roman"/>
          <w:sz w:val="24"/>
          <w:szCs w:val="24"/>
          <w:lang w:eastAsia="en-GB"/>
        </w:rPr>
        <w:t xml:space="preserve">the fact that </w:t>
      </w:r>
      <w:r w:rsidR="00361E47">
        <w:rPr>
          <w:rFonts w:ascii="Times New Roman" w:hAnsi="Times New Roman" w:cs="Times New Roman"/>
          <w:sz w:val="24"/>
          <w:szCs w:val="24"/>
          <w:lang w:eastAsia="en-GB"/>
        </w:rPr>
        <w:t>it is the nature of the world we live in</w:t>
      </w:r>
      <w:r w:rsidR="00956D84">
        <w:rPr>
          <w:rFonts w:ascii="Times New Roman" w:hAnsi="Times New Roman" w:cs="Times New Roman"/>
          <w:sz w:val="24"/>
          <w:szCs w:val="24"/>
          <w:lang w:eastAsia="en-GB"/>
        </w:rPr>
        <w:t>,</w:t>
      </w:r>
      <w:r w:rsidR="00361E47">
        <w:rPr>
          <w:rFonts w:ascii="Times New Roman" w:hAnsi="Times New Roman" w:cs="Times New Roman"/>
          <w:sz w:val="24"/>
          <w:szCs w:val="24"/>
          <w:lang w:eastAsia="en-GB"/>
        </w:rPr>
        <w:t xml:space="preserve"> together with the natural languages we use to represent it in our concepts and theories</w:t>
      </w:r>
      <w:r w:rsidR="00956D84">
        <w:rPr>
          <w:rFonts w:ascii="Times New Roman" w:hAnsi="Times New Roman" w:cs="Times New Roman"/>
          <w:sz w:val="24"/>
          <w:szCs w:val="24"/>
          <w:lang w:eastAsia="en-GB"/>
        </w:rPr>
        <w:t xml:space="preserve"> that </w:t>
      </w:r>
      <w:r w:rsidR="00FE68B6">
        <w:rPr>
          <w:rFonts w:ascii="Times New Roman" w:hAnsi="Times New Roman" w:cs="Times New Roman"/>
          <w:sz w:val="24"/>
          <w:szCs w:val="24"/>
          <w:lang w:eastAsia="en-GB"/>
        </w:rPr>
        <w:t xml:space="preserve">together </w:t>
      </w:r>
      <w:r w:rsidR="00361E47">
        <w:rPr>
          <w:rFonts w:ascii="Times New Roman" w:hAnsi="Times New Roman" w:cs="Times New Roman"/>
          <w:sz w:val="24"/>
          <w:szCs w:val="24"/>
          <w:lang w:eastAsia="en-GB"/>
        </w:rPr>
        <w:t xml:space="preserve">prohibit us </w:t>
      </w:r>
      <w:r w:rsidR="00956D84">
        <w:rPr>
          <w:rFonts w:ascii="Times New Roman" w:hAnsi="Times New Roman" w:cs="Times New Roman"/>
          <w:sz w:val="24"/>
          <w:szCs w:val="24"/>
          <w:lang w:eastAsia="en-GB"/>
        </w:rPr>
        <w:t xml:space="preserve">from </w:t>
      </w:r>
      <w:r w:rsidR="00C472D1">
        <w:rPr>
          <w:rFonts w:ascii="Times New Roman" w:hAnsi="Times New Roman" w:cs="Times New Roman"/>
          <w:sz w:val="24"/>
          <w:szCs w:val="24"/>
          <w:lang w:eastAsia="en-GB"/>
        </w:rPr>
        <w:t>solv</w:t>
      </w:r>
      <w:r w:rsidR="00956D84">
        <w:rPr>
          <w:rFonts w:ascii="Times New Roman" w:hAnsi="Times New Roman" w:cs="Times New Roman"/>
          <w:sz w:val="24"/>
          <w:szCs w:val="24"/>
          <w:lang w:eastAsia="en-GB"/>
        </w:rPr>
        <w:t>ing</w:t>
      </w:r>
      <w:r w:rsidR="00517343">
        <w:rPr>
          <w:rFonts w:ascii="Times New Roman" w:hAnsi="Times New Roman" w:cs="Times New Roman"/>
          <w:sz w:val="24"/>
          <w:szCs w:val="24"/>
          <w:lang w:eastAsia="en-GB"/>
        </w:rPr>
        <w:t xml:space="preserve"> </w:t>
      </w:r>
      <w:r w:rsidR="00C472D1">
        <w:rPr>
          <w:rFonts w:ascii="Times New Roman" w:hAnsi="Times New Roman" w:cs="Times New Roman"/>
          <w:sz w:val="24"/>
          <w:szCs w:val="24"/>
          <w:lang w:eastAsia="en-GB"/>
        </w:rPr>
        <w:t xml:space="preserve">these borderline case questions. </w:t>
      </w:r>
      <w:r w:rsidR="00067754">
        <w:rPr>
          <w:rFonts w:ascii="Times New Roman" w:hAnsi="Times New Roman" w:cs="Times New Roman"/>
          <w:sz w:val="24"/>
          <w:szCs w:val="24"/>
          <w:lang w:eastAsia="en-GB"/>
        </w:rPr>
        <w:t>It is not only the language’s fault anymore</w:t>
      </w:r>
      <w:r w:rsidR="00517343">
        <w:rPr>
          <w:rFonts w:ascii="Times New Roman" w:hAnsi="Times New Roman" w:cs="Times New Roman"/>
          <w:sz w:val="24"/>
          <w:szCs w:val="24"/>
          <w:lang w:eastAsia="en-GB"/>
        </w:rPr>
        <w:t>;</w:t>
      </w:r>
      <w:r w:rsidR="004125D7">
        <w:rPr>
          <w:rFonts w:ascii="Times New Roman" w:hAnsi="Times New Roman" w:cs="Times New Roman"/>
          <w:sz w:val="24"/>
          <w:szCs w:val="24"/>
          <w:lang w:eastAsia="en-GB"/>
        </w:rPr>
        <w:t xml:space="preserve"> indeed</w:t>
      </w:r>
      <w:r w:rsidR="00517343">
        <w:rPr>
          <w:rFonts w:ascii="Times New Roman" w:hAnsi="Times New Roman" w:cs="Times New Roman"/>
          <w:sz w:val="24"/>
          <w:szCs w:val="24"/>
          <w:lang w:eastAsia="en-GB"/>
        </w:rPr>
        <w:t>,</w:t>
      </w:r>
      <w:r w:rsidR="004125D7">
        <w:rPr>
          <w:rFonts w:ascii="Times New Roman" w:hAnsi="Times New Roman" w:cs="Times New Roman"/>
          <w:sz w:val="24"/>
          <w:szCs w:val="24"/>
          <w:lang w:eastAsia="en-GB"/>
        </w:rPr>
        <w:t xml:space="preserve"> we cannot ‘blame’ language at all according to Keil (2013)</w:t>
      </w:r>
      <w:r w:rsidR="00067754">
        <w:rPr>
          <w:rFonts w:ascii="Times New Roman" w:hAnsi="Times New Roman" w:cs="Times New Roman"/>
          <w:sz w:val="24"/>
          <w:szCs w:val="24"/>
          <w:lang w:eastAsia="en-GB"/>
        </w:rPr>
        <w:t xml:space="preserve">. </w:t>
      </w:r>
      <w:proofErr w:type="gramStart"/>
      <w:r>
        <w:rPr>
          <w:rFonts w:ascii="Times New Roman" w:hAnsi="Times New Roman" w:cs="Times New Roman"/>
          <w:sz w:val="24"/>
          <w:szCs w:val="24"/>
          <w:lang w:eastAsia="en-GB"/>
        </w:rPr>
        <w:t>That is to say</w:t>
      </w:r>
      <w:r w:rsidR="00956D84">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that</w:t>
      </w:r>
      <w:proofErr w:type="gramEnd"/>
      <w:r>
        <w:rPr>
          <w:rFonts w:ascii="Times New Roman" w:hAnsi="Times New Roman" w:cs="Times New Roman"/>
          <w:sz w:val="24"/>
          <w:szCs w:val="24"/>
          <w:lang w:eastAsia="en-GB"/>
        </w:rPr>
        <w:t xml:space="preserve"> accepting </w:t>
      </w:r>
      <w:r w:rsidR="00A77603">
        <w:rPr>
          <w:rFonts w:ascii="Times New Roman" w:hAnsi="Times New Roman" w:cs="Times New Roman"/>
          <w:sz w:val="24"/>
          <w:szCs w:val="24"/>
          <w:lang w:eastAsia="en-GB"/>
        </w:rPr>
        <w:t xml:space="preserve">both ontic and </w:t>
      </w:r>
      <w:r w:rsidR="00DC4EB7">
        <w:rPr>
          <w:rFonts w:ascii="Times New Roman" w:hAnsi="Times New Roman" w:cs="Times New Roman"/>
          <w:sz w:val="24"/>
          <w:szCs w:val="24"/>
          <w:lang w:eastAsia="en-GB"/>
        </w:rPr>
        <w:t>semantic</w:t>
      </w:r>
      <w:r w:rsidR="00A77603">
        <w:rPr>
          <w:rFonts w:ascii="Times New Roman" w:hAnsi="Times New Roman" w:cs="Times New Roman"/>
          <w:sz w:val="24"/>
          <w:szCs w:val="24"/>
          <w:lang w:eastAsia="en-GB"/>
        </w:rPr>
        <w:t xml:space="preserve"> vagueness </w:t>
      </w:r>
      <w:r>
        <w:rPr>
          <w:rFonts w:ascii="Times New Roman" w:hAnsi="Times New Roman" w:cs="Times New Roman"/>
          <w:sz w:val="24"/>
          <w:szCs w:val="24"/>
          <w:lang w:eastAsia="en-GB"/>
        </w:rPr>
        <w:t xml:space="preserve">makes us not only indeterminate about borderline cases but also indeterminate about the potential source of vagueness. </w:t>
      </w:r>
      <w:r w:rsidR="004F7803">
        <w:rPr>
          <w:rFonts w:ascii="Times New Roman" w:hAnsi="Times New Roman" w:cs="Times New Roman"/>
          <w:sz w:val="24"/>
          <w:szCs w:val="24"/>
          <w:lang w:eastAsia="en-GB"/>
        </w:rPr>
        <w:t xml:space="preserve">Ultimately, then, vagueness becomes itself vague and any analytical effort in even clarifying the source of vagueness may remain futile. </w:t>
      </w:r>
    </w:p>
    <w:p w14:paraId="4101652C" w14:textId="62893C51" w:rsidR="002D3391" w:rsidRPr="00EE3720" w:rsidRDefault="00FB0CCD"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 xml:space="preserve"> </w:t>
      </w:r>
    </w:p>
    <w:p w14:paraId="584F9CB5" w14:textId="5630ACD8" w:rsidR="00EE3720" w:rsidRPr="00EE3720" w:rsidRDefault="00FB0CCD" w:rsidP="00EE4C41">
      <w:pPr>
        <w:pStyle w:val="Heading1"/>
      </w:pPr>
      <w:r>
        <w:t>C</w:t>
      </w:r>
      <w:r w:rsidR="00EE3720" w:rsidRPr="00EE3720">
        <w:t>onclusion</w:t>
      </w:r>
    </w:p>
    <w:p w14:paraId="0CC43F52" w14:textId="1D7BBB89" w:rsidR="00C24589" w:rsidRDefault="00EE3720" w:rsidP="002E77C4">
      <w:pPr>
        <w:spacing w:after="120" w:line="480" w:lineRule="auto"/>
        <w:jc w:val="both"/>
        <w:rPr>
          <w:rFonts w:ascii="Times New Roman" w:hAnsi="Times New Roman" w:cs="Times New Roman"/>
          <w:sz w:val="24"/>
          <w:szCs w:val="24"/>
          <w:lang w:eastAsia="en-GB"/>
        </w:rPr>
      </w:pPr>
      <w:r w:rsidRPr="00EE3720">
        <w:rPr>
          <w:rFonts w:ascii="Times New Roman" w:hAnsi="Times New Roman" w:cs="Times New Roman"/>
          <w:sz w:val="24"/>
          <w:szCs w:val="24"/>
          <w:lang w:eastAsia="en-GB"/>
        </w:rPr>
        <w:t>In this paper we argue that one of the central theoretical elements</w:t>
      </w:r>
      <w:r w:rsidR="009C62AE">
        <w:rPr>
          <w:rFonts w:ascii="Times New Roman" w:hAnsi="Times New Roman" w:cs="Times New Roman"/>
          <w:sz w:val="24"/>
          <w:szCs w:val="24"/>
          <w:lang w:eastAsia="en-GB"/>
        </w:rPr>
        <w:t xml:space="preserve"> of</w:t>
      </w:r>
      <w:r w:rsidRPr="00EE3720">
        <w:rPr>
          <w:rFonts w:ascii="Times New Roman" w:hAnsi="Times New Roman" w:cs="Times New Roman"/>
          <w:sz w:val="24"/>
          <w:szCs w:val="24"/>
          <w:lang w:eastAsia="en-GB"/>
        </w:rPr>
        <w:t xml:space="preserve"> </w:t>
      </w:r>
      <w:r w:rsidR="007C53B3">
        <w:rPr>
          <w:rFonts w:ascii="Times New Roman" w:hAnsi="Times New Roman" w:cs="Times New Roman"/>
          <w:sz w:val="24"/>
          <w:szCs w:val="24"/>
          <w:lang w:eastAsia="en-GB"/>
        </w:rPr>
        <w:t xml:space="preserve">T. </w:t>
      </w:r>
      <w:r w:rsidRPr="00EE3720">
        <w:rPr>
          <w:rFonts w:ascii="Times New Roman" w:hAnsi="Times New Roman" w:cs="Times New Roman"/>
          <w:sz w:val="24"/>
          <w:szCs w:val="24"/>
          <w:lang w:eastAsia="en-GB"/>
        </w:rPr>
        <w:t>Laws</w:t>
      </w:r>
      <w:r w:rsidR="007E432D">
        <w:rPr>
          <w:rFonts w:ascii="Times New Roman" w:hAnsi="Times New Roman" w:cs="Times New Roman"/>
          <w:sz w:val="24"/>
          <w:szCs w:val="24"/>
          <w:lang w:eastAsia="en-GB"/>
        </w:rPr>
        <w:t>on’s (2003b; 2012; 2014; 2015</w:t>
      </w:r>
      <w:proofErr w:type="gramStart"/>
      <w:r w:rsidR="007E432D">
        <w:rPr>
          <w:rFonts w:ascii="Times New Roman" w:hAnsi="Times New Roman" w:cs="Times New Roman"/>
          <w:sz w:val="24"/>
          <w:szCs w:val="24"/>
          <w:lang w:eastAsia="en-GB"/>
        </w:rPr>
        <w:t>a,b</w:t>
      </w:r>
      <w:proofErr w:type="gramEnd"/>
      <w:r w:rsidRPr="00EE3720">
        <w:rPr>
          <w:rFonts w:ascii="Times New Roman" w:hAnsi="Times New Roman" w:cs="Times New Roman"/>
          <w:sz w:val="24"/>
          <w:szCs w:val="24"/>
          <w:lang w:eastAsia="en-GB"/>
        </w:rPr>
        <w:t>; 2016a,b, 2017), and in some respe</w:t>
      </w:r>
      <w:r w:rsidR="00623D69">
        <w:rPr>
          <w:rFonts w:ascii="Times New Roman" w:hAnsi="Times New Roman" w:cs="Times New Roman"/>
          <w:sz w:val="24"/>
          <w:szCs w:val="24"/>
          <w:lang w:eastAsia="en-GB"/>
        </w:rPr>
        <w:t xml:space="preserve">ct the entire Cambridge </w:t>
      </w:r>
      <w:r w:rsidR="00CB104F">
        <w:rPr>
          <w:rFonts w:ascii="Times New Roman" w:hAnsi="Times New Roman" w:cs="Times New Roman"/>
          <w:sz w:val="24"/>
          <w:szCs w:val="24"/>
          <w:lang w:eastAsia="en-GB"/>
        </w:rPr>
        <w:t xml:space="preserve">Social Ontology </w:t>
      </w:r>
      <w:r w:rsidR="00623D69">
        <w:rPr>
          <w:rFonts w:ascii="Times New Roman" w:hAnsi="Times New Roman" w:cs="Times New Roman"/>
          <w:sz w:val="24"/>
          <w:szCs w:val="24"/>
          <w:lang w:eastAsia="en-GB"/>
        </w:rPr>
        <w:t>project’s</w:t>
      </w:r>
      <w:r w:rsidRPr="00EE3720">
        <w:rPr>
          <w:rFonts w:ascii="Times New Roman" w:hAnsi="Times New Roman" w:cs="Times New Roman"/>
          <w:sz w:val="24"/>
          <w:szCs w:val="24"/>
          <w:lang w:eastAsia="en-GB"/>
        </w:rPr>
        <w:t xml:space="preserve">, work on social ontology, </w:t>
      </w:r>
      <w:r w:rsidR="00FB0CCD">
        <w:rPr>
          <w:rFonts w:ascii="Times New Roman" w:hAnsi="Times New Roman" w:cs="Times New Roman"/>
          <w:sz w:val="24"/>
          <w:szCs w:val="24"/>
          <w:lang w:eastAsia="en-GB"/>
        </w:rPr>
        <w:t>that is</w:t>
      </w:r>
      <w:r w:rsidR="001A74A3">
        <w:rPr>
          <w:rFonts w:ascii="Times New Roman" w:hAnsi="Times New Roman" w:cs="Times New Roman"/>
          <w:sz w:val="24"/>
          <w:szCs w:val="24"/>
          <w:lang w:eastAsia="en-GB"/>
        </w:rPr>
        <w:t>,</w:t>
      </w:r>
      <w:r w:rsidR="00FB0CCD" w:rsidRPr="00FB0CCD">
        <w:rPr>
          <w:rFonts w:ascii="Times New Roman" w:hAnsi="Times New Roman" w:cs="Times New Roman"/>
          <w:sz w:val="24"/>
          <w:szCs w:val="24"/>
          <w:lang w:eastAsia="en-GB"/>
        </w:rPr>
        <w:t xml:space="preserve"> </w:t>
      </w:r>
      <w:r w:rsidRPr="00EE3720">
        <w:rPr>
          <w:rFonts w:ascii="Times New Roman" w:hAnsi="Times New Roman" w:cs="Times New Roman"/>
          <w:sz w:val="24"/>
          <w:szCs w:val="24"/>
          <w:lang w:eastAsia="en-GB"/>
        </w:rPr>
        <w:t xml:space="preserve">social positioning, is subject to </w:t>
      </w:r>
      <w:r w:rsidR="00C24589">
        <w:rPr>
          <w:rFonts w:ascii="Times New Roman" w:hAnsi="Times New Roman" w:cs="Times New Roman"/>
          <w:sz w:val="24"/>
          <w:szCs w:val="24"/>
          <w:lang w:eastAsia="en-GB"/>
        </w:rPr>
        <w:t>vague terms and expressions</w:t>
      </w:r>
      <w:r w:rsidR="00C25B55">
        <w:rPr>
          <w:rFonts w:ascii="Times New Roman" w:hAnsi="Times New Roman" w:cs="Times New Roman"/>
          <w:sz w:val="24"/>
          <w:szCs w:val="24"/>
          <w:lang w:eastAsia="en-GB"/>
        </w:rPr>
        <w:t xml:space="preserve"> and </w:t>
      </w:r>
      <w:r w:rsidR="001A74A3">
        <w:rPr>
          <w:rFonts w:ascii="Times New Roman" w:hAnsi="Times New Roman" w:cs="Times New Roman"/>
          <w:sz w:val="24"/>
          <w:szCs w:val="24"/>
          <w:lang w:eastAsia="en-GB"/>
        </w:rPr>
        <w:t xml:space="preserve">consequent </w:t>
      </w:r>
      <w:r w:rsidR="00C25B55">
        <w:rPr>
          <w:rFonts w:ascii="Times New Roman" w:hAnsi="Times New Roman" w:cs="Times New Roman"/>
          <w:sz w:val="24"/>
          <w:szCs w:val="24"/>
          <w:lang w:eastAsia="en-GB"/>
        </w:rPr>
        <w:t xml:space="preserve">inquiry resistant borderline </w:t>
      </w:r>
      <w:r w:rsidR="00822D58">
        <w:rPr>
          <w:rFonts w:ascii="Times New Roman" w:hAnsi="Times New Roman" w:cs="Times New Roman"/>
          <w:sz w:val="24"/>
          <w:szCs w:val="24"/>
          <w:lang w:eastAsia="en-GB"/>
        </w:rPr>
        <w:t>c</w:t>
      </w:r>
      <w:r w:rsidR="00C25B55">
        <w:rPr>
          <w:rFonts w:ascii="Times New Roman" w:hAnsi="Times New Roman" w:cs="Times New Roman"/>
          <w:sz w:val="24"/>
          <w:szCs w:val="24"/>
          <w:lang w:eastAsia="en-GB"/>
        </w:rPr>
        <w:t>ases</w:t>
      </w:r>
      <w:r w:rsidR="00C24589">
        <w:rPr>
          <w:rFonts w:ascii="Times New Roman" w:hAnsi="Times New Roman" w:cs="Times New Roman"/>
          <w:sz w:val="24"/>
          <w:szCs w:val="24"/>
          <w:lang w:eastAsia="en-GB"/>
        </w:rPr>
        <w:t xml:space="preserve">. While </w:t>
      </w:r>
      <w:r w:rsidR="00C25B55">
        <w:rPr>
          <w:rFonts w:ascii="Times New Roman" w:hAnsi="Times New Roman" w:cs="Times New Roman"/>
          <w:sz w:val="24"/>
          <w:szCs w:val="24"/>
          <w:lang w:eastAsia="en-GB"/>
        </w:rPr>
        <w:t>the use of vague expressions</w:t>
      </w:r>
      <w:r w:rsidR="00C25B55" w:rsidRPr="00C25B55">
        <w:rPr>
          <w:rFonts w:ascii="Times New Roman" w:hAnsi="Times New Roman" w:cs="Times New Roman"/>
          <w:sz w:val="24"/>
          <w:szCs w:val="24"/>
          <w:lang w:eastAsia="en-GB"/>
        </w:rPr>
        <w:t xml:space="preserve"> in </w:t>
      </w:r>
      <w:r w:rsidR="00C25B55">
        <w:rPr>
          <w:rFonts w:ascii="Times New Roman" w:hAnsi="Times New Roman" w:cs="Times New Roman"/>
          <w:sz w:val="24"/>
          <w:szCs w:val="24"/>
          <w:lang w:eastAsia="en-GB"/>
        </w:rPr>
        <w:t xml:space="preserve">everyday language </w:t>
      </w:r>
      <w:r w:rsidR="00C25B55" w:rsidRPr="00C25B55">
        <w:rPr>
          <w:rFonts w:ascii="Times New Roman" w:hAnsi="Times New Roman" w:cs="Times New Roman"/>
          <w:sz w:val="24"/>
          <w:szCs w:val="24"/>
          <w:lang w:eastAsia="en-GB"/>
        </w:rPr>
        <w:t xml:space="preserve">is not necessarily </w:t>
      </w:r>
      <w:r w:rsidR="00C25B55">
        <w:rPr>
          <w:rFonts w:ascii="Times New Roman" w:hAnsi="Times New Roman" w:cs="Times New Roman"/>
          <w:sz w:val="24"/>
          <w:szCs w:val="24"/>
          <w:lang w:eastAsia="en-GB"/>
        </w:rPr>
        <w:t xml:space="preserve">always </w:t>
      </w:r>
      <w:r w:rsidR="00C25B55" w:rsidRPr="00C25B55">
        <w:rPr>
          <w:rFonts w:ascii="Times New Roman" w:hAnsi="Times New Roman" w:cs="Times New Roman"/>
          <w:sz w:val="24"/>
          <w:szCs w:val="24"/>
          <w:lang w:eastAsia="en-GB"/>
        </w:rPr>
        <w:t>a problem</w:t>
      </w:r>
      <w:r w:rsidR="00C25B55">
        <w:rPr>
          <w:rFonts w:ascii="Times New Roman" w:hAnsi="Times New Roman" w:cs="Times New Roman"/>
          <w:sz w:val="24"/>
          <w:szCs w:val="24"/>
          <w:lang w:eastAsia="en-GB"/>
        </w:rPr>
        <w:t>,</w:t>
      </w:r>
      <w:r w:rsidR="00C25B55" w:rsidRPr="00C25B55">
        <w:rPr>
          <w:rFonts w:ascii="Times New Roman" w:hAnsi="Times New Roman" w:cs="Times New Roman"/>
          <w:sz w:val="24"/>
          <w:szCs w:val="24"/>
          <w:lang w:eastAsia="en-GB"/>
        </w:rPr>
        <w:t xml:space="preserve"> as </w:t>
      </w:r>
      <w:r w:rsidR="00C25B55">
        <w:rPr>
          <w:rFonts w:ascii="Times New Roman" w:hAnsi="Times New Roman" w:cs="Times New Roman"/>
          <w:sz w:val="24"/>
          <w:szCs w:val="24"/>
          <w:lang w:eastAsia="en-GB"/>
        </w:rPr>
        <w:t xml:space="preserve">they are </w:t>
      </w:r>
      <w:r w:rsidR="00C25B55" w:rsidRPr="00C25B55">
        <w:rPr>
          <w:rFonts w:ascii="Times New Roman" w:hAnsi="Times New Roman" w:cs="Times New Roman"/>
          <w:sz w:val="24"/>
          <w:szCs w:val="24"/>
          <w:lang w:eastAsia="en-GB"/>
        </w:rPr>
        <w:t>quite often more efficient</w:t>
      </w:r>
      <w:r w:rsidR="00C25B55">
        <w:rPr>
          <w:rFonts w:ascii="Times New Roman" w:hAnsi="Times New Roman" w:cs="Times New Roman"/>
          <w:sz w:val="24"/>
          <w:szCs w:val="24"/>
          <w:lang w:eastAsia="en-GB"/>
        </w:rPr>
        <w:t xml:space="preserve"> in their use than possible </w:t>
      </w:r>
      <w:proofErr w:type="spellStart"/>
      <w:r w:rsidR="00C25B55">
        <w:rPr>
          <w:rFonts w:ascii="Times New Roman" w:hAnsi="Times New Roman" w:cs="Times New Roman"/>
          <w:sz w:val="24"/>
          <w:szCs w:val="24"/>
          <w:lang w:eastAsia="en-GB"/>
        </w:rPr>
        <w:t>precisification</w:t>
      </w:r>
      <w:proofErr w:type="spellEnd"/>
      <w:r w:rsidR="00C25B55">
        <w:rPr>
          <w:rFonts w:ascii="Times New Roman" w:hAnsi="Times New Roman" w:cs="Times New Roman"/>
          <w:sz w:val="24"/>
          <w:szCs w:val="24"/>
          <w:lang w:eastAsia="en-GB"/>
        </w:rPr>
        <w:t xml:space="preserve">, problems </w:t>
      </w:r>
      <w:r w:rsidR="001A74A3">
        <w:rPr>
          <w:rFonts w:ascii="Times New Roman" w:hAnsi="Times New Roman" w:cs="Times New Roman"/>
          <w:sz w:val="24"/>
          <w:szCs w:val="24"/>
          <w:lang w:eastAsia="en-GB"/>
        </w:rPr>
        <w:t xml:space="preserve">do </w:t>
      </w:r>
      <w:r w:rsidR="00C25B55">
        <w:rPr>
          <w:rFonts w:ascii="Times New Roman" w:hAnsi="Times New Roman" w:cs="Times New Roman"/>
          <w:sz w:val="24"/>
          <w:szCs w:val="24"/>
          <w:lang w:eastAsia="en-GB"/>
        </w:rPr>
        <w:t>arise for both inductive reasoning</w:t>
      </w:r>
      <w:r w:rsidR="009D2EF9">
        <w:rPr>
          <w:rFonts w:ascii="Times New Roman" w:hAnsi="Times New Roman" w:cs="Times New Roman"/>
          <w:sz w:val="24"/>
          <w:szCs w:val="24"/>
          <w:lang w:eastAsia="en-GB"/>
        </w:rPr>
        <w:t xml:space="preserve">, </w:t>
      </w:r>
      <w:r w:rsidR="00C25B55">
        <w:rPr>
          <w:rFonts w:ascii="Times New Roman" w:hAnsi="Times New Roman" w:cs="Times New Roman"/>
          <w:sz w:val="24"/>
          <w:szCs w:val="24"/>
          <w:lang w:eastAsia="en-GB"/>
        </w:rPr>
        <w:t xml:space="preserve">as well as when </w:t>
      </w:r>
      <w:proofErr w:type="spellStart"/>
      <w:r w:rsidR="00C25B55">
        <w:rPr>
          <w:rFonts w:ascii="Times New Roman" w:hAnsi="Times New Roman" w:cs="Times New Roman"/>
          <w:sz w:val="24"/>
          <w:szCs w:val="24"/>
          <w:lang w:eastAsia="en-GB"/>
        </w:rPr>
        <w:t>precisifications</w:t>
      </w:r>
      <w:proofErr w:type="spellEnd"/>
      <w:r w:rsidR="00C25B55">
        <w:rPr>
          <w:rFonts w:ascii="Times New Roman" w:hAnsi="Times New Roman" w:cs="Times New Roman"/>
          <w:sz w:val="24"/>
          <w:szCs w:val="24"/>
          <w:lang w:eastAsia="en-GB"/>
        </w:rPr>
        <w:t xml:space="preserve"> for vague terms are attempted </w:t>
      </w:r>
      <w:proofErr w:type="gramStart"/>
      <w:r w:rsidR="00C25B55">
        <w:rPr>
          <w:rFonts w:ascii="Times New Roman" w:hAnsi="Times New Roman" w:cs="Times New Roman"/>
          <w:sz w:val="24"/>
          <w:szCs w:val="24"/>
          <w:lang w:eastAsia="en-GB"/>
        </w:rPr>
        <w:t>in order to</w:t>
      </w:r>
      <w:proofErr w:type="gramEnd"/>
      <w:r w:rsidR="00150321">
        <w:rPr>
          <w:rFonts w:ascii="Times New Roman" w:hAnsi="Times New Roman" w:cs="Times New Roman"/>
          <w:sz w:val="24"/>
          <w:szCs w:val="24"/>
          <w:lang w:eastAsia="en-GB"/>
        </w:rPr>
        <w:t xml:space="preserve"> more precisely categorise, </w:t>
      </w:r>
      <w:r w:rsidR="00822D58">
        <w:rPr>
          <w:rFonts w:ascii="Times New Roman" w:hAnsi="Times New Roman" w:cs="Times New Roman"/>
          <w:sz w:val="24"/>
          <w:szCs w:val="24"/>
          <w:lang w:eastAsia="en-GB"/>
        </w:rPr>
        <w:t>or carve up, the (social) world</w:t>
      </w:r>
      <w:r w:rsidR="00150321">
        <w:rPr>
          <w:rFonts w:ascii="Times New Roman" w:hAnsi="Times New Roman" w:cs="Times New Roman"/>
          <w:sz w:val="24"/>
          <w:szCs w:val="24"/>
          <w:lang w:eastAsia="en-GB"/>
        </w:rPr>
        <w:t xml:space="preserve"> in our philosophical and scientific analyses or discourses. </w:t>
      </w:r>
      <w:r w:rsidR="00822D58">
        <w:rPr>
          <w:rFonts w:ascii="Times New Roman" w:hAnsi="Times New Roman" w:cs="Times New Roman"/>
          <w:sz w:val="24"/>
          <w:szCs w:val="24"/>
          <w:lang w:eastAsia="en-GB"/>
        </w:rPr>
        <w:t xml:space="preserve">It seems that vagueness </w:t>
      </w:r>
      <w:r w:rsidR="001A74A3">
        <w:rPr>
          <w:rFonts w:ascii="Times New Roman" w:hAnsi="Times New Roman" w:cs="Times New Roman"/>
          <w:sz w:val="24"/>
          <w:szCs w:val="24"/>
          <w:lang w:eastAsia="en-GB"/>
        </w:rPr>
        <w:t xml:space="preserve">demonstrates </w:t>
      </w:r>
      <w:r w:rsidR="00822D58">
        <w:rPr>
          <w:rFonts w:ascii="Times New Roman" w:hAnsi="Times New Roman" w:cs="Times New Roman"/>
          <w:sz w:val="24"/>
          <w:szCs w:val="24"/>
          <w:lang w:eastAsia="en-GB"/>
        </w:rPr>
        <w:t>a trade</w:t>
      </w:r>
      <w:r w:rsidR="009D2EF9">
        <w:rPr>
          <w:rFonts w:ascii="Times New Roman" w:hAnsi="Times New Roman" w:cs="Times New Roman"/>
          <w:sz w:val="24"/>
          <w:szCs w:val="24"/>
          <w:lang w:eastAsia="en-GB"/>
        </w:rPr>
        <w:t>-</w:t>
      </w:r>
      <w:r w:rsidR="00822D58">
        <w:rPr>
          <w:rFonts w:ascii="Times New Roman" w:hAnsi="Times New Roman" w:cs="Times New Roman"/>
          <w:sz w:val="24"/>
          <w:szCs w:val="24"/>
          <w:lang w:eastAsia="en-GB"/>
        </w:rPr>
        <w:t xml:space="preserve">off between efficiency and </w:t>
      </w:r>
      <w:proofErr w:type="spellStart"/>
      <w:r w:rsidR="00822D58" w:rsidRPr="00822D58">
        <w:rPr>
          <w:rFonts w:ascii="Times New Roman" w:hAnsi="Times New Roman" w:cs="Times New Roman"/>
          <w:sz w:val="24"/>
          <w:szCs w:val="24"/>
          <w:lang w:eastAsia="en-GB"/>
        </w:rPr>
        <w:t>precisification</w:t>
      </w:r>
      <w:proofErr w:type="spellEnd"/>
      <w:r w:rsidR="00822D58">
        <w:rPr>
          <w:rFonts w:ascii="Times New Roman" w:hAnsi="Times New Roman" w:cs="Times New Roman"/>
          <w:sz w:val="24"/>
          <w:szCs w:val="24"/>
          <w:lang w:eastAsia="en-GB"/>
        </w:rPr>
        <w:t xml:space="preserve">, and that we are not always </w:t>
      </w:r>
      <w:r w:rsidR="001A74A3">
        <w:rPr>
          <w:rFonts w:ascii="Times New Roman" w:hAnsi="Times New Roman" w:cs="Times New Roman"/>
          <w:sz w:val="24"/>
          <w:szCs w:val="24"/>
          <w:lang w:eastAsia="en-GB"/>
        </w:rPr>
        <w:t xml:space="preserve">able to </w:t>
      </w:r>
      <w:r w:rsidR="00822D58">
        <w:rPr>
          <w:rFonts w:ascii="Times New Roman" w:hAnsi="Times New Roman" w:cs="Times New Roman"/>
          <w:sz w:val="24"/>
          <w:szCs w:val="24"/>
          <w:lang w:eastAsia="en-GB"/>
        </w:rPr>
        <w:t>achieve both at the same time.</w:t>
      </w:r>
      <w:r w:rsidR="00822D58" w:rsidRPr="00822D58">
        <w:rPr>
          <w:rFonts w:ascii="Times New Roman" w:hAnsi="Times New Roman" w:cs="Times New Roman"/>
          <w:sz w:val="24"/>
          <w:szCs w:val="24"/>
          <w:lang w:eastAsia="en-GB"/>
        </w:rPr>
        <w:t xml:space="preserve"> </w:t>
      </w:r>
      <w:r w:rsidR="00150321">
        <w:rPr>
          <w:rFonts w:ascii="Times New Roman" w:hAnsi="Times New Roman" w:cs="Times New Roman"/>
          <w:sz w:val="24"/>
          <w:szCs w:val="24"/>
          <w:lang w:eastAsia="en-GB"/>
        </w:rPr>
        <w:t xml:space="preserve">We </w:t>
      </w:r>
      <w:r w:rsidR="00822D58">
        <w:rPr>
          <w:rFonts w:ascii="Times New Roman" w:hAnsi="Times New Roman" w:cs="Times New Roman"/>
          <w:sz w:val="24"/>
          <w:szCs w:val="24"/>
          <w:lang w:eastAsia="en-GB"/>
        </w:rPr>
        <w:t xml:space="preserve">further </w:t>
      </w:r>
      <w:r w:rsidR="00150321">
        <w:rPr>
          <w:rFonts w:ascii="Times New Roman" w:hAnsi="Times New Roman" w:cs="Times New Roman"/>
          <w:sz w:val="24"/>
          <w:szCs w:val="24"/>
          <w:lang w:eastAsia="en-GB"/>
        </w:rPr>
        <w:t>argue that in neither the case of social positioning of human beings or artefacts, nor with community</w:t>
      </w:r>
      <w:r w:rsidR="009D38E1">
        <w:rPr>
          <w:rFonts w:ascii="Times New Roman" w:hAnsi="Times New Roman" w:cs="Times New Roman"/>
          <w:sz w:val="24"/>
          <w:szCs w:val="24"/>
          <w:lang w:eastAsia="en-GB"/>
        </w:rPr>
        <w:t>/collective</w:t>
      </w:r>
      <w:r w:rsidR="00150321">
        <w:rPr>
          <w:rFonts w:ascii="Times New Roman" w:hAnsi="Times New Roman" w:cs="Times New Roman"/>
          <w:sz w:val="24"/>
          <w:szCs w:val="24"/>
          <w:lang w:eastAsia="en-GB"/>
        </w:rPr>
        <w:t xml:space="preserve"> acceptance, can </w:t>
      </w:r>
      <w:r w:rsidR="00822D58">
        <w:rPr>
          <w:rFonts w:ascii="Times New Roman" w:hAnsi="Times New Roman" w:cs="Times New Roman"/>
          <w:sz w:val="24"/>
          <w:szCs w:val="24"/>
          <w:lang w:eastAsia="en-GB"/>
        </w:rPr>
        <w:t xml:space="preserve">we avoid </w:t>
      </w:r>
      <w:r w:rsidR="00150321">
        <w:rPr>
          <w:rFonts w:ascii="Times New Roman" w:hAnsi="Times New Roman" w:cs="Times New Roman"/>
          <w:sz w:val="24"/>
          <w:szCs w:val="24"/>
          <w:lang w:eastAsia="en-GB"/>
        </w:rPr>
        <w:t>inquiry resistant borderline cases</w:t>
      </w:r>
      <w:r w:rsidR="00EB0E7E">
        <w:rPr>
          <w:rFonts w:ascii="Times New Roman" w:hAnsi="Times New Roman" w:cs="Times New Roman"/>
          <w:sz w:val="24"/>
          <w:szCs w:val="24"/>
          <w:lang w:eastAsia="en-GB"/>
        </w:rPr>
        <w:t>. T</w:t>
      </w:r>
      <w:r w:rsidR="00150321">
        <w:rPr>
          <w:rFonts w:ascii="Times New Roman" w:hAnsi="Times New Roman" w:cs="Times New Roman"/>
          <w:sz w:val="24"/>
          <w:szCs w:val="24"/>
          <w:lang w:eastAsia="en-GB"/>
        </w:rPr>
        <w:t xml:space="preserve">hus, there seem to be genuine limitations to the explanatory detail social </w:t>
      </w:r>
      <w:proofErr w:type="spellStart"/>
      <w:r w:rsidR="00150321">
        <w:rPr>
          <w:rFonts w:ascii="Times New Roman" w:hAnsi="Times New Roman" w:cs="Times New Roman"/>
          <w:sz w:val="24"/>
          <w:szCs w:val="24"/>
          <w:lang w:eastAsia="en-GB"/>
        </w:rPr>
        <w:t>ontologists</w:t>
      </w:r>
      <w:proofErr w:type="spellEnd"/>
      <w:r w:rsidR="00150321">
        <w:rPr>
          <w:rFonts w:ascii="Times New Roman" w:hAnsi="Times New Roman" w:cs="Times New Roman"/>
          <w:sz w:val="24"/>
          <w:szCs w:val="24"/>
          <w:lang w:eastAsia="en-GB"/>
        </w:rPr>
        <w:t xml:space="preserve"> can offer with their theories. </w:t>
      </w:r>
      <w:r w:rsidR="0053056D">
        <w:rPr>
          <w:rFonts w:ascii="Times New Roman" w:hAnsi="Times New Roman" w:cs="Times New Roman"/>
          <w:sz w:val="24"/>
          <w:szCs w:val="24"/>
          <w:lang w:eastAsia="en-GB"/>
        </w:rPr>
        <w:t>It has</w:t>
      </w:r>
      <w:r w:rsidR="00506865">
        <w:rPr>
          <w:rFonts w:ascii="Times New Roman" w:hAnsi="Times New Roman" w:cs="Times New Roman"/>
          <w:sz w:val="24"/>
          <w:szCs w:val="24"/>
          <w:lang w:eastAsia="en-GB"/>
        </w:rPr>
        <w:t xml:space="preserve"> further</w:t>
      </w:r>
      <w:r w:rsidR="0053056D">
        <w:rPr>
          <w:rFonts w:ascii="Times New Roman" w:hAnsi="Times New Roman" w:cs="Times New Roman"/>
          <w:sz w:val="24"/>
          <w:szCs w:val="24"/>
          <w:lang w:eastAsia="en-GB"/>
        </w:rPr>
        <w:t xml:space="preserve"> been indicated that these issues can be </w:t>
      </w:r>
      <w:r w:rsidR="00D7710C">
        <w:rPr>
          <w:rFonts w:ascii="Times New Roman" w:hAnsi="Times New Roman" w:cs="Times New Roman"/>
          <w:sz w:val="24"/>
          <w:szCs w:val="24"/>
          <w:lang w:eastAsia="en-GB"/>
        </w:rPr>
        <w:t xml:space="preserve">translated to other conceptualisations beyond mere social ontological theorising, for instance </w:t>
      </w:r>
      <w:r w:rsidR="00B67AFB">
        <w:rPr>
          <w:rFonts w:ascii="Times New Roman" w:hAnsi="Times New Roman" w:cs="Times New Roman"/>
          <w:sz w:val="24"/>
          <w:szCs w:val="24"/>
          <w:lang w:eastAsia="en-GB"/>
        </w:rPr>
        <w:t xml:space="preserve">when </w:t>
      </w:r>
      <w:r w:rsidR="002D6482">
        <w:rPr>
          <w:rFonts w:ascii="Times New Roman" w:hAnsi="Times New Roman" w:cs="Times New Roman"/>
          <w:sz w:val="24"/>
          <w:szCs w:val="24"/>
          <w:lang w:eastAsia="en-GB"/>
        </w:rPr>
        <w:t>a transitional point between</w:t>
      </w:r>
      <w:r w:rsidR="00B67AFB">
        <w:rPr>
          <w:rFonts w:ascii="Times New Roman" w:hAnsi="Times New Roman" w:cs="Times New Roman"/>
          <w:sz w:val="24"/>
          <w:szCs w:val="24"/>
          <w:lang w:eastAsia="en-GB"/>
        </w:rPr>
        <w:t xml:space="preserve"> ‘rich’ and ‘poor’ </w:t>
      </w:r>
      <w:r w:rsidR="00645D68">
        <w:rPr>
          <w:rFonts w:ascii="Times New Roman" w:hAnsi="Times New Roman" w:cs="Times New Roman"/>
          <w:sz w:val="24"/>
          <w:szCs w:val="24"/>
          <w:lang w:eastAsia="en-GB"/>
        </w:rPr>
        <w:t xml:space="preserve">agents/countries </w:t>
      </w:r>
      <w:r w:rsidR="00B67AFB">
        <w:rPr>
          <w:rFonts w:ascii="Times New Roman" w:hAnsi="Times New Roman" w:cs="Times New Roman"/>
          <w:sz w:val="24"/>
          <w:szCs w:val="24"/>
          <w:lang w:eastAsia="en-GB"/>
        </w:rPr>
        <w:t xml:space="preserve">is to be </w:t>
      </w:r>
      <w:r w:rsidR="001B09DB">
        <w:rPr>
          <w:rFonts w:ascii="Times New Roman" w:hAnsi="Times New Roman" w:cs="Times New Roman"/>
          <w:sz w:val="24"/>
          <w:szCs w:val="24"/>
          <w:lang w:eastAsia="en-GB"/>
        </w:rPr>
        <w:t>specif</w:t>
      </w:r>
      <w:r w:rsidR="00645D68">
        <w:rPr>
          <w:rFonts w:ascii="Times New Roman" w:hAnsi="Times New Roman" w:cs="Times New Roman"/>
          <w:sz w:val="24"/>
          <w:szCs w:val="24"/>
          <w:lang w:eastAsia="en-GB"/>
        </w:rPr>
        <w:t>ied</w:t>
      </w:r>
      <w:r w:rsidR="002D6482">
        <w:rPr>
          <w:rFonts w:ascii="Times New Roman" w:hAnsi="Times New Roman" w:cs="Times New Roman"/>
          <w:sz w:val="24"/>
          <w:szCs w:val="24"/>
          <w:lang w:eastAsia="en-GB"/>
        </w:rPr>
        <w:t xml:space="preserve"> (Moore, 2006). </w:t>
      </w:r>
    </w:p>
    <w:p w14:paraId="5BF9ADAB" w14:textId="1DBD3A24" w:rsidR="00623D69" w:rsidRDefault="00623D69" w:rsidP="002E77C4">
      <w:pPr>
        <w:spacing w:after="120" w:line="48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A review of the existing literature on semantic vagueness has given </w:t>
      </w:r>
      <w:r w:rsidR="00274D59">
        <w:rPr>
          <w:rFonts w:ascii="Times New Roman" w:hAnsi="Times New Roman" w:cs="Times New Roman"/>
          <w:sz w:val="24"/>
          <w:szCs w:val="24"/>
          <w:lang w:eastAsia="en-GB"/>
        </w:rPr>
        <w:t xml:space="preserve">us </w:t>
      </w:r>
      <w:r>
        <w:rPr>
          <w:rFonts w:ascii="Times New Roman" w:hAnsi="Times New Roman" w:cs="Times New Roman"/>
          <w:sz w:val="24"/>
          <w:szCs w:val="24"/>
          <w:lang w:eastAsia="en-GB"/>
        </w:rPr>
        <w:t xml:space="preserve">four sets of theories, namely </w:t>
      </w:r>
      <w:proofErr w:type="spellStart"/>
      <w:r w:rsidRPr="00623D69">
        <w:rPr>
          <w:rFonts w:ascii="Times New Roman" w:hAnsi="Times New Roman" w:cs="Times New Roman"/>
          <w:sz w:val="24"/>
          <w:szCs w:val="24"/>
          <w:lang w:eastAsia="en-GB"/>
        </w:rPr>
        <w:t>s</w:t>
      </w:r>
      <w:r>
        <w:rPr>
          <w:rFonts w:ascii="Times New Roman" w:hAnsi="Times New Roman" w:cs="Times New Roman"/>
          <w:sz w:val="24"/>
          <w:szCs w:val="24"/>
          <w:lang w:eastAsia="en-GB"/>
        </w:rPr>
        <w:t>upervaluationsim</w:t>
      </w:r>
      <w:proofErr w:type="spellEnd"/>
      <w:r>
        <w:rPr>
          <w:rFonts w:ascii="Times New Roman" w:hAnsi="Times New Roman" w:cs="Times New Roman"/>
          <w:sz w:val="24"/>
          <w:szCs w:val="24"/>
          <w:lang w:eastAsia="en-GB"/>
        </w:rPr>
        <w:t xml:space="preserve">, </w:t>
      </w:r>
      <w:proofErr w:type="spellStart"/>
      <w:r w:rsidR="00C84FA3">
        <w:rPr>
          <w:rFonts w:ascii="Times New Roman" w:hAnsi="Times New Roman" w:cs="Times New Roman"/>
          <w:sz w:val="24"/>
          <w:szCs w:val="24"/>
          <w:lang w:eastAsia="en-GB"/>
        </w:rPr>
        <w:t>epistemicism</w:t>
      </w:r>
      <w:proofErr w:type="spellEnd"/>
      <w:r>
        <w:rPr>
          <w:rFonts w:ascii="Times New Roman" w:hAnsi="Times New Roman" w:cs="Times New Roman"/>
          <w:sz w:val="24"/>
          <w:szCs w:val="24"/>
          <w:lang w:eastAsia="en-GB"/>
        </w:rPr>
        <w:t xml:space="preserve">, </w:t>
      </w:r>
      <w:r w:rsidRPr="00623D69">
        <w:rPr>
          <w:rFonts w:ascii="Times New Roman" w:hAnsi="Times New Roman" w:cs="Times New Roman"/>
          <w:sz w:val="24"/>
          <w:szCs w:val="24"/>
          <w:lang w:eastAsia="en-GB"/>
        </w:rPr>
        <w:t>truth degree theories</w:t>
      </w:r>
      <w:r>
        <w:rPr>
          <w:rFonts w:ascii="Times New Roman" w:hAnsi="Times New Roman" w:cs="Times New Roman"/>
          <w:sz w:val="24"/>
          <w:szCs w:val="24"/>
          <w:lang w:eastAsia="en-GB"/>
        </w:rPr>
        <w:t xml:space="preserve"> and contextualism</w:t>
      </w:r>
      <w:r w:rsidR="00274D59">
        <w:rPr>
          <w:rFonts w:ascii="Times New Roman" w:hAnsi="Times New Roman" w:cs="Times New Roman"/>
          <w:sz w:val="24"/>
          <w:szCs w:val="24"/>
          <w:lang w:eastAsia="en-GB"/>
        </w:rPr>
        <w:t xml:space="preserve">. </w:t>
      </w:r>
      <w:r w:rsidR="00EB0E7E">
        <w:rPr>
          <w:rFonts w:ascii="Times New Roman" w:hAnsi="Times New Roman" w:cs="Times New Roman"/>
          <w:sz w:val="24"/>
          <w:szCs w:val="24"/>
          <w:lang w:eastAsia="en-GB"/>
        </w:rPr>
        <w:t xml:space="preserve">Although we accept that this list is not exhaustive, they do </w:t>
      </w:r>
      <w:r>
        <w:rPr>
          <w:rFonts w:ascii="Times New Roman" w:hAnsi="Times New Roman" w:cs="Times New Roman"/>
          <w:sz w:val="24"/>
          <w:szCs w:val="24"/>
          <w:lang w:eastAsia="en-GB"/>
        </w:rPr>
        <w:t xml:space="preserve">allow us to explain the source of vagueness and why it creates inquiry resistant borderline cases. We have </w:t>
      </w:r>
      <w:r w:rsidR="00CF00E2">
        <w:rPr>
          <w:rFonts w:ascii="Times New Roman" w:hAnsi="Times New Roman" w:cs="Times New Roman"/>
          <w:sz w:val="24"/>
          <w:szCs w:val="24"/>
          <w:lang w:eastAsia="en-GB"/>
        </w:rPr>
        <w:t>shown</w:t>
      </w:r>
      <w:r>
        <w:rPr>
          <w:rFonts w:ascii="Times New Roman" w:hAnsi="Times New Roman" w:cs="Times New Roman"/>
          <w:sz w:val="24"/>
          <w:szCs w:val="24"/>
          <w:lang w:eastAsia="en-GB"/>
        </w:rPr>
        <w:t xml:space="preserve"> that all four approaches </w:t>
      </w:r>
      <w:r w:rsidR="00CF00E2">
        <w:rPr>
          <w:rFonts w:ascii="Times New Roman" w:hAnsi="Times New Roman" w:cs="Times New Roman"/>
          <w:sz w:val="24"/>
          <w:szCs w:val="24"/>
          <w:lang w:eastAsia="en-GB"/>
        </w:rPr>
        <w:t xml:space="preserve">come with a requirement to commit oneself to certain assumptions about </w:t>
      </w:r>
      <w:r w:rsidR="00ED4E6E">
        <w:rPr>
          <w:rFonts w:ascii="Times New Roman" w:hAnsi="Times New Roman" w:cs="Times New Roman"/>
          <w:sz w:val="24"/>
          <w:szCs w:val="24"/>
          <w:lang w:eastAsia="en-GB"/>
        </w:rPr>
        <w:t>truth-values</w:t>
      </w:r>
      <w:r w:rsidR="00CF00E2">
        <w:rPr>
          <w:rFonts w:ascii="Times New Roman" w:hAnsi="Times New Roman" w:cs="Times New Roman"/>
          <w:sz w:val="24"/>
          <w:szCs w:val="24"/>
          <w:lang w:eastAsia="en-GB"/>
        </w:rPr>
        <w:t xml:space="preserve"> in the case of truth degree theories and </w:t>
      </w:r>
      <w:proofErr w:type="spellStart"/>
      <w:r w:rsidR="00CF00E2" w:rsidRPr="00623D69">
        <w:rPr>
          <w:rFonts w:ascii="Times New Roman" w:hAnsi="Times New Roman" w:cs="Times New Roman"/>
          <w:sz w:val="24"/>
          <w:szCs w:val="24"/>
          <w:lang w:eastAsia="en-GB"/>
        </w:rPr>
        <w:t>s</w:t>
      </w:r>
      <w:r w:rsidR="00CF00E2">
        <w:rPr>
          <w:rFonts w:ascii="Times New Roman" w:hAnsi="Times New Roman" w:cs="Times New Roman"/>
          <w:sz w:val="24"/>
          <w:szCs w:val="24"/>
          <w:lang w:eastAsia="en-GB"/>
        </w:rPr>
        <w:t>upervaluationsim</w:t>
      </w:r>
      <w:proofErr w:type="spellEnd"/>
      <w:r w:rsidR="00CF00E2">
        <w:rPr>
          <w:rFonts w:ascii="Times New Roman" w:hAnsi="Times New Roman" w:cs="Times New Roman"/>
          <w:sz w:val="24"/>
          <w:szCs w:val="24"/>
          <w:lang w:eastAsia="en-GB"/>
        </w:rPr>
        <w:t xml:space="preserve">, epistemic facts in </w:t>
      </w:r>
      <w:proofErr w:type="spellStart"/>
      <w:r w:rsidR="00C84FA3">
        <w:rPr>
          <w:rFonts w:ascii="Times New Roman" w:hAnsi="Times New Roman" w:cs="Times New Roman"/>
          <w:sz w:val="24"/>
          <w:szCs w:val="24"/>
          <w:lang w:eastAsia="en-GB"/>
        </w:rPr>
        <w:t>epistemicism</w:t>
      </w:r>
      <w:proofErr w:type="spellEnd"/>
      <w:r w:rsidR="00CF00E2">
        <w:rPr>
          <w:rFonts w:ascii="Times New Roman" w:hAnsi="Times New Roman" w:cs="Times New Roman"/>
          <w:sz w:val="24"/>
          <w:szCs w:val="24"/>
          <w:lang w:eastAsia="en-GB"/>
        </w:rPr>
        <w:t xml:space="preserve">, and </w:t>
      </w:r>
      <w:r w:rsidR="00CF00E2">
        <w:rPr>
          <w:rFonts w:ascii="Times New Roman" w:hAnsi="Times New Roman" w:cs="Times New Roman"/>
          <w:sz w:val="24"/>
          <w:szCs w:val="24"/>
          <w:lang w:eastAsia="en-GB"/>
        </w:rPr>
        <w:lastRenderedPageBreak/>
        <w:t xml:space="preserve">context-sensitivity or psychological limitations in the case of contextualism. We further argue that each of the theories is, despite the required commitments, ultimately </w:t>
      </w:r>
      <w:r w:rsidR="00CF00E2" w:rsidRPr="00CF00E2">
        <w:rPr>
          <w:rFonts w:ascii="Times New Roman" w:hAnsi="Times New Roman" w:cs="Times New Roman"/>
          <w:sz w:val="24"/>
          <w:szCs w:val="24"/>
          <w:lang w:eastAsia="en-GB"/>
        </w:rPr>
        <w:t>compatible</w:t>
      </w:r>
      <w:r w:rsidR="00CF00E2">
        <w:rPr>
          <w:rFonts w:ascii="Times New Roman" w:hAnsi="Times New Roman" w:cs="Times New Roman"/>
          <w:sz w:val="24"/>
          <w:szCs w:val="24"/>
          <w:lang w:eastAsia="en-GB"/>
        </w:rPr>
        <w:t xml:space="preserve"> with the Cambridge social ontology, and will allow us to explain why the identified borderline cases are inquiry resistant. </w:t>
      </w:r>
      <w:r w:rsidR="003132A4">
        <w:rPr>
          <w:rFonts w:ascii="Times New Roman" w:hAnsi="Times New Roman" w:cs="Times New Roman"/>
          <w:sz w:val="24"/>
          <w:szCs w:val="24"/>
          <w:lang w:eastAsia="en-GB"/>
        </w:rPr>
        <w:t>Finally, we have introduced the idea of ontological vagueness, which allocates vagueness in the object of inquiry itself.</w:t>
      </w:r>
      <w:r w:rsidR="00150321">
        <w:rPr>
          <w:rFonts w:ascii="Times New Roman" w:hAnsi="Times New Roman" w:cs="Times New Roman"/>
          <w:sz w:val="24"/>
          <w:szCs w:val="24"/>
          <w:lang w:eastAsia="en-GB"/>
        </w:rPr>
        <w:t xml:space="preserve"> This means we will encounter inquiry resistant borderline cases even if the </w:t>
      </w:r>
      <w:r w:rsidR="00822D58">
        <w:rPr>
          <w:rFonts w:ascii="Times New Roman" w:hAnsi="Times New Roman" w:cs="Times New Roman"/>
          <w:sz w:val="24"/>
          <w:szCs w:val="24"/>
          <w:lang w:eastAsia="en-GB"/>
        </w:rPr>
        <w:t>phenomen</w:t>
      </w:r>
      <w:r w:rsidR="007B245F">
        <w:rPr>
          <w:rFonts w:ascii="Times New Roman" w:hAnsi="Times New Roman" w:cs="Times New Roman"/>
          <w:sz w:val="24"/>
          <w:szCs w:val="24"/>
          <w:lang w:eastAsia="en-GB"/>
        </w:rPr>
        <w:t>on</w:t>
      </w:r>
      <w:r w:rsidR="00150321">
        <w:rPr>
          <w:rFonts w:ascii="Times New Roman" w:hAnsi="Times New Roman" w:cs="Times New Roman"/>
          <w:sz w:val="24"/>
          <w:szCs w:val="24"/>
          <w:lang w:eastAsia="en-GB"/>
        </w:rPr>
        <w:t xml:space="preserve"> under investigation </w:t>
      </w:r>
      <w:r w:rsidR="007B245F">
        <w:rPr>
          <w:rFonts w:ascii="Times New Roman" w:hAnsi="Times New Roman" w:cs="Times New Roman"/>
          <w:sz w:val="24"/>
          <w:szCs w:val="24"/>
          <w:lang w:eastAsia="en-GB"/>
        </w:rPr>
        <w:t>is</w:t>
      </w:r>
      <w:r w:rsidR="00150321">
        <w:rPr>
          <w:rFonts w:ascii="Times New Roman" w:hAnsi="Times New Roman" w:cs="Times New Roman"/>
          <w:sz w:val="24"/>
          <w:szCs w:val="24"/>
          <w:lang w:eastAsia="en-GB"/>
        </w:rPr>
        <w:t xml:space="preserve"> represented by a single, non-vague </w:t>
      </w:r>
      <w:proofErr w:type="spellStart"/>
      <w:r w:rsidR="00150321">
        <w:rPr>
          <w:rFonts w:ascii="Times New Roman" w:hAnsi="Times New Roman" w:cs="Times New Roman"/>
          <w:sz w:val="24"/>
          <w:szCs w:val="24"/>
          <w:lang w:eastAsia="en-GB"/>
        </w:rPr>
        <w:t>precisification</w:t>
      </w:r>
      <w:proofErr w:type="spellEnd"/>
      <w:r w:rsidR="00150321">
        <w:rPr>
          <w:rFonts w:ascii="Times New Roman" w:hAnsi="Times New Roman" w:cs="Times New Roman"/>
          <w:sz w:val="24"/>
          <w:szCs w:val="24"/>
          <w:lang w:eastAsia="en-GB"/>
        </w:rPr>
        <w:t>.</w:t>
      </w:r>
      <w:r w:rsidR="003132A4">
        <w:rPr>
          <w:rFonts w:ascii="Times New Roman" w:hAnsi="Times New Roman" w:cs="Times New Roman"/>
          <w:sz w:val="24"/>
          <w:szCs w:val="24"/>
          <w:lang w:eastAsia="en-GB"/>
        </w:rPr>
        <w:t xml:space="preserve"> While ontological vagueness has been criticised in the existing literature on vagueness, the realist undertone of the </w:t>
      </w:r>
      <w:r w:rsidR="007F5ED9">
        <w:rPr>
          <w:rFonts w:ascii="Times New Roman" w:hAnsi="Times New Roman" w:cs="Times New Roman"/>
          <w:sz w:val="24"/>
          <w:szCs w:val="24"/>
          <w:lang w:eastAsia="en-GB"/>
        </w:rPr>
        <w:t xml:space="preserve">CSOG </w:t>
      </w:r>
      <w:r w:rsidR="003132A4">
        <w:rPr>
          <w:rFonts w:ascii="Times New Roman" w:hAnsi="Times New Roman" w:cs="Times New Roman"/>
          <w:sz w:val="24"/>
          <w:szCs w:val="24"/>
          <w:lang w:eastAsia="en-GB"/>
        </w:rPr>
        <w:t>project may find the idea of ontic vagueness tenable. This, however, creates further problems as we will then become indeterminate about the sources of vagueness</w:t>
      </w:r>
      <w:r w:rsidR="00773154">
        <w:rPr>
          <w:rFonts w:ascii="Times New Roman" w:hAnsi="Times New Roman" w:cs="Times New Roman"/>
          <w:sz w:val="24"/>
          <w:szCs w:val="24"/>
          <w:lang w:eastAsia="en-GB"/>
        </w:rPr>
        <w:t>;</w:t>
      </w:r>
      <w:r w:rsidR="003132A4">
        <w:rPr>
          <w:rFonts w:ascii="Times New Roman" w:hAnsi="Times New Roman" w:cs="Times New Roman"/>
          <w:sz w:val="24"/>
          <w:szCs w:val="24"/>
          <w:lang w:eastAsia="en-GB"/>
        </w:rPr>
        <w:t xml:space="preserve"> vagueness itself becomes vague. </w:t>
      </w:r>
      <w:r w:rsidR="001A74A3">
        <w:rPr>
          <w:rFonts w:ascii="Times New Roman" w:hAnsi="Times New Roman" w:cs="Times New Roman"/>
          <w:sz w:val="24"/>
          <w:szCs w:val="24"/>
          <w:lang w:eastAsia="en-GB"/>
        </w:rPr>
        <w:t>In</w:t>
      </w:r>
      <w:r w:rsidR="003132A4">
        <w:rPr>
          <w:rFonts w:ascii="Times New Roman" w:hAnsi="Times New Roman" w:cs="Times New Roman"/>
          <w:sz w:val="24"/>
          <w:szCs w:val="24"/>
          <w:lang w:eastAsia="en-GB"/>
        </w:rPr>
        <w:t xml:space="preserve"> the end, independent of where we allocate the source of vagueness and what explanation we prefer, vagueness shows us that we </w:t>
      </w:r>
      <w:proofErr w:type="gramStart"/>
      <w:r w:rsidR="003132A4">
        <w:rPr>
          <w:rFonts w:ascii="Times New Roman" w:hAnsi="Times New Roman" w:cs="Times New Roman"/>
          <w:sz w:val="24"/>
          <w:szCs w:val="24"/>
          <w:lang w:eastAsia="en-GB"/>
        </w:rPr>
        <w:t>have to</w:t>
      </w:r>
      <w:proofErr w:type="gramEnd"/>
      <w:r w:rsidR="003132A4">
        <w:rPr>
          <w:rFonts w:ascii="Times New Roman" w:hAnsi="Times New Roman" w:cs="Times New Roman"/>
          <w:sz w:val="24"/>
          <w:szCs w:val="24"/>
          <w:lang w:eastAsia="en-GB"/>
        </w:rPr>
        <w:t xml:space="preserve"> live with a fundamental </w:t>
      </w:r>
      <w:r w:rsidR="00822D58">
        <w:rPr>
          <w:rFonts w:ascii="Times New Roman" w:hAnsi="Times New Roman" w:cs="Times New Roman"/>
          <w:sz w:val="24"/>
          <w:szCs w:val="24"/>
          <w:lang w:eastAsia="en-GB"/>
        </w:rPr>
        <w:t xml:space="preserve">inability to </w:t>
      </w:r>
      <w:r w:rsidR="00F03AD4">
        <w:rPr>
          <w:rFonts w:ascii="Times New Roman" w:hAnsi="Times New Roman" w:cs="Times New Roman"/>
          <w:sz w:val="24"/>
          <w:szCs w:val="24"/>
          <w:lang w:eastAsia="en-GB"/>
        </w:rPr>
        <w:t xml:space="preserve">specify </w:t>
      </w:r>
      <w:r w:rsidR="00822D58">
        <w:rPr>
          <w:rFonts w:ascii="Times New Roman" w:hAnsi="Times New Roman" w:cs="Times New Roman"/>
          <w:sz w:val="24"/>
          <w:szCs w:val="24"/>
          <w:lang w:eastAsia="en-GB"/>
        </w:rPr>
        <w:t xml:space="preserve">semantic representations of social phenomena and entities </w:t>
      </w:r>
      <w:r w:rsidR="003132A4">
        <w:rPr>
          <w:rFonts w:ascii="Times New Roman" w:hAnsi="Times New Roman" w:cs="Times New Roman"/>
          <w:sz w:val="24"/>
          <w:szCs w:val="24"/>
          <w:lang w:eastAsia="en-GB"/>
        </w:rPr>
        <w:t>in social ontological theorising</w:t>
      </w:r>
      <w:r w:rsidR="00822D58">
        <w:rPr>
          <w:rFonts w:ascii="Times New Roman" w:hAnsi="Times New Roman" w:cs="Times New Roman"/>
          <w:sz w:val="24"/>
          <w:szCs w:val="24"/>
          <w:lang w:eastAsia="en-GB"/>
        </w:rPr>
        <w:t xml:space="preserve"> when using natural languages</w:t>
      </w:r>
      <w:r w:rsidR="003132A4">
        <w:rPr>
          <w:rFonts w:ascii="Times New Roman" w:hAnsi="Times New Roman" w:cs="Times New Roman"/>
          <w:sz w:val="24"/>
          <w:szCs w:val="24"/>
          <w:lang w:eastAsia="en-GB"/>
        </w:rPr>
        <w:t xml:space="preserve">. </w:t>
      </w:r>
    </w:p>
    <w:p w14:paraId="37397BE8" w14:textId="5D372B5E" w:rsidR="008F7A9F" w:rsidRDefault="00684D2C" w:rsidP="002E77C4">
      <w:pPr>
        <w:spacing w:after="120" w:line="480" w:lineRule="auto"/>
        <w:jc w:val="both"/>
        <w:rPr>
          <w:rFonts w:ascii="Times New Roman" w:hAnsi="Times New Roman" w:cs="Times New Roman"/>
          <w:sz w:val="24"/>
          <w:szCs w:val="24"/>
          <w:lang w:eastAsia="en-GB"/>
        </w:rPr>
      </w:pPr>
      <w:r w:rsidRPr="00684D2C">
        <w:rPr>
          <w:rFonts w:ascii="Times New Roman" w:hAnsi="Times New Roman" w:cs="Times New Roman"/>
          <w:sz w:val="24"/>
          <w:szCs w:val="24"/>
          <w:lang w:eastAsia="en-GB"/>
        </w:rPr>
        <w:t xml:space="preserve">We </w:t>
      </w:r>
      <w:r w:rsidR="001A74A3">
        <w:rPr>
          <w:rFonts w:ascii="Times New Roman" w:hAnsi="Times New Roman" w:cs="Times New Roman"/>
          <w:sz w:val="24"/>
          <w:szCs w:val="24"/>
          <w:lang w:eastAsia="en-GB"/>
        </w:rPr>
        <w:t>believe</w:t>
      </w:r>
      <w:r w:rsidRPr="00684D2C">
        <w:rPr>
          <w:rFonts w:ascii="Times New Roman" w:hAnsi="Times New Roman" w:cs="Times New Roman"/>
          <w:sz w:val="24"/>
          <w:szCs w:val="24"/>
          <w:lang w:eastAsia="en-GB"/>
        </w:rPr>
        <w:t xml:space="preserve"> that th</w:t>
      </w:r>
      <w:r w:rsidR="00773154">
        <w:rPr>
          <w:rFonts w:ascii="Times New Roman" w:hAnsi="Times New Roman" w:cs="Times New Roman"/>
          <w:sz w:val="24"/>
          <w:szCs w:val="24"/>
          <w:lang w:eastAsia="en-GB"/>
        </w:rPr>
        <w:t>is</w:t>
      </w:r>
      <w:r w:rsidRPr="00684D2C">
        <w:rPr>
          <w:rFonts w:ascii="Times New Roman" w:hAnsi="Times New Roman" w:cs="Times New Roman"/>
          <w:sz w:val="24"/>
          <w:szCs w:val="24"/>
          <w:lang w:eastAsia="en-GB"/>
        </w:rPr>
        <w:t xml:space="preserve"> paper offers the interested reader a satisfactory introduction to the problem of vagueness in the context </w:t>
      </w:r>
      <w:r w:rsidR="001A74A3">
        <w:rPr>
          <w:rFonts w:ascii="Times New Roman" w:hAnsi="Times New Roman" w:cs="Times New Roman"/>
          <w:sz w:val="24"/>
          <w:szCs w:val="24"/>
          <w:lang w:eastAsia="en-GB"/>
        </w:rPr>
        <w:t xml:space="preserve">of </w:t>
      </w:r>
      <w:r w:rsidRPr="00684D2C">
        <w:rPr>
          <w:rFonts w:ascii="Times New Roman" w:hAnsi="Times New Roman" w:cs="Times New Roman"/>
          <w:sz w:val="24"/>
          <w:szCs w:val="24"/>
          <w:lang w:eastAsia="en-GB"/>
        </w:rPr>
        <w:t>social positioning</w:t>
      </w:r>
      <w:r w:rsidR="00773154">
        <w:rPr>
          <w:rFonts w:ascii="Times New Roman" w:hAnsi="Times New Roman" w:cs="Times New Roman"/>
          <w:sz w:val="24"/>
          <w:szCs w:val="24"/>
          <w:lang w:eastAsia="en-GB"/>
        </w:rPr>
        <w:t>,</w:t>
      </w:r>
      <w:r w:rsidRPr="00684D2C">
        <w:rPr>
          <w:rFonts w:ascii="Times New Roman" w:hAnsi="Times New Roman" w:cs="Times New Roman"/>
          <w:sz w:val="24"/>
          <w:szCs w:val="24"/>
          <w:lang w:eastAsia="en-GB"/>
        </w:rPr>
        <w:t xml:space="preserve"> and social ontology more general</w:t>
      </w:r>
      <w:r w:rsidR="001A74A3">
        <w:rPr>
          <w:rFonts w:ascii="Times New Roman" w:hAnsi="Times New Roman" w:cs="Times New Roman"/>
          <w:sz w:val="24"/>
          <w:szCs w:val="24"/>
          <w:lang w:eastAsia="en-GB"/>
        </w:rPr>
        <w:t>ly</w:t>
      </w:r>
      <w:r w:rsidRPr="00684D2C">
        <w:rPr>
          <w:rFonts w:ascii="Times New Roman" w:hAnsi="Times New Roman" w:cs="Times New Roman"/>
          <w:sz w:val="24"/>
          <w:szCs w:val="24"/>
          <w:lang w:eastAsia="en-GB"/>
        </w:rPr>
        <w:t xml:space="preserve">, </w:t>
      </w:r>
      <w:r w:rsidR="001A74A3">
        <w:rPr>
          <w:rFonts w:ascii="Times New Roman" w:hAnsi="Times New Roman" w:cs="Times New Roman"/>
          <w:sz w:val="24"/>
          <w:szCs w:val="24"/>
          <w:lang w:eastAsia="en-GB"/>
        </w:rPr>
        <w:t xml:space="preserve">with </w:t>
      </w:r>
      <w:r w:rsidRPr="00684D2C">
        <w:rPr>
          <w:rFonts w:ascii="Times New Roman" w:hAnsi="Times New Roman" w:cs="Times New Roman"/>
          <w:sz w:val="24"/>
          <w:szCs w:val="24"/>
          <w:lang w:eastAsia="en-GB"/>
        </w:rPr>
        <w:t xml:space="preserve">an overview </w:t>
      </w:r>
      <w:r w:rsidR="00596E47">
        <w:rPr>
          <w:rFonts w:ascii="Times New Roman" w:hAnsi="Times New Roman" w:cs="Times New Roman"/>
          <w:sz w:val="24"/>
          <w:szCs w:val="24"/>
          <w:lang w:eastAsia="en-GB"/>
        </w:rPr>
        <w:t xml:space="preserve">of </w:t>
      </w:r>
      <w:r w:rsidRPr="00684D2C">
        <w:rPr>
          <w:rFonts w:ascii="Times New Roman" w:hAnsi="Times New Roman" w:cs="Times New Roman"/>
          <w:sz w:val="24"/>
          <w:szCs w:val="24"/>
          <w:lang w:eastAsia="en-GB"/>
        </w:rPr>
        <w:t>how analytical philosophers have explained semantic and ontic vagueness in the past. This is so interested readers are motivated to consider these issues</w:t>
      </w:r>
      <w:r w:rsidR="00E64AA2">
        <w:rPr>
          <w:rFonts w:ascii="Times New Roman" w:hAnsi="Times New Roman" w:cs="Times New Roman"/>
          <w:sz w:val="24"/>
          <w:szCs w:val="24"/>
          <w:lang w:eastAsia="en-GB"/>
        </w:rPr>
        <w:t xml:space="preserve"> more seriously</w:t>
      </w:r>
      <w:r w:rsidRPr="00684D2C">
        <w:rPr>
          <w:rFonts w:ascii="Times New Roman" w:hAnsi="Times New Roman" w:cs="Times New Roman"/>
          <w:sz w:val="24"/>
          <w:szCs w:val="24"/>
          <w:lang w:eastAsia="en-GB"/>
        </w:rPr>
        <w:t xml:space="preserve">, make use of these theories in their own work if needed, and to </w:t>
      </w:r>
      <w:r w:rsidR="00DF6559" w:rsidRPr="00336585">
        <w:rPr>
          <w:rFonts w:ascii="Times New Roman" w:eastAsia="Times New Roman" w:hAnsi="Times New Roman" w:cs="Times New Roman"/>
          <w:sz w:val="24"/>
          <w:szCs w:val="24"/>
        </w:rPr>
        <w:t>encourage</w:t>
      </w:r>
      <w:r w:rsidRPr="0044407F">
        <w:rPr>
          <w:rFonts w:ascii="Times New Roman" w:hAnsi="Times New Roman" w:cs="Times New Roman"/>
          <w:sz w:val="24"/>
          <w:szCs w:val="24"/>
          <w:lang w:eastAsia="en-GB"/>
        </w:rPr>
        <w:t xml:space="preserve"> them</w:t>
      </w:r>
      <w:r w:rsidRPr="00684D2C">
        <w:rPr>
          <w:rFonts w:ascii="Times New Roman" w:hAnsi="Times New Roman" w:cs="Times New Roman"/>
          <w:sz w:val="24"/>
          <w:szCs w:val="24"/>
          <w:lang w:eastAsia="en-GB"/>
        </w:rPr>
        <w:t xml:space="preserve"> </w:t>
      </w:r>
      <w:r w:rsidR="00DF6559">
        <w:rPr>
          <w:rFonts w:ascii="Times New Roman" w:hAnsi="Times New Roman" w:cs="Times New Roman"/>
          <w:sz w:val="24"/>
          <w:szCs w:val="24"/>
          <w:lang w:eastAsia="en-GB"/>
        </w:rPr>
        <w:t xml:space="preserve">to </w:t>
      </w:r>
      <w:r w:rsidRPr="00684D2C">
        <w:rPr>
          <w:rFonts w:ascii="Times New Roman" w:hAnsi="Times New Roman" w:cs="Times New Roman"/>
          <w:sz w:val="24"/>
          <w:szCs w:val="24"/>
          <w:lang w:eastAsia="en-GB"/>
        </w:rPr>
        <w:t>join a conversation about these issues</w:t>
      </w:r>
      <w:r w:rsidR="003500EC">
        <w:rPr>
          <w:rFonts w:ascii="Times New Roman" w:hAnsi="Times New Roman" w:cs="Times New Roman"/>
          <w:sz w:val="24"/>
          <w:szCs w:val="24"/>
          <w:lang w:eastAsia="en-GB"/>
        </w:rPr>
        <w:t xml:space="preserve"> we wish to </w:t>
      </w:r>
      <w:r w:rsidR="007B245F">
        <w:rPr>
          <w:rFonts w:ascii="Times New Roman" w:hAnsi="Times New Roman" w:cs="Times New Roman"/>
          <w:sz w:val="24"/>
          <w:szCs w:val="24"/>
          <w:lang w:eastAsia="en-GB"/>
        </w:rPr>
        <w:t>initiate</w:t>
      </w:r>
      <w:r w:rsidR="003500EC">
        <w:rPr>
          <w:rFonts w:ascii="Times New Roman" w:hAnsi="Times New Roman" w:cs="Times New Roman"/>
          <w:sz w:val="24"/>
          <w:szCs w:val="24"/>
          <w:lang w:eastAsia="en-GB"/>
        </w:rPr>
        <w:t xml:space="preserve"> with this contribution</w:t>
      </w:r>
      <w:r w:rsidRPr="00684D2C">
        <w:rPr>
          <w:rFonts w:ascii="Times New Roman" w:hAnsi="Times New Roman" w:cs="Times New Roman"/>
          <w:sz w:val="24"/>
          <w:szCs w:val="24"/>
          <w:lang w:eastAsia="en-GB"/>
        </w:rPr>
        <w:t>.</w:t>
      </w:r>
    </w:p>
    <w:p w14:paraId="4B99056E" w14:textId="77777777" w:rsidR="00534C30" w:rsidRDefault="00534C30" w:rsidP="002E77C4">
      <w:pPr>
        <w:spacing w:line="48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br w:type="page"/>
      </w:r>
    </w:p>
    <w:p w14:paraId="342777B2" w14:textId="77777777" w:rsidR="007C6350" w:rsidRDefault="007C6350" w:rsidP="00EE4C41">
      <w:pPr>
        <w:pStyle w:val="Heading1"/>
        <w:rPr>
          <w:shd w:val="clear" w:color="auto" w:fill="FFFFFF"/>
        </w:rPr>
      </w:pPr>
      <w:r w:rsidRPr="00534C30">
        <w:rPr>
          <w:shd w:val="clear" w:color="auto" w:fill="FFFFFF"/>
        </w:rPr>
        <w:lastRenderedPageBreak/>
        <w:t>References</w:t>
      </w:r>
    </w:p>
    <w:p w14:paraId="6927BB35" w14:textId="77777777" w:rsidR="007C6350" w:rsidRPr="00534C30" w:rsidRDefault="007C6350" w:rsidP="007C6350">
      <w:pPr>
        <w:spacing w:after="0" w:line="480" w:lineRule="auto"/>
        <w:jc w:val="both"/>
        <w:rPr>
          <w:rFonts w:ascii="Times New Roman" w:eastAsia="Times New Roman" w:hAnsi="Times New Roman" w:cs="Times New Roman"/>
          <w:sz w:val="24"/>
          <w:szCs w:val="24"/>
          <w:lang w:eastAsia="en-GB"/>
        </w:rPr>
      </w:pPr>
    </w:p>
    <w:p w14:paraId="3445CE66" w14:textId="68E7D613" w:rsidR="007C6350" w:rsidRDefault="007C6350" w:rsidP="007C6350">
      <w:pPr>
        <w:spacing w:after="12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Akiba, K. (Ed.).</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2013</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sidRPr="00534C30">
        <w:rPr>
          <w:rFonts w:ascii="Times New Roman" w:eastAsia="Times New Roman" w:hAnsi="Times New Roman" w:cs="Times New Roman"/>
          <w:i/>
          <w:iCs/>
          <w:color w:val="000000"/>
          <w:sz w:val="24"/>
          <w:szCs w:val="24"/>
          <w:lang w:eastAsia="en-GB"/>
        </w:rPr>
        <w:t xml:space="preserve">Vague </w:t>
      </w:r>
      <w:r w:rsidR="003A38DF">
        <w:rPr>
          <w:rFonts w:ascii="Times New Roman" w:eastAsia="Times New Roman" w:hAnsi="Times New Roman" w:cs="Times New Roman"/>
          <w:i/>
          <w:iCs/>
          <w:color w:val="000000"/>
          <w:sz w:val="24"/>
          <w:szCs w:val="24"/>
          <w:lang w:eastAsia="en-GB"/>
        </w:rPr>
        <w:t>o</w:t>
      </w:r>
      <w:r w:rsidRPr="00534C30">
        <w:rPr>
          <w:rFonts w:ascii="Times New Roman" w:eastAsia="Times New Roman" w:hAnsi="Times New Roman" w:cs="Times New Roman"/>
          <w:i/>
          <w:iCs/>
          <w:color w:val="000000"/>
          <w:sz w:val="24"/>
          <w:szCs w:val="24"/>
          <w:lang w:eastAsia="en-GB"/>
        </w:rPr>
        <w:t xml:space="preserve">bjects and </w:t>
      </w:r>
      <w:r w:rsidR="003A38DF">
        <w:rPr>
          <w:rFonts w:ascii="Times New Roman" w:eastAsia="Times New Roman" w:hAnsi="Times New Roman" w:cs="Times New Roman"/>
          <w:i/>
          <w:iCs/>
          <w:color w:val="000000"/>
          <w:sz w:val="24"/>
          <w:szCs w:val="24"/>
          <w:lang w:eastAsia="en-GB"/>
        </w:rPr>
        <w:t>v</w:t>
      </w:r>
      <w:r w:rsidRPr="00534C30">
        <w:rPr>
          <w:rFonts w:ascii="Times New Roman" w:eastAsia="Times New Roman" w:hAnsi="Times New Roman" w:cs="Times New Roman"/>
          <w:i/>
          <w:iCs/>
          <w:color w:val="000000"/>
          <w:sz w:val="24"/>
          <w:szCs w:val="24"/>
          <w:lang w:eastAsia="en-GB"/>
        </w:rPr>
        <w:t xml:space="preserve">ague </w:t>
      </w:r>
      <w:r w:rsidR="003A38DF">
        <w:rPr>
          <w:rFonts w:ascii="Times New Roman" w:eastAsia="Times New Roman" w:hAnsi="Times New Roman" w:cs="Times New Roman"/>
          <w:i/>
          <w:iCs/>
          <w:color w:val="000000"/>
          <w:sz w:val="24"/>
          <w:szCs w:val="24"/>
          <w:lang w:eastAsia="en-GB"/>
        </w:rPr>
        <w:t>i</w:t>
      </w:r>
      <w:r w:rsidRPr="00534C30">
        <w:rPr>
          <w:rFonts w:ascii="Times New Roman" w:eastAsia="Times New Roman" w:hAnsi="Times New Roman" w:cs="Times New Roman"/>
          <w:i/>
          <w:iCs/>
          <w:color w:val="000000"/>
          <w:sz w:val="24"/>
          <w:szCs w:val="24"/>
          <w:lang w:eastAsia="en-GB"/>
        </w:rPr>
        <w:t>dentity.</w:t>
      </w:r>
      <w:r>
        <w:rPr>
          <w:rFonts w:ascii="Times New Roman" w:eastAsia="Times New Roman" w:hAnsi="Times New Roman" w:cs="Times New Roman"/>
          <w:color w:val="000000"/>
          <w:sz w:val="24"/>
          <w:szCs w:val="24"/>
          <w:lang w:eastAsia="en-GB"/>
        </w:rPr>
        <w:t xml:space="preserve"> New York/Heidelberg: </w:t>
      </w:r>
      <w:r w:rsidRPr="00534C30">
        <w:rPr>
          <w:rFonts w:ascii="Times New Roman" w:eastAsia="Times New Roman" w:hAnsi="Times New Roman" w:cs="Times New Roman"/>
          <w:color w:val="000000"/>
          <w:sz w:val="24"/>
          <w:szCs w:val="24"/>
          <w:lang w:eastAsia="en-GB"/>
        </w:rPr>
        <w:t>Springer</w:t>
      </w:r>
      <w:r>
        <w:rPr>
          <w:rFonts w:ascii="Times New Roman" w:eastAsia="Times New Roman" w:hAnsi="Times New Roman" w:cs="Times New Roman"/>
          <w:color w:val="000000"/>
          <w:sz w:val="24"/>
          <w:szCs w:val="24"/>
          <w:lang w:eastAsia="en-GB"/>
        </w:rPr>
        <w:t>.</w:t>
      </w:r>
    </w:p>
    <w:p w14:paraId="750BF957" w14:textId="77777777" w:rsidR="007C6350" w:rsidRDefault="007C6350" w:rsidP="007C6350">
      <w:pPr>
        <w:spacing w:after="120" w:line="240" w:lineRule="auto"/>
        <w:jc w:val="both"/>
        <w:rPr>
          <w:rFonts w:ascii="Times New Roman" w:eastAsia="Times New Roman" w:hAnsi="Times New Roman" w:cs="Times New Roman"/>
          <w:color w:val="000000"/>
          <w:sz w:val="24"/>
          <w:szCs w:val="24"/>
          <w:lang w:eastAsia="en-GB"/>
        </w:rPr>
      </w:pPr>
    </w:p>
    <w:p w14:paraId="67697A16" w14:textId="7A220315" w:rsidR="007C6350" w:rsidRDefault="007C6350" w:rsidP="007C6350">
      <w:pPr>
        <w:spacing w:after="120" w:line="240" w:lineRule="auto"/>
        <w:ind w:left="624" w:hanging="624"/>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Archer, M. &amp; Elder-Vass, D. (2012). </w:t>
      </w:r>
      <w:r w:rsidRPr="0042113B">
        <w:rPr>
          <w:rFonts w:ascii="Times New Roman" w:eastAsia="Times New Roman" w:hAnsi="Times New Roman" w:cs="Times New Roman"/>
          <w:color w:val="000000"/>
          <w:sz w:val="24"/>
          <w:szCs w:val="24"/>
          <w:lang w:eastAsia="en-GB"/>
        </w:rPr>
        <w:t xml:space="preserve">Cultural </w:t>
      </w:r>
      <w:r w:rsidR="003A38DF">
        <w:rPr>
          <w:rFonts w:ascii="Times New Roman" w:eastAsia="Times New Roman" w:hAnsi="Times New Roman" w:cs="Times New Roman"/>
          <w:color w:val="000000"/>
          <w:sz w:val="24"/>
          <w:szCs w:val="24"/>
          <w:lang w:eastAsia="en-GB"/>
        </w:rPr>
        <w:t>s</w:t>
      </w:r>
      <w:r w:rsidRPr="0042113B">
        <w:rPr>
          <w:rFonts w:ascii="Times New Roman" w:eastAsia="Times New Roman" w:hAnsi="Times New Roman" w:cs="Times New Roman"/>
          <w:color w:val="000000"/>
          <w:sz w:val="24"/>
          <w:szCs w:val="24"/>
          <w:lang w:eastAsia="en-GB"/>
        </w:rPr>
        <w:t>ystem or norm</w:t>
      </w:r>
      <w:r>
        <w:rPr>
          <w:rFonts w:ascii="Times New Roman" w:eastAsia="Times New Roman" w:hAnsi="Times New Roman" w:cs="Times New Roman"/>
          <w:color w:val="000000"/>
          <w:sz w:val="24"/>
          <w:szCs w:val="24"/>
          <w:lang w:eastAsia="en-GB"/>
        </w:rPr>
        <w:t xml:space="preserve"> </w:t>
      </w:r>
      <w:r w:rsidRPr="0042113B">
        <w:rPr>
          <w:rFonts w:ascii="Times New Roman" w:eastAsia="Times New Roman" w:hAnsi="Times New Roman" w:cs="Times New Roman"/>
          <w:color w:val="000000"/>
          <w:sz w:val="24"/>
          <w:szCs w:val="24"/>
          <w:lang w:eastAsia="en-GB"/>
        </w:rPr>
        <w:t>circles? An exchange</w:t>
      </w:r>
      <w:r>
        <w:rPr>
          <w:rFonts w:ascii="Times New Roman" w:eastAsia="Times New Roman" w:hAnsi="Times New Roman" w:cs="Times New Roman"/>
          <w:color w:val="000000"/>
          <w:sz w:val="24"/>
          <w:szCs w:val="24"/>
          <w:lang w:eastAsia="en-GB"/>
        </w:rPr>
        <w:t xml:space="preserve">. </w:t>
      </w:r>
      <w:r w:rsidRPr="00693F15">
        <w:rPr>
          <w:rFonts w:ascii="Times New Roman" w:eastAsia="Times New Roman" w:hAnsi="Times New Roman" w:cs="Times New Roman"/>
          <w:i/>
          <w:iCs/>
          <w:color w:val="000000"/>
          <w:sz w:val="24"/>
          <w:szCs w:val="24"/>
          <w:lang w:eastAsia="en-GB"/>
        </w:rPr>
        <w:t>European Journal of Social Theory, 15</w:t>
      </w:r>
      <w:r w:rsidRPr="00A144B8">
        <w:rPr>
          <w:rFonts w:ascii="Times New Roman" w:eastAsia="Times New Roman" w:hAnsi="Times New Roman" w:cs="Times New Roman"/>
          <w:color w:val="000000"/>
          <w:sz w:val="24"/>
          <w:szCs w:val="24"/>
          <w:lang w:eastAsia="en-GB"/>
        </w:rPr>
        <w:t>(1)</w:t>
      </w:r>
      <w:r>
        <w:rPr>
          <w:rFonts w:ascii="Times New Roman" w:eastAsia="Times New Roman" w:hAnsi="Times New Roman" w:cs="Times New Roman"/>
          <w:color w:val="000000"/>
          <w:sz w:val="24"/>
          <w:szCs w:val="24"/>
          <w:lang w:eastAsia="en-GB"/>
        </w:rPr>
        <w:t xml:space="preserve">, </w:t>
      </w:r>
      <w:r w:rsidRPr="00A144B8">
        <w:rPr>
          <w:rFonts w:ascii="Times New Roman" w:eastAsia="Times New Roman" w:hAnsi="Times New Roman" w:cs="Times New Roman"/>
          <w:color w:val="000000"/>
          <w:sz w:val="24"/>
          <w:szCs w:val="24"/>
          <w:lang w:eastAsia="en-GB"/>
        </w:rPr>
        <w:t>93–115</w:t>
      </w:r>
      <w:r>
        <w:rPr>
          <w:rFonts w:ascii="Times New Roman" w:eastAsia="Times New Roman" w:hAnsi="Times New Roman" w:cs="Times New Roman"/>
          <w:color w:val="000000"/>
          <w:sz w:val="24"/>
          <w:szCs w:val="24"/>
          <w:lang w:eastAsia="en-GB"/>
        </w:rPr>
        <w:t>.</w:t>
      </w:r>
    </w:p>
    <w:p w14:paraId="547D8505" w14:textId="77777777" w:rsidR="007C6350" w:rsidRDefault="007C6350" w:rsidP="007C6350">
      <w:pPr>
        <w:spacing w:after="120" w:line="240" w:lineRule="auto"/>
        <w:ind w:left="720" w:hanging="720"/>
        <w:jc w:val="both"/>
        <w:rPr>
          <w:rFonts w:ascii="Times New Roman" w:eastAsia="Times New Roman" w:hAnsi="Times New Roman" w:cs="Times New Roman"/>
          <w:color w:val="000000"/>
          <w:sz w:val="24"/>
          <w:szCs w:val="24"/>
          <w:lang w:eastAsia="en-GB"/>
        </w:rPr>
      </w:pPr>
    </w:p>
    <w:p w14:paraId="6E64E149" w14:textId="0A566856" w:rsidR="007C635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r w:rsidRPr="00145755">
        <w:rPr>
          <w:rFonts w:ascii="Times New Roman" w:eastAsia="Times New Roman" w:hAnsi="Times New Roman" w:cs="Times New Roman"/>
          <w:sz w:val="24"/>
          <w:szCs w:val="24"/>
          <w:lang w:eastAsia="en-GB"/>
        </w:rPr>
        <w:t>Arrow</w:t>
      </w:r>
      <w:r>
        <w:rPr>
          <w:rFonts w:ascii="Times New Roman" w:eastAsia="Times New Roman" w:hAnsi="Times New Roman" w:cs="Times New Roman"/>
          <w:sz w:val="24"/>
          <w:szCs w:val="24"/>
          <w:lang w:eastAsia="en-GB"/>
        </w:rPr>
        <w:t>,</w:t>
      </w:r>
      <w:r w:rsidRPr="00145755">
        <w:rPr>
          <w:rFonts w:ascii="Times New Roman" w:eastAsia="Times New Roman" w:hAnsi="Times New Roman" w:cs="Times New Roman"/>
          <w:sz w:val="24"/>
          <w:szCs w:val="24"/>
          <w:lang w:eastAsia="en-GB"/>
        </w:rPr>
        <w:t xml:space="preserve"> K</w:t>
      </w:r>
      <w:r>
        <w:rPr>
          <w:rFonts w:ascii="Times New Roman" w:eastAsia="Times New Roman" w:hAnsi="Times New Roman" w:cs="Times New Roman"/>
          <w:sz w:val="24"/>
          <w:szCs w:val="24"/>
          <w:lang w:eastAsia="en-GB"/>
        </w:rPr>
        <w:t>.</w:t>
      </w:r>
      <w:r w:rsidRPr="00145755">
        <w:rPr>
          <w:rFonts w:ascii="Times New Roman" w:eastAsia="Times New Roman" w:hAnsi="Times New Roman" w:cs="Times New Roman"/>
          <w:sz w:val="24"/>
          <w:szCs w:val="24"/>
          <w:lang w:eastAsia="en-GB"/>
        </w:rPr>
        <w:t xml:space="preserve"> (1963 [1951])</w:t>
      </w:r>
      <w:r>
        <w:rPr>
          <w:rFonts w:ascii="Times New Roman" w:eastAsia="Times New Roman" w:hAnsi="Times New Roman" w:cs="Times New Roman"/>
          <w:sz w:val="24"/>
          <w:szCs w:val="24"/>
          <w:lang w:eastAsia="en-GB"/>
        </w:rPr>
        <w:t>.</w:t>
      </w:r>
      <w:r w:rsidRPr="00145755">
        <w:rPr>
          <w:rFonts w:ascii="Times New Roman" w:eastAsia="Times New Roman" w:hAnsi="Times New Roman" w:cs="Times New Roman"/>
          <w:sz w:val="24"/>
          <w:szCs w:val="24"/>
          <w:lang w:eastAsia="en-GB"/>
        </w:rPr>
        <w:t xml:space="preserve"> </w:t>
      </w:r>
      <w:r w:rsidRPr="00F33593">
        <w:rPr>
          <w:rFonts w:ascii="Times New Roman" w:eastAsia="Times New Roman" w:hAnsi="Times New Roman" w:cs="Times New Roman"/>
          <w:i/>
          <w:sz w:val="24"/>
          <w:szCs w:val="24"/>
          <w:lang w:eastAsia="en-GB"/>
        </w:rPr>
        <w:t xml:space="preserve">Social </w:t>
      </w:r>
      <w:r w:rsidR="004A2272">
        <w:rPr>
          <w:rFonts w:ascii="Times New Roman" w:eastAsia="Times New Roman" w:hAnsi="Times New Roman" w:cs="Times New Roman"/>
          <w:i/>
          <w:sz w:val="24"/>
          <w:szCs w:val="24"/>
          <w:lang w:eastAsia="en-GB"/>
        </w:rPr>
        <w:t>c</w:t>
      </w:r>
      <w:r w:rsidRPr="00F33593">
        <w:rPr>
          <w:rFonts w:ascii="Times New Roman" w:eastAsia="Times New Roman" w:hAnsi="Times New Roman" w:cs="Times New Roman"/>
          <w:i/>
          <w:sz w:val="24"/>
          <w:szCs w:val="24"/>
          <w:lang w:eastAsia="en-GB"/>
        </w:rPr>
        <w:t xml:space="preserve">hoice and </w:t>
      </w:r>
      <w:r w:rsidR="004A2272">
        <w:rPr>
          <w:rFonts w:ascii="Times New Roman" w:eastAsia="Times New Roman" w:hAnsi="Times New Roman" w:cs="Times New Roman"/>
          <w:i/>
          <w:sz w:val="24"/>
          <w:szCs w:val="24"/>
          <w:lang w:eastAsia="en-GB"/>
        </w:rPr>
        <w:t>i</w:t>
      </w:r>
      <w:r w:rsidRPr="00F33593">
        <w:rPr>
          <w:rFonts w:ascii="Times New Roman" w:eastAsia="Times New Roman" w:hAnsi="Times New Roman" w:cs="Times New Roman"/>
          <w:i/>
          <w:sz w:val="24"/>
          <w:szCs w:val="24"/>
          <w:lang w:eastAsia="en-GB"/>
        </w:rPr>
        <w:t xml:space="preserve">ndividual </w:t>
      </w:r>
      <w:r w:rsidR="00153391">
        <w:rPr>
          <w:rFonts w:ascii="Times New Roman" w:eastAsia="Times New Roman" w:hAnsi="Times New Roman" w:cs="Times New Roman"/>
          <w:i/>
          <w:sz w:val="24"/>
          <w:szCs w:val="24"/>
          <w:lang w:eastAsia="en-GB"/>
        </w:rPr>
        <w:t>v</w:t>
      </w:r>
      <w:r w:rsidRPr="00F33593">
        <w:rPr>
          <w:rFonts w:ascii="Times New Roman" w:eastAsia="Times New Roman" w:hAnsi="Times New Roman" w:cs="Times New Roman"/>
          <w:i/>
          <w:sz w:val="24"/>
          <w:szCs w:val="24"/>
          <w:lang w:eastAsia="en-GB"/>
        </w:rPr>
        <w:t>alues</w:t>
      </w:r>
      <w:r>
        <w:rPr>
          <w:rFonts w:ascii="Times New Roman" w:eastAsia="Times New Roman" w:hAnsi="Times New Roman" w:cs="Times New Roman"/>
          <w:sz w:val="24"/>
          <w:szCs w:val="24"/>
          <w:lang w:eastAsia="en-GB"/>
        </w:rPr>
        <w:t>. New Haven</w:t>
      </w:r>
      <w:r w:rsidRPr="00145755">
        <w:rPr>
          <w:rFonts w:ascii="Times New Roman" w:eastAsia="Times New Roman" w:hAnsi="Times New Roman" w:cs="Times New Roman"/>
          <w:sz w:val="24"/>
          <w:szCs w:val="24"/>
          <w:lang w:eastAsia="en-GB"/>
        </w:rPr>
        <w:t>: Yale University</w:t>
      </w:r>
      <w:r>
        <w:rPr>
          <w:rFonts w:ascii="Times New Roman" w:eastAsia="Times New Roman" w:hAnsi="Times New Roman" w:cs="Times New Roman"/>
          <w:sz w:val="24"/>
          <w:szCs w:val="24"/>
          <w:lang w:eastAsia="en-GB"/>
        </w:rPr>
        <w:t xml:space="preserve"> </w:t>
      </w:r>
      <w:r w:rsidRPr="00145755">
        <w:rPr>
          <w:rFonts w:ascii="Times New Roman" w:eastAsia="Times New Roman" w:hAnsi="Times New Roman" w:cs="Times New Roman"/>
          <w:sz w:val="24"/>
          <w:szCs w:val="24"/>
          <w:lang w:eastAsia="en-GB"/>
        </w:rPr>
        <w:t>Press</w:t>
      </w:r>
      <w:r>
        <w:rPr>
          <w:rFonts w:ascii="Times New Roman" w:eastAsia="Times New Roman" w:hAnsi="Times New Roman" w:cs="Times New Roman"/>
          <w:sz w:val="24"/>
          <w:szCs w:val="24"/>
          <w:lang w:eastAsia="en-GB"/>
        </w:rPr>
        <w:t>.</w:t>
      </w:r>
    </w:p>
    <w:p w14:paraId="2F23B0DF"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03C7F8EF" w14:textId="008E069E" w:rsidR="00B5711C"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Bittner T., &amp; Stell, J. G.</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2002</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Vagueness and </w:t>
      </w:r>
      <w:r w:rsidR="00153391">
        <w:rPr>
          <w:rFonts w:ascii="Times New Roman" w:eastAsia="Times New Roman" w:hAnsi="Times New Roman" w:cs="Times New Roman"/>
          <w:color w:val="000000"/>
          <w:sz w:val="24"/>
          <w:szCs w:val="24"/>
          <w:lang w:eastAsia="en-GB"/>
        </w:rPr>
        <w:t>r</w:t>
      </w:r>
      <w:r w:rsidRPr="00534C30">
        <w:rPr>
          <w:rFonts w:ascii="Times New Roman" w:eastAsia="Times New Roman" w:hAnsi="Times New Roman" w:cs="Times New Roman"/>
          <w:color w:val="000000"/>
          <w:sz w:val="24"/>
          <w:szCs w:val="24"/>
          <w:lang w:eastAsia="en-GB"/>
        </w:rPr>
        <w:t xml:space="preserve">ough </w:t>
      </w:r>
      <w:r w:rsidR="00153391">
        <w:rPr>
          <w:rFonts w:ascii="Times New Roman" w:eastAsia="Times New Roman" w:hAnsi="Times New Roman" w:cs="Times New Roman"/>
          <w:color w:val="000000"/>
          <w:sz w:val="24"/>
          <w:szCs w:val="24"/>
          <w:lang w:eastAsia="en-GB"/>
        </w:rPr>
        <w:t>l</w:t>
      </w:r>
      <w:r w:rsidRPr="00534C30">
        <w:rPr>
          <w:rFonts w:ascii="Times New Roman" w:eastAsia="Times New Roman" w:hAnsi="Times New Roman" w:cs="Times New Roman"/>
          <w:color w:val="000000"/>
          <w:sz w:val="24"/>
          <w:szCs w:val="24"/>
          <w:lang w:eastAsia="en-GB"/>
        </w:rPr>
        <w:t xml:space="preserve">ocation. </w:t>
      </w:r>
      <w:proofErr w:type="spellStart"/>
      <w:r w:rsidRPr="00534C30">
        <w:rPr>
          <w:rFonts w:ascii="Times New Roman" w:eastAsia="Times New Roman" w:hAnsi="Times New Roman" w:cs="Times New Roman"/>
          <w:i/>
          <w:iCs/>
          <w:color w:val="000000"/>
          <w:sz w:val="24"/>
          <w:szCs w:val="24"/>
          <w:lang w:eastAsia="en-GB"/>
        </w:rPr>
        <w:t>Geoinformatica</w:t>
      </w:r>
      <w:proofErr w:type="spellEnd"/>
      <w:r w:rsidRPr="00534C30">
        <w:rPr>
          <w:rFonts w:ascii="Times New Roman" w:eastAsia="Times New Roman" w:hAnsi="Times New Roman" w:cs="Times New Roman"/>
          <w:i/>
          <w:iCs/>
          <w:color w:val="000000"/>
          <w:sz w:val="24"/>
          <w:szCs w:val="24"/>
          <w:lang w:eastAsia="en-GB"/>
        </w:rPr>
        <w:t>, 6</w:t>
      </w:r>
      <w:r w:rsidRPr="00534C30">
        <w:rPr>
          <w:rFonts w:ascii="Times New Roman" w:eastAsia="Times New Roman" w:hAnsi="Times New Roman" w:cs="Times New Roman"/>
          <w:color w:val="000000"/>
          <w:sz w:val="24"/>
          <w:szCs w:val="24"/>
          <w:lang w:eastAsia="en-GB"/>
        </w:rPr>
        <w:t>(2), 99</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121.</w:t>
      </w:r>
      <w:r>
        <w:rPr>
          <w:rFonts w:ascii="Times New Roman" w:eastAsia="Times New Roman" w:hAnsi="Times New Roman" w:cs="Times New Roman"/>
          <w:color w:val="000000"/>
          <w:sz w:val="24"/>
          <w:szCs w:val="24"/>
          <w:lang w:eastAsia="en-GB"/>
        </w:rPr>
        <w:t xml:space="preserve"> </w:t>
      </w:r>
    </w:p>
    <w:p w14:paraId="519525B4" w14:textId="6EBE3445" w:rsidR="00B5711C" w:rsidRDefault="00B5711C" w:rsidP="007C6350">
      <w:pPr>
        <w:spacing w:after="120" w:line="240" w:lineRule="auto"/>
        <w:ind w:left="567" w:hanging="567"/>
        <w:jc w:val="both"/>
        <w:rPr>
          <w:rFonts w:ascii="Times New Roman" w:eastAsia="Times New Roman" w:hAnsi="Times New Roman" w:cs="Times New Roman"/>
          <w:color w:val="000000"/>
          <w:sz w:val="24"/>
          <w:szCs w:val="24"/>
          <w:lang w:eastAsia="en-GB"/>
        </w:rPr>
      </w:pPr>
    </w:p>
    <w:p w14:paraId="11E838CD" w14:textId="20E83F63" w:rsidR="007B245F" w:rsidRDefault="007B245F" w:rsidP="007C6350">
      <w:pPr>
        <w:spacing w:after="120" w:line="240" w:lineRule="auto"/>
        <w:ind w:left="567" w:hanging="567"/>
        <w:jc w:val="both"/>
        <w:rPr>
          <w:rFonts w:ascii="Times New Roman" w:eastAsia="Times New Roman" w:hAnsi="Times New Roman" w:cs="Times New Roman"/>
          <w:color w:val="000000"/>
          <w:sz w:val="24"/>
          <w:szCs w:val="24"/>
          <w:lang w:eastAsia="en-GB"/>
        </w:rPr>
      </w:pPr>
      <w:proofErr w:type="spellStart"/>
      <w:r>
        <w:rPr>
          <w:rFonts w:ascii="Times New Roman" w:eastAsia="Times New Roman" w:hAnsi="Times New Roman" w:cs="Times New Roman"/>
          <w:color w:val="000000"/>
          <w:sz w:val="24"/>
          <w:szCs w:val="24"/>
          <w:lang w:eastAsia="en-GB"/>
        </w:rPr>
        <w:t>Blaug</w:t>
      </w:r>
      <w:proofErr w:type="spellEnd"/>
      <w:r>
        <w:rPr>
          <w:rFonts w:ascii="Times New Roman" w:eastAsia="Times New Roman" w:hAnsi="Times New Roman" w:cs="Times New Roman"/>
          <w:color w:val="000000"/>
          <w:sz w:val="24"/>
          <w:szCs w:val="24"/>
          <w:lang w:eastAsia="en-GB"/>
        </w:rPr>
        <w:t xml:space="preserve">, M. (1992). </w:t>
      </w:r>
      <w:r w:rsidRPr="007B245F">
        <w:rPr>
          <w:rFonts w:ascii="Times New Roman" w:eastAsia="Times New Roman" w:hAnsi="Times New Roman" w:cs="Times New Roman"/>
          <w:i/>
          <w:iCs/>
          <w:color w:val="000000"/>
          <w:sz w:val="24"/>
          <w:szCs w:val="24"/>
          <w:lang w:eastAsia="en-GB"/>
        </w:rPr>
        <w:t xml:space="preserve">The </w:t>
      </w:r>
      <w:r w:rsidR="00153391">
        <w:rPr>
          <w:rFonts w:ascii="Times New Roman" w:eastAsia="Times New Roman" w:hAnsi="Times New Roman" w:cs="Times New Roman"/>
          <w:i/>
          <w:iCs/>
          <w:color w:val="000000"/>
          <w:sz w:val="24"/>
          <w:szCs w:val="24"/>
          <w:lang w:eastAsia="en-GB"/>
        </w:rPr>
        <w:t>m</w:t>
      </w:r>
      <w:r w:rsidRPr="007B245F">
        <w:rPr>
          <w:rFonts w:ascii="Times New Roman" w:eastAsia="Times New Roman" w:hAnsi="Times New Roman" w:cs="Times New Roman"/>
          <w:i/>
          <w:iCs/>
          <w:color w:val="000000"/>
          <w:sz w:val="24"/>
          <w:szCs w:val="24"/>
          <w:lang w:eastAsia="en-GB"/>
        </w:rPr>
        <w:t xml:space="preserve">ethodology of </w:t>
      </w:r>
      <w:r w:rsidR="00153391">
        <w:rPr>
          <w:rFonts w:ascii="Times New Roman" w:eastAsia="Times New Roman" w:hAnsi="Times New Roman" w:cs="Times New Roman"/>
          <w:i/>
          <w:iCs/>
          <w:color w:val="000000"/>
          <w:sz w:val="24"/>
          <w:szCs w:val="24"/>
          <w:lang w:eastAsia="en-GB"/>
        </w:rPr>
        <w:t>e</w:t>
      </w:r>
      <w:r w:rsidRPr="007B245F">
        <w:rPr>
          <w:rFonts w:ascii="Times New Roman" w:eastAsia="Times New Roman" w:hAnsi="Times New Roman" w:cs="Times New Roman"/>
          <w:i/>
          <w:iCs/>
          <w:color w:val="000000"/>
          <w:sz w:val="24"/>
          <w:szCs w:val="24"/>
          <w:lang w:eastAsia="en-GB"/>
        </w:rPr>
        <w:t xml:space="preserve">conomics: Or, </w:t>
      </w:r>
      <w:r w:rsidR="00153391">
        <w:rPr>
          <w:rFonts w:ascii="Times New Roman" w:eastAsia="Times New Roman" w:hAnsi="Times New Roman" w:cs="Times New Roman"/>
          <w:i/>
          <w:iCs/>
          <w:color w:val="000000"/>
          <w:sz w:val="24"/>
          <w:szCs w:val="24"/>
          <w:lang w:eastAsia="en-GB"/>
        </w:rPr>
        <w:t>h</w:t>
      </w:r>
      <w:r w:rsidRPr="007B245F">
        <w:rPr>
          <w:rFonts w:ascii="Times New Roman" w:eastAsia="Times New Roman" w:hAnsi="Times New Roman" w:cs="Times New Roman"/>
          <w:i/>
          <w:iCs/>
          <w:color w:val="000000"/>
          <w:sz w:val="24"/>
          <w:szCs w:val="24"/>
          <w:lang w:eastAsia="en-GB"/>
        </w:rPr>
        <w:t xml:space="preserve">ow </w:t>
      </w:r>
      <w:r w:rsidR="00153391">
        <w:rPr>
          <w:rFonts w:ascii="Times New Roman" w:eastAsia="Times New Roman" w:hAnsi="Times New Roman" w:cs="Times New Roman"/>
          <w:i/>
          <w:iCs/>
          <w:color w:val="000000"/>
          <w:sz w:val="24"/>
          <w:szCs w:val="24"/>
          <w:lang w:eastAsia="en-GB"/>
        </w:rPr>
        <w:t>e</w:t>
      </w:r>
      <w:r w:rsidRPr="007B245F">
        <w:rPr>
          <w:rFonts w:ascii="Times New Roman" w:eastAsia="Times New Roman" w:hAnsi="Times New Roman" w:cs="Times New Roman"/>
          <w:i/>
          <w:iCs/>
          <w:color w:val="000000"/>
          <w:sz w:val="24"/>
          <w:szCs w:val="24"/>
          <w:lang w:eastAsia="en-GB"/>
        </w:rPr>
        <w:t xml:space="preserve">conomists </w:t>
      </w:r>
      <w:r w:rsidR="00153391">
        <w:rPr>
          <w:rFonts w:ascii="Times New Roman" w:eastAsia="Times New Roman" w:hAnsi="Times New Roman" w:cs="Times New Roman"/>
          <w:i/>
          <w:iCs/>
          <w:color w:val="000000"/>
          <w:sz w:val="24"/>
          <w:szCs w:val="24"/>
          <w:lang w:eastAsia="en-GB"/>
        </w:rPr>
        <w:t>e</w:t>
      </w:r>
      <w:r w:rsidRPr="007B245F">
        <w:rPr>
          <w:rFonts w:ascii="Times New Roman" w:eastAsia="Times New Roman" w:hAnsi="Times New Roman" w:cs="Times New Roman"/>
          <w:i/>
          <w:iCs/>
          <w:color w:val="000000"/>
          <w:sz w:val="24"/>
          <w:szCs w:val="24"/>
          <w:lang w:eastAsia="en-GB"/>
        </w:rPr>
        <w:t>xplain</w:t>
      </w:r>
      <w:r>
        <w:rPr>
          <w:rFonts w:ascii="Times New Roman" w:eastAsia="Times New Roman" w:hAnsi="Times New Roman" w:cs="Times New Roman"/>
          <w:color w:val="000000"/>
          <w:sz w:val="24"/>
          <w:szCs w:val="24"/>
          <w:lang w:eastAsia="en-GB"/>
        </w:rPr>
        <w:t xml:space="preserve">. Cambridge: </w:t>
      </w:r>
      <w:r w:rsidRPr="007B245F">
        <w:rPr>
          <w:rFonts w:ascii="Times New Roman" w:eastAsia="Times New Roman" w:hAnsi="Times New Roman" w:cs="Times New Roman"/>
          <w:color w:val="000000"/>
          <w:sz w:val="24"/>
          <w:szCs w:val="24"/>
          <w:lang w:eastAsia="en-GB"/>
        </w:rPr>
        <w:t>Cambridge University Press</w:t>
      </w:r>
    </w:p>
    <w:p w14:paraId="335A2066" w14:textId="77777777" w:rsidR="007B245F" w:rsidRDefault="007B245F" w:rsidP="007C6350">
      <w:pPr>
        <w:spacing w:after="120" w:line="240" w:lineRule="auto"/>
        <w:ind w:left="567" w:hanging="567"/>
        <w:jc w:val="both"/>
        <w:rPr>
          <w:rFonts w:ascii="Times New Roman" w:eastAsia="Times New Roman" w:hAnsi="Times New Roman" w:cs="Times New Roman"/>
          <w:color w:val="000000"/>
          <w:sz w:val="24"/>
          <w:szCs w:val="24"/>
          <w:lang w:eastAsia="en-GB"/>
        </w:rPr>
      </w:pPr>
    </w:p>
    <w:p w14:paraId="07451E87" w14:textId="29A59D6D"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Cambridge Social Ontology Group.</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201</w:t>
      </w:r>
      <w:r>
        <w:rPr>
          <w:rFonts w:ascii="Times New Roman" w:eastAsia="Times New Roman" w:hAnsi="Times New Roman" w:cs="Times New Roman"/>
          <w:color w:val="000000"/>
          <w:sz w:val="24"/>
          <w:szCs w:val="24"/>
          <w:lang w:eastAsia="en-GB"/>
        </w:rPr>
        <w:t>8)</w:t>
      </w:r>
      <w:r w:rsidRPr="00534C30">
        <w:rPr>
          <w:rFonts w:ascii="Times New Roman" w:eastAsia="Times New Roman" w:hAnsi="Times New Roman" w:cs="Times New Roman"/>
          <w:color w:val="000000"/>
          <w:sz w:val="24"/>
          <w:szCs w:val="24"/>
          <w:lang w:eastAsia="en-GB"/>
        </w:rPr>
        <w:t xml:space="preserve">. People. </w:t>
      </w:r>
      <w:r>
        <w:rPr>
          <w:rFonts w:ascii="Times New Roman" w:eastAsia="Times New Roman" w:hAnsi="Times New Roman" w:cs="Times New Roman"/>
          <w:color w:val="000000"/>
          <w:sz w:val="24"/>
          <w:szCs w:val="24"/>
          <w:lang w:eastAsia="en-GB"/>
        </w:rPr>
        <w:t>Retrieved from</w:t>
      </w:r>
      <w:r w:rsidRPr="00534C30">
        <w:rPr>
          <w:rFonts w:ascii="Times New Roman" w:eastAsia="Times New Roman" w:hAnsi="Times New Roman" w:cs="Times New Roman"/>
          <w:color w:val="000000"/>
          <w:sz w:val="24"/>
          <w:szCs w:val="24"/>
          <w:lang w:eastAsia="en-GB"/>
        </w:rPr>
        <w:t>: https://www.csog.econ.cam.ac.uk/People [Accessed 18 June 2018]</w:t>
      </w:r>
    </w:p>
    <w:p w14:paraId="01B0C769"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75DEBA9E" w14:textId="3892F111"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sidRPr="00096C72">
        <w:rPr>
          <w:rFonts w:ascii="Times New Roman" w:eastAsia="Times New Roman" w:hAnsi="Times New Roman" w:cs="Times New Roman"/>
          <w:color w:val="000000"/>
          <w:sz w:val="24"/>
          <w:szCs w:val="24"/>
          <w:lang w:val="es-ES" w:eastAsia="en-GB"/>
        </w:rPr>
        <w:t xml:space="preserve">Cobreros, P., </w:t>
      </w:r>
      <w:proofErr w:type="spellStart"/>
      <w:r w:rsidRPr="00096C72">
        <w:rPr>
          <w:rFonts w:ascii="Times New Roman" w:eastAsia="Times New Roman" w:hAnsi="Times New Roman" w:cs="Times New Roman"/>
          <w:color w:val="000000"/>
          <w:sz w:val="24"/>
          <w:szCs w:val="24"/>
          <w:lang w:val="es-ES" w:eastAsia="en-GB"/>
        </w:rPr>
        <w:t>Egré</w:t>
      </w:r>
      <w:proofErr w:type="spellEnd"/>
      <w:r w:rsidRPr="00096C72">
        <w:rPr>
          <w:rFonts w:ascii="Times New Roman" w:eastAsia="Times New Roman" w:hAnsi="Times New Roman" w:cs="Times New Roman"/>
          <w:color w:val="000000"/>
          <w:sz w:val="24"/>
          <w:szCs w:val="24"/>
          <w:lang w:val="es-ES" w:eastAsia="en-GB"/>
        </w:rPr>
        <w:t xml:space="preserve">, P., Ripley, D., &amp; van </w:t>
      </w:r>
      <w:proofErr w:type="spellStart"/>
      <w:r w:rsidRPr="00096C72">
        <w:rPr>
          <w:rFonts w:ascii="Times New Roman" w:eastAsia="Times New Roman" w:hAnsi="Times New Roman" w:cs="Times New Roman"/>
          <w:color w:val="000000"/>
          <w:sz w:val="24"/>
          <w:szCs w:val="24"/>
          <w:lang w:val="es-ES" w:eastAsia="en-GB"/>
        </w:rPr>
        <w:t>Rooij</w:t>
      </w:r>
      <w:proofErr w:type="spellEnd"/>
      <w:r w:rsidRPr="00096C72">
        <w:rPr>
          <w:rFonts w:ascii="Times New Roman" w:eastAsia="Times New Roman" w:hAnsi="Times New Roman" w:cs="Times New Roman"/>
          <w:color w:val="000000"/>
          <w:sz w:val="24"/>
          <w:szCs w:val="24"/>
          <w:lang w:val="es-ES" w:eastAsia="en-GB"/>
        </w:rPr>
        <w:t xml:space="preserve">, R. (2013). </w:t>
      </w:r>
      <w:r w:rsidRPr="00534C30">
        <w:rPr>
          <w:rFonts w:ascii="Times New Roman" w:eastAsia="Times New Roman" w:hAnsi="Times New Roman" w:cs="Times New Roman"/>
          <w:color w:val="000000"/>
          <w:sz w:val="24"/>
          <w:szCs w:val="24"/>
          <w:lang w:eastAsia="en-GB"/>
        </w:rPr>
        <w:t xml:space="preserve">Identity, Leibniz's </w:t>
      </w:r>
      <w:proofErr w:type="gramStart"/>
      <w:r w:rsidR="00153391">
        <w:rPr>
          <w:rFonts w:ascii="Times New Roman" w:eastAsia="Times New Roman" w:hAnsi="Times New Roman" w:cs="Times New Roman"/>
          <w:color w:val="000000"/>
          <w:sz w:val="24"/>
          <w:szCs w:val="24"/>
          <w:lang w:eastAsia="en-GB"/>
        </w:rPr>
        <w:t>l</w:t>
      </w:r>
      <w:r w:rsidRPr="00534C30">
        <w:rPr>
          <w:rFonts w:ascii="Times New Roman" w:eastAsia="Times New Roman" w:hAnsi="Times New Roman" w:cs="Times New Roman"/>
          <w:color w:val="000000"/>
          <w:sz w:val="24"/>
          <w:szCs w:val="24"/>
          <w:lang w:eastAsia="en-GB"/>
        </w:rPr>
        <w:t>aw</w:t>
      </w:r>
      <w:proofErr w:type="gramEnd"/>
      <w:r w:rsidRPr="00534C30">
        <w:rPr>
          <w:rFonts w:ascii="Times New Roman" w:eastAsia="Times New Roman" w:hAnsi="Times New Roman" w:cs="Times New Roman"/>
          <w:color w:val="000000"/>
          <w:sz w:val="24"/>
          <w:szCs w:val="24"/>
          <w:lang w:eastAsia="en-GB"/>
        </w:rPr>
        <w:t xml:space="preserve"> and </w:t>
      </w:r>
      <w:r w:rsidR="00153391">
        <w:rPr>
          <w:rFonts w:ascii="Times New Roman" w:eastAsia="Times New Roman" w:hAnsi="Times New Roman" w:cs="Times New Roman"/>
          <w:color w:val="000000"/>
          <w:sz w:val="24"/>
          <w:szCs w:val="24"/>
          <w:lang w:eastAsia="en-GB"/>
        </w:rPr>
        <w:t>n</w:t>
      </w:r>
      <w:r w:rsidRPr="00534C30">
        <w:rPr>
          <w:rFonts w:ascii="Times New Roman" w:eastAsia="Times New Roman" w:hAnsi="Times New Roman" w:cs="Times New Roman"/>
          <w:color w:val="000000"/>
          <w:sz w:val="24"/>
          <w:szCs w:val="24"/>
          <w:lang w:eastAsia="en-GB"/>
        </w:rPr>
        <w:t>on-</w:t>
      </w:r>
      <w:r w:rsidR="00153391">
        <w:rPr>
          <w:rFonts w:ascii="Times New Roman" w:eastAsia="Times New Roman" w:hAnsi="Times New Roman" w:cs="Times New Roman"/>
          <w:color w:val="000000"/>
          <w:sz w:val="24"/>
          <w:szCs w:val="24"/>
          <w:lang w:eastAsia="en-GB"/>
        </w:rPr>
        <w:t>t</w:t>
      </w:r>
      <w:r w:rsidRPr="00534C30">
        <w:rPr>
          <w:rFonts w:ascii="Times New Roman" w:eastAsia="Times New Roman" w:hAnsi="Times New Roman" w:cs="Times New Roman"/>
          <w:color w:val="000000"/>
          <w:sz w:val="24"/>
          <w:szCs w:val="24"/>
          <w:lang w:eastAsia="en-GB"/>
        </w:rPr>
        <w:t xml:space="preserve">ransitive </w:t>
      </w:r>
      <w:r w:rsidR="00153391">
        <w:rPr>
          <w:rFonts w:ascii="Times New Roman" w:eastAsia="Times New Roman" w:hAnsi="Times New Roman" w:cs="Times New Roman"/>
          <w:color w:val="000000"/>
          <w:sz w:val="24"/>
          <w:szCs w:val="24"/>
          <w:lang w:eastAsia="en-GB"/>
        </w:rPr>
        <w:t>r</w:t>
      </w:r>
      <w:r w:rsidRPr="00534C30">
        <w:rPr>
          <w:rFonts w:ascii="Times New Roman" w:eastAsia="Times New Roman" w:hAnsi="Times New Roman" w:cs="Times New Roman"/>
          <w:color w:val="000000"/>
          <w:sz w:val="24"/>
          <w:szCs w:val="24"/>
          <w:lang w:eastAsia="en-GB"/>
        </w:rPr>
        <w:t xml:space="preserve">easoning. </w:t>
      </w:r>
      <w:r w:rsidRPr="00534C30">
        <w:rPr>
          <w:rFonts w:ascii="Times New Roman" w:eastAsia="Times New Roman" w:hAnsi="Times New Roman" w:cs="Times New Roman"/>
          <w:i/>
          <w:iCs/>
          <w:color w:val="000000"/>
          <w:sz w:val="24"/>
          <w:szCs w:val="24"/>
          <w:lang w:eastAsia="en-GB"/>
        </w:rPr>
        <w:t>International Ontology Metaphysics, 14</w:t>
      </w:r>
      <w:r w:rsidRPr="00534C30">
        <w:rPr>
          <w:rFonts w:ascii="Times New Roman" w:eastAsia="Times New Roman" w:hAnsi="Times New Roman" w:cs="Times New Roman"/>
          <w:color w:val="000000"/>
          <w:sz w:val="24"/>
          <w:szCs w:val="24"/>
          <w:lang w:eastAsia="en-GB"/>
        </w:rPr>
        <w:t>(2), 253</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264.</w:t>
      </w:r>
    </w:p>
    <w:p w14:paraId="7CAA376F"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291D8DA5" w14:textId="68F2661A"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Deakin, S. (</w:t>
      </w:r>
      <w:r w:rsidRPr="00534C30">
        <w:rPr>
          <w:rFonts w:ascii="Times New Roman" w:eastAsia="Times New Roman" w:hAnsi="Times New Roman" w:cs="Times New Roman"/>
          <w:color w:val="000000"/>
          <w:sz w:val="24"/>
          <w:szCs w:val="24"/>
          <w:lang w:eastAsia="en-GB"/>
        </w:rPr>
        <w:t>2017</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Tony Lawson’s </w:t>
      </w:r>
      <w:r w:rsidR="00153391">
        <w:rPr>
          <w:rFonts w:ascii="Times New Roman" w:eastAsia="Times New Roman" w:hAnsi="Times New Roman" w:cs="Times New Roman"/>
          <w:color w:val="000000"/>
          <w:sz w:val="24"/>
          <w:szCs w:val="24"/>
          <w:lang w:eastAsia="en-GB"/>
        </w:rPr>
        <w:t>t</w:t>
      </w:r>
      <w:r w:rsidRPr="00534C30">
        <w:rPr>
          <w:rFonts w:ascii="Times New Roman" w:eastAsia="Times New Roman" w:hAnsi="Times New Roman" w:cs="Times New Roman"/>
          <w:color w:val="000000"/>
          <w:sz w:val="24"/>
          <w:szCs w:val="24"/>
          <w:lang w:eastAsia="en-GB"/>
        </w:rPr>
        <w:t xml:space="preserve">heory of the </w:t>
      </w:r>
      <w:r w:rsidR="00153391">
        <w:rPr>
          <w:rFonts w:ascii="Times New Roman" w:eastAsia="Times New Roman" w:hAnsi="Times New Roman" w:cs="Times New Roman"/>
          <w:color w:val="000000"/>
          <w:sz w:val="24"/>
          <w:szCs w:val="24"/>
          <w:lang w:eastAsia="en-GB"/>
        </w:rPr>
        <w:t>c</w:t>
      </w:r>
      <w:r w:rsidRPr="00534C30">
        <w:rPr>
          <w:rFonts w:ascii="Times New Roman" w:eastAsia="Times New Roman" w:hAnsi="Times New Roman" w:cs="Times New Roman"/>
          <w:color w:val="000000"/>
          <w:sz w:val="24"/>
          <w:szCs w:val="24"/>
          <w:lang w:eastAsia="en-GB"/>
        </w:rPr>
        <w:t xml:space="preserve">orporation: Towards a </w:t>
      </w:r>
      <w:r w:rsidR="00153391">
        <w:rPr>
          <w:rFonts w:ascii="Times New Roman" w:eastAsia="Times New Roman" w:hAnsi="Times New Roman" w:cs="Times New Roman"/>
          <w:color w:val="000000"/>
          <w:sz w:val="24"/>
          <w:szCs w:val="24"/>
          <w:lang w:eastAsia="en-GB"/>
        </w:rPr>
        <w:t>s</w:t>
      </w:r>
      <w:r w:rsidRPr="00534C30">
        <w:rPr>
          <w:rFonts w:ascii="Times New Roman" w:eastAsia="Times New Roman" w:hAnsi="Times New Roman" w:cs="Times New Roman"/>
          <w:color w:val="000000"/>
          <w:sz w:val="24"/>
          <w:szCs w:val="24"/>
          <w:lang w:eastAsia="en-GB"/>
        </w:rPr>
        <w:t xml:space="preserve">ocial </w:t>
      </w:r>
      <w:r w:rsidR="00153391">
        <w:rPr>
          <w:rFonts w:ascii="Times New Roman" w:eastAsia="Times New Roman" w:hAnsi="Times New Roman" w:cs="Times New Roman"/>
          <w:color w:val="000000"/>
          <w:sz w:val="24"/>
          <w:szCs w:val="24"/>
          <w:lang w:eastAsia="en-GB"/>
        </w:rPr>
        <w:t>o</w:t>
      </w:r>
      <w:r w:rsidRPr="00534C30">
        <w:rPr>
          <w:rFonts w:ascii="Times New Roman" w:eastAsia="Times New Roman" w:hAnsi="Times New Roman" w:cs="Times New Roman"/>
          <w:color w:val="000000"/>
          <w:sz w:val="24"/>
          <w:szCs w:val="24"/>
          <w:lang w:eastAsia="en-GB"/>
        </w:rPr>
        <w:t xml:space="preserve">ntology of </w:t>
      </w:r>
      <w:r w:rsidR="00153391">
        <w:rPr>
          <w:rFonts w:ascii="Times New Roman" w:eastAsia="Times New Roman" w:hAnsi="Times New Roman" w:cs="Times New Roman"/>
          <w:color w:val="000000"/>
          <w:sz w:val="24"/>
          <w:szCs w:val="24"/>
          <w:lang w:eastAsia="en-GB"/>
        </w:rPr>
        <w:t>l</w:t>
      </w:r>
      <w:r w:rsidRPr="00534C30">
        <w:rPr>
          <w:rFonts w:ascii="Times New Roman" w:eastAsia="Times New Roman" w:hAnsi="Times New Roman" w:cs="Times New Roman"/>
          <w:color w:val="000000"/>
          <w:sz w:val="24"/>
          <w:szCs w:val="24"/>
          <w:lang w:eastAsia="en-GB"/>
        </w:rPr>
        <w:t xml:space="preserve">aw. </w:t>
      </w:r>
      <w:r w:rsidRPr="00594FDC">
        <w:rPr>
          <w:rFonts w:ascii="Times New Roman" w:eastAsia="Times New Roman" w:hAnsi="Times New Roman" w:cs="Times New Roman"/>
          <w:i/>
          <w:color w:val="000000"/>
          <w:sz w:val="24"/>
          <w:szCs w:val="24"/>
          <w:lang w:eastAsia="en-GB"/>
        </w:rPr>
        <w:t>Cambridge Journal of Economics, 41</w:t>
      </w:r>
      <w:r>
        <w:rPr>
          <w:rFonts w:ascii="Times New Roman" w:eastAsia="Times New Roman" w:hAnsi="Times New Roman" w:cs="Times New Roman"/>
          <w:color w:val="000000"/>
          <w:sz w:val="24"/>
          <w:szCs w:val="24"/>
          <w:lang w:eastAsia="en-GB"/>
        </w:rPr>
        <w:t>, 1</w:t>
      </w:r>
      <w:r w:rsidRPr="00534C30">
        <w:rPr>
          <w:rFonts w:ascii="Times New Roman" w:eastAsia="Times New Roman" w:hAnsi="Times New Roman" w:cs="Times New Roman"/>
          <w:color w:val="000000"/>
          <w:sz w:val="24"/>
          <w:szCs w:val="24"/>
          <w:lang w:eastAsia="en-GB"/>
        </w:rPr>
        <w:t>505–1523</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p>
    <w:p w14:paraId="6DCFB134"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p>
    <w:p w14:paraId="3E5D30E4" w14:textId="11216DB9" w:rsidR="007C635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r w:rsidRPr="00136C2A">
        <w:rPr>
          <w:rFonts w:ascii="Times New Roman" w:eastAsia="Times New Roman" w:hAnsi="Times New Roman" w:cs="Times New Roman"/>
          <w:sz w:val="24"/>
          <w:szCs w:val="24"/>
          <w:lang w:eastAsia="en-GB"/>
        </w:rPr>
        <w:t xml:space="preserve">Dowding, K., &amp; Bosworth, W. (2018). Ambiguity and vagueness in political terminology: On coding and referential imprecision. </w:t>
      </w:r>
      <w:r w:rsidRPr="00F33593">
        <w:rPr>
          <w:rFonts w:ascii="Times New Roman" w:eastAsia="Times New Roman" w:hAnsi="Times New Roman" w:cs="Times New Roman"/>
          <w:i/>
          <w:sz w:val="24"/>
          <w:szCs w:val="24"/>
          <w:lang w:eastAsia="en-GB"/>
        </w:rPr>
        <w:t>European Journal of Political Theory</w:t>
      </w:r>
      <w:r>
        <w:rPr>
          <w:rFonts w:ascii="Times New Roman" w:eastAsia="Times New Roman" w:hAnsi="Times New Roman" w:cs="Times New Roman"/>
          <w:sz w:val="24"/>
          <w:szCs w:val="24"/>
          <w:lang w:eastAsia="en-GB"/>
        </w:rPr>
        <w:t xml:space="preserve">. </w:t>
      </w:r>
      <w:r w:rsidR="007B245F" w:rsidRPr="007B245F">
        <w:rPr>
          <w:rFonts w:ascii="Times New Roman" w:eastAsia="Times New Roman" w:hAnsi="Times New Roman" w:cs="Times New Roman"/>
          <w:sz w:val="24"/>
          <w:szCs w:val="24"/>
          <w:lang w:eastAsia="en-GB"/>
        </w:rPr>
        <w:t>https://doi.org/10.1177/1474885118771256</w:t>
      </w:r>
    </w:p>
    <w:p w14:paraId="18295E31"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060F3C98" w14:textId="56B8F368"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proofErr w:type="spellStart"/>
      <w:r>
        <w:rPr>
          <w:rFonts w:ascii="Times New Roman" w:eastAsia="Times New Roman" w:hAnsi="Times New Roman" w:cs="Times New Roman"/>
          <w:color w:val="000000"/>
          <w:sz w:val="24"/>
          <w:szCs w:val="24"/>
          <w:lang w:eastAsia="en-GB"/>
        </w:rPr>
        <w:t>Dummett</w:t>
      </w:r>
      <w:proofErr w:type="spellEnd"/>
      <w:r>
        <w:rPr>
          <w:rFonts w:ascii="Times New Roman" w:eastAsia="Times New Roman" w:hAnsi="Times New Roman" w:cs="Times New Roman"/>
          <w:color w:val="000000"/>
          <w:sz w:val="24"/>
          <w:szCs w:val="24"/>
          <w:lang w:eastAsia="en-GB"/>
        </w:rPr>
        <w:t>, M.</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1975</w:t>
      </w:r>
      <w:r>
        <w:rPr>
          <w:rFonts w:ascii="Times New Roman" w:eastAsia="Times New Roman" w:hAnsi="Times New Roman" w:cs="Times New Roman"/>
          <w:color w:val="000000"/>
          <w:sz w:val="24"/>
          <w:szCs w:val="24"/>
          <w:lang w:eastAsia="en-GB"/>
        </w:rPr>
        <w:t xml:space="preserve">). Wang’s </w:t>
      </w:r>
      <w:r w:rsidR="00153391">
        <w:rPr>
          <w:rFonts w:ascii="Times New Roman" w:eastAsia="Times New Roman" w:hAnsi="Times New Roman" w:cs="Times New Roman"/>
          <w:color w:val="000000"/>
          <w:sz w:val="24"/>
          <w:szCs w:val="24"/>
          <w:lang w:eastAsia="en-GB"/>
        </w:rPr>
        <w:t>p</w:t>
      </w:r>
      <w:r>
        <w:rPr>
          <w:rFonts w:ascii="Times New Roman" w:eastAsia="Times New Roman" w:hAnsi="Times New Roman" w:cs="Times New Roman"/>
          <w:color w:val="000000"/>
          <w:sz w:val="24"/>
          <w:szCs w:val="24"/>
          <w:lang w:eastAsia="en-GB"/>
        </w:rPr>
        <w:t>aradox. In</w:t>
      </w:r>
      <w:r w:rsidRPr="00534C30">
        <w:rPr>
          <w:rFonts w:ascii="Times New Roman" w:eastAsia="Times New Roman" w:hAnsi="Times New Roman" w:cs="Times New Roman"/>
          <w:color w:val="000000"/>
          <w:sz w:val="24"/>
          <w:szCs w:val="24"/>
          <w:lang w:eastAsia="en-GB"/>
        </w:rPr>
        <w:t xml:space="preserve"> R Keefe </w:t>
      </w:r>
      <w:r>
        <w:rPr>
          <w:rFonts w:ascii="Times New Roman" w:eastAsia="Times New Roman" w:hAnsi="Times New Roman" w:cs="Times New Roman"/>
          <w:color w:val="000000"/>
          <w:sz w:val="24"/>
          <w:szCs w:val="24"/>
          <w:lang w:eastAsia="en-GB"/>
        </w:rPr>
        <w:t>&amp;</w:t>
      </w:r>
      <w:r w:rsidRPr="00534C30">
        <w:rPr>
          <w:rFonts w:ascii="Times New Roman" w:eastAsia="Times New Roman" w:hAnsi="Times New Roman" w:cs="Times New Roman"/>
          <w:color w:val="000000"/>
          <w:sz w:val="24"/>
          <w:szCs w:val="24"/>
          <w:lang w:eastAsia="en-GB"/>
        </w:rPr>
        <w:t xml:space="preserve"> P. Smith </w:t>
      </w:r>
      <w:r>
        <w:rPr>
          <w:rFonts w:ascii="Times New Roman" w:eastAsia="Times New Roman" w:hAnsi="Times New Roman" w:cs="Times New Roman"/>
          <w:color w:val="000000"/>
          <w:sz w:val="24"/>
          <w:szCs w:val="24"/>
          <w:lang w:eastAsia="en-GB"/>
        </w:rPr>
        <w:t>(E</w:t>
      </w:r>
      <w:r w:rsidRPr="00534C30">
        <w:rPr>
          <w:rFonts w:ascii="Times New Roman" w:eastAsia="Times New Roman" w:hAnsi="Times New Roman" w:cs="Times New Roman"/>
          <w:color w:val="000000"/>
          <w:sz w:val="24"/>
          <w:szCs w:val="24"/>
          <w:lang w:eastAsia="en-GB"/>
        </w:rPr>
        <w:t>ds</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sidRPr="00594FDC">
        <w:rPr>
          <w:rFonts w:ascii="Times New Roman" w:eastAsia="Times New Roman" w:hAnsi="Times New Roman" w:cs="Times New Roman"/>
          <w:i/>
          <w:color w:val="000000"/>
          <w:sz w:val="24"/>
          <w:szCs w:val="24"/>
          <w:lang w:eastAsia="en-GB"/>
        </w:rPr>
        <w:t xml:space="preserve">Vagueness. A </w:t>
      </w:r>
      <w:r w:rsidR="00153391">
        <w:rPr>
          <w:rFonts w:ascii="Times New Roman" w:eastAsia="Times New Roman" w:hAnsi="Times New Roman" w:cs="Times New Roman"/>
          <w:i/>
          <w:color w:val="000000"/>
          <w:sz w:val="24"/>
          <w:szCs w:val="24"/>
          <w:lang w:eastAsia="en-GB"/>
        </w:rPr>
        <w:t>r</w:t>
      </w:r>
      <w:r w:rsidRPr="00594FDC">
        <w:rPr>
          <w:rFonts w:ascii="Times New Roman" w:eastAsia="Times New Roman" w:hAnsi="Times New Roman" w:cs="Times New Roman"/>
          <w:i/>
          <w:color w:val="000000"/>
          <w:sz w:val="24"/>
          <w:szCs w:val="24"/>
          <w:lang w:eastAsia="en-GB"/>
        </w:rPr>
        <w:t>eader</w:t>
      </w:r>
      <w:r>
        <w:rPr>
          <w:rFonts w:ascii="Times New Roman" w:eastAsia="Times New Roman" w:hAnsi="Times New Roman" w:cs="Times New Roman"/>
          <w:color w:val="000000"/>
          <w:sz w:val="24"/>
          <w:szCs w:val="24"/>
          <w:lang w:eastAsia="en-GB"/>
        </w:rPr>
        <w:t xml:space="preserve"> (</w:t>
      </w:r>
      <w:r w:rsidRPr="00534C30">
        <w:rPr>
          <w:rFonts w:ascii="Times New Roman" w:eastAsia="Times New Roman" w:hAnsi="Times New Roman" w:cs="Times New Roman"/>
          <w:color w:val="000000"/>
          <w:sz w:val="24"/>
          <w:szCs w:val="24"/>
          <w:lang w:eastAsia="en-GB"/>
        </w:rPr>
        <w:t>pp. 99</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118</w:t>
      </w:r>
      <w:r>
        <w:rPr>
          <w:rFonts w:ascii="Times New Roman" w:eastAsia="Times New Roman" w:hAnsi="Times New Roman" w:cs="Times New Roman"/>
          <w:color w:val="000000"/>
          <w:sz w:val="24"/>
          <w:szCs w:val="24"/>
          <w:lang w:eastAsia="en-GB"/>
        </w:rPr>
        <w:t>). Cambridge: MIT Press</w:t>
      </w:r>
      <w:r w:rsidRPr="00534C30">
        <w:rPr>
          <w:rFonts w:ascii="Times New Roman" w:eastAsia="Times New Roman" w:hAnsi="Times New Roman" w:cs="Times New Roman"/>
          <w:color w:val="000000"/>
          <w:sz w:val="24"/>
          <w:szCs w:val="24"/>
          <w:lang w:eastAsia="en-GB"/>
        </w:rPr>
        <w:t>.</w:t>
      </w:r>
    </w:p>
    <w:p w14:paraId="11944EF1" w14:textId="77777777" w:rsidR="007C635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01A51E1D" w14:textId="1FDDDD6A" w:rsidR="007C635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roofErr w:type="spellStart"/>
      <w:r w:rsidRPr="005403AE">
        <w:rPr>
          <w:rFonts w:ascii="Times New Roman" w:eastAsia="Times New Roman" w:hAnsi="Times New Roman" w:cs="Times New Roman"/>
          <w:sz w:val="24"/>
          <w:szCs w:val="24"/>
          <w:lang w:eastAsia="en-GB"/>
        </w:rPr>
        <w:t>Düzenli</w:t>
      </w:r>
      <w:proofErr w:type="spellEnd"/>
      <w:r>
        <w:rPr>
          <w:rFonts w:ascii="Times New Roman" w:eastAsia="Times New Roman" w:hAnsi="Times New Roman" w:cs="Times New Roman"/>
          <w:sz w:val="24"/>
          <w:szCs w:val="24"/>
          <w:lang w:eastAsia="en-GB"/>
        </w:rPr>
        <w:t xml:space="preserve">, F.E. (2016). </w:t>
      </w:r>
      <w:r w:rsidRPr="005403AE">
        <w:rPr>
          <w:rFonts w:ascii="Times New Roman" w:eastAsia="Times New Roman" w:hAnsi="Times New Roman" w:cs="Times New Roman"/>
          <w:sz w:val="24"/>
          <w:szCs w:val="24"/>
          <w:lang w:eastAsia="en-GB"/>
        </w:rPr>
        <w:t xml:space="preserve">Surplus-producing labour as a capability: </w:t>
      </w:r>
      <w:r w:rsidR="00153391">
        <w:rPr>
          <w:rFonts w:ascii="Times New Roman" w:eastAsia="Times New Roman" w:hAnsi="Times New Roman" w:cs="Times New Roman"/>
          <w:sz w:val="24"/>
          <w:szCs w:val="24"/>
          <w:lang w:eastAsia="en-GB"/>
        </w:rPr>
        <w:t>A</w:t>
      </w:r>
      <w:r w:rsidRPr="005403AE">
        <w:rPr>
          <w:rFonts w:ascii="Times New Roman" w:eastAsia="Times New Roman" w:hAnsi="Times New Roman" w:cs="Times New Roman"/>
          <w:sz w:val="24"/>
          <w:szCs w:val="24"/>
          <w:lang w:eastAsia="en-GB"/>
        </w:rPr>
        <w:t xml:space="preserve"> Marxian contribution to Amartya Sen’s revival of classical political economy</w:t>
      </w:r>
      <w:r>
        <w:rPr>
          <w:rFonts w:ascii="Times New Roman" w:eastAsia="Times New Roman" w:hAnsi="Times New Roman" w:cs="Times New Roman"/>
          <w:sz w:val="24"/>
          <w:szCs w:val="24"/>
          <w:lang w:eastAsia="en-GB"/>
        </w:rPr>
        <w:t xml:space="preserve">. </w:t>
      </w:r>
      <w:r w:rsidRPr="005403AE">
        <w:rPr>
          <w:rFonts w:ascii="Times New Roman" w:eastAsia="Times New Roman" w:hAnsi="Times New Roman" w:cs="Times New Roman"/>
          <w:i/>
          <w:iCs/>
          <w:sz w:val="24"/>
          <w:szCs w:val="24"/>
          <w:lang w:eastAsia="en-GB"/>
        </w:rPr>
        <w:t>Cambridge Journal of Economics, 40</w:t>
      </w:r>
      <w:r>
        <w:rPr>
          <w:rFonts w:ascii="Times New Roman" w:eastAsia="Times New Roman" w:hAnsi="Times New Roman" w:cs="Times New Roman"/>
          <w:sz w:val="24"/>
          <w:szCs w:val="24"/>
          <w:lang w:eastAsia="en-GB"/>
        </w:rPr>
        <w:t>(</w:t>
      </w:r>
      <w:r w:rsidRPr="005403AE">
        <w:rPr>
          <w:rFonts w:ascii="Times New Roman" w:eastAsia="Times New Roman" w:hAnsi="Times New Roman" w:cs="Times New Roman"/>
          <w:sz w:val="24"/>
          <w:szCs w:val="24"/>
          <w:lang w:eastAsia="en-GB"/>
        </w:rPr>
        <w:t>4</w:t>
      </w:r>
      <w:r>
        <w:rPr>
          <w:rFonts w:ascii="Times New Roman" w:eastAsia="Times New Roman" w:hAnsi="Times New Roman" w:cs="Times New Roman"/>
          <w:sz w:val="24"/>
          <w:szCs w:val="24"/>
          <w:lang w:eastAsia="en-GB"/>
        </w:rPr>
        <w:t>),</w:t>
      </w:r>
      <w:r w:rsidRPr="005403AE">
        <w:rPr>
          <w:rFonts w:ascii="Times New Roman" w:eastAsia="Times New Roman" w:hAnsi="Times New Roman" w:cs="Times New Roman"/>
          <w:sz w:val="24"/>
          <w:szCs w:val="24"/>
          <w:lang w:eastAsia="en-GB"/>
        </w:rPr>
        <w:t xml:space="preserve"> 1019–1035</w:t>
      </w:r>
      <w:r>
        <w:rPr>
          <w:rFonts w:ascii="Times New Roman" w:eastAsia="Times New Roman" w:hAnsi="Times New Roman" w:cs="Times New Roman"/>
          <w:sz w:val="24"/>
          <w:szCs w:val="24"/>
          <w:lang w:eastAsia="en-GB"/>
        </w:rPr>
        <w:t>.</w:t>
      </w:r>
    </w:p>
    <w:p w14:paraId="3680F89B"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0CCE2363" w14:textId="48B9CAC4"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sidRPr="00534C30">
        <w:rPr>
          <w:rFonts w:ascii="Times New Roman" w:eastAsia="Times New Roman" w:hAnsi="Times New Roman" w:cs="Times New Roman"/>
          <w:color w:val="000000"/>
          <w:sz w:val="24"/>
          <w:szCs w:val="24"/>
          <w:lang w:eastAsia="en-GB"/>
        </w:rPr>
        <w:lastRenderedPageBreak/>
        <w:t xml:space="preserve">Eklund, M.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2008</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The </w:t>
      </w:r>
      <w:r w:rsidR="00153391">
        <w:rPr>
          <w:rFonts w:ascii="Times New Roman" w:eastAsia="Times New Roman" w:hAnsi="Times New Roman" w:cs="Times New Roman"/>
          <w:color w:val="000000"/>
          <w:sz w:val="24"/>
          <w:szCs w:val="24"/>
          <w:lang w:eastAsia="en-GB"/>
        </w:rPr>
        <w:t>p</w:t>
      </w:r>
      <w:r w:rsidRPr="00534C30">
        <w:rPr>
          <w:rFonts w:ascii="Times New Roman" w:eastAsia="Times New Roman" w:hAnsi="Times New Roman" w:cs="Times New Roman"/>
          <w:color w:val="000000"/>
          <w:sz w:val="24"/>
          <w:szCs w:val="24"/>
          <w:lang w:eastAsia="en-GB"/>
        </w:rPr>
        <w:t xml:space="preserve">icture of </w:t>
      </w:r>
      <w:r w:rsidR="00153391">
        <w:rPr>
          <w:rFonts w:ascii="Times New Roman" w:eastAsia="Times New Roman" w:hAnsi="Times New Roman" w:cs="Times New Roman"/>
          <w:color w:val="000000"/>
          <w:sz w:val="24"/>
          <w:szCs w:val="24"/>
          <w:lang w:eastAsia="en-GB"/>
        </w:rPr>
        <w:t>r</w:t>
      </w:r>
      <w:r>
        <w:rPr>
          <w:rFonts w:ascii="Times New Roman" w:eastAsia="Times New Roman" w:hAnsi="Times New Roman" w:cs="Times New Roman"/>
          <w:color w:val="000000"/>
          <w:sz w:val="24"/>
          <w:szCs w:val="24"/>
          <w:lang w:eastAsia="en-GB"/>
        </w:rPr>
        <w:t xml:space="preserve">eality as an </w:t>
      </w:r>
      <w:r w:rsidR="00153391">
        <w:rPr>
          <w:rFonts w:ascii="Times New Roman" w:eastAsia="Times New Roman" w:hAnsi="Times New Roman" w:cs="Times New Roman"/>
          <w:color w:val="000000"/>
          <w:sz w:val="24"/>
          <w:szCs w:val="24"/>
          <w:lang w:eastAsia="en-GB"/>
        </w:rPr>
        <w:t>a</w:t>
      </w:r>
      <w:r>
        <w:rPr>
          <w:rFonts w:ascii="Times New Roman" w:eastAsia="Times New Roman" w:hAnsi="Times New Roman" w:cs="Times New Roman"/>
          <w:color w:val="000000"/>
          <w:sz w:val="24"/>
          <w:szCs w:val="24"/>
          <w:lang w:eastAsia="en-GB"/>
        </w:rPr>
        <w:t xml:space="preserve">morphous </w:t>
      </w:r>
      <w:r w:rsidR="00153391">
        <w:rPr>
          <w:rFonts w:ascii="Times New Roman" w:eastAsia="Times New Roman" w:hAnsi="Times New Roman" w:cs="Times New Roman"/>
          <w:color w:val="000000"/>
          <w:sz w:val="24"/>
          <w:szCs w:val="24"/>
          <w:lang w:eastAsia="en-GB"/>
        </w:rPr>
        <w:t>l</w:t>
      </w:r>
      <w:r>
        <w:rPr>
          <w:rFonts w:ascii="Times New Roman" w:eastAsia="Times New Roman" w:hAnsi="Times New Roman" w:cs="Times New Roman"/>
          <w:color w:val="000000"/>
          <w:sz w:val="24"/>
          <w:szCs w:val="24"/>
          <w:lang w:eastAsia="en-GB"/>
        </w:rPr>
        <w:t>ump. In</w:t>
      </w:r>
      <w:r w:rsidRPr="00534C30">
        <w:rPr>
          <w:rFonts w:ascii="Times New Roman" w:eastAsia="Times New Roman" w:hAnsi="Times New Roman" w:cs="Times New Roman"/>
          <w:color w:val="000000"/>
          <w:sz w:val="24"/>
          <w:szCs w:val="24"/>
          <w:lang w:eastAsia="en-GB"/>
        </w:rPr>
        <w:t xml:space="preserve"> T. Sider, J. Hawthorne</w:t>
      </w:r>
      <w:r>
        <w:rPr>
          <w:rFonts w:ascii="Times New Roman" w:eastAsia="Times New Roman" w:hAnsi="Times New Roman" w:cs="Times New Roman"/>
          <w:color w:val="000000"/>
          <w:sz w:val="24"/>
          <w:szCs w:val="24"/>
          <w:lang w:eastAsia="en-GB"/>
        </w:rPr>
        <w:t>, &amp;</w:t>
      </w:r>
      <w:r w:rsidRPr="00534C30">
        <w:rPr>
          <w:rFonts w:ascii="Times New Roman" w:eastAsia="Times New Roman" w:hAnsi="Times New Roman" w:cs="Times New Roman"/>
          <w:color w:val="000000"/>
          <w:sz w:val="24"/>
          <w:szCs w:val="24"/>
          <w:lang w:eastAsia="en-GB"/>
        </w:rPr>
        <w:t xml:space="preserve"> D. Zimmerman </w:t>
      </w:r>
      <w:r>
        <w:rPr>
          <w:rFonts w:ascii="Times New Roman" w:eastAsia="Times New Roman" w:hAnsi="Times New Roman" w:cs="Times New Roman"/>
          <w:color w:val="000000"/>
          <w:sz w:val="24"/>
          <w:szCs w:val="24"/>
          <w:lang w:eastAsia="en-GB"/>
        </w:rPr>
        <w:t>(E</w:t>
      </w:r>
      <w:r w:rsidRPr="00534C30">
        <w:rPr>
          <w:rFonts w:ascii="Times New Roman" w:eastAsia="Times New Roman" w:hAnsi="Times New Roman" w:cs="Times New Roman"/>
          <w:color w:val="000000"/>
          <w:sz w:val="24"/>
          <w:szCs w:val="24"/>
          <w:lang w:eastAsia="en-GB"/>
        </w:rPr>
        <w:t>ds.</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sidRPr="004322F6">
        <w:rPr>
          <w:rFonts w:ascii="Times New Roman" w:eastAsia="Times New Roman" w:hAnsi="Times New Roman" w:cs="Times New Roman"/>
          <w:i/>
          <w:color w:val="000000"/>
          <w:sz w:val="24"/>
          <w:szCs w:val="24"/>
          <w:lang w:eastAsia="en-GB"/>
        </w:rPr>
        <w:t xml:space="preserve">Contemporary </w:t>
      </w:r>
      <w:r w:rsidR="00432BA0">
        <w:rPr>
          <w:rFonts w:ascii="Times New Roman" w:eastAsia="Times New Roman" w:hAnsi="Times New Roman" w:cs="Times New Roman"/>
          <w:i/>
          <w:color w:val="000000"/>
          <w:sz w:val="24"/>
          <w:szCs w:val="24"/>
          <w:lang w:eastAsia="en-GB"/>
        </w:rPr>
        <w:t>d</w:t>
      </w:r>
      <w:r w:rsidRPr="004322F6">
        <w:rPr>
          <w:rFonts w:ascii="Times New Roman" w:eastAsia="Times New Roman" w:hAnsi="Times New Roman" w:cs="Times New Roman"/>
          <w:i/>
          <w:color w:val="000000"/>
          <w:sz w:val="24"/>
          <w:szCs w:val="24"/>
          <w:lang w:eastAsia="en-GB"/>
        </w:rPr>
        <w:t xml:space="preserve">ebates in </w:t>
      </w:r>
      <w:r w:rsidR="00432BA0">
        <w:rPr>
          <w:rFonts w:ascii="Times New Roman" w:eastAsia="Times New Roman" w:hAnsi="Times New Roman" w:cs="Times New Roman"/>
          <w:i/>
          <w:color w:val="000000"/>
          <w:sz w:val="24"/>
          <w:szCs w:val="24"/>
          <w:lang w:eastAsia="en-GB"/>
        </w:rPr>
        <w:t>m</w:t>
      </w:r>
      <w:r w:rsidRPr="004322F6">
        <w:rPr>
          <w:rFonts w:ascii="Times New Roman" w:eastAsia="Times New Roman" w:hAnsi="Times New Roman" w:cs="Times New Roman"/>
          <w:i/>
          <w:color w:val="000000"/>
          <w:sz w:val="24"/>
          <w:szCs w:val="24"/>
          <w:lang w:eastAsia="en-GB"/>
        </w:rPr>
        <w:t>etaphysics</w:t>
      </w:r>
      <w:r>
        <w:rPr>
          <w:rFonts w:ascii="Times New Roman" w:eastAsia="Times New Roman" w:hAnsi="Times New Roman" w:cs="Times New Roman"/>
          <w:color w:val="000000"/>
          <w:sz w:val="24"/>
          <w:szCs w:val="24"/>
          <w:lang w:eastAsia="en-GB"/>
        </w:rPr>
        <w:t xml:space="preserve"> (pp. 382</w:t>
      </w:r>
      <w:r w:rsidRPr="00A144B8">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396)</w:t>
      </w:r>
      <w:r w:rsidRPr="00534C30">
        <w:rPr>
          <w:rFonts w:ascii="Times New Roman" w:eastAsia="Times New Roman" w:hAnsi="Times New Roman" w:cs="Times New Roman"/>
          <w:color w:val="000000"/>
          <w:sz w:val="24"/>
          <w:szCs w:val="24"/>
          <w:lang w:eastAsia="en-GB"/>
        </w:rPr>
        <w:t>. Oxfor</w:t>
      </w:r>
      <w:r>
        <w:rPr>
          <w:rFonts w:ascii="Times New Roman" w:eastAsia="Times New Roman" w:hAnsi="Times New Roman" w:cs="Times New Roman"/>
          <w:color w:val="000000"/>
          <w:sz w:val="24"/>
          <w:szCs w:val="24"/>
          <w:lang w:eastAsia="en-GB"/>
        </w:rPr>
        <w:t>d</w:t>
      </w:r>
      <w:r w:rsidRPr="00534C30">
        <w:rPr>
          <w:rFonts w:ascii="Times New Roman" w:eastAsia="Times New Roman" w:hAnsi="Times New Roman" w:cs="Times New Roman"/>
          <w:color w:val="000000"/>
          <w:sz w:val="24"/>
          <w:szCs w:val="24"/>
          <w:lang w:eastAsia="en-GB"/>
        </w:rPr>
        <w:t>: Blackwell</w:t>
      </w:r>
      <w:r>
        <w:rPr>
          <w:rFonts w:ascii="Times New Roman" w:eastAsia="Times New Roman" w:hAnsi="Times New Roman" w:cs="Times New Roman"/>
          <w:color w:val="000000"/>
          <w:sz w:val="24"/>
          <w:szCs w:val="24"/>
          <w:lang w:eastAsia="en-GB"/>
        </w:rPr>
        <w:t>.</w:t>
      </w:r>
    </w:p>
    <w:p w14:paraId="5B303A12"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6430ABB7" w14:textId="0D992051"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sidRPr="00534C30">
        <w:rPr>
          <w:rFonts w:ascii="Times New Roman" w:eastAsia="Times New Roman" w:hAnsi="Times New Roman" w:cs="Times New Roman"/>
          <w:color w:val="000000"/>
          <w:sz w:val="24"/>
          <w:szCs w:val="24"/>
          <w:lang w:eastAsia="en-GB"/>
        </w:rPr>
        <w:t xml:space="preserve">Eklund, M.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2013</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Metaphysical </w:t>
      </w:r>
      <w:r w:rsidR="00432BA0">
        <w:rPr>
          <w:rFonts w:ascii="Times New Roman" w:eastAsia="Times New Roman" w:hAnsi="Times New Roman" w:cs="Times New Roman"/>
          <w:color w:val="000000"/>
          <w:sz w:val="24"/>
          <w:szCs w:val="24"/>
          <w:lang w:eastAsia="en-GB"/>
        </w:rPr>
        <w:t>v</w:t>
      </w:r>
      <w:r w:rsidRPr="00534C30">
        <w:rPr>
          <w:rFonts w:ascii="Times New Roman" w:eastAsia="Times New Roman" w:hAnsi="Times New Roman" w:cs="Times New Roman"/>
          <w:color w:val="000000"/>
          <w:sz w:val="24"/>
          <w:szCs w:val="24"/>
          <w:lang w:eastAsia="en-GB"/>
        </w:rPr>
        <w:t xml:space="preserve">agueness and </w:t>
      </w:r>
      <w:r w:rsidR="00432BA0">
        <w:rPr>
          <w:rFonts w:ascii="Times New Roman" w:eastAsia="Times New Roman" w:hAnsi="Times New Roman" w:cs="Times New Roman"/>
          <w:color w:val="000000"/>
          <w:sz w:val="24"/>
          <w:szCs w:val="24"/>
          <w:lang w:eastAsia="en-GB"/>
        </w:rPr>
        <w:t>m</w:t>
      </w:r>
      <w:r w:rsidRPr="00534C30">
        <w:rPr>
          <w:rFonts w:ascii="Times New Roman" w:eastAsia="Times New Roman" w:hAnsi="Times New Roman" w:cs="Times New Roman"/>
          <w:color w:val="000000"/>
          <w:sz w:val="24"/>
          <w:szCs w:val="24"/>
          <w:lang w:eastAsia="en-GB"/>
        </w:rPr>
        <w:t xml:space="preserve">etaphysical </w:t>
      </w:r>
      <w:r w:rsidR="00432BA0">
        <w:rPr>
          <w:rFonts w:ascii="Times New Roman" w:eastAsia="Times New Roman" w:hAnsi="Times New Roman" w:cs="Times New Roman"/>
          <w:color w:val="000000"/>
          <w:sz w:val="24"/>
          <w:szCs w:val="24"/>
          <w:lang w:eastAsia="en-GB"/>
        </w:rPr>
        <w:t>i</w:t>
      </w:r>
      <w:r w:rsidRPr="00534C30">
        <w:rPr>
          <w:rFonts w:ascii="Times New Roman" w:eastAsia="Times New Roman" w:hAnsi="Times New Roman" w:cs="Times New Roman"/>
          <w:color w:val="000000"/>
          <w:sz w:val="24"/>
          <w:szCs w:val="24"/>
          <w:lang w:eastAsia="en-GB"/>
        </w:rPr>
        <w:t xml:space="preserve">ndeterminacy. </w:t>
      </w:r>
      <w:proofErr w:type="spellStart"/>
      <w:r w:rsidRPr="00534C30">
        <w:rPr>
          <w:rFonts w:ascii="Times New Roman" w:eastAsia="Times New Roman" w:hAnsi="Times New Roman" w:cs="Times New Roman"/>
          <w:i/>
          <w:iCs/>
          <w:color w:val="000000"/>
          <w:sz w:val="24"/>
          <w:szCs w:val="24"/>
          <w:lang w:eastAsia="en-GB"/>
        </w:rPr>
        <w:t>Metaphysica</w:t>
      </w:r>
      <w:proofErr w:type="spellEnd"/>
      <w:r w:rsidRPr="00534C30">
        <w:rPr>
          <w:rFonts w:ascii="Times New Roman" w:eastAsia="Times New Roman" w:hAnsi="Times New Roman" w:cs="Times New Roman"/>
          <w:i/>
          <w:iCs/>
          <w:color w:val="000000"/>
          <w:sz w:val="24"/>
          <w:szCs w:val="24"/>
          <w:lang w:eastAsia="en-GB"/>
        </w:rPr>
        <w:t>, 14</w:t>
      </w:r>
      <w:r w:rsidRPr="00534C30">
        <w:rPr>
          <w:rFonts w:ascii="Times New Roman" w:eastAsia="Times New Roman" w:hAnsi="Times New Roman" w:cs="Times New Roman"/>
          <w:color w:val="000000"/>
          <w:sz w:val="24"/>
          <w:szCs w:val="24"/>
          <w:lang w:eastAsia="en-GB"/>
        </w:rPr>
        <w:t>, 165</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179</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p>
    <w:p w14:paraId="3A3869E4"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21432493" w14:textId="28BD4AA3"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Elder-Vass, D. (2010).</w:t>
      </w:r>
      <w:r w:rsidRPr="00534C30">
        <w:rPr>
          <w:rFonts w:ascii="Times New Roman" w:eastAsia="Times New Roman" w:hAnsi="Times New Roman" w:cs="Times New Roman"/>
          <w:color w:val="000000"/>
          <w:sz w:val="24"/>
          <w:szCs w:val="24"/>
          <w:lang w:eastAsia="en-GB"/>
        </w:rPr>
        <w:t xml:space="preserve"> </w:t>
      </w:r>
      <w:r w:rsidRPr="00406412">
        <w:rPr>
          <w:rFonts w:ascii="Times New Roman" w:eastAsia="Times New Roman" w:hAnsi="Times New Roman" w:cs="Times New Roman"/>
          <w:i/>
          <w:color w:val="000000"/>
          <w:sz w:val="24"/>
          <w:szCs w:val="24"/>
          <w:lang w:eastAsia="en-GB"/>
        </w:rPr>
        <w:t xml:space="preserve">The </w:t>
      </w:r>
      <w:r w:rsidR="00432BA0">
        <w:rPr>
          <w:rFonts w:ascii="Times New Roman" w:eastAsia="Times New Roman" w:hAnsi="Times New Roman" w:cs="Times New Roman"/>
          <w:i/>
          <w:color w:val="000000"/>
          <w:sz w:val="24"/>
          <w:szCs w:val="24"/>
          <w:lang w:eastAsia="en-GB"/>
        </w:rPr>
        <w:t>c</w:t>
      </w:r>
      <w:r w:rsidRPr="00406412">
        <w:rPr>
          <w:rFonts w:ascii="Times New Roman" w:eastAsia="Times New Roman" w:hAnsi="Times New Roman" w:cs="Times New Roman"/>
          <w:i/>
          <w:color w:val="000000"/>
          <w:sz w:val="24"/>
          <w:szCs w:val="24"/>
          <w:lang w:eastAsia="en-GB"/>
        </w:rPr>
        <w:t xml:space="preserve">ausal </w:t>
      </w:r>
      <w:r w:rsidR="00432BA0">
        <w:rPr>
          <w:rFonts w:ascii="Times New Roman" w:eastAsia="Times New Roman" w:hAnsi="Times New Roman" w:cs="Times New Roman"/>
          <w:i/>
          <w:color w:val="000000"/>
          <w:sz w:val="24"/>
          <w:szCs w:val="24"/>
          <w:lang w:eastAsia="en-GB"/>
        </w:rPr>
        <w:t>p</w:t>
      </w:r>
      <w:r w:rsidRPr="00406412">
        <w:rPr>
          <w:rFonts w:ascii="Times New Roman" w:eastAsia="Times New Roman" w:hAnsi="Times New Roman" w:cs="Times New Roman"/>
          <w:i/>
          <w:color w:val="000000"/>
          <w:sz w:val="24"/>
          <w:szCs w:val="24"/>
          <w:lang w:eastAsia="en-GB"/>
        </w:rPr>
        <w:t xml:space="preserve">ower of </w:t>
      </w:r>
      <w:r w:rsidR="00432BA0">
        <w:rPr>
          <w:rFonts w:ascii="Times New Roman" w:eastAsia="Times New Roman" w:hAnsi="Times New Roman" w:cs="Times New Roman"/>
          <w:i/>
          <w:color w:val="000000"/>
          <w:sz w:val="24"/>
          <w:szCs w:val="24"/>
          <w:lang w:eastAsia="en-GB"/>
        </w:rPr>
        <w:t>s</w:t>
      </w:r>
      <w:r w:rsidRPr="00406412">
        <w:rPr>
          <w:rFonts w:ascii="Times New Roman" w:eastAsia="Times New Roman" w:hAnsi="Times New Roman" w:cs="Times New Roman"/>
          <w:i/>
          <w:color w:val="000000"/>
          <w:sz w:val="24"/>
          <w:szCs w:val="24"/>
          <w:lang w:eastAsia="en-GB"/>
        </w:rPr>
        <w:t xml:space="preserve">ocial </w:t>
      </w:r>
      <w:r w:rsidR="00432BA0">
        <w:rPr>
          <w:rFonts w:ascii="Times New Roman" w:eastAsia="Times New Roman" w:hAnsi="Times New Roman" w:cs="Times New Roman"/>
          <w:i/>
          <w:color w:val="000000"/>
          <w:sz w:val="24"/>
          <w:szCs w:val="24"/>
          <w:lang w:eastAsia="en-GB"/>
        </w:rPr>
        <w:t>s</w:t>
      </w:r>
      <w:r w:rsidRPr="00406412">
        <w:rPr>
          <w:rFonts w:ascii="Times New Roman" w:eastAsia="Times New Roman" w:hAnsi="Times New Roman" w:cs="Times New Roman"/>
          <w:i/>
          <w:color w:val="000000"/>
          <w:sz w:val="24"/>
          <w:szCs w:val="24"/>
          <w:lang w:eastAsia="en-GB"/>
        </w:rPr>
        <w:t>tructures.</w:t>
      </w:r>
      <w:r w:rsidRPr="00534C30">
        <w:rPr>
          <w:rFonts w:ascii="Times New Roman" w:eastAsia="Times New Roman" w:hAnsi="Times New Roman" w:cs="Times New Roman"/>
          <w:color w:val="000000"/>
          <w:sz w:val="24"/>
          <w:szCs w:val="24"/>
          <w:lang w:eastAsia="en-GB"/>
        </w:rPr>
        <w:t xml:space="preserve"> Cambridge: Cambridge</w:t>
      </w:r>
      <w:r>
        <w:rPr>
          <w:rFonts w:ascii="Times New Roman" w:eastAsia="Times New Roman" w:hAnsi="Times New Roman" w:cs="Times New Roman"/>
          <w:color w:val="000000"/>
          <w:sz w:val="24"/>
          <w:szCs w:val="24"/>
          <w:lang w:eastAsia="en-GB"/>
        </w:rPr>
        <w:t xml:space="preserve"> </w:t>
      </w:r>
      <w:r w:rsidRPr="00534C30">
        <w:rPr>
          <w:rFonts w:ascii="Times New Roman" w:eastAsia="Times New Roman" w:hAnsi="Times New Roman" w:cs="Times New Roman"/>
          <w:color w:val="000000"/>
          <w:sz w:val="24"/>
          <w:szCs w:val="24"/>
          <w:lang w:eastAsia="en-GB"/>
        </w:rPr>
        <w:t xml:space="preserve">University Press. </w:t>
      </w:r>
    </w:p>
    <w:p w14:paraId="27DEDF97"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p>
    <w:p w14:paraId="2C346292" w14:textId="1866D724"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Elder-Vass, D. (2012). </w:t>
      </w:r>
      <w:r w:rsidRPr="00693F15">
        <w:rPr>
          <w:rFonts w:ascii="Times New Roman" w:eastAsia="Times New Roman" w:hAnsi="Times New Roman" w:cs="Times New Roman"/>
          <w:i/>
          <w:iCs/>
          <w:color w:val="000000"/>
          <w:sz w:val="24"/>
          <w:szCs w:val="24"/>
          <w:lang w:eastAsia="en-GB"/>
        </w:rPr>
        <w:t xml:space="preserve">The </w:t>
      </w:r>
      <w:r w:rsidR="00432BA0">
        <w:rPr>
          <w:rFonts w:ascii="Times New Roman" w:eastAsia="Times New Roman" w:hAnsi="Times New Roman" w:cs="Times New Roman"/>
          <w:i/>
          <w:iCs/>
          <w:color w:val="000000"/>
          <w:sz w:val="24"/>
          <w:szCs w:val="24"/>
          <w:lang w:eastAsia="en-GB"/>
        </w:rPr>
        <w:t>r</w:t>
      </w:r>
      <w:r w:rsidRPr="00693F15">
        <w:rPr>
          <w:rFonts w:ascii="Times New Roman" w:eastAsia="Times New Roman" w:hAnsi="Times New Roman" w:cs="Times New Roman"/>
          <w:i/>
          <w:iCs/>
          <w:color w:val="000000"/>
          <w:sz w:val="24"/>
          <w:szCs w:val="24"/>
          <w:lang w:eastAsia="en-GB"/>
        </w:rPr>
        <w:t xml:space="preserve">eality of </w:t>
      </w:r>
      <w:r w:rsidR="00432BA0">
        <w:rPr>
          <w:rFonts w:ascii="Times New Roman" w:eastAsia="Times New Roman" w:hAnsi="Times New Roman" w:cs="Times New Roman"/>
          <w:i/>
          <w:iCs/>
          <w:color w:val="000000"/>
          <w:sz w:val="24"/>
          <w:szCs w:val="24"/>
          <w:lang w:eastAsia="en-GB"/>
        </w:rPr>
        <w:t>s</w:t>
      </w:r>
      <w:r w:rsidRPr="00693F15">
        <w:rPr>
          <w:rFonts w:ascii="Times New Roman" w:eastAsia="Times New Roman" w:hAnsi="Times New Roman" w:cs="Times New Roman"/>
          <w:i/>
          <w:iCs/>
          <w:color w:val="000000"/>
          <w:sz w:val="24"/>
          <w:szCs w:val="24"/>
          <w:lang w:eastAsia="en-GB"/>
        </w:rPr>
        <w:t xml:space="preserve">ocial </w:t>
      </w:r>
      <w:r w:rsidR="00432BA0">
        <w:rPr>
          <w:rFonts w:ascii="Times New Roman" w:eastAsia="Times New Roman" w:hAnsi="Times New Roman" w:cs="Times New Roman"/>
          <w:i/>
          <w:iCs/>
          <w:color w:val="000000"/>
          <w:sz w:val="24"/>
          <w:szCs w:val="24"/>
          <w:lang w:eastAsia="en-GB"/>
        </w:rPr>
        <w:t>c</w:t>
      </w:r>
      <w:r w:rsidRPr="00693F15">
        <w:rPr>
          <w:rFonts w:ascii="Times New Roman" w:eastAsia="Times New Roman" w:hAnsi="Times New Roman" w:cs="Times New Roman"/>
          <w:i/>
          <w:iCs/>
          <w:color w:val="000000"/>
          <w:sz w:val="24"/>
          <w:szCs w:val="24"/>
          <w:lang w:eastAsia="en-GB"/>
        </w:rPr>
        <w:t>onstruction.</w:t>
      </w:r>
      <w:r>
        <w:rPr>
          <w:rFonts w:ascii="Times New Roman" w:eastAsia="Times New Roman" w:hAnsi="Times New Roman" w:cs="Times New Roman"/>
          <w:color w:val="000000"/>
          <w:sz w:val="24"/>
          <w:szCs w:val="24"/>
          <w:lang w:eastAsia="en-GB"/>
        </w:rPr>
        <w:t xml:space="preserve"> Cambridge: Cambridge University Press.</w:t>
      </w:r>
    </w:p>
    <w:p w14:paraId="70B65626"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p>
    <w:p w14:paraId="1E13EB37" w14:textId="4A1D4828"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sidRPr="00534C30">
        <w:rPr>
          <w:rFonts w:ascii="Times New Roman" w:eastAsia="Times New Roman" w:hAnsi="Times New Roman" w:cs="Times New Roman"/>
          <w:color w:val="000000"/>
          <w:sz w:val="24"/>
          <w:szCs w:val="24"/>
          <w:lang w:eastAsia="en-GB"/>
        </w:rPr>
        <w:t xml:space="preserve">Epstein, B.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2016</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A framework for </w:t>
      </w:r>
      <w:r w:rsidR="00432BA0">
        <w:rPr>
          <w:rFonts w:ascii="Times New Roman" w:eastAsia="Times New Roman" w:hAnsi="Times New Roman" w:cs="Times New Roman"/>
          <w:color w:val="000000"/>
          <w:sz w:val="24"/>
          <w:szCs w:val="24"/>
          <w:lang w:eastAsia="en-GB"/>
        </w:rPr>
        <w:t>s</w:t>
      </w:r>
      <w:r w:rsidRPr="00534C30">
        <w:rPr>
          <w:rFonts w:ascii="Times New Roman" w:eastAsia="Times New Roman" w:hAnsi="Times New Roman" w:cs="Times New Roman"/>
          <w:color w:val="000000"/>
          <w:sz w:val="24"/>
          <w:szCs w:val="24"/>
          <w:lang w:eastAsia="en-GB"/>
        </w:rPr>
        <w:t xml:space="preserve">ocial </w:t>
      </w:r>
      <w:r w:rsidR="00432BA0">
        <w:rPr>
          <w:rFonts w:ascii="Times New Roman" w:eastAsia="Times New Roman" w:hAnsi="Times New Roman" w:cs="Times New Roman"/>
          <w:color w:val="000000"/>
          <w:sz w:val="24"/>
          <w:szCs w:val="24"/>
          <w:lang w:eastAsia="en-GB"/>
        </w:rPr>
        <w:t>o</w:t>
      </w:r>
      <w:r w:rsidRPr="00534C30">
        <w:rPr>
          <w:rFonts w:ascii="Times New Roman" w:eastAsia="Times New Roman" w:hAnsi="Times New Roman" w:cs="Times New Roman"/>
          <w:color w:val="000000"/>
          <w:sz w:val="24"/>
          <w:szCs w:val="24"/>
          <w:lang w:eastAsia="en-GB"/>
        </w:rPr>
        <w:t xml:space="preserve">ntology. </w:t>
      </w:r>
      <w:r w:rsidRPr="00534C30">
        <w:rPr>
          <w:rFonts w:ascii="Times New Roman" w:eastAsia="Times New Roman" w:hAnsi="Times New Roman" w:cs="Times New Roman"/>
          <w:i/>
          <w:iCs/>
          <w:color w:val="000000"/>
          <w:sz w:val="24"/>
          <w:szCs w:val="24"/>
          <w:lang w:eastAsia="en-GB"/>
        </w:rPr>
        <w:t>Philosophy of Social Sciences, 46</w:t>
      </w:r>
      <w:r w:rsidRPr="00534C30">
        <w:rPr>
          <w:rFonts w:ascii="Times New Roman" w:eastAsia="Times New Roman" w:hAnsi="Times New Roman" w:cs="Times New Roman"/>
          <w:color w:val="000000"/>
          <w:sz w:val="24"/>
          <w:szCs w:val="24"/>
          <w:lang w:eastAsia="en-GB"/>
        </w:rPr>
        <w:t xml:space="preserve">(2), </w:t>
      </w:r>
      <w:r>
        <w:rPr>
          <w:rFonts w:ascii="Times New Roman" w:eastAsia="Times New Roman" w:hAnsi="Times New Roman" w:cs="Times New Roman"/>
          <w:color w:val="000000"/>
          <w:sz w:val="24"/>
          <w:szCs w:val="24"/>
          <w:lang w:eastAsia="en-GB"/>
        </w:rPr>
        <w:t>147</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167</w:t>
      </w:r>
      <w:r>
        <w:rPr>
          <w:rFonts w:ascii="Times New Roman" w:eastAsia="Times New Roman" w:hAnsi="Times New Roman" w:cs="Times New Roman"/>
          <w:color w:val="000000"/>
          <w:sz w:val="24"/>
          <w:szCs w:val="24"/>
          <w:lang w:eastAsia="en-GB"/>
        </w:rPr>
        <w:t>.</w:t>
      </w:r>
    </w:p>
    <w:p w14:paraId="7D3356BF"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3593DF50"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Faulkner, P.,</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 xml:space="preserve">&amp; </w:t>
      </w:r>
      <w:proofErr w:type="spellStart"/>
      <w:r>
        <w:rPr>
          <w:rFonts w:ascii="Times New Roman" w:eastAsia="Times New Roman" w:hAnsi="Times New Roman" w:cs="Times New Roman"/>
          <w:color w:val="000000"/>
          <w:sz w:val="24"/>
          <w:szCs w:val="24"/>
          <w:shd w:val="clear" w:color="auto" w:fill="FFFFFF"/>
          <w:lang w:eastAsia="en-GB"/>
        </w:rPr>
        <w:t>Runde</w:t>
      </w:r>
      <w:proofErr w:type="spellEnd"/>
      <w:r>
        <w:rPr>
          <w:rFonts w:ascii="Times New Roman" w:eastAsia="Times New Roman" w:hAnsi="Times New Roman" w:cs="Times New Roman"/>
          <w:color w:val="000000"/>
          <w:sz w:val="24"/>
          <w:szCs w:val="24"/>
          <w:shd w:val="clear" w:color="auto" w:fill="FFFFFF"/>
          <w:lang w:eastAsia="en-GB"/>
        </w:rPr>
        <w:t>, J.</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2009</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On the identity of technological objects and user innovations in function</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534C30">
        <w:rPr>
          <w:rFonts w:ascii="Times New Roman" w:eastAsia="Times New Roman" w:hAnsi="Times New Roman" w:cs="Times New Roman"/>
          <w:i/>
          <w:iCs/>
          <w:color w:val="000000"/>
          <w:sz w:val="24"/>
          <w:szCs w:val="24"/>
          <w:shd w:val="clear" w:color="auto" w:fill="FFFFFF"/>
          <w:lang w:eastAsia="en-GB"/>
        </w:rPr>
        <w:t>Academy of Management Review, 34</w:t>
      </w:r>
      <w:r w:rsidRPr="00534C30">
        <w:rPr>
          <w:rFonts w:ascii="Times New Roman" w:eastAsia="Times New Roman" w:hAnsi="Times New Roman" w:cs="Times New Roman"/>
          <w:color w:val="000000"/>
          <w:sz w:val="24"/>
          <w:szCs w:val="24"/>
          <w:shd w:val="clear" w:color="auto" w:fill="FFFFFF"/>
          <w:lang w:eastAsia="en-GB"/>
        </w:rPr>
        <w:t>(3), 442</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shd w:val="clear" w:color="auto" w:fill="FFFFFF"/>
          <w:lang w:eastAsia="en-GB"/>
        </w:rPr>
        <w:t>462</w:t>
      </w:r>
      <w:r>
        <w:rPr>
          <w:rFonts w:ascii="Times New Roman" w:eastAsia="Times New Roman" w:hAnsi="Times New Roman" w:cs="Times New Roman"/>
          <w:color w:val="000000"/>
          <w:sz w:val="24"/>
          <w:szCs w:val="24"/>
          <w:shd w:val="clear" w:color="auto" w:fill="FFFFFF"/>
          <w:lang w:eastAsia="en-GB"/>
        </w:rPr>
        <w:t>.</w:t>
      </w:r>
    </w:p>
    <w:p w14:paraId="04EAD88F"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408286EB"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sidRPr="00096C72">
        <w:rPr>
          <w:rFonts w:ascii="Times New Roman" w:eastAsia="Times New Roman" w:hAnsi="Times New Roman" w:cs="Times New Roman"/>
          <w:color w:val="000000"/>
          <w:sz w:val="24"/>
          <w:szCs w:val="24"/>
          <w:shd w:val="clear" w:color="auto" w:fill="FFFFFF"/>
          <w:lang w:val="de-DE" w:eastAsia="en-GB"/>
        </w:rPr>
        <w:t xml:space="preserve">Faulkner, P., Lawson, C., &amp; Runde, J. (2010). </w:t>
      </w:r>
      <w:r w:rsidRPr="00534C30">
        <w:rPr>
          <w:rFonts w:ascii="Times New Roman" w:eastAsia="Times New Roman" w:hAnsi="Times New Roman" w:cs="Times New Roman"/>
          <w:color w:val="000000"/>
          <w:sz w:val="24"/>
          <w:szCs w:val="24"/>
          <w:shd w:val="clear" w:color="auto" w:fill="FFFFFF"/>
          <w:lang w:eastAsia="en-GB"/>
        </w:rPr>
        <w:t xml:space="preserve">Theorising technology. </w:t>
      </w:r>
      <w:r w:rsidRPr="00406412">
        <w:rPr>
          <w:rFonts w:ascii="Times New Roman" w:eastAsia="Times New Roman" w:hAnsi="Times New Roman" w:cs="Times New Roman"/>
          <w:i/>
          <w:color w:val="000000"/>
          <w:sz w:val="24"/>
          <w:szCs w:val="24"/>
          <w:shd w:val="clear" w:color="auto" w:fill="FFFFFF"/>
          <w:lang w:eastAsia="en-GB"/>
        </w:rPr>
        <w:t>Cambridge Journal of Economics, 34</w:t>
      </w:r>
      <w:r w:rsidRPr="00534C30">
        <w:rPr>
          <w:rFonts w:ascii="Times New Roman" w:eastAsia="Times New Roman" w:hAnsi="Times New Roman" w:cs="Times New Roman"/>
          <w:color w:val="000000"/>
          <w:sz w:val="24"/>
          <w:szCs w:val="24"/>
          <w:shd w:val="clear" w:color="auto" w:fill="FFFFFF"/>
          <w:lang w:eastAsia="en-GB"/>
        </w:rPr>
        <w:t>(1), 1</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shd w:val="clear" w:color="auto" w:fill="FFFFFF"/>
          <w:lang w:eastAsia="en-GB"/>
        </w:rPr>
        <w:t>16</w:t>
      </w:r>
      <w:r>
        <w:rPr>
          <w:rFonts w:ascii="Times New Roman" w:eastAsia="Times New Roman" w:hAnsi="Times New Roman" w:cs="Times New Roman"/>
          <w:color w:val="000000"/>
          <w:sz w:val="24"/>
          <w:szCs w:val="24"/>
          <w:shd w:val="clear" w:color="auto" w:fill="FFFFFF"/>
          <w:lang w:eastAsia="en-GB"/>
        </w:rPr>
        <w:t>.</w:t>
      </w:r>
    </w:p>
    <w:p w14:paraId="6A7EBC36"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1B075177"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sidRPr="00534C30">
        <w:rPr>
          <w:rFonts w:ascii="Times New Roman" w:eastAsia="Times New Roman" w:hAnsi="Times New Roman" w:cs="Times New Roman"/>
          <w:color w:val="000000"/>
          <w:sz w:val="24"/>
          <w:szCs w:val="24"/>
          <w:shd w:val="clear" w:color="auto" w:fill="FFFFFF"/>
          <w:lang w:eastAsia="en-GB"/>
        </w:rPr>
        <w:t xml:space="preserve">Faulkner, P., </w:t>
      </w:r>
      <w:r>
        <w:rPr>
          <w:rFonts w:ascii="Times New Roman" w:eastAsia="Times New Roman" w:hAnsi="Times New Roman" w:cs="Times New Roman"/>
          <w:color w:val="000000"/>
          <w:sz w:val="24"/>
          <w:szCs w:val="24"/>
          <w:shd w:val="clear" w:color="auto" w:fill="FFFFFF"/>
          <w:lang w:eastAsia="en-GB"/>
        </w:rPr>
        <w:t>&amp;</w:t>
      </w:r>
      <w:r w:rsidRPr="00534C30">
        <w:rPr>
          <w:rFonts w:ascii="Times New Roman" w:eastAsia="Times New Roman" w:hAnsi="Times New Roman" w:cs="Times New Roman"/>
          <w:color w:val="000000"/>
          <w:sz w:val="24"/>
          <w:szCs w:val="24"/>
          <w:shd w:val="clear" w:color="auto" w:fill="FFFFFF"/>
          <w:lang w:eastAsia="en-GB"/>
        </w:rPr>
        <w:t xml:space="preserve"> </w:t>
      </w:r>
      <w:proofErr w:type="spellStart"/>
      <w:r>
        <w:rPr>
          <w:rFonts w:ascii="Times New Roman" w:eastAsia="Times New Roman" w:hAnsi="Times New Roman" w:cs="Times New Roman"/>
          <w:color w:val="000000"/>
          <w:sz w:val="24"/>
          <w:szCs w:val="24"/>
          <w:shd w:val="clear" w:color="auto" w:fill="FFFFFF"/>
          <w:lang w:eastAsia="en-GB"/>
        </w:rPr>
        <w:t>Runde</w:t>
      </w:r>
      <w:proofErr w:type="spellEnd"/>
      <w:r>
        <w:rPr>
          <w:rFonts w:ascii="Times New Roman" w:eastAsia="Times New Roman" w:hAnsi="Times New Roman" w:cs="Times New Roman"/>
          <w:color w:val="000000"/>
          <w:sz w:val="24"/>
          <w:szCs w:val="24"/>
          <w:shd w:val="clear" w:color="auto" w:fill="FFFFFF"/>
          <w:lang w:eastAsia="en-GB"/>
        </w:rPr>
        <w:t>, J.</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2013</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Technological objects, social positions, and the transformational model of social activity</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534C30">
        <w:rPr>
          <w:rFonts w:ascii="Times New Roman" w:eastAsia="Times New Roman" w:hAnsi="Times New Roman" w:cs="Times New Roman"/>
          <w:i/>
          <w:iCs/>
          <w:color w:val="000000"/>
          <w:sz w:val="24"/>
          <w:szCs w:val="24"/>
          <w:shd w:val="clear" w:color="auto" w:fill="FFFFFF"/>
          <w:lang w:eastAsia="en-GB"/>
        </w:rPr>
        <w:t>MIS Quarterly, 37</w:t>
      </w:r>
      <w:r w:rsidRPr="00534C30">
        <w:rPr>
          <w:rFonts w:ascii="Times New Roman" w:eastAsia="Times New Roman" w:hAnsi="Times New Roman" w:cs="Times New Roman"/>
          <w:color w:val="000000"/>
          <w:sz w:val="24"/>
          <w:szCs w:val="24"/>
          <w:shd w:val="clear" w:color="auto" w:fill="FFFFFF"/>
          <w:lang w:eastAsia="en-GB"/>
        </w:rPr>
        <w:t>(3), 803</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shd w:val="clear" w:color="auto" w:fill="FFFFFF"/>
          <w:lang w:eastAsia="en-GB"/>
        </w:rPr>
        <w:t>818</w:t>
      </w:r>
      <w:r>
        <w:rPr>
          <w:rFonts w:ascii="Times New Roman" w:eastAsia="Times New Roman" w:hAnsi="Times New Roman" w:cs="Times New Roman"/>
          <w:color w:val="000000"/>
          <w:sz w:val="24"/>
          <w:szCs w:val="24"/>
          <w:shd w:val="clear" w:color="auto" w:fill="FFFFFF"/>
          <w:lang w:eastAsia="en-GB"/>
        </w:rPr>
        <w:t>.</w:t>
      </w:r>
    </w:p>
    <w:p w14:paraId="02CD00A6"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0D9E9F8C" w14:textId="099C1162"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sidRPr="00096C72">
        <w:rPr>
          <w:rFonts w:ascii="Times New Roman" w:eastAsia="Times New Roman" w:hAnsi="Times New Roman" w:cs="Times New Roman"/>
          <w:color w:val="000000"/>
          <w:sz w:val="24"/>
          <w:szCs w:val="24"/>
          <w:lang w:val="de-DE" w:eastAsia="en-GB"/>
        </w:rPr>
        <w:t xml:space="preserve">Faulkner, P., Feduzi, A., &amp; Runde, J. (2017). </w:t>
      </w:r>
      <w:r w:rsidRPr="00534C30">
        <w:rPr>
          <w:rFonts w:ascii="Times New Roman" w:eastAsia="Times New Roman" w:hAnsi="Times New Roman" w:cs="Times New Roman"/>
          <w:color w:val="000000"/>
          <w:sz w:val="24"/>
          <w:szCs w:val="24"/>
          <w:lang w:eastAsia="en-GB"/>
        </w:rPr>
        <w:t xml:space="preserve">Unknowns, </w:t>
      </w:r>
      <w:r w:rsidR="005E59A0">
        <w:rPr>
          <w:rFonts w:ascii="Times New Roman" w:eastAsia="Times New Roman" w:hAnsi="Times New Roman" w:cs="Times New Roman"/>
          <w:color w:val="000000"/>
          <w:sz w:val="24"/>
          <w:szCs w:val="24"/>
          <w:lang w:eastAsia="en-GB"/>
        </w:rPr>
        <w:t>b</w:t>
      </w:r>
      <w:r w:rsidRPr="00534C30">
        <w:rPr>
          <w:rFonts w:ascii="Times New Roman" w:eastAsia="Times New Roman" w:hAnsi="Times New Roman" w:cs="Times New Roman"/>
          <w:color w:val="000000"/>
          <w:sz w:val="24"/>
          <w:szCs w:val="24"/>
          <w:lang w:eastAsia="en-GB"/>
        </w:rPr>
        <w:t xml:space="preserve">lack </w:t>
      </w:r>
      <w:proofErr w:type="gramStart"/>
      <w:r w:rsidR="005E59A0">
        <w:rPr>
          <w:rFonts w:ascii="Times New Roman" w:eastAsia="Times New Roman" w:hAnsi="Times New Roman" w:cs="Times New Roman"/>
          <w:color w:val="000000"/>
          <w:sz w:val="24"/>
          <w:szCs w:val="24"/>
          <w:lang w:eastAsia="en-GB"/>
        </w:rPr>
        <w:t>s</w:t>
      </w:r>
      <w:r w:rsidRPr="00534C30">
        <w:rPr>
          <w:rFonts w:ascii="Times New Roman" w:eastAsia="Times New Roman" w:hAnsi="Times New Roman" w:cs="Times New Roman"/>
          <w:color w:val="000000"/>
          <w:sz w:val="24"/>
          <w:szCs w:val="24"/>
          <w:lang w:eastAsia="en-GB"/>
        </w:rPr>
        <w:t>wans</w:t>
      </w:r>
      <w:proofErr w:type="gramEnd"/>
      <w:r w:rsidRPr="00534C30">
        <w:rPr>
          <w:rFonts w:ascii="Times New Roman" w:eastAsia="Times New Roman" w:hAnsi="Times New Roman" w:cs="Times New Roman"/>
          <w:color w:val="000000"/>
          <w:sz w:val="24"/>
          <w:szCs w:val="24"/>
          <w:lang w:eastAsia="en-GB"/>
        </w:rPr>
        <w:t xml:space="preserve"> and the risk/uncertainty distinction</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i/>
          <w:iCs/>
          <w:color w:val="000000"/>
          <w:sz w:val="24"/>
          <w:szCs w:val="24"/>
          <w:lang w:eastAsia="en-GB"/>
        </w:rPr>
        <w:t xml:space="preserve"> Cambridge Journal of Economics, 41</w:t>
      </w:r>
      <w:r w:rsidRPr="00534C30">
        <w:rPr>
          <w:rFonts w:ascii="Times New Roman" w:eastAsia="Times New Roman" w:hAnsi="Times New Roman" w:cs="Times New Roman"/>
          <w:color w:val="000000"/>
          <w:sz w:val="24"/>
          <w:szCs w:val="24"/>
          <w:lang w:eastAsia="en-GB"/>
        </w:rPr>
        <w:t xml:space="preserve">(5), </w:t>
      </w:r>
      <w:r w:rsidRPr="00534C30">
        <w:rPr>
          <w:rFonts w:ascii="Times New Roman" w:eastAsia="Times New Roman" w:hAnsi="Times New Roman" w:cs="Times New Roman"/>
          <w:color w:val="000000"/>
          <w:sz w:val="24"/>
          <w:szCs w:val="24"/>
          <w:shd w:val="clear" w:color="auto" w:fill="FFFFFF"/>
          <w:lang w:eastAsia="en-GB"/>
        </w:rPr>
        <w:t>1279–1302</w:t>
      </w:r>
      <w:r>
        <w:rPr>
          <w:rFonts w:ascii="Times New Roman" w:eastAsia="Times New Roman" w:hAnsi="Times New Roman" w:cs="Times New Roman"/>
          <w:color w:val="000000"/>
          <w:sz w:val="24"/>
          <w:szCs w:val="24"/>
          <w:shd w:val="clear" w:color="auto" w:fill="FFFFFF"/>
          <w:lang w:eastAsia="en-GB"/>
        </w:rPr>
        <w:t>.</w:t>
      </w:r>
    </w:p>
    <w:p w14:paraId="195B7D07"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65D844BD" w14:textId="0FFD52F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sidRPr="00096C72">
        <w:rPr>
          <w:rFonts w:ascii="Times New Roman" w:eastAsia="Times New Roman" w:hAnsi="Times New Roman" w:cs="Times New Roman"/>
          <w:color w:val="000000"/>
          <w:sz w:val="24"/>
          <w:szCs w:val="24"/>
          <w:lang w:val="de-DE" w:eastAsia="en-GB"/>
        </w:rPr>
        <w:t xml:space="preserve">Faulkner, P., Pratten, S., &amp; Runde, J. (2017). </w:t>
      </w:r>
      <w:r w:rsidRPr="00406412">
        <w:rPr>
          <w:rFonts w:ascii="Times New Roman" w:eastAsia="Times New Roman" w:hAnsi="Times New Roman" w:cs="Times New Roman"/>
          <w:iCs/>
          <w:color w:val="000000"/>
          <w:sz w:val="24"/>
          <w:szCs w:val="24"/>
          <w:lang w:eastAsia="en-GB"/>
        </w:rPr>
        <w:t xml:space="preserve">Cambridge </w:t>
      </w:r>
      <w:r w:rsidR="005E59A0">
        <w:rPr>
          <w:rFonts w:ascii="Times New Roman" w:eastAsia="Times New Roman" w:hAnsi="Times New Roman" w:cs="Times New Roman"/>
          <w:iCs/>
          <w:color w:val="000000"/>
          <w:sz w:val="24"/>
          <w:szCs w:val="24"/>
          <w:lang w:eastAsia="en-GB"/>
        </w:rPr>
        <w:t>s</w:t>
      </w:r>
      <w:r w:rsidRPr="00406412">
        <w:rPr>
          <w:rFonts w:ascii="Times New Roman" w:eastAsia="Times New Roman" w:hAnsi="Times New Roman" w:cs="Times New Roman"/>
          <w:iCs/>
          <w:color w:val="000000"/>
          <w:sz w:val="24"/>
          <w:szCs w:val="24"/>
          <w:lang w:eastAsia="en-GB"/>
        </w:rPr>
        <w:t xml:space="preserve">ocial </w:t>
      </w:r>
      <w:r w:rsidR="005E59A0">
        <w:rPr>
          <w:rFonts w:ascii="Times New Roman" w:eastAsia="Times New Roman" w:hAnsi="Times New Roman" w:cs="Times New Roman"/>
          <w:iCs/>
          <w:color w:val="000000"/>
          <w:sz w:val="24"/>
          <w:szCs w:val="24"/>
          <w:lang w:eastAsia="en-GB"/>
        </w:rPr>
        <w:t>o</w:t>
      </w:r>
      <w:r w:rsidRPr="00406412">
        <w:rPr>
          <w:rFonts w:ascii="Times New Roman" w:eastAsia="Times New Roman" w:hAnsi="Times New Roman" w:cs="Times New Roman"/>
          <w:iCs/>
          <w:color w:val="000000"/>
          <w:sz w:val="24"/>
          <w:szCs w:val="24"/>
          <w:lang w:eastAsia="en-GB"/>
        </w:rPr>
        <w:t xml:space="preserve">ntology: Clarification, </w:t>
      </w:r>
      <w:proofErr w:type="gramStart"/>
      <w:r w:rsidR="00432BA0">
        <w:rPr>
          <w:rFonts w:ascii="Times New Roman" w:eastAsia="Times New Roman" w:hAnsi="Times New Roman" w:cs="Times New Roman"/>
          <w:iCs/>
          <w:color w:val="000000"/>
          <w:sz w:val="24"/>
          <w:szCs w:val="24"/>
          <w:lang w:eastAsia="en-GB"/>
        </w:rPr>
        <w:t>d</w:t>
      </w:r>
      <w:r w:rsidRPr="00406412">
        <w:rPr>
          <w:rFonts w:ascii="Times New Roman" w:eastAsia="Times New Roman" w:hAnsi="Times New Roman" w:cs="Times New Roman"/>
          <w:iCs/>
          <w:color w:val="000000"/>
          <w:sz w:val="24"/>
          <w:szCs w:val="24"/>
          <w:lang w:eastAsia="en-GB"/>
        </w:rPr>
        <w:t>evelopment</w:t>
      </w:r>
      <w:proofErr w:type="gramEnd"/>
      <w:r w:rsidRPr="00406412">
        <w:rPr>
          <w:rFonts w:ascii="Times New Roman" w:eastAsia="Times New Roman" w:hAnsi="Times New Roman" w:cs="Times New Roman"/>
          <w:iCs/>
          <w:color w:val="000000"/>
          <w:sz w:val="24"/>
          <w:szCs w:val="24"/>
          <w:lang w:eastAsia="en-GB"/>
        </w:rPr>
        <w:t xml:space="preserve"> and </w:t>
      </w:r>
      <w:r w:rsidR="00432BA0">
        <w:rPr>
          <w:rFonts w:ascii="Times New Roman" w:eastAsia="Times New Roman" w:hAnsi="Times New Roman" w:cs="Times New Roman"/>
          <w:iCs/>
          <w:color w:val="000000"/>
          <w:sz w:val="24"/>
          <w:szCs w:val="24"/>
          <w:lang w:eastAsia="en-GB"/>
        </w:rPr>
        <w:t>d</w:t>
      </w:r>
      <w:r w:rsidRPr="00406412">
        <w:rPr>
          <w:rFonts w:ascii="Times New Roman" w:eastAsia="Times New Roman" w:hAnsi="Times New Roman" w:cs="Times New Roman"/>
          <w:iCs/>
          <w:color w:val="000000"/>
          <w:sz w:val="24"/>
          <w:szCs w:val="24"/>
          <w:lang w:eastAsia="en-GB"/>
        </w:rPr>
        <w:t>eployment.</w:t>
      </w:r>
      <w:r w:rsidRPr="00534C30">
        <w:rPr>
          <w:rFonts w:ascii="Times New Roman" w:eastAsia="Times New Roman" w:hAnsi="Times New Roman" w:cs="Times New Roman"/>
          <w:i/>
          <w:iCs/>
          <w:color w:val="000000"/>
          <w:sz w:val="24"/>
          <w:szCs w:val="24"/>
          <w:lang w:eastAsia="en-GB"/>
        </w:rPr>
        <w:t xml:space="preserve"> Cambridge Journal of Economics, 41</w:t>
      </w:r>
      <w:r w:rsidRPr="00534C30">
        <w:rPr>
          <w:rFonts w:ascii="Times New Roman" w:eastAsia="Times New Roman" w:hAnsi="Times New Roman" w:cs="Times New Roman"/>
          <w:color w:val="000000"/>
          <w:sz w:val="24"/>
          <w:szCs w:val="24"/>
          <w:lang w:eastAsia="en-GB"/>
        </w:rPr>
        <w:t xml:space="preserve">(5), </w:t>
      </w:r>
      <w:r w:rsidRPr="00534C30">
        <w:rPr>
          <w:rFonts w:ascii="Times New Roman" w:eastAsia="Times New Roman" w:hAnsi="Times New Roman" w:cs="Times New Roman"/>
          <w:color w:val="000000"/>
          <w:sz w:val="24"/>
          <w:szCs w:val="24"/>
          <w:shd w:val="clear" w:color="auto" w:fill="FFFFFF"/>
          <w:lang w:eastAsia="en-GB"/>
        </w:rPr>
        <w:t>1265–1277</w:t>
      </w:r>
      <w:r>
        <w:rPr>
          <w:rFonts w:ascii="Times New Roman" w:eastAsia="Times New Roman" w:hAnsi="Times New Roman" w:cs="Times New Roman"/>
          <w:color w:val="000000"/>
          <w:sz w:val="24"/>
          <w:szCs w:val="24"/>
          <w:shd w:val="clear" w:color="auto" w:fill="FFFFFF"/>
          <w:lang w:eastAsia="en-GB"/>
        </w:rPr>
        <w:t>.</w:t>
      </w:r>
    </w:p>
    <w:p w14:paraId="34D206A4"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78557E58" w14:textId="59F59C4E" w:rsidR="007C6350" w:rsidRDefault="007C6350" w:rsidP="007C6350">
      <w:pPr>
        <w:spacing w:after="120" w:line="240" w:lineRule="auto"/>
        <w:jc w:val="both"/>
        <w:rPr>
          <w:rFonts w:ascii="Times New Roman" w:eastAsia="Times New Roman" w:hAnsi="Times New Roman" w:cs="Times New Roman"/>
          <w:color w:val="000000"/>
          <w:sz w:val="24"/>
          <w:szCs w:val="24"/>
          <w:lang w:val="de-DE" w:eastAsia="en-GB"/>
        </w:rPr>
      </w:pPr>
      <w:r>
        <w:rPr>
          <w:rFonts w:ascii="Times New Roman" w:eastAsia="Times New Roman" w:hAnsi="Times New Roman" w:cs="Times New Roman"/>
          <w:color w:val="000000"/>
          <w:sz w:val="24"/>
          <w:szCs w:val="24"/>
          <w:lang w:eastAsia="en-GB"/>
        </w:rPr>
        <w:t>Garrett, B. J.</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1988</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Vagueness and </w:t>
      </w:r>
      <w:r w:rsidR="00432BA0">
        <w:rPr>
          <w:rFonts w:ascii="Times New Roman" w:eastAsia="Times New Roman" w:hAnsi="Times New Roman" w:cs="Times New Roman"/>
          <w:color w:val="000000"/>
          <w:sz w:val="24"/>
          <w:szCs w:val="24"/>
          <w:lang w:eastAsia="en-GB"/>
        </w:rPr>
        <w:t>i</w:t>
      </w:r>
      <w:r w:rsidRPr="00534C30">
        <w:rPr>
          <w:rFonts w:ascii="Times New Roman" w:eastAsia="Times New Roman" w:hAnsi="Times New Roman" w:cs="Times New Roman"/>
          <w:color w:val="000000"/>
          <w:sz w:val="24"/>
          <w:szCs w:val="24"/>
          <w:lang w:eastAsia="en-GB"/>
        </w:rPr>
        <w:t xml:space="preserve">dentity. </w:t>
      </w:r>
      <w:r w:rsidRPr="00096C72">
        <w:rPr>
          <w:rFonts w:ascii="Times New Roman" w:eastAsia="Times New Roman" w:hAnsi="Times New Roman" w:cs="Times New Roman"/>
          <w:i/>
          <w:iCs/>
          <w:color w:val="000000"/>
          <w:sz w:val="24"/>
          <w:szCs w:val="24"/>
          <w:lang w:val="de-DE" w:eastAsia="en-GB"/>
        </w:rPr>
        <w:t>Analysis, 48</w:t>
      </w:r>
      <w:r w:rsidRPr="00096C72">
        <w:rPr>
          <w:rFonts w:ascii="Times New Roman" w:eastAsia="Times New Roman" w:hAnsi="Times New Roman" w:cs="Times New Roman"/>
          <w:color w:val="000000"/>
          <w:sz w:val="24"/>
          <w:szCs w:val="24"/>
          <w:lang w:val="de-DE" w:eastAsia="en-GB"/>
        </w:rPr>
        <w:t>, 130</w:t>
      </w:r>
      <w:r w:rsidRPr="00A144B8">
        <w:rPr>
          <w:rFonts w:ascii="Times New Roman" w:eastAsia="Times New Roman" w:hAnsi="Times New Roman" w:cs="Times New Roman"/>
          <w:color w:val="000000"/>
          <w:sz w:val="24"/>
          <w:szCs w:val="24"/>
          <w:lang w:eastAsia="en-GB"/>
        </w:rPr>
        <w:t>–</w:t>
      </w:r>
      <w:r w:rsidRPr="00096C72">
        <w:rPr>
          <w:rFonts w:ascii="Times New Roman" w:eastAsia="Times New Roman" w:hAnsi="Times New Roman" w:cs="Times New Roman"/>
          <w:color w:val="000000"/>
          <w:sz w:val="24"/>
          <w:szCs w:val="24"/>
          <w:lang w:val="de-DE" w:eastAsia="en-GB"/>
        </w:rPr>
        <w:t>134.</w:t>
      </w:r>
    </w:p>
    <w:p w14:paraId="02DCDBBA" w14:textId="77777777" w:rsidR="007C6350" w:rsidRPr="00096C72" w:rsidRDefault="007C6350" w:rsidP="007C6350">
      <w:pPr>
        <w:spacing w:after="120" w:line="240" w:lineRule="auto"/>
        <w:jc w:val="both"/>
        <w:rPr>
          <w:rFonts w:ascii="Times New Roman" w:eastAsia="Times New Roman" w:hAnsi="Times New Roman" w:cs="Times New Roman"/>
          <w:sz w:val="24"/>
          <w:szCs w:val="24"/>
          <w:lang w:val="de-DE" w:eastAsia="en-GB"/>
        </w:rPr>
      </w:pPr>
    </w:p>
    <w:p w14:paraId="6DE6154E" w14:textId="0D11F163" w:rsidR="007C6350" w:rsidRDefault="007C6350" w:rsidP="007C6350">
      <w:pPr>
        <w:spacing w:after="120" w:line="240" w:lineRule="auto"/>
        <w:jc w:val="both"/>
        <w:rPr>
          <w:rFonts w:ascii="Times New Roman" w:eastAsia="Times New Roman" w:hAnsi="Times New Roman" w:cs="Times New Roman"/>
          <w:color w:val="000000"/>
          <w:sz w:val="24"/>
          <w:szCs w:val="24"/>
          <w:lang w:eastAsia="en-GB"/>
        </w:rPr>
      </w:pPr>
      <w:r w:rsidRPr="00096C72">
        <w:rPr>
          <w:rFonts w:ascii="Times New Roman" w:eastAsia="Times New Roman" w:hAnsi="Times New Roman" w:cs="Times New Roman"/>
          <w:color w:val="000000"/>
          <w:sz w:val="24"/>
          <w:szCs w:val="24"/>
          <w:lang w:val="de-DE" w:eastAsia="en-GB"/>
        </w:rPr>
        <w:t xml:space="preserve">Garrett, B. J. (1991). </w:t>
      </w:r>
      <w:r w:rsidRPr="00534C30">
        <w:rPr>
          <w:rFonts w:ascii="Times New Roman" w:eastAsia="Times New Roman" w:hAnsi="Times New Roman" w:cs="Times New Roman"/>
          <w:color w:val="000000"/>
          <w:sz w:val="24"/>
          <w:szCs w:val="24"/>
          <w:lang w:eastAsia="en-GB"/>
        </w:rPr>
        <w:t xml:space="preserve">Vague </w:t>
      </w:r>
      <w:r w:rsidR="00432BA0">
        <w:rPr>
          <w:rFonts w:ascii="Times New Roman" w:eastAsia="Times New Roman" w:hAnsi="Times New Roman" w:cs="Times New Roman"/>
          <w:color w:val="000000"/>
          <w:sz w:val="24"/>
          <w:szCs w:val="24"/>
          <w:lang w:eastAsia="en-GB"/>
        </w:rPr>
        <w:t>i</w:t>
      </w:r>
      <w:r w:rsidRPr="00534C30">
        <w:rPr>
          <w:rFonts w:ascii="Times New Roman" w:eastAsia="Times New Roman" w:hAnsi="Times New Roman" w:cs="Times New Roman"/>
          <w:color w:val="000000"/>
          <w:sz w:val="24"/>
          <w:szCs w:val="24"/>
          <w:lang w:eastAsia="en-GB"/>
        </w:rPr>
        <w:t xml:space="preserve">dentity and </w:t>
      </w:r>
      <w:r w:rsidR="00432BA0">
        <w:rPr>
          <w:rFonts w:ascii="Times New Roman" w:eastAsia="Times New Roman" w:hAnsi="Times New Roman" w:cs="Times New Roman"/>
          <w:color w:val="000000"/>
          <w:sz w:val="24"/>
          <w:szCs w:val="24"/>
          <w:lang w:eastAsia="en-GB"/>
        </w:rPr>
        <w:t>v</w:t>
      </w:r>
      <w:r w:rsidRPr="00534C30">
        <w:rPr>
          <w:rFonts w:ascii="Times New Roman" w:eastAsia="Times New Roman" w:hAnsi="Times New Roman" w:cs="Times New Roman"/>
          <w:color w:val="000000"/>
          <w:sz w:val="24"/>
          <w:szCs w:val="24"/>
          <w:lang w:eastAsia="en-GB"/>
        </w:rPr>
        <w:t xml:space="preserve">ague </w:t>
      </w:r>
      <w:r w:rsidR="00432BA0">
        <w:rPr>
          <w:rFonts w:ascii="Times New Roman" w:eastAsia="Times New Roman" w:hAnsi="Times New Roman" w:cs="Times New Roman"/>
          <w:color w:val="000000"/>
          <w:sz w:val="24"/>
          <w:szCs w:val="24"/>
          <w:lang w:eastAsia="en-GB"/>
        </w:rPr>
        <w:t>o</w:t>
      </w:r>
      <w:r w:rsidRPr="00534C30">
        <w:rPr>
          <w:rFonts w:ascii="Times New Roman" w:eastAsia="Times New Roman" w:hAnsi="Times New Roman" w:cs="Times New Roman"/>
          <w:color w:val="000000"/>
          <w:sz w:val="24"/>
          <w:szCs w:val="24"/>
          <w:lang w:eastAsia="en-GB"/>
        </w:rPr>
        <w:t xml:space="preserve">bjects. </w:t>
      </w:r>
      <w:proofErr w:type="spellStart"/>
      <w:r w:rsidRPr="00534C30">
        <w:rPr>
          <w:rFonts w:ascii="Times New Roman" w:eastAsia="Times New Roman" w:hAnsi="Times New Roman" w:cs="Times New Roman"/>
          <w:i/>
          <w:iCs/>
          <w:color w:val="000000"/>
          <w:sz w:val="24"/>
          <w:szCs w:val="24"/>
          <w:lang w:eastAsia="en-GB"/>
        </w:rPr>
        <w:t>Noûs</w:t>
      </w:r>
      <w:proofErr w:type="spellEnd"/>
      <w:r w:rsidRPr="00534C30">
        <w:rPr>
          <w:rFonts w:ascii="Times New Roman" w:eastAsia="Times New Roman" w:hAnsi="Times New Roman" w:cs="Times New Roman"/>
          <w:i/>
          <w:iCs/>
          <w:color w:val="000000"/>
          <w:sz w:val="24"/>
          <w:szCs w:val="24"/>
          <w:lang w:eastAsia="en-GB"/>
        </w:rPr>
        <w:t>, 25</w:t>
      </w:r>
      <w:r w:rsidRPr="00534C30">
        <w:rPr>
          <w:rFonts w:ascii="Times New Roman" w:eastAsia="Times New Roman" w:hAnsi="Times New Roman" w:cs="Times New Roman"/>
          <w:color w:val="000000"/>
          <w:sz w:val="24"/>
          <w:szCs w:val="24"/>
          <w:lang w:eastAsia="en-GB"/>
        </w:rPr>
        <w:t>, 341</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351.</w:t>
      </w:r>
    </w:p>
    <w:p w14:paraId="2ECC4E05"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6ED9E9CF" w14:textId="6339D4E6"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Galton, A. (</w:t>
      </w:r>
      <w:r w:rsidRPr="00534C30">
        <w:rPr>
          <w:rFonts w:ascii="Times New Roman" w:eastAsia="Times New Roman" w:hAnsi="Times New Roman" w:cs="Times New Roman"/>
          <w:color w:val="000000"/>
          <w:sz w:val="24"/>
          <w:szCs w:val="24"/>
          <w:lang w:eastAsia="en-GB"/>
        </w:rPr>
        <w:t>2003</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On the </w:t>
      </w:r>
      <w:r w:rsidR="00432BA0">
        <w:rPr>
          <w:rFonts w:ascii="Times New Roman" w:eastAsia="Times New Roman" w:hAnsi="Times New Roman" w:cs="Times New Roman"/>
          <w:color w:val="000000"/>
          <w:sz w:val="24"/>
          <w:szCs w:val="24"/>
          <w:lang w:eastAsia="en-GB"/>
        </w:rPr>
        <w:t>o</w:t>
      </w:r>
      <w:r w:rsidRPr="00534C30">
        <w:rPr>
          <w:rFonts w:ascii="Times New Roman" w:eastAsia="Times New Roman" w:hAnsi="Times New Roman" w:cs="Times New Roman"/>
          <w:color w:val="000000"/>
          <w:sz w:val="24"/>
          <w:szCs w:val="24"/>
          <w:lang w:eastAsia="en-GB"/>
        </w:rPr>
        <w:t xml:space="preserve">ntological </w:t>
      </w:r>
      <w:r w:rsidR="00432BA0">
        <w:rPr>
          <w:rFonts w:ascii="Times New Roman" w:eastAsia="Times New Roman" w:hAnsi="Times New Roman" w:cs="Times New Roman"/>
          <w:color w:val="000000"/>
          <w:sz w:val="24"/>
          <w:szCs w:val="24"/>
          <w:lang w:eastAsia="en-GB"/>
        </w:rPr>
        <w:t>s</w:t>
      </w:r>
      <w:r w:rsidRPr="00534C30">
        <w:rPr>
          <w:rFonts w:ascii="Times New Roman" w:eastAsia="Times New Roman" w:hAnsi="Times New Roman" w:cs="Times New Roman"/>
          <w:color w:val="000000"/>
          <w:sz w:val="24"/>
          <w:szCs w:val="24"/>
          <w:lang w:eastAsia="en-GB"/>
        </w:rPr>
        <w:t>tatus</w:t>
      </w:r>
      <w:r>
        <w:rPr>
          <w:rFonts w:ascii="Times New Roman" w:eastAsia="Times New Roman" w:hAnsi="Times New Roman" w:cs="Times New Roman"/>
          <w:color w:val="000000"/>
          <w:sz w:val="24"/>
          <w:szCs w:val="24"/>
          <w:lang w:eastAsia="en-GB"/>
        </w:rPr>
        <w:t xml:space="preserve"> of </w:t>
      </w:r>
      <w:r w:rsidR="00432BA0">
        <w:rPr>
          <w:rFonts w:ascii="Times New Roman" w:eastAsia="Times New Roman" w:hAnsi="Times New Roman" w:cs="Times New Roman"/>
          <w:color w:val="000000"/>
          <w:sz w:val="24"/>
          <w:szCs w:val="24"/>
          <w:lang w:eastAsia="en-GB"/>
        </w:rPr>
        <w:t>g</w:t>
      </w:r>
      <w:r>
        <w:rPr>
          <w:rFonts w:ascii="Times New Roman" w:eastAsia="Times New Roman" w:hAnsi="Times New Roman" w:cs="Times New Roman"/>
          <w:color w:val="000000"/>
          <w:sz w:val="24"/>
          <w:szCs w:val="24"/>
          <w:lang w:eastAsia="en-GB"/>
        </w:rPr>
        <w:t xml:space="preserve">eographical </w:t>
      </w:r>
      <w:r w:rsidR="00432BA0">
        <w:rPr>
          <w:rFonts w:ascii="Times New Roman" w:eastAsia="Times New Roman" w:hAnsi="Times New Roman" w:cs="Times New Roman"/>
          <w:color w:val="000000"/>
          <w:sz w:val="24"/>
          <w:szCs w:val="24"/>
          <w:lang w:eastAsia="en-GB"/>
        </w:rPr>
        <w:t>b</w:t>
      </w:r>
      <w:r>
        <w:rPr>
          <w:rFonts w:ascii="Times New Roman" w:eastAsia="Times New Roman" w:hAnsi="Times New Roman" w:cs="Times New Roman"/>
          <w:color w:val="000000"/>
          <w:sz w:val="24"/>
          <w:szCs w:val="24"/>
          <w:lang w:eastAsia="en-GB"/>
        </w:rPr>
        <w:t>oundaries. In</w:t>
      </w:r>
      <w:r w:rsidRPr="00534C30">
        <w:rPr>
          <w:rFonts w:ascii="Times New Roman" w:eastAsia="Times New Roman" w:hAnsi="Times New Roman" w:cs="Times New Roman"/>
          <w:color w:val="000000"/>
          <w:sz w:val="24"/>
          <w:szCs w:val="24"/>
          <w:lang w:eastAsia="en-GB"/>
        </w:rPr>
        <w:t xml:space="preserve"> M. Duckham et al. </w:t>
      </w:r>
      <w:r>
        <w:rPr>
          <w:rFonts w:ascii="Times New Roman" w:eastAsia="Times New Roman" w:hAnsi="Times New Roman" w:cs="Times New Roman"/>
          <w:color w:val="000000"/>
          <w:sz w:val="24"/>
          <w:szCs w:val="24"/>
          <w:lang w:eastAsia="en-GB"/>
        </w:rPr>
        <w:t>(E</w:t>
      </w:r>
      <w:r w:rsidRPr="00534C30">
        <w:rPr>
          <w:rFonts w:ascii="Times New Roman" w:eastAsia="Times New Roman" w:hAnsi="Times New Roman" w:cs="Times New Roman"/>
          <w:color w:val="000000"/>
          <w:sz w:val="24"/>
          <w:szCs w:val="24"/>
          <w:lang w:eastAsia="en-GB"/>
        </w:rPr>
        <w:t>ds.</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i/>
          <w:iCs/>
          <w:color w:val="000000"/>
          <w:sz w:val="24"/>
          <w:szCs w:val="24"/>
          <w:lang w:eastAsia="en-GB"/>
        </w:rPr>
        <w:t xml:space="preserve"> Foundations of</w:t>
      </w:r>
      <w:r>
        <w:rPr>
          <w:rFonts w:ascii="Times New Roman" w:eastAsia="Times New Roman" w:hAnsi="Times New Roman" w:cs="Times New Roman"/>
          <w:i/>
          <w:iCs/>
          <w:color w:val="000000"/>
          <w:sz w:val="24"/>
          <w:szCs w:val="24"/>
          <w:lang w:eastAsia="en-GB"/>
        </w:rPr>
        <w:t xml:space="preserve"> </w:t>
      </w:r>
      <w:r w:rsidR="00432BA0">
        <w:rPr>
          <w:rFonts w:ascii="Times New Roman" w:eastAsia="Times New Roman" w:hAnsi="Times New Roman" w:cs="Times New Roman"/>
          <w:i/>
          <w:iCs/>
          <w:color w:val="000000"/>
          <w:sz w:val="24"/>
          <w:szCs w:val="24"/>
          <w:lang w:eastAsia="en-GB"/>
        </w:rPr>
        <w:t>g</w:t>
      </w:r>
      <w:r>
        <w:rPr>
          <w:rFonts w:ascii="Times New Roman" w:eastAsia="Times New Roman" w:hAnsi="Times New Roman" w:cs="Times New Roman"/>
          <w:i/>
          <w:iCs/>
          <w:color w:val="000000"/>
          <w:sz w:val="24"/>
          <w:szCs w:val="24"/>
          <w:lang w:eastAsia="en-GB"/>
        </w:rPr>
        <w:t xml:space="preserve">eographic </w:t>
      </w:r>
      <w:r w:rsidR="00432BA0">
        <w:rPr>
          <w:rFonts w:ascii="Times New Roman" w:eastAsia="Times New Roman" w:hAnsi="Times New Roman" w:cs="Times New Roman"/>
          <w:i/>
          <w:iCs/>
          <w:color w:val="000000"/>
          <w:sz w:val="24"/>
          <w:szCs w:val="24"/>
          <w:lang w:eastAsia="en-GB"/>
        </w:rPr>
        <w:t>i</w:t>
      </w:r>
      <w:r>
        <w:rPr>
          <w:rFonts w:ascii="Times New Roman" w:eastAsia="Times New Roman" w:hAnsi="Times New Roman" w:cs="Times New Roman"/>
          <w:i/>
          <w:iCs/>
          <w:color w:val="000000"/>
          <w:sz w:val="24"/>
          <w:szCs w:val="24"/>
          <w:lang w:eastAsia="en-GB"/>
        </w:rPr>
        <w:t xml:space="preserve">nformation </w:t>
      </w:r>
      <w:r w:rsidR="00432BA0">
        <w:rPr>
          <w:rFonts w:ascii="Times New Roman" w:eastAsia="Times New Roman" w:hAnsi="Times New Roman" w:cs="Times New Roman"/>
          <w:i/>
          <w:iCs/>
          <w:color w:val="000000"/>
          <w:sz w:val="24"/>
          <w:szCs w:val="24"/>
          <w:lang w:eastAsia="en-GB"/>
        </w:rPr>
        <w:t>s</w:t>
      </w:r>
      <w:r>
        <w:rPr>
          <w:rFonts w:ascii="Times New Roman" w:eastAsia="Times New Roman" w:hAnsi="Times New Roman" w:cs="Times New Roman"/>
          <w:i/>
          <w:iCs/>
          <w:color w:val="000000"/>
          <w:sz w:val="24"/>
          <w:szCs w:val="24"/>
          <w:lang w:eastAsia="en-GB"/>
        </w:rPr>
        <w:t>cience</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(pp. 151</w:t>
      </w:r>
      <w:r w:rsidRPr="00A144B8">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171). </w:t>
      </w:r>
      <w:r w:rsidRPr="00534C30">
        <w:rPr>
          <w:rFonts w:ascii="Times New Roman" w:eastAsia="Times New Roman" w:hAnsi="Times New Roman" w:cs="Times New Roman"/>
          <w:color w:val="000000"/>
          <w:sz w:val="24"/>
          <w:szCs w:val="24"/>
          <w:lang w:eastAsia="en-GB"/>
        </w:rPr>
        <w:t>London: Taylor and Francis.</w:t>
      </w:r>
      <w:r>
        <w:rPr>
          <w:rFonts w:ascii="Times New Roman" w:eastAsia="Times New Roman" w:hAnsi="Times New Roman" w:cs="Times New Roman"/>
          <w:color w:val="000000"/>
          <w:sz w:val="24"/>
          <w:szCs w:val="24"/>
          <w:lang w:eastAsia="en-GB"/>
        </w:rPr>
        <w:t xml:space="preserve"> </w:t>
      </w:r>
    </w:p>
    <w:p w14:paraId="38EB9BCB"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0057C880" w14:textId="1EF8C12F" w:rsidR="00140239" w:rsidRDefault="00140239" w:rsidP="00140239">
      <w:pPr>
        <w:spacing w:after="120" w:line="240" w:lineRule="auto"/>
        <w:jc w:val="both"/>
        <w:rPr>
          <w:rFonts w:ascii="Times New Roman" w:eastAsia="Times New Roman" w:hAnsi="Times New Roman" w:cs="Times New Roman"/>
          <w:color w:val="000000"/>
          <w:sz w:val="24"/>
          <w:szCs w:val="24"/>
          <w:shd w:val="clear" w:color="auto" w:fill="FFFFFF"/>
          <w:lang w:eastAsia="en-GB"/>
        </w:rPr>
      </w:pPr>
      <w:r w:rsidRPr="00534C30">
        <w:rPr>
          <w:rFonts w:ascii="Times New Roman" w:eastAsia="Times New Roman" w:hAnsi="Times New Roman" w:cs="Times New Roman"/>
          <w:color w:val="000000"/>
          <w:sz w:val="24"/>
          <w:szCs w:val="24"/>
          <w:lang w:eastAsia="en-GB"/>
        </w:rPr>
        <w:lastRenderedPageBreak/>
        <w:t xml:space="preserve">Graff, D. and Williamson, T. </w:t>
      </w:r>
      <w:r>
        <w:rPr>
          <w:rFonts w:ascii="Times New Roman" w:eastAsia="Times New Roman" w:hAnsi="Times New Roman" w:cs="Times New Roman"/>
          <w:color w:val="000000"/>
          <w:sz w:val="24"/>
          <w:szCs w:val="24"/>
          <w:lang w:eastAsia="en-GB"/>
        </w:rPr>
        <w:t>(E</w:t>
      </w:r>
      <w:r w:rsidRPr="00534C30">
        <w:rPr>
          <w:rFonts w:ascii="Times New Roman" w:eastAsia="Times New Roman" w:hAnsi="Times New Roman" w:cs="Times New Roman"/>
          <w:color w:val="000000"/>
          <w:sz w:val="24"/>
          <w:szCs w:val="24"/>
          <w:lang w:eastAsia="en-GB"/>
        </w:rPr>
        <w:t>ds.</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w:t>
      </w:r>
      <w:r>
        <w:rPr>
          <w:rFonts w:ascii="Times New Roman" w:eastAsia="Times New Roman" w:hAnsi="Times New Roman" w:cs="Times New Roman"/>
          <w:color w:val="000000"/>
          <w:sz w:val="24"/>
          <w:szCs w:val="24"/>
          <w:lang w:eastAsia="en-GB"/>
        </w:rPr>
        <w:t>02)</w:t>
      </w:r>
      <w:r w:rsidRPr="00534C30">
        <w:rPr>
          <w:rFonts w:ascii="Times New Roman" w:eastAsia="Times New Roman" w:hAnsi="Times New Roman" w:cs="Times New Roman"/>
          <w:color w:val="000000"/>
          <w:sz w:val="24"/>
          <w:szCs w:val="24"/>
          <w:lang w:eastAsia="en-GB"/>
        </w:rPr>
        <w:t xml:space="preserve">. </w:t>
      </w:r>
      <w:r w:rsidRPr="00406412">
        <w:rPr>
          <w:rFonts w:ascii="Times New Roman" w:eastAsia="Times New Roman" w:hAnsi="Times New Roman" w:cs="Times New Roman"/>
          <w:i/>
          <w:color w:val="000000"/>
          <w:sz w:val="24"/>
          <w:szCs w:val="24"/>
          <w:lang w:eastAsia="en-GB"/>
        </w:rPr>
        <w:t>Vagueness</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Aldershot</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shd w:val="clear" w:color="auto" w:fill="FFFFFF"/>
          <w:lang w:eastAsia="en-GB"/>
        </w:rPr>
        <w:t>As</w:t>
      </w:r>
      <w:r w:rsidRPr="00140239">
        <w:rPr>
          <w:rFonts w:ascii="Times New Roman" w:eastAsia="Times New Roman" w:hAnsi="Times New Roman" w:cs="Times New Roman"/>
          <w:color w:val="000000"/>
          <w:sz w:val="24"/>
          <w:szCs w:val="24"/>
          <w:shd w:val="clear" w:color="auto" w:fill="FFFFFF"/>
          <w:lang w:eastAsia="en-GB"/>
        </w:rPr>
        <w:t xml:space="preserve">hgate </w:t>
      </w:r>
      <w:r>
        <w:rPr>
          <w:rFonts w:ascii="Times New Roman" w:eastAsia="Times New Roman" w:hAnsi="Times New Roman" w:cs="Times New Roman"/>
          <w:color w:val="000000"/>
          <w:sz w:val="24"/>
          <w:szCs w:val="24"/>
          <w:shd w:val="clear" w:color="auto" w:fill="FFFFFF"/>
          <w:lang w:eastAsia="en-GB"/>
        </w:rPr>
        <w:t>D</w:t>
      </w:r>
      <w:r w:rsidRPr="00140239">
        <w:rPr>
          <w:rFonts w:ascii="Times New Roman" w:eastAsia="Times New Roman" w:hAnsi="Times New Roman" w:cs="Times New Roman"/>
          <w:color w:val="000000"/>
          <w:sz w:val="24"/>
          <w:szCs w:val="24"/>
          <w:shd w:val="clear" w:color="auto" w:fill="FFFFFF"/>
          <w:lang w:eastAsia="en-GB"/>
        </w:rPr>
        <w:t>artmouth</w:t>
      </w:r>
      <w:r>
        <w:rPr>
          <w:rFonts w:ascii="Times New Roman" w:eastAsia="Times New Roman" w:hAnsi="Times New Roman" w:cs="Times New Roman"/>
          <w:color w:val="000000"/>
          <w:sz w:val="24"/>
          <w:szCs w:val="24"/>
          <w:shd w:val="clear" w:color="auto" w:fill="FFFFFF"/>
          <w:lang w:eastAsia="en-GB"/>
        </w:rPr>
        <w:t>.</w:t>
      </w:r>
    </w:p>
    <w:p w14:paraId="3583120A" w14:textId="77777777" w:rsidR="00140239" w:rsidRDefault="00140239" w:rsidP="007C6350">
      <w:pPr>
        <w:spacing w:after="120" w:line="240" w:lineRule="auto"/>
        <w:jc w:val="both"/>
        <w:rPr>
          <w:rFonts w:ascii="Times New Roman" w:eastAsia="Times New Roman" w:hAnsi="Times New Roman" w:cs="Times New Roman"/>
          <w:color w:val="000000"/>
          <w:sz w:val="24"/>
          <w:szCs w:val="24"/>
          <w:lang w:eastAsia="en-GB"/>
        </w:rPr>
      </w:pPr>
    </w:p>
    <w:p w14:paraId="41C47C4F" w14:textId="555B957F" w:rsidR="007C6350" w:rsidRDefault="007C6350" w:rsidP="007C6350">
      <w:pPr>
        <w:spacing w:after="120" w:line="240" w:lineRule="auto"/>
        <w:jc w:val="both"/>
        <w:rPr>
          <w:rFonts w:ascii="Times New Roman" w:eastAsia="Times New Roman" w:hAnsi="Times New Roman" w:cs="Times New Roman"/>
          <w:color w:val="000000"/>
          <w:sz w:val="24"/>
          <w:szCs w:val="24"/>
          <w:shd w:val="clear" w:color="auto" w:fill="FFFFFF"/>
          <w:lang w:eastAsia="en-GB"/>
        </w:rPr>
      </w:pPr>
      <w:r w:rsidRPr="00534C30">
        <w:rPr>
          <w:rFonts w:ascii="Times New Roman" w:eastAsia="Times New Roman" w:hAnsi="Times New Roman" w:cs="Times New Roman"/>
          <w:color w:val="000000"/>
          <w:sz w:val="24"/>
          <w:szCs w:val="24"/>
          <w:lang w:eastAsia="en-GB"/>
        </w:rPr>
        <w:t xml:space="preserve">Graff, D. and Williamson, T. </w:t>
      </w:r>
      <w:r>
        <w:rPr>
          <w:rFonts w:ascii="Times New Roman" w:eastAsia="Times New Roman" w:hAnsi="Times New Roman" w:cs="Times New Roman"/>
          <w:color w:val="000000"/>
          <w:sz w:val="24"/>
          <w:szCs w:val="24"/>
          <w:lang w:eastAsia="en-GB"/>
        </w:rPr>
        <w:t>(E</w:t>
      </w:r>
      <w:r w:rsidRPr="00534C30">
        <w:rPr>
          <w:rFonts w:ascii="Times New Roman" w:eastAsia="Times New Roman" w:hAnsi="Times New Roman" w:cs="Times New Roman"/>
          <w:color w:val="000000"/>
          <w:sz w:val="24"/>
          <w:szCs w:val="24"/>
          <w:lang w:eastAsia="en-GB"/>
        </w:rPr>
        <w:t>ds.</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2017</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sidRPr="00406412">
        <w:rPr>
          <w:rFonts w:ascii="Times New Roman" w:eastAsia="Times New Roman" w:hAnsi="Times New Roman" w:cs="Times New Roman"/>
          <w:i/>
          <w:color w:val="000000"/>
          <w:sz w:val="24"/>
          <w:szCs w:val="24"/>
          <w:lang w:eastAsia="en-GB"/>
        </w:rPr>
        <w:t>Vagueness</w:t>
      </w:r>
      <w:r w:rsidRPr="00534C30">
        <w:rPr>
          <w:rFonts w:ascii="Times New Roman" w:eastAsia="Times New Roman" w:hAnsi="Times New Roman" w:cs="Times New Roman"/>
          <w:color w:val="000000"/>
          <w:sz w:val="24"/>
          <w:szCs w:val="24"/>
          <w:lang w:eastAsia="en-GB"/>
        </w:rPr>
        <w:t xml:space="preserve">. London: </w:t>
      </w:r>
      <w:r w:rsidRPr="00534C30">
        <w:rPr>
          <w:rFonts w:ascii="Times New Roman" w:eastAsia="Times New Roman" w:hAnsi="Times New Roman" w:cs="Times New Roman"/>
          <w:color w:val="000000"/>
          <w:sz w:val="24"/>
          <w:szCs w:val="24"/>
          <w:shd w:val="clear" w:color="auto" w:fill="FFFFFF"/>
          <w:lang w:eastAsia="en-GB"/>
        </w:rPr>
        <w:t>Routledge</w:t>
      </w:r>
      <w:r>
        <w:rPr>
          <w:rFonts w:ascii="Times New Roman" w:eastAsia="Times New Roman" w:hAnsi="Times New Roman" w:cs="Times New Roman"/>
          <w:color w:val="000000"/>
          <w:sz w:val="24"/>
          <w:szCs w:val="24"/>
          <w:shd w:val="clear" w:color="auto" w:fill="FFFFFF"/>
          <w:lang w:eastAsia="en-GB"/>
        </w:rPr>
        <w:t>.</w:t>
      </w:r>
    </w:p>
    <w:p w14:paraId="29E1BA11" w14:textId="77777777" w:rsidR="007C6350" w:rsidRDefault="007C6350" w:rsidP="007C6350">
      <w:pPr>
        <w:spacing w:after="120" w:line="240" w:lineRule="auto"/>
        <w:jc w:val="both"/>
        <w:rPr>
          <w:rFonts w:ascii="Times New Roman" w:eastAsia="Times New Roman" w:hAnsi="Times New Roman" w:cs="Times New Roman"/>
          <w:sz w:val="24"/>
          <w:szCs w:val="24"/>
          <w:lang w:eastAsia="en-GB"/>
        </w:rPr>
      </w:pPr>
    </w:p>
    <w:p w14:paraId="53ABF012" w14:textId="29510B3A" w:rsidR="007C6350" w:rsidRDefault="007C6350" w:rsidP="007C6350">
      <w:pPr>
        <w:spacing w:after="0" w:line="240" w:lineRule="auto"/>
        <w:jc w:val="both"/>
        <w:rPr>
          <w:rFonts w:ascii="Times New Roman" w:eastAsia="Times New Roman" w:hAnsi="Times New Roman" w:cs="Times New Roman"/>
          <w:sz w:val="24"/>
          <w:szCs w:val="24"/>
          <w:lang w:eastAsia="en-GB"/>
        </w:rPr>
      </w:pPr>
      <w:r w:rsidRPr="005403AE">
        <w:rPr>
          <w:rFonts w:ascii="Times New Roman" w:eastAsia="Times New Roman" w:hAnsi="Times New Roman" w:cs="Times New Roman"/>
          <w:sz w:val="24"/>
          <w:szCs w:val="24"/>
          <w:lang w:eastAsia="en-GB"/>
        </w:rPr>
        <w:t>Hodgson, G</w:t>
      </w:r>
      <w:r>
        <w:rPr>
          <w:rFonts w:ascii="Times New Roman" w:eastAsia="Times New Roman" w:hAnsi="Times New Roman" w:cs="Times New Roman"/>
          <w:sz w:val="24"/>
          <w:szCs w:val="24"/>
          <w:lang w:eastAsia="en-GB"/>
        </w:rPr>
        <w:t>.</w:t>
      </w:r>
      <w:r w:rsidRPr="005403AE">
        <w:rPr>
          <w:rFonts w:ascii="Times New Roman" w:eastAsia="Times New Roman" w:hAnsi="Times New Roman" w:cs="Times New Roman"/>
          <w:sz w:val="24"/>
          <w:szCs w:val="24"/>
          <w:lang w:eastAsia="en-GB"/>
        </w:rPr>
        <w:t>M</w:t>
      </w:r>
      <w:r>
        <w:rPr>
          <w:rFonts w:ascii="Times New Roman" w:eastAsia="Times New Roman" w:hAnsi="Times New Roman" w:cs="Times New Roman"/>
          <w:sz w:val="24"/>
          <w:szCs w:val="24"/>
          <w:lang w:eastAsia="en-GB"/>
        </w:rPr>
        <w:t>.</w:t>
      </w:r>
      <w:r w:rsidRPr="005403AE">
        <w:rPr>
          <w:rFonts w:ascii="Times New Roman" w:eastAsia="Times New Roman" w:hAnsi="Times New Roman" w:cs="Times New Roman"/>
          <w:sz w:val="24"/>
          <w:szCs w:val="24"/>
          <w:lang w:eastAsia="en-GB"/>
        </w:rPr>
        <w:t xml:space="preserve"> (2016)</w:t>
      </w:r>
      <w:r>
        <w:rPr>
          <w:rFonts w:ascii="Times New Roman" w:eastAsia="Times New Roman" w:hAnsi="Times New Roman" w:cs="Times New Roman"/>
          <w:sz w:val="24"/>
          <w:szCs w:val="24"/>
          <w:lang w:eastAsia="en-GB"/>
        </w:rPr>
        <w:t>.</w:t>
      </w:r>
      <w:r w:rsidRPr="005403AE">
        <w:rPr>
          <w:rFonts w:ascii="Times New Roman" w:eastAsia="Times New Roman" w:hAnsi="Times New Roman" w:cs="Times New Roman"/>
          <w:sz w:val="24"/>
          <w:szCs w:val="24"/>
          <w:lang w:eastAsia="en-GB"/>
        </w:rPr>
        <w:t xml:space="preserve"> Varieties of </w:t>
      </w:r>
      <w:r w:rsidR="00C87D20">
        <w:rPr>
          <w:rFonts w:ascii="Times New Roman" w:eastAsia="Times New Roman" w:hAnsi="Times New Roman" w:cs="Times New Roman"/>
          <w:sz w:val="24"/>
          <w:szCs w:val="24"/>
          <w:lang w:eastAsia="en-GB"/>
        </w:rPr>
        <w:t>c</w:t>
      </w:r>
      <w:r w:rsidRPr="005403AE">
        <w:rPr>
          <w:rFonts w:ascii="Times New Roman" w:eastAsia="Times New Roman" w:hAnsi="Times New Roman" w:cs="Times New Roman"/>
          <w:sz w:val="24"/>
          <w:szCs w:val="24"/>
          <w:lang w:eastAsia="en-GB"/>
        </w:rPr>
        <w:t xml:space="preserve">apitalism: Some </w:t>
      </w:r>
      <w:r w:rsidR="00C87D20">
        <w:rPr>
          <w:rFonts w:ascii="Times New Roman" w:eastAsia="Times New Roman" w:hAnsi="Times New Roman" w:cs="Times New Roman"/>
          <w:sz w:val="24"/>
          <w:szCs w:val="24"/>
          <w:lang w:eastAsia="en-GB"/>
        </w:rPr>
        <w:t>p</w:t>
      </w:r>
      <w:r w:rsidRPr="005403AE">
        <w:rPr>
          <w:rFonts w:ascii="Times New Roman" w:eastAsia="Times New Roman" w:hAnsi="Times New Roman" w:cs="Times New Roman"/>
          <w:sz w:val="24"/>
          <w:szCs w:val="24"/>
          <w:lang w:eastAsia="en-GB"/>
        </w:rPr>
        <w:t xml:space="preserve">hilosophical and </w:t>
      </w:r>
      <w:r w:rsidR="00C87D20">
        <w:rPr>
          <w:rFonts w:ascii="Times New Roman" w:eastAsia="Times New Roman" w:hAnsi="Times New Roman" w:cs="Times New Roman"/>
          <w:sz w:val="24"/>
          <w:szCs w:val="24"/>
          <w:lang w:eastAsia="en-GB"/>
        </w:rPr>
        <w:t>h</w:t>
      </w:r>
      <w:r w:rsidRPr="005403AE">
        <w:rPr>
          <w:rFonts w:ascii="Times New Roman" w:eastAsia="Times New Roman" w:hAnsi="Times New Roman" w:cs="Times New Roman"/>
          <w:sz w:val="24"/>
          <w:szCs w:val="24"/>
          <w:lang w:eastAsia="en-GB"/>
        </w:rPr>
        <w:t>istorical</w:t>
      </w:r>
    </w:p>
    <w:p w14:paraId="0625D0D6" w14:textId="1D3178FC" w:rsidR="007C6350" w:rsidRDefault="007C6350" w:rsidP="007C6350">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r>
      <w:r w:rsidR="00C87D20">
        <w:rPr>
          <w:rFonts w:ascii="Times New Roman" w:eastAsia="Times New Roman" w:hAnsi="Times New Roman" w:cs="Times New Roman"/>
          <w:sz w:val="24"/>
          <w:szCs w:val="24"/>
          <w:lang w:eastAsia="en-GB"/>
        </w:rPr>
        <w:t>c</w:t>
      </w:r>
      <w:r w:rsidRPr="005403AE">
        <w:rPr>
          <w:rFonts w:ascii="Times New Roman" w:eastAsia="Times New Roman" w:hAnsi="Times New Roman" w:cs="Times New Roman"/>
          <w:sz w:val="24"/>
          <w:szCs w:val="24"/>
          <w:lang w:eastAsia="en-GB"/>
        </w:rPr>
        <w:t>onsiderations</w:t>
      </w:r>
      <w:r>
        <w:rPr>
          <w:rFonts w:ascii="Times New Roman" w:eastAsia="Times New Roman" w:hAnsi="Times New Roman" w:cs="Times New Roman"/>
          <w:sz w:val="24"/>
          <w:szCs w:val="24"/>
          <w:lang w:eastAsia="en-GB"/>
        </w:rPr>
        <w:t>.</w:t>
      </w:r>
      <w:r w:rsidRPr="005403AE">
        <w:rPr>
          <w:rFonts w:ascii="Times New Roman" w:eastAsia="Times New Roman" w:hAnsi="Times New Roman" w:cs="Times New Roman"/>
          <w:sz w:val="24"/>
          <w:szCs w:val="24"/>
          <w:lang w:eastAsia="en-GB"/>
        </w:rPr>
        <w:t xml:space="preserve"> </w:t>
      </w:r>
      <w:r w:rsidRPr="005403AE">
        <w:rPr>
          <w:rFonts w:ascii="Times New Roman" w:eastAsia="Times New Roman" w:hAnsi="Times New Roman" w:cs="Times New Roman"/>
          <w:i/>
          <w:iCs/>
          <w:sz w:val="24"/>
          <w:szCs w:val="24"/>
          <w:lang w:eastAsia="en-GB"/>
        </w:rPr>
        <w:t>Cambridge Journal of Economics, 40</w:t>
      </w:r>
      <w:r w:rsidRPr="005403AE">
        <w:rPr>
          <w:rFonts w:ascii="Times New Roman" w:eastAsia="Times New Roman" w:hAnsi="Times New Roman" w:cs="Times New Roman"/>
          <w:sz w:val="24"/>
          <w:szCs w:val="24"/>
          <w:lang w:eastAsia="en-GB"/>
        </w:rPr>
        <w:t>(3), 941</w:t>
      </w:r>
      <w:r w:rsidRPr="00A144B8">
        <w:rPr>
          <w:rFonts w:ascii="Times New Roman" w:eastAsia="Times New Roman" w:hAnsi="Times New Roman" w:cs="Times New Roman"/>
          <w:color w:val="000000"/>
          <w:sz w:val="24"/>
          <w:szCs w:val="24"/>
          <w:lang w:eastAsia="en-GB"/>
        </w:rPr>
        <w:t>–</w:t>
      </w:r>
      <w:r w:rsidRPr="005403AE">
        <w:rPr>
          <w:rFonts w:ascii="Times New Roman" w:eastAsia="Times New Roman" w:hAnsi="Times New Roman" w:cs="Times New Roman"/>
          <w:sz w:val="24"/>
          <w:szCs w:val="24"/>
          <w:lang w:eastAsia="en-GB"/>
        </w:rPr>
        <w:t>960</w:t>
      </w:r>
      <w:r>
        <w:rPr>
          <w:rFonts w:ascii="Times New Roman" w:eastAsia="Times New Roman" w:hAnsi="Times New Roman" w:cs="Times New Roman"/>
          <w:sz w:val="24"/>
          <w:szCs w:val="24"/>
          <w:lang w:eastAsia="en-GB"/>
        </w:rPr>
        <w:t>.</w:t>
      </w:r>
    </w:p>
    <w:p w14:paraId="73C9639A"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0FFEFE30" w14:textId="61561BED"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proofErr w:type="spellStart"/>
      <w:r>
        <w:rPr>
          <w:rFonts w:ascii="Times New Roman" w:eastAsia="Times New Roman" w:hAnsi="Times New Roman" w:cs="Times New Roman"/>
          <w:color w:val="000000"/>
          <w:sz w:val="24"/>
          <w:szCs w:val="24"/>
          <w:shd w:val="clear" w:color="auto" w:fill="FFFFFF"/>
          <w:lang w:eastAsia="en-GB"/>
        </w:rPr>
        <w:t>Ingham</w:t>
      </w:r>
      <w:proofErr w:type="spellEnd"/>
      <w:r>
        <w:rPr>
          <w:rFonts w:ascii="Times New Roman" w:eastAsia="Times New Roman" w:hAnsi="Times New Roman" w:cs="Times New Roman"/>
          <w:color w:val="000000"/>
          <w:sz w:val="24"/>
          <w:szCs w:val="24"/>
          <w:shd w:val="clear" w:color="auto" w:fill="FFFFFF"/>
          <w:lang w:eastAsia="en-GB"/>
        </w:rPr>
        <w:t>, G.</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2017</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A critique of Lawson’s ‘</w:t>
      </w:r>
      <w:r w:rsidR="00A14EC0">
        <w:rPr>
          <w:rFonts w:ascii="Times New Roman" w:eastAsia="Times New Roman" w:hAnsi="Times New Roman" w:cs="Times New Roman"/>
          <w:color w:val="000000"/>
          <w:sz w:val="24"/>
          <w:szCs w:val="24"/>
          <w:shd w:val="clear" w:color="auto" w:fill="FFFFFF"/>
          <w:lang w:eastAsia="en-GB"/>
        </w:rPr>
        <w:t>s</w:t>
      </w:r>
      <w:r w:rsidRPr="00534C30">
        <w:rPr>
          <w:rFonts w:ascii="Times New Roman" w:eastAsia="Times New Roman" w:hAnsi="Times New Roman" w:cs="Times New Roman"/>
          <w:color w:val="000000"/>
          <w:sz w:val="24"/>
          <w:szCs w:val="24"/>
          <w:shd w:val="clear" w:color="auto" w:fill="FFFFFF"/>
          <w:lang w:eastAsia="en-GB"/>
        </w:rPr>
        <w:t xml:space="preserve">ocial positioning and the nature of money’. </w:t>
      </w:r>
      <w:r w:rsidRPr="00534C30">
        <w:rPr>
          <w:rFonts w:ascii="Times New Roman" w:eastAsia="Times New Roman" w:hAnsi="Times New Roman" w:cs="Times New Roman"/>
          <w:i/>
          <w:iCs/>
          <w:color w:val="000000"/>
          <w:sz w:val="24"/>
          <w:szCs w:val="24"/>
          <w:shd w:val="clear" w:color="auto" w:fill="FFFFFF"/>
          <w:lang w:eastAsia="en-GB"/>
        </w:rPr>
        <w:t>Cambridge Journal of Economics</w:t>
      </w:r>
      <w:r w:rsidRPr="00406412">
        <w:rPr>
          <w:rFonts w:ascii="Times New Roman" w:eastAsia="Times New Roman" w:hAnsi="Times New Roman" w:cs="Times New Roman"/>
          <w:i/>
          <w:color w:val="000000"/>
          <w:sz w:val="24"/>
          <w:szCs w:val="24"/>
          <w:shd w:val="clear" w:color="auto" w:fill="FFFFFF"/>
          <w:lang w:eastAsia="en-GB"/>
        </w:rPr>
        <w:t>, 42</w:t>
      </w:r>
      <w:r w:rsidRPr="00534C30">
        <w:rPr>
          <w:rFonts w:ascii="Times New Roman" w:eastAsia="Times New Roman" w:hAnsi="Times New Roman" w:cs="Times New Roman"/>
          <w:color w:val="000000"/>
          <w:sz w:val="24"/>
          <w:szCs w:val="24"/>
          <w:shd w:val="clear" w:color="auto" w:fill="FFFFFF"/>
          <w:lang w:eastAsia="en-GB"/>
        </w:rPr>
        <w:t>(3), 837–850</w:t>
      </w:r>
      <w:r>
        <w:rPr>
          <w:rFonts w:ascii="Times New Roman" w:eastAsia="Times New Roman" w:hAnsi="Times New Roman" w:cs="Times New Roman"/>
          <w:color w:val="000000"/>
          <w:sz w:val="24"/>
          <w:szCs w:val="24"/>
          <w:shd w:val="clear" w:color="auto" w:fill="FFFFFF"/>
          <w:lang w:eastAsia="en-GB"/>
        </w:rPr>
        <w:t>.</w:t>
      </w:r>
    </w:p>
    <w:p w14:paraId="446A38DA"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p>
    <w:p w14:paraId="3A13CCA0" w14:textId="56C5B84A"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 xml:space="preserve">Kamp, H. (2013). The paradox of the heap. In K. </w:t>
      </w:r>
      <w:r w:rsidRPr="00ED34FF">
        <w:rPr>
          <w:rFonts w:ascii="Times New Roman" w:eastAsia="Times New Roman" w:hAnsi="Times New Roman" w:cs="Times New Roman"/>
          <w:color w:val="000000"/>
          <w:sz w:val="24"/>
          <w:szCs w:val="24"/>
          <w:shd w:val="clear" w:color="auto" w:fill="FFFFFF"/>
          <w:lang w:eastAsia="en-GB"/>
        </w:rPr>
        <w:t>von Heusinger, A</w:t>
      </w:r>
      <w:r>
        <w:rPr>
          <w:rFonts w:ascii="Times New Roman" w:eastAsia="Times New Roman" w:hAnsi="Times New Roman" w:cs="Times New Roman"/>
          <w:color w:val="000000"/>
          <w:sz w:val="24"/>
          <w:szCs w:val="24"/>
          <w:shd w:val="clear" w:color="auto" w:fill="FFFFFF"/>
          <w:lang w:eastAsia="en-GB"/>
        </w:rPr>
        <w:t>.</w:t>
      </w:r>
      <w:r w:rsidRPr="00ED34FF">
        <w:rPr>
          <w:rFonts w:ascii="Times New Roman" w:eastAsia="Times New Roman" w:hAnsi="Times New Roman" w:cs="Times New Roman"/>
          <w:color w:val="000000"/>
          <w:sz w:val="24"/>
          <w:szCs w:val="24"/>
          <w:shd w:val="clear" w:color="auto" w:fill="FFFFFF"/>
          <w:lang w:eastAsia="en-GB"/>
        </w:rPr>
        <w:t xml:space="preserve"> </w:t>
      </w:r>
      <w:proofErr w:type="spellStart"/>
      <w:r w:rsidRPr="00ED34FF">
        <w:rPr>
          <w:rFonts w:ascii="Times New Roman" w:eastAsia="Times New Roman" w:hAnsi="Times New Roman" w:cs="Times New Roman"/>
          <w:color w:val="000000"/>
          <w:sz w:val="24"/>
          <w:szCs w:val="24"/>
          <w:shd w:val="clear" w:color="auto" w:fill="FFFFFF"/>
          <w:lang w:eastAsia="en-GB"/>
        </w:rPr>
        <w:t>ter</w:t>
      </w:r>
      <w:proofErr w:type="spellEnd"/>
      <w:r w:rsidRPr="00ED34FF">
        <w:rPr>
          <w:rFonts w:ascii="Times New Roman" w:eastAsia="Times New Roman" w:hAnsi="Times New Roman" w:cs="Times New Roman"/>
          <w:color w:val="000000"/>
          <w:sz w:val="24"/>
          <w:szCs w:val="24"/>
          <w:shd w:val="clear" w:color="auto" w:fill="FFFFFF"/>
          <w:lang w:eastAsia="en-GB"/>
        </w:rPr>
        <w:t xml:space="preserve"> </w:t>
      </w:r>
      <w:proofErr w:type="spellStart"/>
      <w:r w:rsidRPr="00ED34FF">
        <w:rPr>
          <w:rFonts w:ascii="Times New Roman" w:eastAsia="Times New Roman" w:hAnsi="Times New Roman" w:cs="Times New Roman"/>
          <w:color w:val="000000"/>
          <w:sz w:val="24"/>
          <w:szCs w:val="24"/>
          <w:shd w:val="clear" w:color="auto" w:fill="FFFFFF"/>
          <w:lang w:eastAsia="en-GB"/>
        </w:rPr>
        <w:t>Meulen</w:t>
      </w:r>
      <w:proofErr w:type="spellEnd"/>
      <w:r>
        <w:rPr>
          <w:rFonts w:ascii="Times New Roman" w:eastAsia="Times New Roman" w:hAnsi="Times New Roman" w:cs="Times New Roman"/>
          <w:color w:val="000000"/>
          <w:sz w:val="24"/>
          <w:szCs w:val="24"/>
          <w:shd w:val="clear" w:color="auto" w:fill="FFFFFF"/>
          <w:lang w:eastAsia="en-GB"/>
        </w:rPr>
        <w:t xml:space="preserve"> (Eds.), </w:t>
      </w:r>
      <w:r w:rsidRPr="00406412">
        <w:rPr>
          <w:rFonts w:ascii="Times New Roman" w:eastAsia="Times New Roman" w:hAnsi="Times New Roman" w:cs="Times New Roman"/>
          <w:i/>
          <w:color w:val="000000"/>
          <w:sz w:val="24"/>
          <w:szCs w:val="24"/>
          <w:shd w:val="clear" w:color="auto" w:fill="FFFFFF"/>
          <w:lang w:eastAsia="en-GB"/>
        </w:rPr>
        <w:t xml:space="preserve">Meaning and the </w:t>
      </w:r>
      <w:r w:rsidR="00C87D20">
        <w:rPr>
          <w:rFonts w:ascii="Times New Roman" w:eastAsia="Times New Roman" w:hAnsi="Times New Roman" w:cs="Times New Roman"/>
          <w:i/>
          <w:color w:val="000000"/>
          <w:sz w:val="24"/>
          <w:szCs w:val="24"/>
          <w:shd w:val="clear" w:color="auto" w:fill="FFFFFF"/>
          <w:lang w:eastAsia="en-GB"/>
        </w:rPr>
        <w:t>d</w:t>
      </w:r>
      <w:r w:rsidRPr="00406412">
        <w:rPr>
          <w:rFonts w:ascii="Times New Roman" w:eastAsia="Times New Roman" w:hAnsi="Times New Roman" w:cs="Times New Roman"/>
          <w:i/>
          <w:color w:val="000000"/>
          <w:sz w:val="24"/>
          <w:szCs w:val="24"/>
          <w:shd w:val="clear" w:color="auto" w:fill="FFFFFF"/>
          <w:lang w:eastAsia="en-GB"/>
        </w:rPr>
        <w:t xml:space="preserve">ynamics of </w:t>
      </w:r>
      <w:r w:rsidR="00C87D20">
        <w:rPr>
          <w:rFonts w:ascii="Times New Roman" w:eastAsia="Times New Roman" w:hAnsi="Times New Roman" w:cs="Times New Roman"/>
          <w:i/>
          <w:color w:val="000000"/>
          <w:sz w:val="24"/>
          <w:szCs w:val="24"/>
          <w:shd w:val="clear" w:color="auto" w:fill="FFFFFF"/>
          <w:lang w:eastAsia="en-GB"/>
        </w:rPr>
        <w:t>i</w:t>
      </w:r>
      <w:r w:rsidRPr="00406412">
        <w:rPr>
          <w:rFonts w:ascii="Times New Roman" w:eastAsia="Times New Roman" w:hAnsi="Times New Roman" w:cs="Times New Roman"/>
          <w:i/>
          <w:color w:val="000000"/>
          <w:sz w:val="24"/>
          <w:szCs w:val="24"/>
          <w:shd w:val="clear" w:color="auto" w:fill="FFFFFF"/>
          <w:lang w:eastAsia="en-GB"/>
        </w:rPr>
        <w:t xml:space="preserve">nterpretation: Selected </w:t>
      </w:r>
      <w:r w:rsidR="00C87D20">
        <w:rPr>
          <w:rFonts w:ascii="Times New Roman" w:eastAsia="Times New Roman" w:hAnsi="Times New Roman" w:cs="Times New Roman"/>
          <w:i/>
          <w:color w:val="000000"/>
          <w:sz w:val="24"/>
          <w:szCs w:val="24"/>
          <w:shd w:val="clear" w:color="auto" w:fill="FFFFFF"/>
          <w:lang w:eastAsia="en-GB"/>
        </w:rPr>
        <w:t>p</w:t>
      </w:r>
      <w:r w:rsidRPr="00406412">
        <w:rPr>
          <w:rFonts w:ascii="Times New Roman" w:eastAsia="Times New Roman" w:hAnsi="Times New Roman" w:cs="Times New Roman"/>
          <w:i/>
          <w:color w:val="000000"/>
          <w:sz w:val="24"/>
          <w:szCs w:val="24"/>
          <w:shd w:val="clear" w:color="auto" w:fill="FFFFFF"/>
          <w:lang w:eastAsia="en-GB"/>
        </w:rPr>
        <w:t xml:space="preserve">apers of Hans Kamp </w:t>
      </w:r>
      <w:r w:rsidR="00C87D20">
        <w:rPr>
          <w:rFonts w:ascii="Times New Roman" w:eastAsia="Times New Roman" w:hAnsi="Times New Roman" w:cs="Times New Roman"/>
          <w:i/>
          <w:color w:val="000000"/>
          <w:sz w:val="24"/>
          <w:szCs w:val="24"/>
          <w:shd w:val="clear" w:color="auto" w:fill="FFFFFF"/>
          <w:lang w:eastAsia="en-GB"/>
        </w:rPr>
        <w:t>c</w:t>
      </w:r>
      <w:r w:rsidRPr="00406412">
        <w:rPr>
          <w:rFonts w:ascii="Times New Roman" w:eastAsia="Times New Roman" w:hAnsi="Times New Roman" w:cs="Times New Roman"/>
          <w:i/>
          <w:color w:val="000000"/>
          <w:sz w:val="24"/>
          <w:szCs w:val="24"/>
          <w:shd w:val="clear" w:color="auto" w:fill="FFFFFF"/>
          <w:lang w:eastAsia="en-GB"/>
        </w:rPr>
        <w:t xml:space="preserve">urrent </w:t>
      </w:r>
      <w:r w:rsidR="00C87D20">
        <w:rPr>
          <w:rFonts w:ascii="Times New Roman" w:eastAsia="Times New Roman" w:hAnsi="Times New Roman" w:cs="Times New Roman"/>
          <w:i/>
          <w:color w:val="000000"/>
          <w:sz w:val="24"/>
          <w:szCs w:val="24"/>
          <w:shd w:val="clear" w:color="auto" w:fill="FFFFFF"/>
          <w:lang w:eastAsia="en-GB"/>
        </w:rPr>
        <w:t>r</w:t>
      </w:r>
      <w:r w:rsidRPr="00406412">
        <w:rPr>
          <w:rFonts w:ascii="Times New Roman" w:eastAsia="Times New Roman" w:hAnsi="Times New Roman" w:cs="Times New Roman"/>
          <w:i/>
          <w:color w:val="000000"/>
          <w:sz w:val="24"/>
          <w:szCs w:val="24"/>
          <w:shd w:val="clear" w:color="auto" w:fill="FFFFFF"/>
          <w:lang w:eastAsia="en-GB"/>
        </w:rPr>
        <w:t xml:space="preserve">esearch in the </w:t>
      </w:r>
      <w:r w:rsidR="00C87D20">
        <w:rPr>
          <w:rFonts w:ascii="Times New Roman" w:eastAsia="Times New Roman" w:hAnsi="Times New Roman" w:cs="Times New Roman"/>
          <w:i/>
          <w:color w:val="000000"/>
          <w:sz w:val="24"/>
          <w:szCs w:val="24"/>
          <w:shd w:val="clear" w:color="auto" w:fill="FFFFFF"/>
          <w:lang w:eastAsia="en-GB"/>
        </w:rPr>
        <w:t>s</w:t>
      </w:r>
      <w:r w:rsidRPr="00406412">
        <w:rPr>
          <w:rFonts w:ascii="Times New Roman" w:eastAsia="Times New Roman" w:hAnsi="Times New Roman" w:cs="Times New Roman"/>
          <w:i/>
          <w:color w:val="000000"/>
          <w:sz w:val="24"/>
          <w:szCs w:val="24"/>
          <w:shd w:val="clear" w:color="auto" w:fill="FFFFFF"/>
          <w:lang w:eastAsia="en-GB"/>
        </w:rPr>
        <w:t xml:space="preserve">emantics / </w:t>
      </w:r>
      <w:r w:rsidR="00C87D20">
        <w:rPr>
          <w:rFonts w:ascii="Times New Roman" w:eastAsia="Times New Roman" w:hAnsi="Times New Roman" w:cs="Times New Roman"/>
          <w:i/>
          <w:color w:val="000000"/>
          <w:sz w:val="24"/>
          <w:szCs w:val="24"/>
          <w:shd w:val="clear" w:color="auto" w:fill="FFFFFF"/>
          <w:lang w:eastAsia="en-GB"/>
        </w:rPr>
        <w:t>p</w:t>
      </w:r>
      <w:r w:rsidRPr="00406412">
        <w:rPr>
          <w:rFonts w:ascii="Times New Roman" w:eastAsia="Times New Roman" w:hAnsi="Times New Roman" w:cs="Times New Roman"/>
          <w:i/>
          <w:color w:val="000000"/>
          <w:sz w:val="24"/>
          <w:szCs w:val="24"/>
          <w:shd w:val="clear" w:color="auto" w:fill="FFFFFF"/>
          <w:lang w:eastAsia="en-GB"/>
        </w:rPr>
        <w:t xml:space="preserve">ragmatics </w:t>
      </w:r>
      <w:r w:rsidR="00C87D20">
        <w:rPr>
          <w:rFonts w:ascii="Times New Roman" w:eastAsia="Times New Roman" w:hAnsi="Times New Roman" w:cs="Times New Roman"/>
          <w:i/>
          <w:color w:val="000000"/>
          <w:sz w:val="24"/>
          <w:szCs w:val="24"/>
          <w:shd w:val="clear" w:color="auto" w:fill="FFFFFF"/>
          <w:lang w:eastAsia="en-GB"/>
        </w:rPr>
        <w:t>i</w:t>
      </w:r>
      <w:r w:rsidRPr="00406412">
        <w:rPr>
          <w:rFonts w:ascii="Times New Roman" w:eastAsia="Times New Roman" w:hAnsi="Times New Roman" w:cs="Times New Roman"/>
          <w:i/>
          <w:color w:val="000000"/>
          <w:sz w:val="24"/>
          <w:szCs w:val="24"/>
          <w:shd w:val="clear" w:color="auto" w:fill="FFFFFF"/>
          <w:lang w:eastAsia="en-GB"/>
        </w:rPr>
        <w:t>nterface</w:t>
      </w:r>
      <w:r>
        <w:rPr>
          <w:rFonts w:ascii="Times New Roman" w:eastAsia="Times New Roman" w:hAnsi="Times New Roman" w:cs="Times New Roman"/>
          <w:color w:val="000000"/>
          <w:sz w:val="24"/>
          <w:szCs w:val="24"/>
          <w:shd w:val="clear" w:color="auto" w:fill="FFFFFF"/>
          <w:lang w:eastAsia="en-GB"/>
        </w:rPr>
        <w:t xml:space="preserve"> (pp. 263</w:t>
      </w:r>
      <w:r w:rsidRPr="00A144B8">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shd w:val="clear" w:color="auto" w:fill="FFFFFF"/>
          <w:lang w:eastAsia="en-GB"/>
        </w:rPr>
        <w:t xml:space="preserve">322). Leiden: </w:t>
      </w:r>
      <w:proofErr w:type="spellStart"/>
      <w:r>
        <w:rPr>
          <w:rFonts w:ascii="Times New Roman" w:eastAsia="Times New Roman" w:hAnsi="Times New Roman" w:cs="Times New Roman"/>
          <w:color w:val="000000"/>
          <w:sz w:val="24"/>
          <w:szCs w:val="24"/>
          <w:shd w:val="clear" w:color="auto" w:fill="FFFFFF"/>
          <w:lang w:eastAsia="en-GB"/>
        </w:rPr>
        <w:t>Koninklijke</w:t>
      </w:r>
      <w:proofErr w:type="spellEnd"/>
      <w:r>
        <w:rPr>
          <w:rFonts w:ascii="Times New Roman" w:eastAsia="Times New Roman" w:hAnsi="Times New Roman" w:cs="Times New Roman"/>
          <w:color w:val="000000"/>
          <w:sz w:val="24"/>
          <w:szCs w:val="24"/>
          <w:shd w:val="clear" w:color="auto" w:fill="FFFFFF"/>
          <w:lang w:eastAsia="en-GB"/>
        </w:rPr>
        <w:t xml:space="preserve"> Brill NV.</w:t>
      </w:r>
    </w:p>
    <w:p w14:paraId="249DF044"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5A1727E2" w14:textId="61F4F9DC"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Keil, G. (</w:t>
      </w:r>
      <w:r w:rsidRPr="00534C30">
        <w:rPr>
          <w:rFonts w:ascii="Times New Roman" w:eastAsia="Times New Roman" w:hAnsi="Times New Roman" w:cs="Times New Roman"/>
          <w:color w:val="000000"/>
          <w:sz w:val="24"/>
          <w:szCs w:val="24"/>
          <w:lang w:eastAsia="en-GB"/>
        </w:rPr>
        <w:t>2013</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Introduction: Vagueness and </w:t>
      </w:r>
      <w:r w:rsidR="00C87D20">
        <w:rPr>
          <w:rFonts w:ascii="Times New Roman" w:eastAsia="Times New Roman" w:hAnsi="Times New Roman" w:cs="Times New Roman"/>
          <w:color w:val="000000"/>
          <w:sz w:val="24"/>
          <w:szCs w:val="24"/>
          <w:lang w:eastAsia="en-GB"/>
        </w:rPr>
        <w:t>o</w:t>
      </w:r>
      <w:r w:rsidRPr="00534C30">
        <w:rPr>
          <w:rFonts w:ascii="Times New Roman" w:eastAsia="Times New Roman" w:hAnsi="Times New Roman" w:cs="Times New Roman"/>
          <w:color w:val="000000"/>
          <w:sz w:val="24"/>
          <w:szCs w:val="24"/>
          <w:lang w:eastAsia="en-GB"/>
        </w:rPr>
        <w:t xml:space="preserve">ntology. </w:t>
      </w:r>
      <w:proofErr w:type="spellStart"/>
      <w:r w:rsidRPr="00534C30">
        <w:rPr>
          <w:rFonts w:ascii="Times New Roman" w:eastAsia="Times New Roman" w:hAnsi="Times New Roman" w:cs="Times New Roman"/>
          <w:i/>
          <w:iCs/>
          <w:color w:val="000000"/>
          <w:sz w:val="24"/>
          <w:szCs w:val="24"/>
          <w:lang w:eastAsia="en-GB"/>
        </w:rPr>
        <w:t>Metaphysica</w:t>
      </w:r>
      <w:proofErr w:type="spellEnd"/>
      <w:r w:rsidRPr="00534C30">
        <w:rPr>
          <w:rFonts w:ascii="Times New Roman" w:eastAsia="Times New Roman" w:hAnsi="Times New Roman" w:cs="Times New Roman"/>
          <w:i/>
          <w:iCs/>
          <w:color w:val="000000"/>
          <w:sz w:val="24"/>
          <w:szCs w:val="24"/>
          <w:lang w:eastAsia="en-GB"/>
        </w:rPr>
        <w:t>, 14</w:t>
      </w:r>
      <w:r w:rsidRPr="00534C30">
        <w:rPr>
          <w:rFonts w:ascii="Times New Roman" w:eastAsia="Times New Roman" w:hAnsi="Times New Roman" w:cs="Times New Roman"/>
          <w:color w:val="000000"/>
          <w:sz w:val="24"/>
          <w:szCs w:val="24"/>
          <w:lang w:eastAsia="en-GB"/>
        </w:rPr>
        <w:t>, 149</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164</w:t>
      </w:r>
      <w:r>
        <w:rPr>
          <w:rFonts w:ascii="Times New Roman" w:eastAsia="Times New Roman" w:hAnsi="Times New Roman" w:cs="Times New Roman"/>
          <w:color w:val="000000"/>
          <w:sz w:val="24"/>
          <w:szCs w:val="24"/>
          <w:lang w:eastAsia="en-GB"/>
        </w:rPr>
        <w:t>.</w:t>
      </w:r>
    </w:p>
    <w:p w14:paraId="4561F85F"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5A82243C" w14:textId="7BFA41BB"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sidRPr="00534C30">
        <w:rPr>
          <w:rFonts w:ascii="Times New Roman" w:eastAsia="Times New Roman" w:hAnsi="Times New Roman" w:cs="Times New Roman"/>
          <w:color w:val="000000"/>
          <w:sz w:val="24"/>
          <w:szCs w:val="24"/>
          <w:lang w:eastAsia="en-GB"/>
        </w:rPr>
        <w:t xml:space="preserve">Keil, G. </w:t>
      </w:r>
      <w:r>
        <w:rPr>
          <w:rFonts w:ascii="Times New Roman" w:eastAsia="Times New Roman" w:hAnsi="Times New Roman" w:cs="Times New Roman"/>
          <w:color w:val="000000"/>
          <w:sz w:val="24"/>
          <w:szCs w:val="24"/>
          <w:lang w:eastAsia="en-GB"/>
        </w:rPr>
        <w:t>&amp;</w:t>
      </w:r>
      <w:r w:rsidRPr="00534C30">
        <w:rPr>
          <w:rFonts w:ascii="Times New Roman" w:eastAsia="Times New Roman" w:hAnsi="Times New Roman" w:cs="Times New Roman"/>
          <w:color w:val="000000"/>
          <w:sz w:val="24"/>
          <w:szCs w:val="24"/>
          <w:lang w:eastAsia="en-GB"/>
        </w:rPr>
        <w:t xml:space="preserve"> </w:t>
      </w:r>
      <w:proofErr w:type="spellStart"/>
      <w:r w:rsidRPr="00534C30">
        <w:rPr>
          <w:rFonts w:ascii="Times New Roman" w:eastAsia="Times New Roman" w:hAnsi="Times New Roman" w:cs="Times New Roman"/>
          <w:color w:val="000000"/>
          <w:sz w:val="24"/>
          <w:szCs w:val="24"/>
          <w:lang w:eastAsia="en-GB"/>
        </w:rPr>
        <w:t>Poscher</w:t>
      </w:r>
      <w:proofErr w:type="spellEnd"/>
      <w:r w:rsidRPr="00534C30">
        <w:rPr>
          <w:rFonts w:ascii="Times New Roman" w:eastAsia="Times New Roman" w:hAnsi="Times New Roman" w:cs="Times New Roman"/>
          <w:color w:val="000000"/>
          <w:sz w:val="24"/>
          <w:szCs w:val="24"/>
          <w:lang w:eastAsia="en-GB"/>
        </w:rPr>
        <w:t xml:space="preserve">, R. </w:t>
      </w:r>
      <w:r>
        <w:rPr>
          <w:rFonts w:ascii="Times New Roman" w:eastAsia="Times New Roman" w:hAnsi="Times New Roman" w:cs="Times New Roman"/>
          <w:color w:val="000000"/>
          <w:sz w:val="24"/>
          <w:szCs w:val="24"/>
          <w:lang w:eastAsia="en-GB"/>
        </w:rPr>
        <w:t>(E</w:t>
      </w:r>
      <w:r w:rsidRPr="00534C30">
        <w:rPr>
          <w:rFonts w:ascii="Times New Roman" w:eastAsia="Times New Roman" w:hAnsi="Times New Roman" w:cs="Times New Roman"/>
          <w:color w:val="000000"/>
          <w:sz w:val="24"/>
          <w:szCs w:val="24"/>
          <w:lang w:eastAsia="en-GB"/>
        </w:rPr>
        <w:t>ds.</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2016</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sidRPr="00534C30">
        <w:rPr>
          <w:rFonts w:ascii="Times New Roman" w:eastAsia="Times New Roman" w:hAnsi="Times New Roman" w:cs="Times New Roman"/>
          <w:i/>
          <w:iCs/>
          <w:color w:val="000000"/>
          <w:sz w:val="24"/>
          <w:szCs w:val="24"/>
          <w:shd w:val="clear" w:color="auto" w:fill="FFFFFF"/>
          <w:lang w:eastAsia="en-GB"/>
        </w:rPr>
        <w:t xml:space="preserve">Vagueness in the </w:t>
      </w:r>
      <w:r w:rsidR="00C87D20">
        <w:rPr>
          <w:rFonts w:ascii="Times New Roman" w:eastAsia="Times New Roman" w:hAnsi="Times New Roman" w:cs="Times New Roman"/>
          <w:i/>
          <w:iCs/>
          <w:color w:val="000000"/>
          <w:sz w:val="24"/>
          <w:szCs w:val="24"/>
          <w:shd w:val="clear" w:color="auto" w:fill="FFFFFF"/>
          <w:lang w:eastAsia="en-GB"/>
        </w:rPr>
        <w:t>l</w:t>
      </w:r>
      <w:r w:rsidRPr="00534C30">
        <w:rPr>
          <w:rFonts w:ascii="Times New Roman" w:eastAsia="Times New Roman" w:hAnsi="Times New Roman" w:cs="Times New Roman"/>
          <w:i/>
          <w:iCs/>
          <w:color w:val="000000"/>
          <w:sz w:val="24"/>
          <w:szCs w:val="24"/>
          <w:shd w:val="clear" w:color="auto" w:fill="FFFFFF"/>
          <w:lang w:eastAsia="en-GB"/>
        </w:rPr>
        <w:t xml:space="preserve">aw: Philosophical and </w:t>
      </w:r>
      <w:r w:rsidR="00C87D20">
        <w:rPr>
          <w:rFonts w:ascii="Times New Roman" w:eastAsia="Times New Roman" w:hAnsi="Times New Roman" w:cs="Times New Roman"/>
          <w:i/>
          <w:iCs/>
          <w:color w:val="000000"/>
          <w:sz w:val="24"/>
          <w:szCs w:val="24"/>
          <w:shd w:val="clear" w:color="auto" w:fill="FFFFFF"/>
          <w:lang w:eastAsia="en-GB"/>
        </w:rPr>
        <w:t>l</w:t>
      </w:r>
      <w:r w:rsidRPr="00534C30">
        <w:rPr>
          <w:rFonts w:ascii="Times New Roman" w:eastAsia="Times New Roman" w:hAnsi="Times New Roman" w:cs="Times New Roman"/>
          <w:i/>
          <w:iCs/>
          <w:color w:val="000000"/>
          <w:sz w:val="24"/>
          <w:szCs w:val="24"/>
          <w:shd w:val="clear" w:color="auto" w:fill="FFFFFF"/>
          <w:lang w:eastAsia="en-GB"/>
        </w:rPr>
        <w:t xml:space="preserve">egal </w:t>
      </w:r>
      <w:r w:rsidR="00C87D20">
        <w:rPr>
          <w:rFonts w:ascii="Times New Roman" w:eastAsia="Times New Roman" w:hAnsi="Times New Roman" w:cs="Times New Roman"/>
          <w:i/>
          <w:iCs/>
          <w:color w:val="000000"/>
          <w:sz w:val="24"/>
          <w:szCs w:val="24"/>
          <w:shd w:val="clear" w:color="auto" w:fill="FFFFFF"/>
          <w:lang w:eastAsia="en-GB"/>
        </w:rPr>
        <w:t>p</w:t>
      </w:r>
      <w:r w:rsidRPr="00534C30">
        <w:rPr>
          <w:rFonts w:ascii="Times New Roman" w:eastAsia="Times New Roman" w:hAnsi="Times New Roman" w:cs="Times New Roman"/>
          <w:i/>
          <w:iCs/>
          <w:color w:val="000000"/>
          <w:sz w:val="24"/>
          <w:szCs w:val="24"/>
          <w:shd w:val="clear" w:color="auto" w:fill="FFFFFF"/>
          <w:lang w:eastAsia="en-GB"/>
        </w:rPr>
        <w:t>erspectives.</w:t>
      </w:r>
      <w:r w:rsidRPr="00534C30">
        <w:rPr>
          <w:rFonts w:ascii="Times New Roman" w:eastAsia="Times New Roman" w:hAnsi="Times New Roman" w:cs="Times New Roman"/>
          <w:color w:val="000000"/>
          <w:sz w:val="24"/>
          <w:szCs w:val="24"/>
          <w:shd w:val="clear" w:color="auto" w:fill="FFFFFF"/>
          <w:lang w:eastAsia="en-GB"/>
        </w:rPr>
        <w:t xml:space="preserve"> Oxford: Oxford University Press</w:t>
      </w:r>
      <w:r>
        <w:rPr>
          <w:rFonts w:ascii="Times New Roman" w:eastAsia="Times New Roman" w:hAnsi="Times New Roman" w:cs="Times New Roman"/>
          <w:color w:val="000000"/>
          <w:sz w:val="24"/>
          <w:szCs w:val="24"/>
          <w:shd w:val="clear" w:color="auto" w:fill="FFFFFF"/>
          <w:lang w:eastAsia="en-GB"/>
        </w:rPr>
        <w:t>.</w:t>
      </w:r>
    </w:p>
    <w:p w14:paraId="4DB4F5D3" w14:textId="77777777" w:rsidR="007C6350" w:rsidRDefault="007C6350" w:rsidP="007C6350">
      <w:pPr>
        <w:spacing w:after="120" w:line="240" w:lineRule="auto"/>
        <w:jc w:val="both"/>
        <w:rPr>
          <w:rFonts w:ascii="Times New Roman" w:eastAsia="Times New Roman" w:hAnsi="Times New Roman" w:cs="Times New Roman"/>
          <w:color w:val="000000"/>
          <w:sz w:val="24"/>
          <w:szCs w:val="24"/>
          <w:shd w:val="clear" w:color="auto" w:fill="FFFFFF"/>
          <w:lang w:eastAsia="en-GB"/>
        </w:rPr>
      </w:pPr>
    </w:p>
    <w:p w14:paraId="32478C4D" w14:textId="33FD2638" w:rsidR="007C6350" w:rsidRDefault="007C6350" w:rsidP="007C6350">
      <w:pPr>
        <w:spacing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Lewis, D. (1983). </w:t>
      </w:r>
      <w:r w:rsidRPr="00B2742C">
        <w:rPr>
          <w:rFonts w:ascii="Times New Roman" w:eastAsia="Times New Roman" w:hAnsi="Times New Roman" w:cs="Times New Roman"/>
          <w:i/>
          <w:sz w:val="24"/>
          <w:szCs w:val="24"/>
          <w:lang w:eastAsia="en-GB"/>
        </w:rPr>
        <w:t xml:space="preserve">Philosophical </w:t>
      </w:r>
      <w:r w:rsidR="00D74527">
        <w:rPr>
          <w:rFonts w:ascii="Times New Roman" w:eastAsia="Times New Roman" w:hAnsi="Times New Roman" w:cs="Times New Roman"/>
          <w:i/>
          <w:sz w:val="24"/>
          <w:szCs w:val="24"/>
          <w:lang w:eastAsia="en-GB"/>
        </w:rPr>
        <w:t>p</w:t>
      </w:r>
      <w:r w:rsidRPr="00B2742C">
        <w:rPr>
          <w:rFonts w:ascii="Times New Roman" w:eastAsia="Times New Roman" w:hAnsi="Times New Roman" w:cs="Times New Roman"/>
          <w:i/>
          <w:sz w:val="24"/>
          <w:szCs w:val="24"/>
          <w:lang w:eastAsia="en-GB"/>
        </w:rPr>
        <w:t>apers, Vol. 1</w:t>
      </w:r>
      <w:r>
        <w:rPr>
          <w:rFonts w:ascii="Times New Roman" w:eastAsia="Times New Roman" w:hAnsi="Times New Roman" w:cs="Times New Roman"/>
          <w:sz w:val="24"/>
          <w:szCs w:val="24"/>
          <w:lang w:eastAsia="en-GB"/>
        </w:rPr>
        <w:t xml:space="preserve">. Oxford: </w:t>
      </w:r>
      <w:r w:rsidRPr="00B2742C">
        <w:rPr>
          <w:rFonts w:ascii="Times New Roman" w:eastAsia="Times New Roman" w:hAnsi="Times New Roman" w:cs="Times New Roman"/>
          <w:sz w:val="24"/>
          <w:szCs w:val="24"/>
          <w:lang w:eastAsia="en-GB"/>
        </w:rPr>
        <w:t>Oxford</w:t>
      </w:r>
      <w:r>
        <w:rPr>
          <w:rFonts w:ascii="Times New Roman" w:eastAsia="Times New Roman" w:hAnsi="Times New Roman" w:cs="Times New Roman"/>
          <w:sz w:val="24"/>
          <w:szCs w:val="24"/>
          <w:lang w:eastAsia="en-GB"/>
        </w:rPr>
        <w:t xml:space="preserve"> </w:t>
      </w:r>
      <w:r w:rsidRPr="00B2742C">
        <w:rPr>
          <w:rFonts w:ascii="Times New Roman" w:eastAsia="Times New Roman" w:hAnsi="Times New Roman" w:cs="Times New Roman"/>
          <w:sz w:val="24"/>
          <w:szCs w:val="24"/>
          <w:lang w:eastAsia="en-GB"/>
        </w:rPr>
        <w:t>University Press.</w:t>
      </w:r>
    </w:p>
    <w:p w14:paraId="7DDE27FB"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4EB0C95C" w14:textId="77777777" w:rsidR="007C6350" w:rsidRDefault="007C6350" w:rsidP="007C6350">
      <w:pPr>
        <w:spacing w:after="120" w:line="240" w:lineRule="auto"/>
        <w:ind w:left="567" w:hanging="567"/>
        <w:jc w:val="both"/>
        <w:rPr>
          <w:rFonts w:ascii="Times New Roman" w:eastAsia="Times New Roman" w:hAnsi="Times New Roman" w:cs="Times New Roman"/>
          <w:color w:val="2A2A2A"/>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Lewis, P.</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2017</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534C30">
        <w:rPr>
          <w:rFonts w:ascii="Times New Roman" w:eastAsia="Times New Roman" w:hAnsi="Times New Roman" w:cs="Times New Roman"/>
          <w:color w:val="2A2A2A"/>
          <w:sz w:val="24"/>
          <w:szCs w:val="24"/>
          <w:shd w:val="clear" w:color="auto" w:fill="FFFFFF"/>
          <w:lang w:eastAsia="en-GB"/>
        </w:rPr>
        <w:t>Ontology and the history of economic thought: the case of anti-reductionism in the work of Friedrich Hayek</w:t>
      </w:r>
      <w:r>
        <w:rPr>
          <w:rFonts w:ascii="Times New Roman" w:eastAsia="Times New Roman" w:hAnsi="Times New Roman" w:cs="Times New Roman"/>
          <w:color w:val="2A2A2A"/>
          <w:sz w:val="24"/>
          <w:szCs w:val="24"/>
          <w:shd w:val="clear" w:color="auto" w:fill="FFFFFF"/>
          <w:lang w:eastAsia="en-GB"/>
        </w:rPr>
        <w:t>.</w:t>
      </w:r>
      <w:r w:rsidRPr="00534C30">
        <w:rPr>
          <w:rFonts w:ascii="Times New Roman" w:eastAsia="Times New Roman" w:hAnsi="Times New Roman" w:cs="Times New Roman"/>
          <w:color w:val="2A2A2A"/>
          <w:sz w:val="24"/>
          <w:szCs w:val="24"/>
          <w:shd w:val="clear" w:color="auto" w:fill="FFFFFF"/>
          <w:lang w:eastAsia="en-GB"/>
        </w:rPr>
        <w:t xml:space="preserve"> </w:t>
      </w:r>
      <w:r w:rsidRPr="00534C30">
        <w:rPr>
          <w:rFonts w:ascii="Times New Roman" w:eastAsia="Times New Roman" w:hAnsi="Times New Roman" w:cs="Times New Roman"/>
          <w:i/>
          <w:iCs/>
          <w:color w:val="2A2A2A"/>
          <w:sz w:val="24"/>
          <w:szCs w:val="24"/>
          <w:shd w:val="clear" w:color="auto" w:fill="FFFFFF"/>
          <w:lang w:eastAsia="en-GB"/>
        </w:rPr>
        <w:t>Cambridge Journal of Economics, 41</w:t>
      </w:r>
      <w:r w:rsidRPr="00534C30">
        <w:rPr>
          <w:rFonts w:ascii="Times New Roman" w:eastAsia="Times New Roman" w:hAnsi="Times New Roman" w:cs="Times New Roman"/>
          <w:color w:val="2A2A2A"/>
          <w:sz w:val="24"/>
          <w:szCs w:val="24"/>
          <w:shd w:val="clear" w:color="auto" w:fill="FFFFFF"/>
          <w:lang w:eastAsia="en-GB"/>
        </w:rPr>
        <w:t>(5), 1343–1365</w:t>
      </w:r>
      <w:r>
        <w:rPr>
          <w:rFonts w:ascii="Times New Roman" w:eastAsia="Times New Roman" w:hAnsi="Times New Roman" w:cs="Times New Roman"/>
          <w:color w:val="2A2A2A"/>
          <w:sz w:val="24"/>
          <w:szCs w:val="24"/>
          <w:shd w:val="clear" w:color="auto" w:fill="FFFFFF"/>
          <w:lang w:eastAsia="en-GB"/>
        </w:rPr>
        <w:t>.</w:t>
      </w:r>
    </w:p>
    <w:p w14:paraId="6F29ADF4"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2D035A2F" w14:textId="2868E8EA" w:rsidR="007C6350" w:rsidRDefault="007C6350" w:rsidP="007C6350">
      <w:pPr>
        <w:spacing w:after="120" w:line="240" w:lineRule="auto"/>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Lawson, C. (</w:t>
      </w:r>
      <w:r w:rsidRPr="00534C30">
        <w:rPr>
          <w:rFonts w:ascii="Times New Roman" w:eastAsia="Times New Roman" w:hAnsi="Times New Roman" w:cs="Times New Roman"/>
          <w:color w:val="000000"/>
          <w:sz w:val="24"/>
          <w:szCs w:val="24"/>
          <w:shd w:val="clear" w:color="auto" w:fill="FFFFFF"/>
          <w:lang w:eastAsia="en-GB"/>
        </w:rPr>
        <w:t>2</w:t>
      </w:r>
      <w:r>
        <w:rPr>
          <w:rFonts w:ascii="Times New Roman" w:eastAsia="Times New Roman" w:hAnsi="Times New Roman" w:cs="Times New Roman"/>
          <w:color w:val="000000"/>
          <w:sz w:val="24"/>
          <w:szCs w:val="24"/>
          <w:shd w:val="clear" w:color="auto" w:fill="FFFFFF"/>
          <w:lang w:eastAsia="en-GB"/>
        </w:rPr>
        <w:t xml:space="preserve">017). </w:t>
      </w:r>
      <w:r w:rsidRPr="007E432D">
        <w:rPr>
          <w:rFonts w:ascii="Times New Roman" w:eastAsia="Times New Roman" w:hAnsi="Times New Roman" w:cs="Times New Roman"/>
          <w:i/>
          <w:color w:val="000000"/>
          <w:sz w:val="24"/>
          <w:szCs w:val="24"/>
          <w:shd w:val="clear" w:color="auto" w:fill="FFFFFF"/>
          <w:lang w:eastAsia="en-GB"/>
        </w:rPr>
        <w:t xml:space="preserve">Technology and </w:t>
      </w:r>
      <w:r w:rsidR="00D74527">
        <w:rPr>
          <w:rFonts w:ascii="Times New Roman" w:eastAsia="Times New Roman" w:hAnsi="Times New Roman" w:cs="Times New Roman"/>
          <w:i/>
          <w:color w:val="000000"/>
          <w:sz w:val="24"/>
          <w:szCs w:val="24"/>
          <w:shd w:val="clear" w:color="auto" w:fill="FFFFFF"/>
          <w:lang w:eastAsia="en-GB"/>
        </w:rPr>
        <w:t>i</w:t>
      </w:r>
      <w:r w:rsidRPr="007E432D">
        <w:rPr>
          <w:rFonts w:ascii="Times New Roman" w:eastAsia="Times New Roman" w:hAnsi="Times New Roman" w:cs="Times New Roman"/>
          <w:i/>
          <w:color w:val="000000"/>
          <w:sz w:val="24"/>
          <w:szCs w:val="24"/>
          <w:shd w:val="clear" w:color="auto" w:fill="FFFFFF"/>
          <w:lang w:eastAsia="en-GB"/>
        </w:rPr>
        <w:t>solation.</w:t>
      </w:r>
      <w:r>
        <w:rPr>
          <w:rFonts w:ascii="Times New Roman" w:eastAsia="Times New Roman" w:hAnsi="Times New Roman" w:cs="Times New Roman"/>
          <w:color w:val="000000"/>
          <w:sz w:val="24"/>
          <w:szCs w:val="24"/>
          <w:shd w:val="clear" w:color="auto" w:fill="FFFFFF"/>
          <w:lang w:eastAsia="en-GB"/>
        </w:rPr>
        <w:t xml:space="preserve"> Cambridge: </w:t>
      </w:r>
      <w:r w:rsidRPr="00534C30">
        <w:rPr>
          <w:rFonts w:ascii="Times New Roman" w:eastAsia="Times New Roman" w:hAnsi="Times New Roman" w:cs="Times New Roman"/>
          <w:color w:val="000000"/>
          <w:sz w:val="24"/>
          <w:szCs w:val="24"/>
          <w:shd w:val="clear" w:color="auto" w:fill="FFFFFF"/>
          <w:lang w:eastAsia="en-GB"/>
        </w:rPr>
        <w:t xml:space="preserve">Cambridge University Press. </w:t>
      </w:r>
    </w:p>
    <w:p w14:paraId="74A7902B" w14:textId="77777777" w:rsidR="007C6350" w:rsidRDefault="007C6350" w:rsidP="007C6350">
      <w:pPr>
        <w:spacing w:after="120" w:line="240" w:lineRule="auto"/>
        <w:jc w:val="both"/>
        <w:rPr>
          <w:rFonts w:ascii="Times New Roman" w:eastAsia="Times New Roman" w:hAnsi="Times New Roman" w:cs="Times New Roman"/>
          <w:color w:val="000000"/>
          <w:sz w:val="24"/>
          <w:szCs w:val="24"/>
          <w:shd w:val="clear" w:color="auto" w:fill="FFFFFF"/>
          <w:lang w:eastAsia="en-GB"/>
        </w:rPr>
      </w:pPr>
    </w:p>
    <w:p w14:paraId="5B52AC51" w14:textId="5A9C072C" w:rsidR="007C6350" w:rsidRDefault="007C6350" w:rsidP="007C6350">
      <w:pPr>
        <w:spacing w:after="120" w:line="240" w:lineRule="auto"/>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Lawson, T.</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1997</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406412">
        <w:rPr>
          <w:rFonts w:ascii="Times New Roman" w:eastAsia="Times New Roman" w:hAnsi="Times New Roman" w:cs="Times New Roman"/>
          <w:i/>
          <w:color w:val="000000"/>
          <w:sz w:val="24"/>
          <w:szCs w:val="24"/>
          <w:shd w:val="clear" w:color="auto" w:fill="FFFFFF"/>
          <w:lang w:eastAsia="en-GB"/>
        </w:rPr>
        <w:t xml:space="preserve">Economics and </w:t>
      </w:r>
      <w:r w:rsidR="00D74527">
        <w:rPr>
          <w:rFonts w:ascii="Times New Roman" w:eastAsia="Times New Roman" w:hAnsi="Times New Roman" w:cs="Times New Roman"/>
          <w:i/>
          <w:color w:val="000000"/>
          <w:sz w:val="24"/>
          <w:szCs w:val="24"/>
          <w:shd w:val="clear" w:color="auto" w:fill="FFFFFF"/>
          <w:lang w:eastAsia="en-GB"/>
        </w:rPr>
        <w:t>r</w:t>
      </w:r>
      <w:r w:rsidRPr="00406412">
        <w:rPr>
          <w:rFonts w:ascii="Times New Roman" w:eastAsia="Times New Roman" w:hAnsi="Times New Roman" w:cs="Times New Roman"/>
          <w:i/>
          <w:color w:val="000000"/>
          <w:sz w:val="24"/>
          <w:szCs w:val="24"/>
          <w:shd w:val="clear" w:color="auto" w:fill="FFFFFF"/>
          <w:lang w:eastAsia="en-GB"/>
        </w:rPr>
        <w:t>eality.</w:t>
      </w:r>
      <w:r w:rsidRPr="00534C30">
        <w:rPr>
          <w:rFonts w:ascii="Times New Roman" w:eastAsia="Times New Roman" w:hAnsi="Times New Roman" w:cs="Times New Roman"/>
          <w:color w:val="000000"/>
          <w:sz w:val="24"/>
          <w:szCs w:val="24"/>
          <w:shd w:val="clear" w:color="auto" w:fill="FFFFFF"/>
          <w:lang w:eastAsia="en-GB"/>
        </w:rPr>
        <w:t xml:space="preserve"> London, Psychology Press</w:t>
      </w:r>
      <w:r>
        <w:rPr>
          <w:rFonts w:ascii="Times New Roman" w:eastAsia="Times New Roman" w:hAnsi="Times New Roman" w:cs="Times New Roman"/>
          <w:color w:val="000000"/>
          <w:sz w:val="24"/>
          <w:szCs w:val="24"/>
          <w:shd w:val="clear" w:color="auto" w:fill="FFFFFF"/>
          <w:lang w:eastAsia="en-GB"/>
        </w:rPr>
        <w:t>.</w:t>
      </w:r>
    </w:p>
    <w:p w14:paraId="0DA99272"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3D63CBEC" w14:textId="634D1536" w:rsidR="007C6350" w:rsidRDefault="007C6350" w:rsidP="007C6350">
      <w:pPr>
        <w:spacing w:before="240" w:after="120" w:line="240" w:lineRule="auto"/>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Lawson, T.</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w:t>
      </w:r>
      <w:r>
        <w:rPr>
          <w:rFonts w:ascii="Times New Roman" w:eastAsia="Times New Roman" w:hAnsi="Times New Roman" w:cs="Times New Roman"/>
          <w:color w:val="000000"/>
          <w:sz w:val="24"/>
          <w:szCs w:val="24"/>
          <w:shd w:val="clear" w:color="auto" w:fill="FFFFFF"/>
          <w:lang w:eastAsia="en-GB"/>
        </w:rPr>
        <w:t>03a).</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i/>
          <w:color w:val="000000"/>
          <w:sz w:val="24"/>
          <w:szCs w:val="24"/>
          <w:shd w:val="clear" w:color="auto" w:fill="FFFFFF"/>
          <w:lang w:eastAsia="en-GB"/>
        </w:rPr>
        <w:t xml:space="preserve">Reorienting </w:t>
      </w:r>
      <w:r w:rsidR="00D74527">
        <w:rPr>
          <w:rFonts w:ascii="Times New Roman" w:eastAsia="Times New Roman" w:hAnsi="Times New Roman" w:cs="Times New Roman"/>
          <w:i/>
          <w:color w:val="000000"/>
          <w:sz w:val="24"/>
          <w:szCs w:val="24"/>
          <w:shd w:val="clear" w:color="auto" w:fill="FFFFFF"/>
          <w:lang w:eastAsia="en-GB"/>
        </w:rPr>
        <w:t>e</w:t>
      </w:r>
      <w:r>
        <w:rPr>
          <w:rFonts w:ascii="Times New Roman" w:eastAsia="Times New Roman" w:hAnsi="Times New Roman" w:cs="Times New Roman"/>
          <w:i/>
          <w:color w:val="000000"/>
          <w:sz w:val="24"/>
          <w:szCs w:val="24"/>
          <w:shd w:val="clear" w:color="auto" w:fill="FFFFFF"/>
          <w:lang w:eastAsia="en-GB"/>
        </w:rPr>
        <w:t>conomics.</w:t>
      </w:r>
      <w:r>
        <w:rPr>
          <w:rFonts w:ascii="Times New Roman" w:eastAsia="Times New Roman" w:hAnsi="Times New Roman" w:cs="Times New Roman"/>
          <w:color w:val="000000"/>
          <w:sz w:val="24"/>
          <w:szCs w:val="24"/>
          <w:shd w:val="clear" w:color="auto" w:fill="FFFFFF"/>
          <w:lang w:eastAsia="en-GB"/>
        </w:rPr>
        <w:t xml:space="preserve"> London, Routledge.</w:t>
      </w:r>
    </w:p>
    <w:p w14:paraId="3892F287" w14:textId="77777777" w:rsidR="007C6350" w:rsidRPr="00534C30" w:rsidRDefault="007C6350" w:rsidP="007C6350">
      <w:pPr>
        <w:spacing w:before="240" w:after="120" w:line="240" w:lineRule="auto"/>
        <w:jc w:val="both"/>
        <w:rPr>
          <w:rFonts w:ascii="Times New Roman" w:eastAsia="Times New Roman" w:hAnsi="Times New Roman" w:cs="Times New Roman"/>
          <w:sz w:val="24"/>
          <w:szCs w:val="24"/>
          <w:lang w:eastAsia="en-GB"/>
        </w:rPr>
      </w:pPr>
    </w:p>
    <w:p w14:paraId="786EFE0E" w14:textId="18FC3EE0" w:rsidR="007C6350" w:rsidRDefault="007C6350" w:rsidP="007C6350">
      <w:pPr>
        <w:spacing w:after="120" w:line="240" w:lineRule="auto"/>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Lawson, T.</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2003b</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Theorizing </w:t>
      </w:r>
      <w:r w:rsidR="00D74527">
        <w:rPr>
          <w:rFonts w:ascii="Times New Roman" w:eastAsia="Times New Roman" w:hAnsi="Times New Roman" w:cs="Times New Roman"/>
          <w:color w:val="000000"/>
          <w:sz w:val="24"/>
          <w:szCs w:val="24"/>
          <w:shd w:val="clear" w:color="auto" w:fill="FFFFFF"/>
          <w:lang w:eastAsia="en-GB"/>
        </w:rPr>
        <w:t>o</w:t>
      </w:r>
      <w:r w:rsidRPr="00534C30">
        <w:rPr>
          <w:rFonts w:ascii="Times New Roman" w:eastAsia="Times New Roman" w:hAnsi="Times New Roman" w:cs="Times New Roman"/>
          <w:color w:val="000000"/>
          <w:sz w:val="24"/>
          <w:szCs w:val="24"/>
          <w:shd w:val="clear" w:color="auto" w:fill="FFFFFF"/>
          <w:lang w:eastAsia="en-GB"/>
        </w:rPr>
        <w:t xml:space="preserve">ntology. </w:t>
      </w:r>
      <w:r w:rsidRPr="00534C30">
        <w:rPr>
          <w:rFonts w:ascii="Times New Roman" w:eastAsia="Times New Roman" w:hAnsi="Times New Roman" w:cs="Times New Roman"/>
          <w:i/>
          <w:iCs/>
          <w:color w:val="000000"/>
          <w:sz w:val="24"/>
          <w:szCs w:val="24"/>
          <w:shd w:val="clear" w:color="auto" w:fill="FFFFFF"/>
          <w:lang w:eastAsia="en-GB"/>
        </w:rPr>
        <w:t>Feminist Economics, 9</w:t>
      </w:r>
      <w:r w:rsidRPr="00534C30">
        <w:rPr>
          <w:rFonts w:ascii="Times New Roman" w:eastAsia="Times New Roman" w:hAnsi="Times New Roman" w:cs="Times New Roman"/>
          <w:color w:val="000000"/>
          <w:sz w:val="24"/>
          <w:szCs w:val="24"/>
          <w:shd w:val="clear" w:color="auto" w:fill="FFFFFF"/>
          <w:lang w:eastAsia="en-GB"/>
        </w:rPr>
        <w:t>(1), 161–169</w:t>
      </w:r>
      <w:r>
        <w:rPr>
          <w:rFonts w:ascii="Times New Roman" w:eastAsia="Times New Roman" w:hAnsi="Times New Roman" w:cs="Times New Roman"/>
          <w:color w:val="000000"/>
          <w:sz w:val="24"/>
          <w:szCs w:val="24"/>
          <w:shd w:val="clear" w:color="auto" w:fill="FFFFFF"/>
          <w:lang w:eastAsia="en-GB"/>
        </w:rPr>
        <w:t>.</w:t>
      </w:r>
    </w:p>
    <w:p w14:paraId="55155732"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2EBEF999" w14:textId="04F0C8FF"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Lawson, T.</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2012</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Ontology and the </w:t>
      </w:r>
      <w:r w:rsidR="00D74527">
        <w:rPr>
          <w:rFonts w:ascii="Times New Roman" w:eastAsia="Times New Roman" w:hAnsi="Times New Roman" w:cs="Times New Roman"/>
          <w:color w:val="000000"/>
          <w:sz w:val="24"/>
          <w:szCs w:val="24"/>
          <w:shd w:val="clear" w:color="auto" w:fill="FFFFFF"/>
          <w:lang w:eastAsia="en-GB"/>
        </w:rPr>
        <w:t>s</w:t>
      </w:r>
      <w:r w:rsidRPr="00534C30">
        <w:rPr>
          <w:rFonts w:ascii="Times New Roman" w:eastAsia="Times New Roman" w:hAnsi="Times New Roman" w:cs="Times New Roman"/>
          <w:color w:val="000000"/>
          <w:sz w:val="24"/>
          <w:szCs w:val="24"/>
          <w:shd w:val="clear" w:color="auto" w:fill="FFFFFF"/>
          <w:lang w:eastAsia="en-GB"/>
        </w:rPr>
        <w:t xml:space="preserve">tudy of </w:t>
      </w:r>
      <w:r w:rsidR="00D74527">
        <w:rPr>
          <w:rFonts w:ascii="Times New Roman" w:eastAsia="Times New Roman" w:hAnsi="Times New Roman" w:cs="Times New Roman"/>
          <w:color w:val="000000"/>
          <w:sz w:val="24"/>
          <w:szCs w:val="24"/>
          <w:shd w:val="clear" w:color="auto" w:fill="FFFFFF"/>
          <w:lang w:eastAsia="en-GB"/>
        </w:rPr>
        <w:t>s</w:t>
      </w:r>
      <w:r w:rsidRPr="00534C30">
        <w:rPr>
          <w:rFonts w:ascii="Times New Roman" w:eastAsia="Times New Roman" w:hAnsi="Times New Roman" w:cs="Times New Roman"/>
          <w:color w:val="000000"/>
          <w:sz w:val="24"/>
          <w:szCs w:val="24"/>
          <w:shd w:val="clear" w:color="auto" w:fill="FFFFFF"/>
          <w:lang w:eastAsia="en-GB"/>
        </w:rPr>
        <w:t xml:space="preserve">ocial </w:t>
      </w:r>
      <w:r w:rsidR="00D74527">
        <w:rPr>
          <w:rFonts w:ascii="Times New Roman" w:eastAsia="Times New Roman" w:hAnsi="Times New Roman" w:cs="Times New Roman"/>
          <w:color w:val="000000"/>
          <w:sz w:val="24"/>
          <w:szCs w:val="24"/>
          <w:shd w:val="clear" w:color="auto" w:fill="FFFFFF"/>
          <w:lang w:eastAsia="en-GB"/>
        </w:rPr>
        <w:t>r</w:t>
      </w:r>
      <w:r w:rsidRPr="00534C30">
        <w:rPr>
          <w:rFonts w:ascii="Times New Roman" w:eastAsia="Times New Roman" w:hAnsi="Times New Roman" w:cs="Times New Roman"/>
          <w:color w:val="000000"/>
          <w:sz w:val="24"/>
          <w:szCs w:val="24"/>
          <w:shd w:val="clear" w:color="auto" w:fill="FFFFFF"/>
          <w:lang w:eastAsia="en-GB"/>
        </w:rPr>
        <w:t xml:space="preserve">eality: Emergence, </w:t>
      </w:r>
      <w:r w:rsidR="00D74527">
        <w:rPr>
          <w:rFonts w:ascii="Times New Roman" w:eastAsia="Times New Roman" w:hAnsi="Times New Roman" w:cs="Times New Roman"/>
          <w:color w:val="000000"/>
          <w:sz w:val="24"/>
          <w:szCs w:val="24"/>
          <w:shd w:val="clear" w:color="auto" w:fill="FFFFFF"/>
          <w:lang w:eastAsia="en-GB"/>
        </w:rPr>
        <w:t>o</w:t>
      </w:r>
      <w:r w:rsidRPr="00534C30">
        <w:rPr>
          <w:rFonts w:ascii="Times New Roman" w:eastAsia="Times New Roman" w:hAnsi="Times New Roman" w:cs="Times New Roman"/>
          <w:color w:val="000000"/>
          <w:sz w:val="24"/>
          <w:szCs w:val="24"/>
          <w:shd w:val="clear" w:color="auto" w:fill="FFFFFF"/>
          <w:lang w:eastAsia="en-GB"/>
        </w:rPr>
        <w:t xml:space="preserve">rganisation, </w:t>
      </w:r>
      <w:r w:rsidR="00D74527">
        <w:rPr>
          <w:rFonts w:ascii="Times New Roman" w:eastAsia="Times New Roman" w:hAnsi="Times New Roman" w:cs="Times New Roman"/>
          <w:color w:val="000000"/>
          <w:sz w:val="24"/>
          <w:szCs w:val="24"/>
          <w:shd w:val="clear" w:color="auto" w:fill="FFFFFF"/>
          <w:lang w:eastAsia="en-GB"/>
        </w:rPr>
        <w:t>c</w:t>
      </w:r>
      <w:r w:rsidRPr="00534C30">
        <w:rPr>
          <w:rFonts w:ascii="Times New Roman" w:eastAsia="Times New Roman" w:hAnsi="Times New Roman" w:cs="Times New Roman"/>
          <w:color w:val="000000"/>
          <w:sz w:val="24"/>
          <w:szCs w:val="24"/>
          <w:shd w:val="clear" w:color="auto" w:fill="FFFFFF"/>
          <w:lang w:eastAsia="en-GB"/>
        </w:rPr>
        <w:t xml:space="preserve">ommunity, </w:t>
      </w:r>
      <w:r w:rsidR="00D74527">
        <w:rPr>
          <w:rFonts w:ascii="Times New Roman" w:eastAsia="Times New Roman" w:hAnsi="Times New Roman" w:cs="Times New Roman"/>
          <w:color w:val="000000"/>
          <w:sz w:val="24"/>
          <w:szCs w:val="24"/>
          <w:shd w:val="clear" w:color="auto" w:fill="FFFFFF"/>
          <w:lang w:eastAsia="en-GB"/>
        </w:rPr>
        <w:t>p</w:t>
      </w:r>
      <w:r w:rsidRPr="00534C30">
        <w:rPr>
          <w:rFonts w:ascii="Times New Roman" w:eastAsia="Times New Roman" w:hAnsi="Times New Roman" w:cs="Times New Roman"/>
          <w:color w:val="000000"/>
          <w:sz w:val="24"/>
          <w:szCs w:val="24"/>
          <w:shd w:val="clear" w:color="auto" w:fill="FFFFFF"/>
          <w:lang w:eastAsia="en-GB"/>
        </w:rPr>
        <w:t xml:space="preserve">ower, </w:t>
      </w:r>
      <w:r w:rsidR="00D74527">
        <w:rPr>
          <w:rFonts w:ascii="Times New Roman" w:eastAsia="Times New Roman" w:hAnsi="Times New Roman" w:cs="Times New Roman"/>
          <w:color w:val="000000"/>
          <w:sz w:val="24"/>
          <w:szCs w:val="24"/>
          <w:shd w:val="clear" w:color="auto" w:fill="FFFFFF"/>
          <w:lang w:eastAsia="en-GB"/>
        </w:rPr>
        <w:t>s</w:t>
      </w:r>
      <w:r w:rsidRPr="00534C30">
        <w:rPr>
          <w:rFonts w:ascii="Times New Roman" w:eastAsia="Times New Roman" w:hAnsi="Times New Roman" w:cs="Times New Roman"/>
          <w:color w:val="000000"/>
          <w:sz w:val="24"/>
          <w:szCs w:val="24"/>
          <w:shd w:val="clear" w:color="auto" w:fill="FFFFFF"/>
          <w:lang w:eastAsia="en-GB"/>
        </w:rPr>
        <w:t xml:space="preserve">ocial </w:t>
      </w:r>
      <w:r w:rsidR="00D74527">
        <w:rPr>
          <w:rFonts w:ascii="Times New Roman" w:eastAsia="Times New Roman" w:hAnsi="Times New Roman" w:cs="Times New Roman"/>
          <w:color w:val="000000"/>
          <w:sz w:val="24"/>
          <w:szCs w:val="24"/>
          <w:shd w:val="clear" w:color="auto" w:fill="FFFFFF"/>
          <w:lang w:eastAsia="en-GB"/>
        </w:rPr>
        <w:t>r</w:t>
      </w:r>
      <w:r w:rsidRPr="00534C30">
        <w:rPr>
          <w:rFonts w:ascii="Times New Roman" w:eastAsia="Times New Roman" w:hAnsi="Times New Roman" w:cs="Times New Roman"/>
          <w:color w:val="000000"/>
          <w:sz w:val="24"/>
          <w:szCs w:val="24"/>
          <w:shd w:val="clear" w:color="auto" w:fill="FFFFFF"/>
          <w:lang w:eastAsia="en-GB"/>
        </w:rPr>
        <w:t xml:space="preserve">elations, </w:t>
      </w:r>
      <w:r w:rsidR="00D74527">
        <w:rPr>
          <w:rFonts w:ascii="Times New Roman" w:eastAsia="Times New Roman" w:hAnsi="Times New Roman" w:cs="Times New Roman"/>
          <w:color w:val="000000"/>
          <w:sz w:val="24"/>
          <w:szCs w:val="24"/>
          <w:shd w:val="clear" w:color="auto" w:fill="FFFFFF"/>
          <w:lang w:eastAsia="en-GB"/>
        </w:rPr>
        <w:t>c</w:t>
      </w:r>
      <w:r w:rsidRPr="00534C30">
        <w:rPr>
          <w:rFonts w:ascii="Times New Roman" w:eastAsia="Times New Roman" w:hAnsi="Times New Roman" w:cs="Times New Roman"/>
          <w:color w:val="000000"/>
          <w:sz w:val="24"/>
          <w:szCs w:val="24"/>
          <w:shd w:val="clear" w:color="auto" w:fill="FFFFFF"/>
          <w:lang w:eastAsia="en-GB"/>
        </w:rPr>
        <w:t xml:space="preserve">orporations, </w:t>
      </w:r>
      <w:proofErr w:type="gramStart"/>
      <w:r w:rsidR="00D74527">
        <w:rPr>
          <w:rFonts w:ascii="Times New Roman" w:eastAsia="Times New Roman" w:hAnsi="Times New Roman" w:cs="Times New Roman"/>
          <w:color w:val="000000"/>
          <w:sz w:val="24"/>
          <w:szCs w:val="24"/>
          <w:shd w:val="clear" w:color="auto" w:fill="FFFFFF"/>
          <w:lang w:eastAsia="en-GB"/>
        </w:rPr>
        <w:t>a</w:t>
      </w:r>
      <w:r w:rsidRPr="00534C30">
        <w:rPr>
          <w:rFonts w:ascii="Times New Roman" w:eastAsia="Times New Roman" w:hAnsi="Times New Roman" w:cs="Times New Roman"/>
          <w:color w:val="000000"/>
          <w:sz w:val="24"/>
          <w:szCs w:val="24"/>
          <w:shd w:val="clear" w:color="auto" w:fill="FFFFFF"/>
          <w:lang w:eastAsia="en-GB"/>
        </w:rPr>
        <w:t>rtefacts</w:t>
      </w:r>
      <w:proofErr w:type="gramEnd"/>
      <w:r w:rsidRPr="00534C30">
        <w:rPr>
          <w:rFonts w:ascii="Times New Roman" w:eastAsia="Times New Roman" w:hAnsi="Times New Roman" w:cs="Times New Roman"/>
          <w:color w:val="000000"/>
          <w:sz w:val="24"/>
          <w:szCs w:val="24"/>
          <w:shd w:val="clear" w:color="auto" w:fill="FFFFFF"/>
          <w:lang w:eastAsia="en-GB"/>
        </w:rPr>
        <w:t xml:space="preserve"> and </w:t>
      </w:r>
      <w:r w:rsidR="00D74527">
        <w:rPr>
          <w:rFonts w:ascii="Times New Roman" w:eastAsia="Times New Roman" w:hAnsi="Times New Roman" w:cs="Times New Roman"/>
          <w:color w:val="000000"/>
          <w:sz w:val="24"/>
          <w:szCs w:val="24"/>
          <w:shd w:val="clear" w:color="auto" w:fill="FFFFFF"/>
          <w:lang w:eastAsia="en-GB"/>
        </w:rPr>
        <w:t>m</w:t>
      </w:r>
      <w:r w:rsidRPr="00534C30">
        <w:rPr>
          <w:rFonts w:ascii="Times New Roman" w:eastAsia="Times New Roman" w:hAnsi="Times New Roman" w:cs="Times New Roman"/>
          <w:color w:val="000000"/>
          <w:sz w:val="24"/>
          <w:szCs w:val="24"/>
          <w:shd w:val="clear" w:color="auto" w:fill="FFFFFF"/>
          <w:lang w:eastAsia="en-GB"/>
        </w:rPr>
        <w:t xml:space="preserve">oney. </w:t>
      </w:r>
      <w:r w:rsidRPr="00534C30">
        <w:rPr>
          <w:rFonts w:ascii="Times New Roman" w:eastAsia="Times New Roman" w:hAnsi="Times New Roman" w:cs="Times New Roman"/>
          <w:i/>
          <w:iCs/>
          <w:color w:val="000000"/>
          <w:sz w:val="24"/>
          <w:szCs w:val="24"/>
          <w:shd w:val="clear" w:color="auto" w:fill="FFFFFF"/>
          <w:lang w:eastAsia="en-GB"/>
        </w:rPr>
        <w:t>Cambridge Journal of Economics, 36</w:t>
      </w:r>
      <w:r w:rsidRPr="00534C30">
        <w:rPr>
          <w:rFonts w:ascii="Times New Roman" w:eastAsia="Times New Roman" w:hAnsi="Times New Roman" w:cs="Times New Roman"/>
          <w:color w:val="000000"/>
          <w:sz w:val="24"/>
          <w:szCs w:val="24"/>
          <w:shd w:val="clear" w:color="auto" w:fill="FFFFFF"/>
          <w:lang w:eastAsia="en-GB"/>
        </w:rPr>
        <w:t>(2), 345</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shd w:val="clear" w:color="auto" w:fill="FFFFFF"/>
          <w:lang w:eastAsia="en-GB"/>
        </w:rPr>
        <w:t>85</w:t>
      </w:r>
      <w:r>
        <w:rPr>
          <w:rFonts w:ascii="Times New Roman" w:eastAsia="Times New Roman" w:hAnsi="Times New Roman" w:cs="Times New Roman"/>
          <w:color w:val="000000"/>
          <w:sz w:val="24"/>
          <w:szCs w:val="24"/>
          <w:shd w:val="clear" w:color="auto" w:fill="FFFFFF"/>
          <w:lang w:eastAsia="en-GB"/>
        </w:rPr>
        <w:t>.</w:t>
      </w:r>
    </w:p>
    <w:p w14:paraId="6F7A33A7"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3E1C7C0A" w14:textId="71254620"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lastRenderedPageBreak/>
        <w:t>Lawson, T.</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2014</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A </w:t>
      </w:r>
      <w:r w:rsidR="00D74527">
        <w:rPr>
          <w:rFonts w:ascii="Times New Roman" w:eastAsia="Times New Roman" w:hAnsi="Times New Roman" w:cs="Times New Roman"/>
          <w:color w:val="000000"/>
          <w:sz w:val="24"/>
          <w:szCs w:val="24"/>
          <w:shd w:val="clear" w:color="auto" w:fill="FFFFFF"/>
          <w:lang w:eastAsia="en-GB"/>
        </w:rPr>
        <w:t>c</w:t>
      </w:r>
      <w:r w:rsidRPr="00534C30">
        <w:rPr>
          <w:rFonts w:ascii="Times New Roman" w:eastAsia="Times New Roman" w:hAnsi="Times New Roman" w:cs="Times New Roman"/>
          <w:color w:val="000000"/>
          <w:sz w:val="24"/>
          <w:szCs w:val="24"/>
          <w:shd w:val="clear" w:color="auto" w:fill="FFFFFF"/>
          <w:lang w:eastAsia="en-GB"/>
        </w:rPr>
        <w:t xml:space="preserve">onception of </w:t>
      </w:r>
      <w:r w:rsidR="00D74527">
        <w:rPr>
          <w:rFonts w:ascii="Times New Roman" w:eastAsia="Times New Roman" w:hAnsi="Times New Roman" w:cs="Times New Roman"/>
          <w:color w:val="000000"/>
          <w:sz w:val="24"/>
          <w:szCs w:val="24"/>
          <w:shd w:val="clear" w:color="auto" w:fill="FFFFFF"/>
          <w:lang w:eastAsia="en-GB"/>
        </w:rPr>
        <w:t>s</w:t>
      </w:r>
      <w:r w:rsidRPr="00534C30">
        <w:rPr>
          <w:rFonts w:ascii="Times New Roman" w:eastAsia="Times New Roman" w:hAnsi="Times New Roman" w:cs="Times New Roman"/>
          <w:color w:val="000000"/>
          <w:sz w:val="24"/>
          <w:szCs w:val="24"/>
          <w:shd w:val="clear" w:color="auto" w:fill="FFFFFF"/>
          <w:lang w:eastAsia="en-GB"/>
        </w:rPr>
        <w:t xml:space="preserve">ocial </w:t>
      </w:r>
      <w:r w:rsidR="00D74527">
        <w:rPr>
          <w:rFonts w:ascii="Times New Roman" w:eastAsia="Times New Roman" w:hAnsi="Times New Roman" w:cs="Times New Roman"/>
          <w:color w:val="000000"/>
          <w:sz w:val="24"/>
          <w:szCs w:val="24"/>
          <w:shd w:val="clear" w:color="auto" w:fill="FFFFFF"/>
          <w:lang w:eastAsia="en-GB"/>
        </w:rPr>
        <w:t>o</w:t>
      </w:r>
      <w:r w:rsidRPr="00534C30">
        <w:rPr>
          <w:rFonts w:ascii="Times New Roman" w:eastAsia="Times New Roman" w:hAnsi="Times New Roman" w:cs="Times New Roman"/>
          <w:color w:val="000000"/>
          <w:sz w:val="24"/>
          <w:szCs w:val="24"/>
          <w:shd w:val="clear" w:color="auto" w:fill="FFFFFF"/>
          <w:lang w:eastAsia="en-GB"/>
        </w:rPr>
        <w:t xml:space="preserve">ntology. In S. </w:t>
      </w:r>
      <w:proofErr w:type="spellStart"/>
      <w:r w:rsidRPr="00534C30">
        <w:rPr>
          <w:rFonts w:ascii="Times New Roman" w:eastAsia="Times New Roman" w:hAnsi="Times New Roman" w:cs="Times New Roman"/>
          <w:color w:val="000000"/>
          <w:sz w:val="24"/>
          <w:szCs w:val="24"/>
          <w:shd w:val="clear" w:color="auto" w:fill="FFFFFF"/>
          <w:lang w:eastAsia="en-GB"/>
        </w:rPr>
        <w:t>Pratten</w:t>
      </w:r>
      <w:proofErr w:type="spellEnd"/>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(Ed</w:t>
      </w:r>
      <w:r w:rsidRPr="00534C30">
        <w:rPr>
          <w:rFonts w:ascii="Times New Roman" w:eastAsia="Times New Roman" w:hAnsi="Times New Roman" w:cs="Times New Roman"/>
          <w:color w:val="000000"/>
          <w:sz w:val="24"/>
          <w:szCs w:val="24"/>
          <w:shd w:val="clear" w:color="auto" w:fill="FFFFFF"/>
          <w:lang w:eastAsia="en-GB"/>
        </w:rPr>
        <w:t>.</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7E432D">
        <w:rPr>
          <w:rFonts w:ascii="Times New Roman" w:eastAsia="Times New Roman" w:hAnsi="Times New Roman" w:cs="Times New Roman"/>
          <w:i/>
          <w:color w:val="000000"/>
          <w:sz w:val="24"/>
          <w:szCs w:val="24"/>
          <w:shd w:val="clear" w:color="auto" w:fill="FFFFFF"/>
          <w:lang w:eastAsia="en-GB"/>
        </w:rPr>
        <w:t xml:space="preserve">Social </w:t>
      </w:r>
      <w:r w:rsidR="00D74527">
        <w:rPr>
          <w:rFonts w:ascii="Times New Roman" w:eastAsia="Times New Roman" w:hAnsi="Times New Roman" w:cs="Times New Roman"/>
          <w:i/>
          <w:color w:val="000000"/>
          <w:sz w:val="24"/>
          <w:szCs w:val="24"/>
          <w:shd w:val="clear" w:color="auto" w:fill="FFFFFF"/>
          <w:lang w:eastAsia="en-GB"/>
        </w:rPr>
        <w:t>o</w:t>
      </w:r>
      <w:r w:rsidRPr="007E432D">
        <w:rPr>
          <w:rFonts w:ascii="Times New Roman" w:eastAsia="Times New Roman" w:hAnsi="Times New Roman" w:cs="Times New Roman"/>
          <w:i/>
          <w:color w:val="000000"/>
          <w:sz w:val="24"/>
          <w:szCs w:val="24"/>
          <w:shd w:val="clear" w:color="auto" w:fill="FFFFFF"/>
          <w:lang w:eastAsia="en-GB"/>
        </w:rPr>
        <w:t xml:space="preserve">ntology and </w:t>
      </w:r>
      <w:r w:rsidR="00D74527">
        <w:rPr>
          <w:rFonts w:ascii="Times New Roman" w:eastAsia="Times New Roman" w:hAnsi="Times New Roman" w:cs="Times New Roman"/>
          <w:i/>
          <w:color w:val="000000"/>
          <w:sz w:val="24"/>
          <w:szCs w:val="24"/>
          <w:shd w:val="clear" w:color="auto" w:fill="FFFFFF"/>
          <w:lang w:eastAsia="en-GB"/>
        </w:rPr>
        <w:t>m</w:t>
      </w:r>
      <w:r w:rsidRPr="007E432D">
        <w:rPr>
          <w:rFonts w:ascii="Times New Roman" w:eastAsia="Times New Roman" w:hAnsi="Times New Roman" w:cs="Times New Roman"/>
          <w:i/>
          <w:color w:val="000000"/>
          <w:sz w:val="24"/>
          <w:szCs w:val="24"/>
          <w:shd w:val="clear" w:color="auto" w:fill="FFFFFF"/>
          <w:lang w:eastAsia="en-GB"/>
        </w:rPr>
        <w:t xml:space="preserve">odern </w:t>
      </w:r>
      <w:r w:rsidR="00D74527">
        <w:rPr>
          <w:rFonts w:ascii="Times New Roman" w:eastAsia="Times New Roman" w:hAnsi="Times New Roman" w:cs="Times New Roman"/>
          <w:i/>
          <w:color w:val="000000"/>
          <w:sz w:val="24"/>
          <w:szCs w:val="24"/>
          <w:shd w:val="clear" w:color="auto" w:fill="FFFFFF"/>
          <w:lang w:eastAsia="en-GB"/>
        </w:rPr>
        <w:t>e</w:t>
      </w:r>
      <w:r w:rsidRPr="007E432D">
        <w:rPr>
          <w:rFonts w:ascii="Times New Roman" w:eastAsia="Times New Roman" w:hAnsi="Times New Roman" w:cs="Times New Roman"/>
          <w:i/>
          <w:color w:val="000000"/>
          <w:sz w:val="24"/>
          <w:szCs w:val="24"/>
          <w:shd w:val="clear" w:color="auto" w:fill="FFFFFF"/>
          <w:lang w:eastAsia="en-GB"/>
        </w:rPr>
        <w:t xml:space="preserve">conomics - Volume 37 of </w:t>
      </w:r>
      <w:r w:rsidR="00D74527">
        <w:rPr>
          <w:rFonts w:ascii="Times New Roman" w:eastAsia="Times New Roman" w:hAnsi="Times New Roman" w:cs="Times New Roman"/>
          <w:i/>
          <w:color w:val="000000"/>
          <w:sz w:val="24"/>
          <w:szCs w:val="24"/>
          <w:shd w:val="clear" w:color="auto" w:fill="FFFFFF"/>
          <w:lang w:eastAsia="en-GB"/>
        </w:rPr>
        <w:t>e</w:t>
      </w:r>
      <w:r w:rsidRPr="007E432D">
        <w:rPr>
          <w:rFonts w:ascii="Times New Roman" w:eastAsia="Times New Roman" w:hAnsi="Times New Roman" w:cs="Times New Roman"/>
          <w:i/>
          <w:color w:val="000000"/>
          <w:sz w:val="24"/>
          <w:szCs w:val="24"/>
          <w:shd w:val="clear" w:color="auto" w:fill="FFFFFF"/>
          <w:lang w:eastAsia="en-GB"/>
        </w:rPr>
        <w:t xml:space="preserve">conomics as </w:t>
      </w:r>
      <w:r w:rsidR="00D74527">
        <w:rPr>
          <w:rFonts w:ascii="Times New Roman" w:eastAsia="Times New Roman" w:hAnsi="Times New Roman" w:cs="Times New Roman"/>
          <w:i/>
          <w:color w:val="000000"/>
          <w:sz w:val="24"/>
          <w:szCs w:val="24"/>
          <w:shd w:val="clear" w:color="auto" w:fill="FFFFFF"/>
          <w:lang w:eastAsia="en-GB"/>
        </w:rPr>
        <w:t>s</w:t>
      </w:r>
      <w:r w:rsidRPr="007E432D">
        <w:rPr>
          <w:rFonts w:ascii="Times New Roman" w:eastAsia="Times New Roman" w:hAnsi="Times New Roman" w:cs="Times New Roman"/>
          <w:i/>
          <w:color w:val="000000"/>
          <w:sz w:val="24"/>
          <w:szCs w:val="24"/>
          <w:shd w:val="clear" w:color="auto" w:fill="FFFFFF"/>
          <w:lang w:eastAsia="en-GB"/>
        </w:rPr>
        <w:t xml:space="preserve">ocial </w:t>
      </w:r>
      <w:r w:rsidR="00D74527">
        <w:rPr>
          <w:rFonts w:ascii="Times New Roman" w:eastAsia="Times New Roman" w:hAnsi="Times New Roman" w:cs="Times New Roman"/>
          <w:i/>
          <w:color w:val="000000"/>
          <w:sz w:val="24"/>
          <w:szCs w:val="24"/>
          <w:shd w:val="clear" w:color="auto" w:fill="FFFFFF"/>
          <w:lang w:eastAsia="en-GB"/>
        </w:rPr>
        <w:t>t</w:t>
      </w:r>
      <w:r w:rsidRPr="007E432D">
        <w:rPr>
          <w:rFonts w:ascii="Times New Roman" w:eastAsia="Times New Roman" w:hAnsi="Times New Roman" w:cs="Times New Roman"/>
          <w:i/>
          <w:color w:val="000000"/>
          <w:sz w:val="24"/>
          <w:szCs w:val="24"/>
          <w:shd w:val="clear" w:color="auto" w:fill="FFFFFF"/>
          <w:lang w:eastAsia="en-GB"/>
        </w:rPr>
        <w:t>heory</w:t>
      </w:r>
      <w:r>
        <w:rPr>
          <w:rFonts w:ascii="Times New Roman" w:eastAsia="Times New Roman" w:hAnsi="Times New Roman" w:cs="Times New Roman"/>
          <w:color w:val="000000"/>
          <w:sz w:val="24"/>
          <w:szCs w:val="24"/>
          <w:shd w:val="clear" w:color="auto" w:fill="FFFFFF"/>
          <w:lang w:eastAsia="en-GB"/>
        </w:rPr>
        <w:t xml:space="preserve"> (pp. 19</w:t>
      </w:r>
      <w:r w:rsidRPr="00A144B8">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shd w:val="clear" w:color="auto" w:fill="FFFFFF"/>
          <w:lang w:eastAsia="en-GB"/>
        </w:rPr>
        <w:t>52)</w:t>
      </w:r>
      <w:r w:rsidRPr="00534C30">
        <w:rPr>
          <w:rFonts w:ascii="Times New Roman" w:eastAsia="Times New Roman" w:hAnsi="Times New Roman" w:cs="Times New Roman"/>
          <w:color w:val="000000"/>
          <w:sz w:val="24"/>
          <w:szCs w:val="24"/>
          <w:shd w:val="clear" w:color="auto" w:fill="FFFFFF"/>
          <w:lang w:eastAsia="en-GB"/>
        </w:rPr>
        <w:t>. London: Routledge</w:t>
      </w:r>
      <w:r>
        <w:rPr>
          <w:rFonts w:ascii="Times New Roman" w:eastAsia="Times New Roman" w:hAnsi="Times New Roman" w:cs="Times New Roman"/>
          <w:color w:val="000000"/>
          <w:sz w:val="24"/>
          <w:szCs w:val="24"/>
          <w:shd w:val="clear" w:color="auto" w:fill="FFFFFF"/>
          <w:lang w:eastAsia="en-GB"/>
        </w:rPr>
        <w:t>.</w:t>
      </w:r>
    </w:p>
    <w:p w14:paraId="65CF5489"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5DEB01DB" w14:textId="0B16126F"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Lawson, T. (</w:t>
      </w:r>
      <w:r w:rsidRPr="00534C30">
        <w:rPr>
          <w:rFonts w:ascii="Times New Roman" w:eastAsia="Times New Roman" w:hAnsi="Times New Roman" w:cs="Times New Roman"/>
          <w:color w:val="000000"/>
          <w:sz w:val="24"/>
          <w:szCs w:val="24"/>
          <w:shd w:val="clear" w:color="auto" w:fill="FFFFFF"/>
          <w:lang w:eastAsia="en-GB"/>
        </w:rPr>
        <w:t>2015</w:t>
      </w:r>
      <w:r>
        <w:rPr>
          <w:rFonts w:ascii="Times New Roman" w:eastAsia="Times New Roman" w:hAnsi="Times New Roman" w:cs="Times New Roman"/>
          <w:color w:val="000000"/>
          <w:sz w:val="24"/>
          <w:szCs w:val="24"/>
          <w:shd w:val="clear" w:color="auto" w:fill="FFFFFF"/>
          <w:lang w:eastAsia="en-GB"/>
        </w:rPr>
        <w:t>a)</w:t>
      </w:r>
      <w:r w:rsidRPr="00534C30">
        <w:rPr>
          <w:rFonts w:ascii="Times New Roman" w:eastAsia="Times New Roman" w:hAnsi="Times New Roman" w:cs="Times New Roman"/>
          <w:color w:val="000000"/>
          <w:sz w:val="24"/>
          <w:szCs w:val="24"/>
          <w:shd w:val="clear" w:color="auto" w:fill="FFFFFF"/>
          <w:lang w:eastAsia="en-GB"/>
        </w:rPr>
        <w:t xml:space="preserve">. The modern corporation: </w:t>
      </w:r>
      <w:r w:rsidR="00D74527">
        <w:rPr>
          <w:rFonts w:ascii="Times New Roman" w:eastAsia="Times New Roman" w:hAnsi="Times New Roman" w:cs="Times New Roman"/>
          <w:color w:val="000000"/>
          <w:sz w:val="24"/>
          <w:szCs w:val="24"/>
          <w:shd w:val="clear" w:color="auto" w:fill="FFFFFF"/>
          <w:lang w:eastAsia="en-GB"/>
        </w:rPr>
        <w:t>T</w:t>
      </w:r>
      <w:r w:rsidRPr="00534C30">
        <w:rPr>
          <w:rFonts w:ascii="Times New Roman" w:eastAsia="Times New Roman" w:hAnsi="Times New Roman" w:cs="Times New Roman"/>
          <w:color w:val="000000"/>
          <w:sz w:val="24"/>
          <w:szCs w:val="24"/>
          <w:shd w:val="clear" w:color="auto" w:fill="FFFFFF"/>
          <w:lang w:eastAsia="en-GB"/>
        </w:rPr>
        <w:t xml:space="preserve">he site of a mechanism (of global social </w:t>
      </w:r>
      <w:r>
        <w:rPr>
          <w:rFonts w:ascii="Times New Roman" w:eastAsia="Times New Roman" w:hAnsi="Times New Roman" w:cs="Times New Roman"/>
          <w:color w:val="000000"/>
          <w:sz w:val="24"/>
          <w:szCs w:val="24"/>
          <w:shd w:val="clear" w:color="auto" w:fill="FFFFFF"/>
          <w:lang w:eastAsia="en-GB"/>
        </w:rPr>
        <w:t>change) that is out-of-control?</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I</w:t>
      </w:r>
      <w:r w:rsidRPr="00534C30">
        <w:rPr>
          <w:rFonts w:ascii="Times New Roman" w:eastAsia="Times New Roman" w:hAnsi="Times New Roman" w:cs="Times New Roman"/>
          <w:color w:val="000000"/>
          <w:sz w:val="24"/>
          <w:szCs w:val="24"/>
          <w:shd w:val="clear" w:color="auto" w:fill="FFFFFF"/>
          <w:lang w:eastAsia="en-GB"/>
        </w:rPr>
        <w:t xml:space="preserve">n </w:t>
      </w:r>
      <w:r>
        <w:rPr>
          <w:rFonts w:ascii="Times New Roman" w:eastAsia="Times New Roman" w:hAnsi="Times New Roman" w:cs="Times New Roman"/>
          <w:color w:val="000000"/>
          <w:sz w:val="24"/>
          <w:szCs w:val="24"/>
          <w:shd w:val="clear" w:color="auto" w:fill="FFFFFF"/>
          <w:lang w:eastAsia="en-GB"/>
        </w:rPr>
        <w:t xml:space="preserve">M. </w:t>
      </w:r>
      <w:r w:rsidRPr="00534C30">
        <w:rPr>
          <w:rFonts w:ascii="Times New Roman" w:eastAsia="Times New Roman" w:hAnsi="Times New Roman" w:cs="Times New Roman"/>
          <w:color w:val="000000"/>
          <w:sz w:val="24"/>
          <w:szCs w:val="24"/>
          <w:shd w:val="clear" w:color="auto" w:fill="FFFFFF"/>
          <w:lang w:eastAsia="en-GB"/>
        </w:rPr>
        <w:t>Archer (</w:t>
      </w:r>
      <w:r>
        <w:rPr>
          <w:rFonts w:ascii="Times New Roman" w:eastAsia="Times New Roman" w:hAnsi="Times New Roman" w:cs="Times New Roman"/>
          <w:color w:val="000000"/>
          <w:sz w:val="24"/>
          <w:szCs w:val="24"/>
          <w:shd w:val="clear" w:color="auto" w:fill="FFFFFF"/>
          <w:lang w:eastAsia="en-GB"/>
        </w:rPr>
        <w:t>E</w:t>
      </w:r>
      <w:r w:rsidRPr="00534C30">
        <w:rPr>
          <w:rFonts w:ascii="Times New Roman" w:eastAsia="Times New Roman" w:hAnsi="Times New Roman" w:cs="Times New Roman"/>
          <w:color w:val="000000"/>
          <w:sz w:val="24"/>
          <w:szCs w:val="24"/>
          <w:shd w:val="clear" w:color="auto" w:fill="FFFFFF"/>
          <w:lang w:eastAsia="en-GB"/>
        </w:rPr>
        <w:t xml:space="preserve">d.), </w:t>
      </w:r>
      <w:r w:rsidRPr="007E432D">
        <w:rPr>
          <w:rFonts w:ascii="Times New Roman" w:eastAsia="Times New Roman" w:hAnsi="Times New Roman" w:cs="Times New Roman"/>
          <w:i/>
          <w:color w:val="000000"/>
          <w:sz w:val="24"/>
          <w:szCs w:val="24"/>
          <w:shd w:val="clear" w:color="auto" w:fill="FFFFFF"/>
          <w:lang w:eastAsia="en-GB"/>
        </w:rPr>
        <w:t xml:space="preserve">Generative </w:t>
      </w:r>
      <w:r w:rsidR="00D74527">
        <w:rPr>
          <w:rFonts w:ascii="Times New Roman" w:eastAsia="Times New Roman" w:hAnsi="Times New Roman" w:cs="Times New Roman"/>
          <w:i/>
          <w:color w:val="000000"/>
          <w:sz w:val="24"/>
          <w:szCs w:val="24"/>
          <w:shd w:val="clear" w:color="auto" w:fill="FFFFFF"/>
          <w:lang w:eastAsia="en-GB"/>
        </w:rPr>
        <w:t>m</w:t>
      </w:r>
      <w:r w:rsidRPr="007E432D">
        <w:rPr>
          <w:rFonts w:ascii="Times New Roman" w:eastAsia="Times New Roman" w:hAnsi="Times New Roman" w:cs="Times New Roman"/>
          <w:i/>
          <w:color w:val="000000"/>
          <w:sz w:val="24"/>
          <w:szCs w:val="24"/>
          <w:shd w:val="clear" w:color="auto" w:fill="FFFFFF"/>
          <w:lang w:eastAsia="en-GB"/>
        </w:rPr>
        <w:t xml:space="preserve">echanisms </w:t>
      </w:r>
      <w:r w:rsidR="00D74527">
        <w:rPr>
          <w:rFonts w:ascii="Times New Roman" w:eastAsia="Times New Roman" w:hAnsi="Times New Roman" w:cs="Times New Roman"/>
          <w:i/>
          <w:color w:val="000000"/>
          <w:sz w:val="24"/>
          <w:szCs w:val="24"/>
          <w:shd w:val="clear" w:color="auto" w:fill="FFFFFF"/>
          <w:lang w:eastAsia="en-GB"/>
        </w:rPr>
        <w:t>t</w:t>
      </w:r>
      <w:r w:rsidRPr="007E432D">
        <w:rPr>
          <w:rFonts w:ascii="Times New Roman" w:eastAsia="Times New Roman" w:hAnsi="Times New Roman" w:cs="Times New Roman"/>
          <w:i/>
          <w:color w:val="000000"/>
          <w:sz w:val="24"/>
          <w:szCs w:val="24"/>
          <w:shd w:val="clear" w:color="auto" w:fill="FFFFFF"/>
          <w:lang w:eastAsia="en-GB"/>
        </w:rPr>
        <w:t xml:space="preserve">ransforming the </w:t>
      </w:r>
      <w:r w:rsidR="00D74527">
        <w:rPr>
          <w:rFonts w:ascii="Times New Roman" w:eastAsia="Times New Roman" w:hAnsi="Times New Roman" w:cs="Times New Roman"/>
          <w:i/>
          <w:color w:val="000000"/>
          <w:sz w:val="24"/>
          <w:szCs w:val="24"/>
          <w:shd w:val="clear" w:color="auto" w:fill="FFFFFF"/>
          <w:lang w:eastAsia="en-GB"/>
        </w:rPr>
        <w:t>s</w:t>
      </w:r>
      <w:r w:rsidRPr="007E432D">
        <w:rPr>
          <w:rFonts w:ascii="Times New Roman" w:eastAsia="Times New Roman" w:hAnsi="Times New Roman" w:cs="Times New Roman"/>
          <w:i/>
          <w:color w:val="000000"/>
          <w:sz w:val="24"/>
          <w:szCs w:val="24"/>
          <w:shd w:val="clear" w:color="auto" w:fill="FFFFFF"/>
          <w:lang w:eastAsia="en-GB"/>
        </w:rPr>
        <w:t xml:space="preserve">ocial </w:t>
      </w:r>
      <w:r w:rsidR="00D74527">
        <w:rPr>
          <w:rFonts w:ascii="Times New Roman" w:eastAsia="Times New Roman" w:hAnsi="Times New Roman" w:cs="Times New Roman"/>
          <w:i/>
          <w:color w:val="000000"/>
          <w:sz w:val="24"/>
          <w:szCs w:val="24"/>
          <w:shd w:val="clear" w:color="auto" w:fill="FFFFFF"/>
          <w:lang w:eastAsia="en-GB"/>
        </w:rPr>
        <w:t>o</w:t>
      </w:r>
      <w:r w:rsidRPr="007E432D">
        <w:rPr>
          <w:rFonts w:ascii="Times New Roman" w:eastAsia="Times New Roman" w:hAnsi="Times New Roman" w:cs="Times New Roman"/>
          <w:i/>
          <w:color w:val="000000"/>
          <w:sz w:val="24"/>
          <w:szCs w:val="24"/>
          <w:shd w:val="clear" w:color="auto" w:fill="FFFFFF"/>
          <w:lang w:eastAsia="en-GB"/>
        </w:rPr>
        <w:t>rder</w:t>
      </w:r>
      <w:r>
        <w:rPr>
          <w:rFonts w:ascii="Times New Roman" w:eastAsia="Times New Roman" w:hAnsi="Times New Roman" w:cs="Times New Roman"/>
          <w:color w:val="000000"/>
          <w:sz w:val="24"/>
          <w:szCs w:val="24"/>
          <w:shd w:val="clear" w:color="auto" w:fill="FFFFFF"/>
          <w:lang w:eastAsia="en-GB"/>
        </w:rPr>
        <w:t xml:space="preserve"> (</w:t>
      </w:r>
      <w:r w:rsidRPr="00534C30">
        <w:rPr>
          <w:rFonts w:ascii="Times New Roman" w:eastAsia="Times New Roman" w:hAnsi="Times New Roman" w:cs="Times New Roman"/>
          <w:color w:val="000000"/>
          <w:sz w:val="24"/>
          <w:szCs w:val="24"/>
          <w:shd w:val="clear" w:color="auto" w:fill="FFFFFF"/>
          <w:lang w:eastAsia="en-GB"/>
        </w:rPr>
        <w:t>pp. 205–</w:t>
      </w:r>
      <w:r>
        <w:rPr>
          <w:rFonts w:ascii="Times New Roman" w:eastAsia="Times New Roman" w:hAnsi="Times New Roman" w:cs="Times New Roman"/>
          <w:color w:val="000000"/>
          <w:sz w:val="24"/>
          <w:szCs w:val="24"/>
          <w:shd w:val="clear" w:color="auto" w:fill="FFFFFF"/>
          <w:lang w:eastAsia="en-GB"/>
        </w:rPr>
        <w:t>2</w:t>
      </w:r>
      <w:r w:rsidRPr="00534C30">
        <w:rPr>
          <w:rFonts w:ascii="Times New Roman" w:eastAsia="Times New Roman" w:hAnsi="Times New Roman" w:cs="Times New Roman"/>
          <w:color w:val="000000"/>
          <w:sz w:val="24"/>
          <w:szCs w:val="24"/>
          <w:shd w:val="clear" w:color="auto" w:fill="FFFFFF"/>
          <w:lang w:eastAsia="en-GB"/>
        </w:rPr>
        <w:t>30</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Heidelberg</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Springer</w:t>
      </w:r>
      <w:r>
        <w:rPr>
          <w:rFonts w:ascii="Times New Roman" w:eastAsia="Times New Roman" w:hAnsi="Times New Roman" w:cs="Times New Roman"/>
          <w:color w:val="000000"/>
          <w:sz w:val="24"/>
          <w:szCs w:val="24"/>
          <w:shd w:val="clear" w:color="auto" w:fill="FFFFFF"/>
          <w:lang w:eastAsia="en-GB"/>
        </w:rPr>
        <w:t>.</w:t>
      </w:r>
    </w:p>
    <w:p w14:paraId="1BB31297"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p>
    <w:p w14:paraId="3FDCF123"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Lawson, T.</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2015</w:t>
      </w:r>
      <w:r>
        <w:rPr>
          <w:rFonts w:ascii="Times New Roman" w:eastAsia="Times New Roman" w:hAnsi="Times New Roman" w:cs="Times New Roman"/>
          <w:color w:val="000000"/>
          <w:sz w:val="24"/>
          <w:szCs w:val="24"/>
          <w:shd w:val="clear" w:color="auto" w:fill="FFFFFF"/>
          <w:lang w:eastAsia="en-GB"/>
        </w:rPr>
        <w:t>b)</w:t>
      </w:r>
      <w:r w:rsidRPr="00534C30">
        <w:rPr>
          <w:rFonts w:ascii="Times New Roman" w:eastAsia="Times New Roman" w:hAnsi="Times New Roman" w:cs="Times New Roman"/>
          <w:color w:val="000000"/>
          <w:sz w:val="24"/>
          <w:szCs w:val="24"/>
          <w:shd w:val="clear" w:color="auto" w:fill="FFFFFF"/>
          <w:lang w:eastAsia="en-GB"/>
        </w:rPr>
        <w:t xml:space="preserve">. The nature of the firm and peculiarities of the corporation, </w:t>
      </w:r>
      <w:r w:rsidRPr="007E432D">
        <w:rPr>
          <w:rFonts w:ascii="Times New Roman" w:eastAsia="Times New Roman" w:hAnsi="Times New Roman" w:cs="Times New Roman"/>
          <w:i/>
          <w:color w:val="000000"/>
          <w:sz w:val="24"/>
          <w:szCs w:val="24"/>
          <w:shd w:val="clear" w:color="auto" w:fill="FFFFFF"/>
          <w:lang w:eastAsia="en-GB"/>
        </w:rPr>
        <w:t>Cambridge Journal of Economics, 39</w:t>
      </w:r>
      <w:r w:rsidRPr="00534C30">
        <w:rPr>
          <w:rFonts w:ascii="Times New Roman" w:eastAsia="Times New Roman" w:hAnsi="Times New Roman" w:cs="Times New Roman"/>
          <w:color w:val="000000"/>
          <w:sz w:val="24"/>
          <w:szCs w:val="24"/>
          <w:shd w:val="clear" w:color="auto" w:fill="FFFFFF"/>
          <w:lang w:eastAsia="en-GB"/>
        </w:rPr>
        <w:t>, 1–32</w:t>
      </w:r>
      <w:r>
        <w:rPr>
          <w:rFonts w:ascii="Times New Roman" w:eastAsia="Times New Roman" w:hAnsi="Times New Roman" w:cs="Times New Roman"/>
          <w:color w:val="000000"/>
          <w:sz w:val="24"/>
          <w:szCs w:val="24"/>
          <w:shd w:val="clear" w:color="auto" w:fill="FFFFFF"/>
          <w:lang w:eastAsia="en-GB"/>
        </w:rPr>
        <w:t>.</w:t>
      </w:r>
    </w:p>
    <w:p w14:paraId="1A1BB418"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33D8B12B"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Lawson, T. (</w:t>
      </w:r>
      <w:r w:rsidRPr="00534C30">
        <w:rPr>
          <w:rFonts w:ascii="Times New Roman" w:eastAsia="Times New Roman" w:hAnsi="Times New Roman" w:cs="Times New Roman"/>
          <w:color w:val="000000"/>
          <w:sz w:val="24"/>
          <w:szCs w:val="24"/>
          <w:shd w:val="clear" w:color="auto" w:fill="FFFFFF"/>
          <w:lang w:eastAsia="en-GB"/>
        </w:rPr>
        <w:t>2016a</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Comparing conceptions of social ontology: emergent social entities and/or institutional facts? </w:t>
      </w:r>
      <w:r w:rsidRPr="00534C30">
        <w:rPr>
          <w:rFonts w:ascii="Times New Roman" w:eastAsia="Times New Roman" w:hAnsi="Times New Roman" w:cs="Times New Roman"/>
          <w:i/>
          <w:iCs/>
          <w:color w:val="000000"/>
          <w:sz w:val="24"/>
          <w:szCs w:val="24"/>
          <w:shd w:val="clear" w:color="auto" w:fill="FFFFFF"/>
          <w:lang w:eastAsia="en-GB"/>
        </w:rPr>
        <w:t xml:space="preserve">Journal for the Theory of Social </w:t>
      </w:r>
      <w:r w:rsidRPr="007E432D">
        <w:rPr>
          <w:rFonts w:ascii="Times New Roman" w:eastAsia="Times New Roman" w:hAnsi="Times New Roman" w:cs="Times New Roman"/>
          <w:i/>
          <w:iCs/>
          <w:color w:val="000000"/>
          <w:sz w:val="24"/>
          <w:szCs w:val="24"/>
          <w:shd w:val="clear" w:color="auto" w:fill="FFFFFF"/>
          <w:lang w:eastAsia="en-GB"/>
        </w:rPr>
        <w:t>Behaviour</w:t>
      </w:r>
      <w:r w:rsidRPr="007E432D">
        <w:rPr>
          <w:rFonts w:ascii="Times New Roman" w:eastAsia="Times New Roman" w:hAnsi="Times New Roman" w:cs="Times New Roman"/>
          <w:i/>
          <w:color w:val="000000"/>
          <w:sz w:val="24"/>
          <w:szCs w:val="24"/>
          <w:shd w:val="clear" w:color="auto" w:fill="FFFFFF"/>
          <w:lang w:eastAsia="en-GB"/>
        </w:rPr>
        <w:t>, 46</w:t>
      </w:r>
      <w:r w:rsidRPr="00534C30">
        <w:rPr>
          <w:rFonts w:ascii="Times New Roman" w:eastAsia="Times New Roman" w:hAnsi="Times New Roman" w:cs="Times New Roman"/>
          <w:color w:val="000000"/>
          <w:sz w:val="24"/>
          <w:szCs w:val="24"/>
          <w:shd w:val="clear" w:color="auto" w:fill="FFFFFF"/>
          <w:lang w:eastAsia="en-GB"/>
        </w:rPr>
        <w:t>(4), 359</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shd w:val="clear" w:color="auto" w:fill="FFFFFF"/>
          <w:lang w:eastAsia="en-GB"/>
        </w:rPr>
        <w:t>399</w:t>
      </w:r>
      <w:r>
        <w:rPr>
          <w:rFonts w:ascii="Times New Roman" w:eastAsia="Times New Roman" w:hAnsi="Times New Roman" w:cs="Times New Roman"/>
          <w:color w:val="000000"/>
          <w:sz w:val="24"/>
          <w:szCs w:val="24"/>
          <w:shd w:val="clear" w:color="auto" w:fill="FFFFFF"/>
          <w:lang w:eastAsia="en-GB"/>
        </w:rPr>
        <w:t>.</w:t>
      </w:r>
    </w:p>
    <w:p w14:paraId="1B119E28"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0DED2EB7"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Lawson, T. (</w:t>
      </w:r>
      <w:r w:rsidRPr="00534C30">
        <w:rPr>
          <w:rFonts w:ascii="Times New Roman" w:eastAsia="Times New Roman" w:hAnsi="Times New Roman" w:cs="Times New Roman"/>
          <w:color w:val="000000"/>
          <w:sz w:val="24"/>
          <w:szCs w:val="24"/>
          <w:shd w:val="clear" w:color="auto" w:fill="FFFFFF"/>
          <w:lang w:eastAsia="en-GB"/>
        </w:rPr>
        <w:t>2016b</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Social positioning and the nature of money. </w:t>
      </w:r>
      <w:r w:rsidRPr="00534C30">
        <w:rPr>
          <w:rFonts w:ascii="Times New Roman" w:eastAsia="Times New Roman" w:hAnsi="Times New Roman" w:cs="Times New Roman"/>
          <w:i/>
          <w:iCs/>
          <w:color w:val="000000"/>
          <w:sz w:val="24"/>
          <w:szCs w:val="24"/>
          <w:shd w:val="clear" w:color="auto" w:fill="FFFFFF"/>
          <w:lang w:eastAsia="en-GB"/>
        </w:rPr>
        <w:t>Cambridge Journal of Economics, 40</w:t>
      </w:r>
      <w:r w:rsidRPr="00534C30">
        <w:rPr>
          <w:rFonts w:ascii="Times New Roman" w:eastAsia="Times New Roman" w:hAnsi="Times New Roman" w:cs="Times New Roman"/>
          <w:color w:val="000000"/>
          <w:sz w:val="24"/>
          <w:szCs w:val="24"/>
          <w:shd w:val="clear" w:color="auto" w:fill="FFFFFF"/>
          <w:lang w:eastAsia="en-GB"/>
        </w:rPr>
        <w:t>(4), 961–996</w:t>
      </w:r>
      <w:r>
        <w:rPr>
          <w:rFonts w:ascii="Times New Roman" w:eastAsia="Times New Roman" w:hAnsi="Times New Roman" w:cs="Times New Roman"/>
          <w:color w:val="000000"/>
          <w:sz w:val="24"/>
          <w:szCs w:val="24"/>
          <w:shd w:val="clear" w:color="auto" w:fill="FFFFFF"/>
          <w:lang w:eastAsia="en-GB"/>
        </w:rPr>
        <w:t>.</w:t>
      </w:r>
    </w:p>
    <w:p w14:paraId="5F25CF36"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488B3551" w14:textId="6AAC0BC1"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sidRPr="00534C30">
        <w:rPr>
          <w:rFonts w:ascii="Times New Roman" w:eastAsia="Times New Roman" w:hAnsi="Times New Roman" w:cs="Times New Roman"/>
          <w:color w:val="000000"/>
          <w:sz w:val="24"/>
          <w:szCs w:val="24"/>
          <w:shd w:val="clear" w:color="auto" w:fill="FFFFFF"/>
          <w:lang w:eastAsia="en-GB"/>
        </w:rPr>
        <w:t xml:space="preserve">Lawson, T.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2016c</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Some </w:t>
      </w:r>
      <w:r w:rsidR="001B4625">
        <w:rPr>
          <w:rFonts w:ascii="Times New Roman" w:eastAsia="Times New Roman" w:hAnsi="Times New Roman" w:cs="Times New Roman"/>
          <w:color w:val="000000"/>
          <w:sz w:val="24"/>
          <w:szCs w:val="24"/>
          <w:shd w:val="clear" w:color="auto" w:fill="FFFFFF"/>
          <w:lang w:eastAsia="en-GB"/>
        </w:rPr>
        <w:t>c</w:t>
      </w:r>
      <w:r w:rsidRPr="00534C30">
        <w:rPr>
          <w:rFonts w:ascii="Times New Roman" w:eastAsia="Times New Roman" w:hAnsi="Times New Roman" w:cs="Times New Roman"/>
          <w:color w:val="000000"/>
          <w:sz w:val="24"/>
          <w:szCs w:val="24"/>
          <w:shd w:val="clear" w:color="auto" w:fill="FFFFFF"/>
          <w:lang w:eastAsia="en-GB"/>
        </w:rPr>
        <w:t xml:space="preserve">ritical </w:t>
      </w:r>
      <w:r w:rsidR="001B4625">
        <w:rPr>
          <w:rFonts w:ascii="Times New Roman" w:eastAsia="Times New Roman" w:hAnsi="Times New Roman" w:cs="Times New Roman"/>
          <w:color w:val="000000"/>
          <w:sz w:val="24"/>
          <w:szCs w:val="24"/>
          <w:shd w:val="clear" w:color="auto" w:fill="FFFFFF"/>
          <w:lang w:eastAsia="en-GB"/>
        </w:rPr>
        <w:t>i</w:t>
      </w:r>
      <w:r w:rsidRPr="00534C30">
        <w:rPr>
          <w:rFonts w:ascii="Times New Roman" w:eastAsia="Times New Roman" w:hAnsi="Times New Roman" w:cs="Times New Roman"/>
          <w:color w:val="000000"/>
          <w:sz w:val="24"/>
          <w:szCs w:val="24"/>
          <w:shd w:val="clear" w:color="auto" w:fill="FFFFFF"/>
          <w:lang w:eastAsia="en-GB"/>
        </w:rPr>
        <w:t xml:space="preserve">ssues in </w:t>
      </w:r>
      <w:r w:rsidR="001B4625">
        <w:rPr>
          <w:rFonts w:ascii="Times New Roman" w:eastAsia="Times New Roman" w:hAnsi="Times New Roman" w:cs="Times New Roman"/>
          <w:color w:val="000000"/>
          <w:sz w:val="24"/>
          <w:szCs w:val="24"/>
          <w:shd w:val="clear" w:color="auto" w:fill="FFFFFF"/>
          <w:lang w:eastAsia="en-GB"/>
        </w:rPr>
        <w:t>s</w:t>
      </w:r>
      <w:r w:rsidRPr="00534C30">
        <w:rPr>
          <w:rFonts w:ascii="Times New Roman" w:eastAsia="Times New Roman" w:hAnsi="Times New Roman" w:cs="Times New Roman"/>
          <w:color w:val="000000"/>
          <w:sz w:val="24"/>
          <w:szCs w:val="24"/>
          <w:shd w:val="clear" w:color="auto" w:fill="FFFFFF"/>
          <w:lang w:eastAsia="en-GB"/>
        </w:rPr>
        <w:t xml:space="preserve">ocial </w:t>
      </w:r>
      <w:r w:rsidR="001B4625">
        <w:rPr>
          <w:rFonts w:ascii="Times New Roman" w:eastAsia="Times New Roman" w:hAnsi="Times New Roman" w:cs="Times New Roman"/>
          <w:color w:val="000000"/>
          <w:sz w:val="24"/>
          <w:szCs w:val="24"/>
          <w:shd w:val="clear" w:color="auto" w:fill="FFFFFF"/>
          <w:lang w:eastAsia="en-GB"/>
        </w:rPr>
        <w:t>o</w:t>
      </w:r>
      <w:r w:rsidRPr="00534C30">
        <w:rPr>
          <w:rFonts w:ascii="Times New Roman" w:eastAsia="Times New Roman" w:hAnsi="Times New Roman" w:cs="Times New Roman"/>
          <w:color w:val="000000"/>
          <w:sz w:val="24"/>
          <w:szCs w:val="24"/>
          <w:shd w:val="clear" w:color="auto" w:fill="FFFFFF"/>
          <w:lang w:eastAsia="en-GB"/>
        </w:rPr>
        <w:t xml:space="preserve">ntology: Reply to John Searle. </w:t>
      </w:r>
      <w:r w:rsidRPr="00534C30">
        <w:rPr>
          <w:rFonts w:ascii="Times New Roman" w:eastAsia="Times New Roman" w:hAnsi="Times New Roman" w:cs="Times New Roman"/>
          <w:i/>
          <w:iCs/>
          <w:color w:val="000000"/>
          <w:sz w:val="24"/>
          <w:szCs w:val="24"/>
          <w:shd w:val="clear" w:color="auto" w:fill="FFFFFF"/>
          <w:lang w:eastAsia="en-GB"/>
        </w:rPr>
        <w:t xml:space="preserve">Journal for the Theory of Social </w:t>
      </w:r>
      <w:r w:rsidRPr="007E432D">
        <w:rPr>
          <w:rFonts w:ascii="Times New Roman" w:eastAsia="Times New Roman" w:hAnsi="Times New Roman" w:cs="Times New Roman"/>
          <w:i/>
          <w:iCs/>
          <w:color w:val="000000"/>
          <w:sz w:val="24"/>
          <w:szCs w:val="24"/>
          <w:shd w:val="clear" w:color="auto" w:fill="FFFFFF"/>
          <w:lang w:eastAsia="en-GB"/>
        </w:rPr>
        <w:t>Behaviour</w:t>
      </w:r>
      <w:r w:rsidRPr="007E432D">
        <w:rPr>
          <w:rFonts w:ascii="Times New Roman" w:eastAsia="Times New Roman" w:hAnsi="Times New Roman" w:cs="Times New Roman"/>
          <w:i/>
          <w:color w:val="000000"/>
          <w:sz w:val="24"/>
          <w:szCs w:val="24"/>
          <w:shd w:val="clear" w:color="auto" w:fill="FFFFFF"/>
          <w:lang w:eastAsia="en-GB"/>
        </w:rPr>
        <w:t>, 46</w:t>
      </w:r>
      <w:r w:rsidRPr="00534C30">
        <w:rPr>
          <w:rFonts w:ascii="Times New Roman" w:eastAsia="Times New Roman" w:hAnsi="Times New Roman" w:cs="Times New Roman"/>
          <w:color w:val="000000"/>
          <w:sz w:val="24"/>
          <w:szCs w:val="24"/>
          <w:shd w:val="clear" w:color="auto" w:fill="FFFFFF"/>
          <w:lang w:eastAsia="en-GB"/>
        </w:rPr>
        <w:t>(4)</w:t>
      </w:r>
      <w:r>
        <w:rPr>
          <w:rFonts w:ascii="Times New Roman" w:eastAsia="Times New Roman" w:hAnsi="Times New Roman" w:cs="Times New Roman"/>
          <w:color w:val="000000"/>
          <w:sz w:val="24"/>
          <w:szCs w:val="24"/>
          <w:shd w:val="clear" w:color="auto" w:fill="FFFFFF"/>
          <w:lang w:eastAsia="en-GB"/>
        </w:rPr>
        <w:t>, 426</w:t>
      </w:r>
      <w:r w:rsidRPr="00A144B8">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shd w:val="clear" w:color="auto" w:fill="FFFFFF"/>
          <w:lang w:eastAsia="en-GB"/>
        </w:rPr>
        <w:t>437</w:t>
      </w:r>
      <w:r w:rsidRPr="00534C30">
        <w:rPr>
          <w:rFonts w:ascii="Times New Roman" w:eastAsia="Times New Roman" w:hAnsi="Times New Roman" w:cs="Times New Roman"/>
          <w:color w:val="000000"/>
          <w:sz w:val="24"/>
          <w:szCs w:val="24"/>
          <w:shd w:val="clear" w:color="auto" w:fill="FFFFFF"/>
          <w:lang w:eastAsia="en-GB"/>
        </w:rPr>
        <w:t xml:space="preserve">. </w:t>
      </w:r>
    </w:p>
    <w:p w14:paraId="1F893114"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p>
    <w:p w14:paraId="6D2C9F22" w14:textId="3920D49F" w:rsidR="007C6350" w:rsidRPr="00F5224B" w:rsidRDefault="007C6350" w:rsidP="007C6350">
      <w:pPr>
        <w:spacing w:after="120" w:line="240" w:lineRule="auto"/>
        <w:ind w:left="567" w:hanging="567"/>
        <w:jc w:val="both"/>
        <w:rPr>
          <w:rFonts w:ascii="Times New Roman" w:eastAsia="Times New Roman" w:hAnsi="Times New Roman" w:cs="Times New Roman"/>
          <w:i/>
          <w:iCs/>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 xml:space="preserve">Lawson, T., (2016d). Collective </w:t>
      </w:r>
      <w:r w:rsidR="00C22AF8">
        <w:rPr>
          <w:rFonts w:ascii="Times New Roman" w:eastAsia="Times New Roman" w:hAnsi="Times New Roman" w:cs="Times New Roman"/>
          <w:color w:val="000000"/>
          <w:sz w:val="24"/>
          <w:szCs w:val="24"/>
          <w:shd w:val="clear" w:color="auto" w:fill="FFFFFF"/>
          <w:lang w:eastAsia="en-GB"/>
        </w:rPr>
        <w:t>p</w:t>
      </w:r>
      <w:r>
        <w:rPr>
          <w:rFonts w:ascii="Times New Roman" w:eastAsia="Times New Roman" w:hAnsi="Times New Roman" w:cs="Times New Roman"/>
          <w:color w:val="000000"/>
          <w:sz w:val="24"/>
          <w:szCs w:val="24"/>
          <w:shd w:val="clear" w:color="auto" w:fill="FFFFFF"/>
          <w:lang w:eastAsia="en-GB"/>
        </w:rPr>
        <w:t xml:space="preserve">ractices and </w:t>
      </w:r>
      <w:r w:rsidR="00C22AF8">
        <w:rPr>
          <w:rFonts w:ascii="Times New Roman" w:eastAsia="Times New Roman" w:hAnsi="Times New Roman" w:cs="Times New Roman"/>
          <w:color w:val="000000"/>
          <w:sz w:val="24"/>
          <w:szCs w:val="24"/>
          <w:shd w:val="clear" w:color="auto" w:fill="FFFFFF"/>
          <w:lang w:eastAsia="en-GB"/>
        </w:rPr>
        <w:t>n</w:t>
      </w:r>
      <w:r>
        <w:rPr>
          <w:rFonts w:ascii="Times New Roman" w:eastAsia="Times New Roman" w:hAnsi="Times New Roman" w:cs="Times New Roman"/>
          <w:color w:val="000000"/>
          <w:sz w:val="24"/>
          <w:szCs w:val="24"/>
          <w:shd w:val="clear" w:color="auto" w:fill="FFFFFF"/>
          <w:lang w:eastAsia="en-GB"/>
        </w:rPr>
        <w:t xml:space="preserve">orms. In </w:t>
      </w:r>
      <w:r w:rsidRPr="004A5AFC">
        <w:rPr>
          <w:rFonts w:ascii="Times New Roman" w:eastAsia="Times New Roman" w:hAnsi="Times New Roman" w:cs="Times New Roman"/>
          <w:color w:val="000000"/>
          <w:sz w:val="24"/>
          <w:szCs w:val="24"/>
          <w:shd w:val="clear" w:color="auto" w:fill="FFFFFF"/>
          <w:lang w:eastAsia="en-GB"/>
        </w:rPr>
        <w:t xml:space="preserve">M. Archer (Ed.), </w:t>
      </w:r>
      <w:r w:rsidRPr="00693F15">
        <w:rPr>
          <w:rFonts w:ascii="Times New Roman" w:eastAsia="Times New Roman" w:hAnsi="Times New Roman" w:cs="Times New Roman"/>
          <w:i/>
          <w:iCs/>
          <w:color w:val="000000"/>
          <w:sz w:val="24"/>
          <w:szCs w:val="24"/>
          <w:shd w:val="clear" w:color="auto" w:fill="FFFFFF"/>
          <w:lang w:eastAsia="en-GB"/>
        </w:rPr>
        <w:t>Morphogenesis</w:t>
      </w:r>
      <w:r>
        <w:rPr>
          <w:rFonts w:ascii="Times New Roman" w:eastAsia="Times New Roman" w:hAnsi="Times New Roman" w:cs="Times New Roman"/>
          <w:i/>
          <w:iCs/>
          <w:color w:val="000000"/>
          <w:sz w:val="24"/>
          <w:szCs w:val="24"/>
          <w:shd w:val="clear" w:color="auto" w:fill="FFFFFF"/>
          <w:lang w:eastAsia="en-GB"/>
        </w:rPr>
        <w:t xml:space="preserve"> </w:t>
      </w:r>
      <w:r w:rsidRPr="00693F15">
        <w:rPr>
          <w:rFonts w:ascii="Times New Roman" w:eastAsia="Times New Roman" w:hAnsi="Times New Roman" w:cs="Times New Roman"/>
          <w:i/>
          <w:iCs/>
          <w:color w:val="000000"/>
          <w:sz w:val="24"/>
          <w:szCs w:val="24"/>
          <w:shd w:val="clear" w:color="auto" w:fill="FFFFFF"/>
          <w:lang w:eastAsia="en-GB"/>
        </w:rPr>
        <w:t xml:space="preserve">and the </w:t>
      </w:r>
      <w:r w:rsidR="00C22AF8">
        <w:rPr>
          <w:rFonts w:ascii="Times New Roman" w:eastAsia="Times New Roman" w:hAnsi="Times New Roman" w:cs="Times New Roman"/>
          <w:i/>
          <w:iCs/>
          <w:color w:val="000000"/>
          <w:sz w:val="24"/>
          <w:szCs w:val="24"/>
          <w:shd w:val="clear" w:color="auto" w:fill="FFFFFF"/>
          <w:lang w:eastAsia="en-GB"/>
        </w:rPr>
        <w:t>c</w:t>
      </w:r>
      <w:r w:rsidRPr="00693F15">
        <w:rPr>
          <w:rFonts w:ascii="Times New Roman" w:eastAsia="Times New Roman" w:hAnsi="Times New Roman" w:cs="Times New Roman"/>
          <w:i/>
          <w:iCs/>
          <w:color w:val="000000"/>
          <w:sz w:val="24"/>
          <w:szCs w:val="24"/>
          <w:shd w:val="clear" w:color="auto" w:fill="FFFFFF"/>
          <w:lang w:eastAsia="en-GB"/>
        </w:rPr>
        <w:t xml:space="preserve">risis of </w:t>
      </w:r>
      <w:r w:rsidR="00C22AF8">
        <w:rPr>
          <w:rFonts w:ascii="Times New Roman" w:eastAsia="Times New Roman" w:hAnsi="Times New Roman" w:cs="Times New Roman"/>
          <w:i/>
          <w:iCs/>
          <w:color w:val="000000"/>
          <w:sz w:val="24"/>
          <w:szCs w:val="24"/>
          <w:shd w:val="clear" w:color="auto" w:fill="FFFFFF"/>
          <w:lang w:eastAsia="en-GB"/>
        </w:rPr>
        <w:t>n</w:t>
      </w:r>
      <w:r w:rsidRPr="00693F15">
        <w:rPr>
          <w:rFonts w:ascii="Times New Roman" w:eastAsia="Times New Roman" w:hAnsi="Times New Roman" w:cs="Times New Roman"/>
          <w:i/>
          <w:iCs/>
          <w:color w:val="000000"/>
          <w:sz w:val="24"/>
          <w:szCs w:val="24"/>
          <w:shd w:val="clear" w:color="auto" w:fill="FFFFFF"/>
          <w:lang w:eastAsia="en-GB"/>
        </w:rPr>
        <w:t>ormativity</w:t>
      </w:r>
      <w:r w:rsidRPr="0054610F">
        <w:rPr>
          <w:rFonts w:ascii="Times New Roman" w:eastAsia="Times New Roman" w:hAnsi="Times New Roman" w:cs="Times New Roman"/>
          <w:color w:val="000000"/>
          <w:sz w:val="24"/>
          <w:szCs w:val="24"/>
          <w:shd w:val="clear" w:color="auto" w:fill="FFFFFF"/>
          <w:lang w:eastAsia="en-GB"/>
        </w:rPr>
        <w:t xml:space="preserve"> </w:t>
      </w:r>
      <w:r w:rsidRPr="004A5AFC">
        <w:rPr>
          <w:rFonts w:ascii="Times New Roman" w:eastAsia="Times New Roman" w:hAnsi="Times New Roman" w:cs="Times New Roman"/>
          <w:color w:val="000000"/>
          <w:sz w:val="24"/>
          <w:szCs w:val="24"/>
          <w:shd w:val="clear" w:color="auto" w:fill="FFFFFF"/>
          <w:lang w:eastAsia="en-GB"/>
        </w:rPr>
        <w:t xml:space="preserve">(pp. </w:t>
      </w:r>
      <w:r>
        <w:rPr>
          <w:rFonts w:ascii="Times New Roman" w:eastAsia="Times New Roman" w:hAnsi="Times New Roman" w:cs="Times New Roman"/>
          <w:color w:val="000000"/>
          <w:sz w:val="24"/>
          <w:szCs w:val="24"/>
          <w:shd w:val="clear" w:color="auto" w:fill="FFFFFF"/>
          <w:lang w:eastAsia="en-GB"/>
        </w:rPr>
        <w:t>249</w:t>
      </w:r>
      <w:r w:rsidRPr="004A5AFC">
        <w:rPr>
          <w:rFonts w:ascii="Times New Roman" w:eastAsia="Times New Roman" w:hAnsi="Times New Roman" w:cs="Times New Roman"/>
          <w:color w:val="000000"/>
          <w:sz w:val="24"/>
          <w:szCs w:val="24"/>
          <w:shd w:val="clear" w:color="auto" w:fill="FFFFFF"/>
          <w:lang w:eastAsia="en-GB"/>
        </w:rPr>
        <w:t>–2</w:t>
      </w:r>
      <w:r>
        <w:rPr>
          <w:rFonts w:ascii="Times New Roman" w:eastAsia="Times New Roman" w:hAnsi="Times New Roman" w:cs="Times New Roman"/>
          <w:color w:val="000000"/>
          <w:sz w:val="24"/>
          <w:szCs w:val="24"/>
          <w:shd w:val="clear" w:color="auto" w:fill="FFFFFF"/>
          <w:lang w:eastAsia="en-GB"/>
        </w:rPr>
        <w:t>78</w:t>
      </w:r>
      <w:r w:rsidRPr="004A5AFC">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Basel:</w:t>
      </w:r>
      <w:r w:rsidRPr="004A5AFC">
        <w:rPr>
          <w:rFonts w:ascii="Times New Roman" w:eastAsia="Times New Roman" w:hAnsi="Times New Roman" w:cs="Times New Roman"/>
          <w:color w:val="000000"/>
          <w:sz w:val="24"/>
          <w:szCs w:val="24"/>
          <w:shd w:val="clear" w:color="auto" w:fill="FFFFFF"/>
          <w:lang w:eastAsia="en-GB"/>
        </w:rPr>
        <w:t xml:space="preserve"> Springer</w:t>
      </w:r>
      <w:r>
        <w:rPr>
          <w:rFonts w:ascii="Times New Roman" w:eastAsia="Times New Roman" w:hAnsi="Times New Roman" w:cs="Times New Roman"/>
          <w:color w:val="000000"/>
          <w:sz w:val="24"/>
          <w:szCs w:val="24"/>
          <w:shd w:val="clear" w:color="auto" w:fill="FFFFFF"/>
          <w:lang w:eastAsia="en-GB"/>
        </w:rPr>
        <w:t>.</w:t>
      </w:r>
    </w:p>
    <w:p w14:paraId="63E1D782"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6A156F50" w14:textId="69EADF21" w:rsidR="007C6350" w:rsidRDefault="007C6350" w:rsidP="007C6350">
      <w:pPr>
        <w:spacing w:after="120" w:line="240" w:lineRule="auto"/>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 xml:space="preserve">Lawson, T., (2019). </w:t>
      </w:r>
      <w:r w:rsidRPr="00693F15">
        <w:rPr>
          <w:rFonts w:ascii="Times New Roman" w:eastAsia="Times New Roman" w:hAnsi="Times New Roman" w:cs="Times New Roman"/>
          <w:i/>
          <w:iCs/>
          <w:color w:val="000000"/>
          <w:sz w:val="24"/>
          <w:szCs w:val="24"/>
          <w:shd w:val="clear" w:color="auto" w:fill="FFFFFF"/>
          <w:lang w:eastAsia="en-GB"/>
        </w:rPr>
        <w:t xml:space="preserve">The </w:t>
      </w:r>
      <w:r w:rsidR="00C22AF8">
        <w:rPr>
          <w:rFonts w:ascii="Times New Roman" w:eastAsia="Times New Roman" w:hAnsi="Times New Roman" w:cs="Times New Roman"/>
          <w:i/>
          <w:iCs/>
          <w:color w:val="000000"/>
          <w:sz w:val="24"/>
          <w:szCs w:val="24"/>
          <w:shd w:val="clear" w:color="auto" w:fill="FFFFFF"/>
          <w:lang w:eastAsia="en-GB"/>
        </w:rPr>
        <w:t>n</w:t>
      </w:r>
      <w:r w:rsidRPr="00693F15">
        <w:rPr>
          <w:rFonts w:ascii="Times New Roman" w:eastAsia="Times New Roman" w:hAnsi="Times New Roman" w:cs="Times New Roman"/>
          <w:i/>
          <w:iCs/>
          <w:color w:val="000000"/>
          <w:sz w:val="24"/>
          <w:szCs w:val="24"/>
          <w:shd w:val="clear" w:color="auto" w:fill="FFFFFF"/>
          <w:lang w:eastAsia="en-GB"/>
        </w:rPr>
        <w:t xml:space="preserve">ature of </w:t>
      </w:r>
      <w:r w:rsidR="00C22AF8">
        <w:rPr>
          <w:rFonts w:ascii="Times New Roman" w:eastAsia="Times New Roman" w:hAnsi="Times New Roman" w:cs="Times New Roman"/>
          <w:i/>
          <w:iCs/>
          <w:color w:val="000000"/>
          <w:sz w:val="24"/>
          <w:szCs w:val="24"/>
          <w:shd w:val="clear" w:color="auto" w:fill="FFFFFF"/>
          <w:lang w:eastAsia="en-GB"/>
        </w:rPr>
        <w:t>s</w:t>
      </w:r>
      <w:r w:rsidRPr="00693F15">
        <w:rPr>
          <w:rFonts w:ascii="Times New Roman" w:eastAsia="Times New Roman" w:hAnsi="Times New Roman" w:cs="Times New Roman"/>
          <w:i/>
          <w:iCs/>
          <w:color w:val="000000"/>
          <w:sz w:val="24"/>
          <w:szCs w:val="24"/>
          <w:shd w:val="clear" w:color="auto" w:fill="FFFFFF"/>
          <w:lang w:eastAsia="en-GB"/>
        </w:rPr>
        <w:t xml:space="preserve">ocial </w:t>
      </w:r>
      <w:r w:rsidR="00C22AF8">
        <w:rPr>
          <w:rFonts w:ascii="Times New Roman" w:eastAsia="Times New Roman" w:hAnsi="Times New Roman" w:cs="Times New Roman"/>
          <w:i/>
          <w:iCs/>
          <w:color w:val="000000"/>
          <w:sz w:val="24"/>
          <w:szCs w:val="24"/>
          <w:shd w:val="clear" w:color="auto" w:fill="FFFFFF"/>
          <w:lang w:eastAsia="en-GB"/>
        </w:rPr>
        <w:t>r</w:t>
      </w:r>
      <w:r w:rsidRPr="00693F15">
        <w:rPr>
          <w:rFonts w:ascii="Times New Roman" w:eastAsia="Times New Roman" w:hAnsi="Times New Roman" w:cs="Times New Roman"/>
          <w:i/>
          <w:iCs/>
          <w:color w:val="000000"/>
          <w:sz w:val="24"/>
          <w:szCs w:val="24"/>
          <w:shd w:val="clear" w:color="auto" w:fill="FFFFFF"/>
          <w:lang w:eastAsia="en-GB"/>
        </w:rPr>
        <w:t>eality.</w:t>
      </w:r>
      <w:r>
        <w:rPr>
          <w:rFonts w:ascii="Times New Roman" w:eastAsia="Times New Roman" w:hAnsi="Times New Roman" w:cs="Times New Roman"/>
          <w:color w:val="000000"/>
          <w:sz w:val="24"/>
          <w:szCs w:val="24"/>
          <w:shd w:val="clear" w:color="auto" w:fill="FFFFFF"/>
          <w:lang w:eastAsia="en-GB"/>
        </w:rPr>
        <w:t xml:space="preserve"> London: Routledge. </w:t>
      </w:r>
    </w:p>
    <w:p w14:paraId="535C4F24"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1754F451" w14:textId="0B92FD02" w:rsidR="007C6350" w:rsidRDefault="007C6350" w:rsidP="007C6350">
      <w:pPr>
        <w:spacing w:after="120" w:line="240" w:lineRule="auto"/>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Lewis, D. (</w:t>
      </w:r>
      <w:r w:rsidRPr="00534C30">
        <w:rPr>
          <w:rFonts w:ascii="Times New Roman" w:eastAsia="Times New Roman" w:hAnsi="Times New Roman" w:cs="Times New Roman"/>
          <w:color w:val="000000"/>
          <w:sz w:val="24"/>
          <w:szCs w:val="24"/>
          <w:shd w:val="clear" w:color="auto" w:fill="FFFFFF"/>
          <w:lang w:eastAsia="en-GB"/>
        </w:rPr>
        <w:t>1986</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7E432D">
        <w:rPr>
          <w:rFonts w:ascii="Times New Roman" w:eastAsia="Times New Roman" w:hAnsi="Times New Roman" w:cs="Times New Roman"/>
          <w:i/>
          <w:color w:val="000000"/>
          <w:sz w:val="24"/>
          <w:szCs w:val="24"/>
          <w:shd w:val="clear" w:color="auto" w:fill="FFFFFF"/>
          <w:lang w:eastAsia="en-GB"/>
        </w:rPr>
        <w:t xml:space="preserve">On the </w:t>
      </w:r>
      <w:r w:rsidR="00C22AF8">
        <w:rPr>
          <w:rFonts w:ascii="Times New Roman" w:eastAsia="Times New Roman" w:hAnsi="Times New Roman" w:cs="Times New Roman"/>
          <w:i/>
          <w:color w:val="000000"/>
          <w:sz w:val="24"/>
          <w:szCs w:val="24"/>
          <w:shd w:val="clear" w:color="auto" w:fill="FFFFFF"/>
          <w:lang w:eastAsia="en-GB"/>
        </w:rPr>
        <w:t>p</w:t>
      </w:r>
      <w:r w:rsidRPr="007E432D">
        <w:rPr>
          <w:rFonts w:ascii="Times New Roman" w:eastAsia="Times New Roman" w:hAnsi="Times New Roman" w:cs="Times New Roman"/>
          <w:i/>
          <w:color w:val="000000"/>
          <w:sz w:val="24"/>
          <w:szCs w:val="24"/>
          <w:shd w:val="clear" w:color="auto" w:fill="FFFFFF"/>
          <w:lang w:eastAsia="en-GB"/>
        </w:rPr>
        <w:t xml:space="preserve">lurality of </w:t>
      </w:r>
      <w:r w:rsidR="00C22AF8">
        <w:rPr>
          <w:rFonts w:ascii="Times New Roman" w:eastAsia="Times New Roman" w:hAnsi="Times New Roman" w:cs="Times New Roman"/>
          <w:i/>
          <w:color w:val="000000"/>
          <w:sz w:val="24"/>
          <w:szCs w:val="24"/>
          <w:shd w:val="clear" w:color="auto" w:fill="FFFFFF"/>
          <w:lang w:eastAsia="en-GB"/>
        </w:rPr>
        <w:t>w</w:t>
      </w:r>
      <w:r w:rsidRPr="007E432D">
        <w:rPr>
          <w:rFonts w:ascii="Times New Roman" w:eastAsia="Times New Roman" w:hAnsi="Times New Roman" w:cs="Times New Roman"/>
          <w:i/>
          <w:color w:val="000000"/>
          <w:sz w:val="24"/>
          <w:szCs w:val="24"/>
          <w:shd w:val="clear" w:color="auto" w:fill="FFFFFF"/>
          <w:lang w:eastAsia="en-GB"/>
        </w:rPr>
        <w:t>orlds.</w:t>
      </w:r>
      <w:r w:rsidRPr="00534C30">
        <w:rPr>
          <w:rFonts w:ascii="Times New Roman" w:eastAsia="Times New Roman" w:hAnsi="Times New Roman" w:cs="Times New Roman"/>
          <w:color w:val="000000"/>
          <w:sz w:val="24"/>
          <w:szCs w:val="24"/>
          <w:shd w:val="clear" w:color="auto" w:fill="FFFFFF"/>
          <w:lang w:eastAsia="en-GB"/>
        </w:rPr>
        <w:t xml:space="preserve"> Oxford: Blackwell</w:t>
      </w:r>
      <w:r>
        <w:rPr>
          <w:rFonts w:ascii="Times New Roman" w:eastAsia="Times New Roman" w:hAnsi="Times New Roman" w:cs="Times New Roman"/>
          <w:color w:val="000000"/>
          <w:sz w:val="24"/>
          <w:szCs w:val="24"/>
          <w:shd w:val="clear" w:color="auto" w:fill="FFFFFF"/>
          <w:lang w:eastAsia="en-GB"/>
        </w:rPr>
        <w:t>.</w:t>
      </w:r>
    </w:p>
    <w:p w14:paraId="312D91E8"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3C4339E3" w14:textId="0D66AF4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sidRPr="00534C30">
        <w:rPr>
          <w:rFonts w:ascii="Times New Roman" w:eastAsia="Times New Roman" w:hAnsi="Times New Roman" w:cs="Times New Roman"/>
          <w:color w:val="000000"/>
          <w:sz w:val="24"/>
          <w:szCs w:val="24"/>
          <w:shd w:val="clear" w:color="auto" w:fill="FFFFFF"/>
          <w:lang w:eastAsia="en-GB"/>
        </w:rPr>
        <w:t>Mar</w:t>
      </w:r>
      <w:r>
        <w:rPr>
          <w:rFonts w:ascii="Times New Roman" w:eastAsia="Times New Roman" w:hAnsi="Times New Roman" w:cs="Times New Roman"/>
          <w:color w:val="000000"/>
          <w:sz w:val="24"/>
          <w:szCs w:val="24"/>
          <w:shd w:val="clear" w:color="auto" w:fill="FFFFFF"/>
          <w:lang w:eastAsia="en-GB"/>
        </w:rPr>
        <w:t>tins, N. (</w:t>
      </w:r>
      <w:r w:rsidRPr="00534C30">
        <w:rPr>
          <w:rFonts w:ascii="Times New Roman" w:eastAsia="Times New Roman" w:hAnsi="Times New Roman" w:cs="Times New Roman"/>
          <w:color w:val="000000"/>
          <w:sz w:val="24"/>
          <w:szCs w:val="24"/>
          <w:shd w:val="clear" w:color="auto" w:fill="FFFFFF"/>
          <w:lang w:eastAsia="en-GB"/>
        </w:rPr>
        <w:t>2009</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Rules, </w:t>
      </w:r>
      <w:r w:rsidR="00C22AF8">
        <w:rPr>
          <w:rFonts w:ascii="Times New Roman" w:eastAsia="Times New Roman" w:hAnsi="Times New Roman" w:cs="Times New Roman"/>
          <w:color w:val="000000"/>
          <w:sz w:val="24"/>
          <w:szCs w:val="24"/>
          <w:shd w:val="clear" w:color="auto" w:fill="FFFFFF"/>
          <w:lang w:eastAsia="en-GB"/>
        </w:rPr>
        <w:t>s</w:t>
      </w:r>
      <w:r w:rsidRPr="00534C30">
        <w:rPr>
          <w:rFonts w:ascii="Times New Roman" w:eastAsia="Times New Roman" w:hAnsi="Times New Roman" w:cs="Times New Roman"/>
          <w:color w:val="000000"/>
          <w:sz w:val="24"/>
          <w:szCs w:val="24"/>
          <w:shd w:val="clear" w:color="auto" w:fill="FFFFFF"/>
          <w:lang w:eastAsia="en-GB"/>
        </w:rPr>
        <w:t xml:space="preserve">ocial </w:t>
      </w:r>
      <w:proofErr w:type="gramStart"/>
      <w:r w:rsidR="00C22AF8">
        <w:rPr>
          <w:rFonts w:ascii="Times New Roman" w:eastAsia="Times New Roman" w:hAnsi="Times New Roman" w:cs="Times New Roman"/>
          <w:color w:val="000000"/>
          <w:sz w:val="24"/>
          <w:szCs w:val="24"/>
          <w:shd w:val="clear" w:color="auto" w:fill="FFFFFF"/>
          <w:lang w:eastAsia="en-GB"/>
        </w:rPr>
        <w:t>o</w:t>
      </w:r>
      <w:r w:rsidRPr="00534C30">
        <w:rPr>
          <w:rFonts w:ascii="Times New Roman" w:eastAsia="Times New Roman" w:hAnsi="Times New Roman" w:cs="Times New Roman"/>
          <w:color w:val="000000"/>
          <w:sz w:val="24"/>
          <w:szCs w:val="24"/>
          <w:shd w:val="clear" w:color="auto" w:fill="FFFFFF"/>
          <w:lang w:eastAsia="en-GB"/>
        </w:rPr>
        <w:t>ntology</w:t>
      </w:r>
      <w:proofErr w:type="gramEnd"/>
      <w:r w:rsidRPr="00534C30">
        <w:rPr>
          <w:rFonts w:ascii="Times New Roman" w:eastAsia="Times New Roman" w:hAnsi="Times New Roman" w:cs="Times New Roman"/>
          <w:color w:val="000000"/>
          <w:sz w:val="24"/>
          <w:szCs w:val="24"/>
          <w:shd w:val="clear" w:color="auto" w:fill="FFFFFF"/>
          <w:lang w:eastAsia="en-GB"/>
        </w:rPr>
        <w:t xml:space="preserve"> and </w:t>
      </w:r>
      <w:r w:rsidR="00C22AF8">
        <w:rPr>
          <w:rFonts w:ascii="Times New Roman" w:eastAsia="Times New Roman" w:hAnsi="Times New Roman" w:cs="Times New Roman"/>
          <w:color w:val="000000"/>
          <w:sz w:val="24"/>
          <w:szCs w:val="24"/>
          <w:shd w:val="clear" w:color="auto" w:fill="FFFFFF"/>
          <w:lang w:eastAsia="en-GB"/>
        </w:rPr>
        <w:t>c</w:t>
      </w:r>
      <w:r w:rsidRPr="00534C30">
        <w:rPr>
          <w:rFonts w:ascii="Times New Roman" w:eastAsia="Times New Roman" w:hAnsi="Times New Roman" w:cs="Times New Roman"/>
          <w:color w:val="000000"/>
          <w:sz w:val="24"/>
          <w:szCs w:val="24"/>
          <w:shd w:val="clear" w:color="auto" w:fill="FFFFFF"/>
          <w:lang w:eastAsia="en-GB"/>
        </w:rPr>
        <w:t xml:space="preserve">ollective </w:t>
      </w:r>
      <w:r w:rsidR="00C22AF8">
        <w:rPr>
          <w:rFonts w:ascii="Times New Roman" w:eastAsia="Times New Roman" w:hAnsi="Times New Roman" w:cs="Times New Roman"/>
          <w:color w:val="000000"/>
          <w:sz w:val="24"/>
          <w:szCs w:val="24"/>
          <w:shd w:val="clear" w:color="auto" w:fill="FFFFFF"/>
          <w:lang w:eastAsia="en-GB"/>
        </w:rPr>
        <w:t>i</w:t>
      </w:r>
      <w:r w:rsidRPr="00534C30">
        <w:rPr>
          <w:rFonts w:ascii="Times New Roman" w:eastAsia="Times New Roman" w:hAnsi="Times New Roman" w:cs="Times New Roman"/>
          <w:color w:val="000000"/>
          <w:sz w:val="24"/>
          <w:szCs w:val="24"/>
          <w:shd w:val="clear" w:color="auto" w:fill="FFFFFF"/>
          <w:lang w:eastAsia="en-GB"/>
        </w:rPr>
        <w:t xml:space="preserve">dentity. </w:t>
      </w:r>
      <w:r w:rsidRPr="007E432D">
        <w:rPr>
          <w:rFonts w:ascii="Times New Roman" w:eastAsia="Times New Roman" w:hAnsi="Times New Roman" w:cs="Times New Roman"/>
          <w:i/>
          <w:color w:val="000000"/>
          <w:sz w:val="24"/>
          <w:szCs w:val="24"/>
          <w:shd w:val="clear" w:color="auto" w:fill="FFFFFF"/>
          <w:lang w:eastAsia="en-GB"/>
        </w:rPr>
        <w:t>Journal for the Theory of Social Behaviour, 39</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w:t>
      </w:r>
      <w:r>
        <w:rPr>
          <w:rFonts w:ascii="Times New Roman" w:eastAsia="Times New Roman" w:hAnsi="Times New Roman" w:cs="Times New Roman"/>
          <w:color w:val="000000"/>
          <w:sz w:val="24"/>
          <w:szCs w:val="24"/>
          <w:shd w:val="clear" w:color="auto" w:fill="FFFFFF"/>
          <w:lang w:eastAsia="en-GB"/>
        </w:rPr>
        <w:t xml:space="preserve"> 323</w:t>
      </w:r>
      <w:r w:rsidRPr="00534C30">
        <w:rPr>
          <w:rFonts w:ascii="Times New Roman" w:eastAsia="Times New Roman" w:hAnsi="Times New Roman" w:cs="Times New Roman"/>
          <w:color w:val="000000"/>
          <w:sz w:val="24"/>
          <w:szCs w:val="24"/>
          <w:shd w:val="clear" w:color="auto" w:fill="FFFFFF"/>
          <w:lang w:eastAsia="en-GB"/>
        </w:rPr>
        <w:t>–</w:t>
      </w:r>
      <w:r>
        <w:rPr>
          <w:rFonts w:ascii="Times New Roman" w:eastAsia="Times New Roman" w:hAnsi="Times New Roman" w:cs="Times New Roman"/>
          <w:color w:val="000000"/>
          <w:sz w:val="24"/>
          <w:szCs w:val="24"/>
          <w:shd w:val="clear" w:color="auto" w:fill="FFFFFF"/>
          <w:lang w:eastAsia="en-GB"/>
        </w:rPr>
        <w:t>344.</w:t>
      </w:r>
    </w:p>
    <w:p w14:paraId="7A1093AD" w14:textId="77777777" w:rsidR="007C6350" w:rsidRDefault="007C6350" w:rsidP="007C6350">
      <w:pPr>
        <w:spacing w:after="120" w:line="240" w:lineRule="auto"/>
        <w:jc w:val="both"/>
        <w:rPr>
          <w:rFonts w:ascii="Times New Roman" w:eastAsia="Times New Roman" w:hAnsi="Times New Roman" w:cs="Times New Roman"/>
          <w:color w:val="000000"/>
          <w:sz w:val="24"/>
          <w:szCs w:val="24"/>
          <w:shd w:val="clear" w:color="auto" w:fill="FFFFFF"/>
          <w:lang w:eastAsia="en-GB"/>
        </w:rPr>
      </w:pPr>
    </w:p>
    <w:p w14:paraId="68FE485C" w14:textId="626BD751" w:rsidR="007C6350" w:rsidRDefault="007C6350" w:rsidP="007C6350">
      <w:pPr>
        <w:spacing w:after="120" w:line="240" w:lineRule="auto"/>
        <w:jc w:val="both"/>
        <w:rPr>
          <w:rFonts w:ascii="Times New Roman" w:eastAsia="Times New Roman" w:hAnsi="Times New Roman" w:cs="Times New Roman"/>
          <w:sz w:val="24"/>
          <w:szCs w:val="24"/>
          <w:lang w:eastAsia="en-GB"/>
        </w:rPr>
      </w:pPr>
      <w:proofErr w:type="spellStart"/>
      <w:r w:rsidRPr="00B2742C">
        <w:rPr>
          <w:rFonts w:ascii="Times New Roman" w:eastAsia="Times New Roman" w:hAnsi="Times New Roman" w:cs="Times New Roman"/>
          <w:sz w:val="24"/>
          <w:szCs w:val="24"/>
          <w:lang w:eastAsia="en-GB"/>
        </w:rPr>
        <w:t>Mehlberg</w:t>
      </w:r>
      <w:proofErr w:type="spellEnd"/>
      <w:r w:rsidRPr="00B2742C">
        <w:rPr>
          <w:rFonts w:ascii="Times New Roman" w:eastAsia="Times New Roman" w:hAnsi="Times New Roman" w:cs="Times New Roman"/>
          <w:sz w:val="24"/>
          <w:szCs w:val="24"/>
          <w:lang w:eastAsia="en-GB"/>
        </w:rPr>
        <w:t xml:space="preserve">, H. </w:t>
      </w:r>
      <w:r>
        <w:rPr>
          <w:rFonts w:ascii="Times New Roman" w:eastAsia="Times New Roman" w:hAnsi="Times New Roman" w:cs="Times New Roman"/>
          <w:sz w:val="24"/>
          <w:szCs w:val="24"/>
          <w:lang w:eastAsia="en-GB"/>
        </w:rPr>
        <w:t>(</w:t>
      </w:r>
      <w:r w:rsidRPr="00B2742C">
        <w:rPr>
          <w:rFonts w:ascii="Times New Roman" w:eastAsia="Times New Roman" w:hAnsi="Times New Roman" w:cs="Times New Roman"/>
          <w:sz w:val="24"/>
          <w:szCs w:val="24"/>
          <w:lang w:eastAsia="en-GB"/>
        </w:rPr>
        <w:t>1958</w:t>
      </w:r>
      <w:r>
        <w:rPr>
          <w:rFonts w:ascii="Times New Roman" w:eastAsia="Times New Roman" w:hAnsi="Times New Roman" w:cs="Times New Roman"/>
          <w:sz w:val="24"/>
          <w:szCs w:val="24"/>
          <w:lang w:eastAsia="en-GB"/>
        </w:rPr>
        <w:t xml:space="preserve">). </w:t>
      </w:r>
      <w:r w:rsidRPr="00B2742C">
        <w:rPr>
          <w:rFonts w:ascii="Times New Roman" w:eastAsia="Times New Roman" w:hAnsi="Times New Roman" w:cs="Times New Roman"/>
          <w:i/>
          <w:sz w:val="24"/>
          <w:szCs w:val="24"/>
          <w:lang w:eastAsia="en-GB"/>
        </w:rPr>
        <w:t xml:space="preserve">The </w:t>
      </w:r>
      <w:r w:rsidR="00C22AF8">
        <w:rPr>
          <w:rFonts w:ascii="Times New Roman" w:eastAsia="Times New Roman" w:hAnsi="Times New Roman" w:cs="Times New Roman"/>
          <w:i/>
          <w:sz w:val="24"/>
          <w:szCs w:val="24"/>
          <w:lang w:eastAsia="en-GB"/>
        </w:rPr>
        <w:t>r</w:t>
      </w:r>
      <w:r w:rsidRPr="00B2742C">
        <w:rPr>
          <w:rFonts w:ascii="Times New Roman" w:eastAsia="Times New Roman" w:hAnsi="Times New Roman" w:cs="Times New Roman"/>
          <w:i/>
          <w:sz w:val="24"/>
          <w:szCs w:val="24"/>
          <w:lang w:eastAsia="en-GB"/>
        </w:rPr>
        <w:t xml:space="preserve">each of </w:t>
      </w:r>
      <w:r w:rsidR="00C22AF8">
        <w:rPr>
          <w:rFonts w:ascii="Times New Roman" w:eastAsia="Times New Roman" w:hAnsi="Times New Roman" w:cs="Times New Roman"/>
          <w:i/>
          <w:sz w:val="24"/>
          <w:szCs w:val="24"/>
          <w:lang w:eastAsia="en-GB"/>
        </w:rPr>
        <w:t>s</w:t>
      </w:r>
      <w:r w:rsidRPr="00B2742C">
        <w:rPr>
          <w:rFonts w:ascii="Times New Roman" w:eastAsia="Times New Roman" w:hAnsi="Times New Roman" w:cs="Times New Roman"/>
          <w:i/>
          <w:sz w:val="24"/>
          <w:szCs w:val="24"/>
          <w:lang w:eastAsia="en-GB"/>
        </w:rPr>
        <w:t>cience</w:t>
      </w:r>
      <w:r>
        <w:rPr>
          <w:rFonts w:ascii="Times New Roman" w:eastAsia="Times New Roman" w:hAnsi="Times New Roman" w:cs="Times New Roman"/>
          <w:sz w:val="24"/>
          <w:szCs w:val="24"/>
          <w:lang w:eastAsia="en-GB"/>
        </w:rPr>
        <w:t xml:space="preserve">. Toronto: </w:t>
      </w:r>
      <w:r w:rsidRPr="00B2742C">
        <w:rPr>
          <w:rFonts w:ascii="Times New Roman" w:eastAsia="Times New Roman" w:hAnsi="Times New Roman" w:cs="Times New Roman"/>
          <w:sz w:val="24"/>
          <w:szCs w:val="24"/>
          <w:lang w:eastAsia="en-GB"/>
        </w:rPr>
        <w:t>University of Toronto Press.</w:t>
      </w:r>
    </w:p>
    <w:p w14:paraId="7E2ADCA4" w14:textId="77777777" w:rsidR="007C6350" w:rsidRDefault="007C6350" w:rsidP="007C6350">
      <w:pPr>
        <w:spacing w:after="120" w:line="240" w:lineRule="auto"/>
        <w:jc w:val="both"/>
        <w:rPr>
          <w:rFonts w:ascii="Times New Roman" w:eastAsia="Times New Roman" w:hAnsi="Times New Roman" w:cs="Times New Roman"/>
          <w:sz w:val="24"/>
          <w:szCs w:val="24"/>
          <w:lang w:eastAsia="en-GB"/>
        </w:rPr>
      </w:pPr>
    </w:p>
    <w:p w14:paraId="4D5F7D02" w14:textId="3A6822A0" w:rsidR="007C635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r w:rsidRPr="002046FF">
        <w:rPr>
          <w:rFonts w:ascii="Times New Roman" w:eastAsia="Times New Roman" w:hAnsi="Times New Roman" w:cs="Times New Roman"/>
          <w:sz w:val="24"/>
          <w:szCs w:val="24"/>
          <w:lang w:eastAsia="en-GB"/>
        </w:rPr>
        <w:t xml:space="preserve">Moore, B.J. (2006). </w:t>
      </w:r>
      <w:r w:rsidRPr="00AD6535">
        <w:rPr>
          <w:rFonts w:ascii="Times New Roman" w:eastAsia="Times New Roman" w:hAnsi="Times New Roman" w:cs="Times New Roman"/>
          <w:iCs/>
          <w:sz w:val="24"/>
          <w:szCs w:val="24"/>
          <w:lang w:eastAsia="en-GB"/>
        </w:rPr>
        <w:t xml:space="preserve">Sorites’ </w:t>
      </w:r>
      <w:r w:rsidR="00C22AF8">
        <w:rPr>
          <w:rFonts w:ascii="Times New Roman" w:eastAsia="Times New Roman" w:hAnsi="Times New Roman" w:cs="Times New Roman"/>
          <w:iCs/>
          <w:sz w:val="24"/>
          <w:szCs w:val="24"/>
          <w:lang w:eastAsia="en-GB"/>
        </w:rPr>
        <w:t>p</w:t>
      </w:r>
      <w:r w:rsidRPr="00AD6535">
        <w:rPr>
          <w:rFonts w:ascii="Times New Roman" w:eastAsia="Times New Roman" w:hAnsi="Times New Roman" w:cs="Times New Roman"/>
          <w:iCs/>
          <w:sz w:val="24"/>
          <w:szCs w:val="24"/>
          <w:lang w:eastAsia="en-GB"/>
        </w:rPr>
        <w:t xml:space="preserve">aradox: the “Looseness” of </w:t>
      </w:r>
      <w:r w:rsidR="00C22AF8">
        <w:rPr>
          <w:rFonts w:ascii="Times New Roman" w:eastAsia="Times New Roman" w:hAnsi="Times New Roman" w:cs="Times New Roman"/>
          <w:iCs/>
          <w:sz w:val="24"/>
          <w:szCs w:val="24"/>
          <w:lang w:eastAsia="en-GB"/>
        </w:rPr>
        <w:t>e</w:t>
      </w:r>
      <w:r w:rsidRPr="00AD6535">
        <w:rPr>
          <w:rFonts w:ascii="Times New Roman" w:eastAsia="Times New Roman" w:hAnsi="Times New Roman" w:cs="Times New Roman"/>
          <w:iCs/>
          <w:sz w:val="24"/>
          <w:szCs w:val="24"/>
          <w:lang w:eastAsia="en-GB"/>
        </w:rPr>
        <w:t xml:space="preserve">conomic </w:t>
      </w:r>
      <w:r w:rsidR="00C22AF8">
        <w:rPr>
          <w:rFonts w:ascii="Times New Roman" w:eastAsia="Times New Roman" w:hAnsi="Times New Roman" w:cs="Times New Roman"/>
          <w:iCs/>
          <w:sz w:val="24"/>
          <w:szCs w:val="24"/>
          <w:lang w:eastAsia="en-GB"/>
        </w:rPr>
        <w:t>c</w:t>
      </w:r>
      <w:r w:rsidRPr="00AD6535">
        <w:rPr>
          <w:rFonts w:ascii="Times New Roman" w:eastAsia="Times New Roman" w:hAnsi="Times New Roman" w:cs="Times New Roman"/>
          <w:iCs/>
          <w:sz w:val="24"/>
          <w:szCs w:val="24"/>
          <w:lang w:eastAsia="en-GB"/>
        </w:rPr>
        <w:t>oncepts</w:t>
      </w:r>
      <w:r w:rsidRPr="002046FF">
        <w:rPr>
          <w:rFonts w:ascii="Times New Roman" w:eastAsia="Times New Roman" w:hAnsi="Times New Roman" w:cs="Times New Roman"/>
          <w:i/>
          <w:iCs/>
          <w:sz w:val="24"/>
          <w:szCs w:val="24"/>
          <w:lang w:eastAsia="en-GB"/>
        </w:rPr>
        <w:t xml:space="preserve">. </w:t>
      </w:r>
      <w:r w:rsidRPr="00AD6535">
        <w:rPr>
          <w:rFonts w:ascii="Times New Roman" w:eastAsia="Times New Roman" w:hAnsi="Times New Roman" w:cs="Times New Roman"/>
          <w:iCs/>
          <w:sz w:val="24"/>
          <w:szCs w:val="24"/>
          <w:lang w:eastAsia="en-GB"/>
        </w:rPr>
        <w:t>In</w:t>
      </w:r>
      <w:r w:rsidRPr="002046FF">
        <w:rPr>
          <w:rFonts w:ascii="Times New Roman" w:eastAsia="Times New Roman" w:hAnsi="Times New Roman" w:cs="Times New Roman"/>
          <w:i/>
          <w:iCs/>
          <w:sz w:val="24"/>
          <w:szCs w:val="24"/>
          <w:lang w:eastAsia="en-GB"/>
        </w:rPr>
        <w:t xml:space="preserve"> Shaking the </w:t>
      </w:r>
      <w:r w:rsidR="00C22AF8">
        <w:rPr>
          <w:rFonts w:ascii="Times New Roman" w:eastAsia="Times New Roman" w:hAnsi="Times New Roman" w:cs="Times New Roman"/>
          <w:i/>
          <w:iCs/>
          <w:sz w:val="24"/>
          <w:szCs w:val="24"/>
          <w:lang w:eastAsia="en-GB"/>
        </w:rPr>
        <w:t>i</w:t>
      </w:r>
      <w:r w:rsidRPr="002046FF">
        <w:rPr>
          <w:rFonts w:ascii="Times New Roman" w:eastAsia="Times New Roman" w:hAnsi="Times New Roman" w:cs="Times New Roman"/>
          <w:i/>
          <w:iCs/>
          <w:sz w:val="24"/>
          <w:szCs w:val="24"/>
          <w:lang w:eastAsia="en-GB"/>
        </w:rPr>
        <w:t xml:space="preserve">nvisible </w:t>
      </w:r>
      <w:r w:rsidR="00C22AF8">
        <w:rPr>
          <w:rFonts w:ascii="Times New Roman" w:eastAsia="Times New Roman" w:hAnsi="Times New Roman" w:cs="Times New Roman"/>
          <w:i/>
          <w:iCs/>
          <w:sz w:val="24"/>
          <w:szCs w:val="24"/>
          <w:lang w:eastAsia="en-GB"/>
        </w:rPr>
        <w:t>h</w:t>
      </w:r>
      <w:r w:rsidRPr="002046FF">
        <w:rPr>
          <w:rFonts w:ascii="Times New Roman" w:eastAsia="Times New Roman" w:hAnsi="Times New Roman" w:cs="Times New Roman"/>
          <w:i/>
          <w:iCs/>
          <w:sz w:val="24"/>
          <w:szCs w:val="24"/>
          <w:lang w:eastAsia="en-GB"/>
        </w:rPr>
        <w:t>and</w:t>
      </w:r>
      <w:r>
        <w:t xml:space="preserve"> </w:t>
      </w:r>
      <w:r w:rsidRPr="00AD6535">
        <w:rPr>
          <w:rFonts w:ascii="Times New Roman" w:hAnsi="Times New Roman" w:cs="Times New Roman"/>
          <w:sz w:val="24"/>
          <w:szCs w:val="24"/>
        </w:rPr>
        <w:t>(pp.131-155)</w:t>
      </w:r>
      <w:r>
        <w:rPr>
          <w:rFonts w:ascii="Times New Roman" w:hAnsi="Times New Roman" w:cs="Times New Roman"/>
          <w:sz w:val="24"/>
          <w:szCs w:val="24"/>
        </w:rPr>
        <w:t>,</w:t>
      </w:r>
      <w:r w:rsidRPr="002046FF">
        <w:rPr>
          <w:rFonts w:ascii="Times New Roman" w:eastAsia="Times New Roman" w:hAnsi="Times New Roman" w:cs="Times New Roman"/>
          <w:sz w:val="24"/>
          <w:szCs w:val="24"/>
          <w:lang w:eastAsia="en-GB"/>
        </w:rPr>
        <w:t xml:space="preserve"> Palgrave Macmillan</w:t>
      </w:r>
      <w:r>
        <w:rPr>
          <w:rFonts w:ascii="Times New Roman" w:eastAsia="Times New Roman" w:hAnsi="Times New Roman" w:cs="Times New Roman"/>
          <w:sz w:val="24"/>
          <w:szCs w:val="24"/>
          <w:lang w:eastAsia="en-GB"/>
        </w:rPr>
        <w:t>:</w:t>
      </w:r>
      <w:r w:rsidRPr="002046FF">
        <w:rPr>
          <w:rFonts w:ascii="Times New Roman" w:eastAsia="Times New Roman" w:hAnsi="Times New Roman" w:cs="Times New Roman"/>
          <w:sz w:val="24"/>
          <w:szCs w:val="24"/>
          <w:lang w:eastAsia="en-GB"/>
        </w:rPr>
        <w:t xml:space="preserve"> London.</w:t>
      </w:r>
    </w:p>
    <w:p w14:paraId="634B921C"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65313AF3"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Morgan, J. (</w:t>
      </w:r>
      <w:r w:rsidRPr="00534C30">
        <w:rPr>
          <w:rFonts w:ascii="Times New Roman" w:eastAsia="Times New Roman" w:hAnsi="Times New Roman" w:cs="Times New Roman"/>
          <w:color w:val="000000"/>
          <w:sz w:val="24"/>
          <w:szCs w:val="24"/>
          <w:shd w:val="clear" w:color="auto" w:fill="FFFFFF"/>
          <w:lang w:eastAsia="en-GB"/>
        </w:rPr>
        <w:t>2015</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What’s in a name? Tony Lawson on neoclassical economics and heterodox economics</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BF33F8">
        <w:rPr>
          <w:rFonts w:ascii="Times New Roman" w:eastAsia="Times New Roman" w:hAnsi="Times New Roman" w:cs="Times New Roman"/>
          <w:i/>
          <w:color w:val="000000"/>
          <w:sz w:val="24"/>
          <w:szCs w:val="24"/>
          <w:shd w:val="clear" w:color="auto" w:fill="FFFFFF"/>
          <w:lang w:eastAsia="en-GB"/>
        </w:rPr>
        <w:t>Cambridge Journal of Economics, 39</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843–865.</w:t>
      </w:r>
    </w:p>
    <w:p w14:paraId="2CAF6301"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5F75F853" w14:textId="443CA24A"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sidRPr="00534C30">
        <w:rPr>
          <w:rFonts w:ascii="Times New Roman" w:eastAsia="Times New Roman" w:hAnsi="Times New Roman" w:cs="Times New Roman"/>
          <w:color w:val="000000"/>
          <w:sz w:val="24"/>
          <w:szCs w:val="24"/>
          <w:lang w:eastAsia="en-GB"/>
        </w:rPr>
        <w:lastRenderedPageBreak/>
        <w:t xml:space="preserve">Parsons, T. </w:t>
      </w:r>
      <w:r>
        <w:rPr>
          <w:rFonts w:ascii="Times New Roman" w:eastAsia="Times New Roman" w:hAnsi="Times New Roman" w:cs="Times New Roman"/>
          <w:color w:val="000000"/>
          <w:sz w:val="24"/>
          <w:szCs w:val="24"/>
          <w:lang w:eastAsia="en-GB"/>
        </w:rPr>
        <w:t>&amp; Woodruff, P.</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1995</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W</w:t>
      </w:r>
      <w:r>
        <w:rPr>
          <w:rFonts w:ascii="Times New Roman" w:eastAsia="Times New Roman" w:hAnsi="Times New Roman" w:cs="Times New Roman"/>
          <w:color w:val="000000"/>
          <w:sz w:val="24"/>
          <w:szCs w:val="24"/>
          <w:lang w:eastAsia="en-GB"/>
        </w:rPr>
        <w:t xml:space="preserve">orldly </w:t>
      </w:r>
      <w:r w:rsidR="00C22AF8">
        <w:rPr>
          <w:rFonts w:ascii="Times New Roman" w:eastAsia="Times New Roman" w:hAnsi="Times New Roman" w:cs="Times New Roman"/>
          <w:color w:val="000000"/>
          <w:sz w:val="24"/>
          <w:szCs w:val="24"/>
          <w:lang w:eastAsia="en-GB"/>
        </w:rPr>
        <w:t>i</w:t>
      </w:r>
      <w:r>
        <w:rPr>
          <w:rFonts w:ascii="Times New Roman" w:eastAsia="Times New Roman" w:hAnsi="Times New Roman" w:cs="Times New Roman"/>
          <w:color w:val="000000"/>
          <w:sz w:val="24"/>
          <w:szCs w:val="24"/>
          <w:lang w:eastAsia="en-GB"/>
        </w:rPr>
        <w:t xml:space="preserve">ndeterminacy of </w:t>
      </w:r>
      <w:r w:rsidR="00C22AF8">
        <w:rPr>
          <w:rFonts w:ascii="Times New Roman" w:eastAsia="Times New Roman" w:hAnsi="Times New Roman" w:cs="Times New Roman"/>
          <w:color w:val="000000"/>
          <w:sz w:val="24"/>
          <w:szCs w:val="24"/>
          <w:lang w:eastAsia="en-GB"/>
        </w:rPr>
        <w:t>i</w:t>
      </w:r>
      <w:r>
        <w:rPr>
          <w:rFonts w:ascii="Times New Roman" w:eastAsia="Times New Roman" w:hAnsi="Times New Roman" w:cs="Times New Roman"/>
          <w:color w:val="000000"/>
          <w:sz w:val="24"/>
          <w:szCs w:val="24"/>
          <w:lang w:eastAsia="en-GB"/>
        </w:rPr>
        <w:t>dentity.</w:t>
      </w:r>
      <w:r w:rsidRPr="00534C30">
        <w:rPr>
          <w:rFonts w:ascii="Times New Roman" w:eastAsia="Times New Roman" w:hAnsi="Times New Roman" w:cs="Times New Roman"/>
          <w:color w:val="000000"/>
          <w:sz w:val="24"/>
          <w:szCs w:val="24"/>
          <w:lang w:eastAsia="en-GB"/>
        </w:rPr>
        <w:t xml:space="preserve"> </w:t>
      </w:r>
      <w:r w:rsidRPr="00534C30">
        <w:rPr>
          <w:rFonts w:ascii="Times New Roman" w:eastAsia="Times New Roman" w:hAnsi="Times New Roman" w:cs="Times New Roman"/>
          <w:i/>
          <w:iCs/>
          <w:color w:val="000000"/>
          <w:sz w:val="24"/>
          <w:szCs w:val="24"/>
          <w:lang w:eastAsia="en-GB"/>
        </w:rPr>
        <w:t>Proceedings of the Aristotelian Society, 95</w:t>
      </w:r>
      <w:r w:rsidRPr="00534C30">
        <w:rPr>
          <w:rFonts w:ascii="Times New Roman" w:eastAsia="Times New Roman" w:hAnsi="Times New Roman" w:cs="Times New Roman"/>
          <w:color w:val="000000"/>
          <w:sz w:val="24"/>
          <w:szCs w:val="24"/>
          <w:lang w:eastAsia="en-GB"/>
        </w:rPr>
        <w:t>, 171</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191.</w:t>
      </w:r>
    </w:p>
    <w:p w14:paraId="4BC4759F"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4AE13D10" w14:textId="1DEAD5C9" w:rsidR="007C6350" w:rsidRDefault="007C6350" w:rsidP="007C6350">
      <w:pPr>
        <w:spacing w:after="12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Parsons, T. (</w:t>
      </w:r>
      <w:r w:rsidRPr="00534C30">
        <w:rPr>
          <w:rFonts w:ascii="Times New Roman" w:eastAsia="Times New Roman" w:hAnsi="Times New Roman" w:cs="Times New Roman"/>
          <w:color w:val="000000"/>
          <w:sz w:val="24"/>
          <w:szCs w:val="24"/>
          <w:lang w:eastAsia="en-GB"/>
        </w:rPr>
        <w:t>2000</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sidRPr="00534C30">
        <w:rPr>
          <w:rFonts w:ascii="Times New Roman" w:eastAsia="Times New Roman" w:hAnsi="Times New Roman" w:cs="Times New Roman"/>
          <w:i/>
          <w:iCs/>
          <w:color w:val="000000"/>
          <w:sz w:val="24"/>
          <w:szCs w:val="24"/>
          <w:lang w:eastAsia="en-GB"/>
        </w:rPr>
        <w:t xml:space="preserve">Indeterminate </w:t>
      </w:r>
      <w:r w:rsidR="00C22AF8">
        <w:rPr>
          <w:rFonts w:ascii="Times New Roman" w:eastAsia="Times New Roman" w:hAnsi="Times New Roman" w:cs="Times New Roman"/>
          <w:i/>
          <w:iCs/>
          <w:color w:val="000000"/>
          <w:sz w:val="24"/>
          <w:szCs w:val="24"/>
          <w:lang w:eastAsia="en-GB"/>
        </w:rPr>
        <w:t>i</w:t>
      </w:r>
      <w:r w:rsidRPr="00534C30">
        <w:rPr>
          <w:rFonts w:ascii="Times New Roman" w:eastAsia="Times New Roman" w:hAnsi="Times New Roman" w:cs="Times New Roman"/>
          <w:i/>
          <w:iCs/>
          <w:color w:val="000000"/>
          <w:sz w:val="24"/>
          <w:szCs w:val="24"/>
          <w:lang w:eastAsia="en-GB"/>
        </w:rPr>
        <w:t xml:space="preserve">dentity. Metaphysics and </w:t>
      </w:r>
      <w:r w:rsidR="00C22AF8">
        <w:rPr>
          <w:rFonts w:ascii="Times New Roman" w:eastAsia="Times New Roman" w:hAnsi="Times New Roman" w:cs="Times New Roman"/>
          <w:i/>
          <w:iCs/>
          <w:color w:val="000000"/>
          <w:sz w:val="24"/>
          <w:szCs w:val="24"/>
          <w:lang w:eastAsia="en-GB"/>
        </w:rPr>
        <w:t>se</w:t>
      </w:r>
      <w:r w:rsidRPr="00534C30">
        <w:rPr>
          <w:rFonts w:ascii="Times New Roman" w:eastAsia="Times New Roman" w:hAnsi="Times New Roman" w:cs="Times New Roman"/>
          <w:i/>
          <w:iCs/>
          <w:color w:val="000000"/>
          <w:sz w:val="24"/>
          <w:szCs w:val="24"/>
          <w:lang w:eastAsia="en-GB"/>
        </w:rPr>
        <w:t>mantics</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Oxford: </w:t>
      </w:r>
      <w:r w:rsidRPr="00534C30">
        <w:rPr>
          <w:rFonts w:ascii="Times New Roman" w:eastAsia="Times New Roman" w:hAnsi="Times New Roman" w:cs="Times New Roman"/>
          <w:color w:val="000000"/>
          <w:sz w:val="24"/>
          <w:szCs w:val="24"/>
          <w:lang w:eastAsia="en-GB"/>
        </w:rPr>
        <w:t>Clarendon.</w:t>
      </w:r>
    </w:p>
    <w:p w14:paraId="3DF062A8"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4A05AAB0" w14:textId="77777777" w:rsidR="007C635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Peacock, M. (</w:t>
      </w:r>
      <w:r w:rsidRPr="00534C30">
        <w:rPr>
          <w:rFonts w:ascii="Times New Roman" w:eastAsia="Times New Roman" w:hAnsi="Times New Roman" w:cs="Times New Roman"/>
          <w:color w:val="000000"/>
          <w:sz w:val="24"/>
          <w:szCs w:val="24"/>
          <w:lang w:eastAsia="en-GB"/>
        </w:rPr>
        <w:t>2017</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The ontology of money</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sidRPr="00534C30">
        <w:rPr>
          <w:rFonts w:ascii="Times New Roman" w:eastAsia="Times New Roman" w:hAnsi="Times New Roman" w:cs="Times New Roman"/>
          <w:i/>
          <w:iCs/>
          <w:color w:val="2A2A2A"/>
          <w:sz w:val="24"/>
          <w:szCs w:val="24"/>
          <w:shd w:val="clear" w:color="auto" w:fill="FFFFFF"/>
          <w:lang w:eastAsia="en-GB"/>
        </w:rPr>
        <w:t xml:space="preserve">Cambridge Journal of </w:t>
      </w:r>
      <w:r w:rsidRPr="00BF33F8">
        <w:rPr>
          <w:rFonts w:ascii="Times New Roman" w:eastAsia="Times New Roman" w:hAnsi="Times New Roman" w:cs="Times New Roman"/>
          <w:i/>
          <w:iCs/>
          <w:color w:val="2A2A2A"/>
          <w:sz w:val="24"/>
          <w:szCs w:val="24"/>
          <w:shd w:val="clear" w:color="auto" w:fill="FFFFFF"/>
          <w:lang w:eastAsia="en-GB"/>
        </w:rPr>
        <w:t>Economics</w:t>
      </w:r>
      <w:r w:rsidRPr="00BF33F8">
        <w:rPr>
          <w:rFonts w:ascii="Times New Roman" w:eastAsia="Times New Roman" w:hAnsi="Times New Roman" w:cs="Times New Roman"/>
          <w:i/>
          <w:color w:val="2A2A2A"/>
          <w:sz w:val="24"/>
          <w:szCs w:val="24"/>
          <w:shd w:val="clear" w:color="auto" w:fill="FFFFFF"/>
          <w:lang w:eastAsia="en-GB"/>
        </w:rPr>
        <w:t>, 41</w:t>
      </w:r>
      <w:r w:rsidRPr="00534C30">
        <w:rPr>
          <w:rFonts w:ascii="Times New Roman" w:eastAsia="Times New Roman" w:hAnsi="Times New Roman" w:cs="Times New Roman"/>
          <w:color w:val="2A2A2A"/>
          <w:sz w:val="24"/>
          <w:szCs w:val="24"/>
          <w:shd w:val="clear" w:color="auto" w:fill="FFFFFF"/>
          <w:lang w:eastAsia="en-GB"/>
        </w:rPr>
        <w:t>(5), 1471–1487</w:t>
      </w:r>
      <w:r>
        <w:rPr>
          <w:rFonts w:ascii="Times New Roman" w:eastAsia="Times New Roman" w:hAnsi="Times New Roman" w:cs="Times New Roman"/>
          <w:color w:val="2A2A2A"/>
          <w:sz w:val="24"/>
          <w:szCs w:val="24"/>
          <w:shd w:val="clear" w:color="auto" w:fill="FFFFFF"/>
          <w:lang w:eastAsia="en-GB"/>
        </w:rPr>
        <w:t>.</w:t>
      </w:r>
    </w:p>
    <w:p w14:paraId="5671EBBE"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6B6DAEA3" w14:textId="06455076"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proofErr w:type="spellStart"/>
      <w:r>
        <w:rPr>
          <w:rFonts w:ascii="Times New Roman" w:eastAsia="Times New Roman" w:hAnsi="Times New Roman" w:cs="Times New Roman"/>
          <w:color w:val="000000"/>
          <w:sz w:val="24"/>
          <w:szCs w:val="24"/>
          <w:shd w:val="clear" w:color="auto" w:fill="FFFFFF"/>
          <w:lang w:eastAsia="en-GB"/>
        </w:rPr>
        <w:t>Pratten</w:t>
      </w:r>
      <w:proofErr w:type="spellEnd"/>
      <w:r>
        <w:rPr>
          <w:rFonts w:ascii="Times New Roman" w:eastAsia="Times New Roman" w:hAnsi="Times New Roman" w:cs="Times New Roman"/>
          <w:color w:val="000000"/>
          <w:sz w:val="24"/>
          <w:szCs w:val="24"/>
          <w:shd w:val="clear" w:color="auto" w:fill="FFFFFF"/>
          <w:lang w:eastAsia="en-GB"/>
        </w:rPr>
        <w:t>, S.</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2014</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The Scope of </w:t>
      </w:r>
      <w:r w:rsidR="00C22AF8">
        <w:rPr>
          <w:rFonts w:ascii="Times New Roman" w:eastAsia="Times New Roman" w:hAnsi="Times New Roman" w:cs="Times New Roman"/>
          <w:color w:val="000000"/>
          <w:sz w:val="24"/>
          <w:szCs w:val="24"/>
          <w:shd w:val="clear" w:color="auto" w:fill="FFFFFF"/>
          <w:lang w:eastAsia="en-GB"/>
        </w:rPr>
        <w:t>o</w:t>
      </w:r>
      <w:r w:rsidRPr="00534C30">
        <w:rPr>
          <w:rFonts w:ascii="Times New Roman" w:eastAsia="Times New Roman" w:hAnsi="Times New Roman" w:cs="Times New Roman"/>
          <w:color w:val="000000"/>
          <w:sz w:val="24"/>
          <w:szCs w:val="24"/>
          <w:shd w:val="clear" w:color="auto" w:fill="FFFFFF"/>
          <w:lang w:eastAsia="en-GB"/>
        </w:rPr>
        <w:t xml:space="preserve">ntological </w:t>
      </w:r>
      <w:r w:rsidR="00C22AF8">
        <w:rPr>
          <w:rFonts w:ascii="Times New Roman" w:eastAsia="Times New Roman" w:hAnsi="Times New Roman" w:cs="Times New Roman"/>
          <w:color w:val="000000"/>
          <w:sz w:val="24"/>
          <w:szCs w:val="24"/>
          <w:shd w:val="clear" w:color="auto" w:fill="FFFFFF"/>
          <w:lang w:eastAsia="en-GB"/>
        </w:rPr>
        <w:t>t</w:t>
      </w:r>
      <w:r w:rsidRPr="00534C30">
        <w:rPr>
          <w:rFonts w:ascii="Times New Roman" w:eastAsia="Times New Roman" w:hAnsi="Times New Roman" w:cs="Times New Roman"/>
          <w:color w:val="000000"/>
          <w:sz w:val="24"/>
          <w:szCs w:val="24"/>
          <w:shd w:val="clear" w:color="auto" w:fill="FFFFFF"/>
          <w:lang w:eastAsia="en-GB"/>
        </w:rPr>
        <w:t xml:space="preserve">heorising. In S. </w:t>
      </w:r>
      <w:proofErr w:type="spellStart"/>
      <w:r w:rsidRPr="00534C30">
        <w:rPr>
          <w:rFonts w:ascii="Times New Roman" w:eastAsia="Times New Roman" w:hAnsi="Times New Roman" w:cs="Times New Roman"/>
          <w:color w:val="000000"/>
          <w:sz w:val="24"/>
          <w:szCs w:val="24"/>
          <w:shd w:val="clear" w:color="auto" w:fill="FFFFFF"/>
          <w:lang w:eastAsia="en-GB"/>
        </w:rPr>
        <w:t>Pratten</w:t>
      </w:r>
      <w:proofErr w:type="spellEnd"/>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(E</w:t>
      </w:r>
      <w:r w:rsidRPr="00534C30">
        <w:rPr>
          <w:rFonts w:ascii="Times New Roman" w:eastAsia="Times New Roman" w:hAnsi="Times New Roman" w:cs="Times New Roman"/>
          <w:color w:val="000000"/>
          <w:sz w:val="24"/>
          <w:szCs w:val="24"/>
          <w:shd w:val="clear" w:color="auto" w:fill="FFFFFF"/>
          <w:lang w:eastAsia="en-GB"/>
        </w:rPr>
        <w:t>d.</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BF33F8">
        <w:rPr>
          <w:rFonts w:ascii="Times New Roman" w:eastAsia="Times New Roman" w:hAnsi="Times New Roman" w:cs="Times New Roman"/>
          <w:i/>
          <w:color w:val="000000"/>
          <w:sz w:val="24"/>
          <w:szCs w:val="24"/>
          <w:shd w:val="clear" w:color="auto" w:fill="FFFFFF"/>
          <w:lang w:eastAsia="en-GB"/>
        </w:rPr>
        <w:t xml:space="preserve">Social </w:t>
      </w:r>
      <w:r w:rsidR="00C22AF8">
        <w:rPr>
          <w:rFonts w:ascii="Times New Roman" w:eastAsia="Times New Roman" w:hAnsi="Times New Roman" w:cs="Times New Roman"/>
          <w:i/>
          <w:color w:val="000000"/>
          <w:sz w:val="24"/>
          <w:szCs w:val="24"/>
          <w:shd w:val="clear" w:color="auto" w:fill="FFFFFF"/>
          <w:lang w:eastAsia="en-GB"/>
        </w:rPr>
        <w:t>o</w:t>
      </w:r>
      <w:r w:rsidRPr="00BF33F8">
        <w:rPr>
          <w:rFonts w:ascii="Times New Roman" w:eastAsia="Times New Roman" w:hAnsi="Times New Roman" w:cs="Times New Roman"/>
          <w:i/>
          <w:color w:val="000000"/>
          <w:sz w:val="24"/>
          <w:szCs w:val="24"/>
          <w:shd w:val="clear" w:color="auto" w:fill="FFFFFF"/>
          <w:lang w:eastAsia="en-GB"/>
        </w:rPr>
        <w:t xml:space="preserve">ntology and </w:t>
      </w:r>
      <w:r w:rsidR="00C22AF8">
        <w:rPr>
          <w:rFonts w:ascii="Times New Roman" w:eastAsia="Times New Roman" w:hAnsi="Times New Roman" w:cs="Times New Roman"/>
          <w:i/>
          <w:color w:val="000000"/>
          <w:sz w:val="24"/>
          <w:szCs w:val="24"/>
          <w:shd w:val="clear" w:color="auto" w:fill="FFFFFF"/>
          <w:lang w:eastAsia="en-GB"/>
        </w:rPr>
        <w:t>m</w:t>
      </w:r>
      <w:r w:rsidRPr="00BF33F8">
        <w:rPr>
          <w:rFonts w:ascii="Times New Roman" w:eastAsia="Times New Roman" w:hAnsi="Times New Roman" w:cs="Times New Roman"/>
          <w:i/>
          <w:color w:val="000000"/>
          <w:sz w:val="24"/>
          <w:szCs w:val="24"/>
          <w:shd w:val="clear" w:color="auto" w:fill="FFFFFF"/>
          <w:lang w:eastAsia="en-GB"/>
        </w:rPr>
        <w:t xml:space="preserve">odern </w:t>
      </w:r>
      <w:r w:rsidR="00C22AF8">
        <w:rPr>
          <w:rFonts w:ascii="Times New Roman" w:eastAsia="Times New Roman" w:hAnsi="Times New Roman" w:cs="Times New Roman"/>
          <w:i/>
          <w:color w:val="000000"/>
          <w:sz w:val="24"/>
          <w:szCs w:val="24"/>
          <w:shd w:val="clear" w:color="auto" w:fill="FFFFFF"/>
          <w:lang w:eastAsia="en-GB"/>
        </w:rPr>
        <w:t>e</w:t>
      </w:r>
      <w:r w:rsidRPr="00BF33F8">
        <w:rPr>
          <w:rFonts w:ascii="Times New Roman" w:eastAsia="Times New Roman" w:hAnsi="Times New Roman" w:cs="Times New Roman"/>
          <w:i/>
          <w:color w:val="000000"/>
          <w:sz w:val="24"/>
          <w:szCs w:val="24"/>
          <w:shd w:val="clear" w:color="auto" w:fill="FFFFFF"/>
          <w:lang w:eastAsia="en-GB"/>
        </w:rPr>
        <w:t xml:space="preserve">conomics - Volume 37 of </w:t>
      </w:r>
      <w:r w:rsidR="00C22AF8">
        <w:rPr>
          <w:rFonts w:ascii="Times New Roman" w:eastAsia="Times New Roman" w:hAnsi="Times New Roman" w:cs="Times New Roman"/>
          <w:i/>
          <w:color w:val="000000"/>
          <w:sz w:val="24"/>
          <w:szCs w:val="24"/>
          <w:shd w:val="clear" w:color="auto" w:fill="FFFFFF"/>
          <w:lang w:eastAsia="en-GB"/>
        </w:rPr>
        <w:t>e</w:t>
      </w:r>
      <w:r w:rsidRPr="00BF33F8">
        <w:rPr>
          <w:rFonts w:ascii="Times New Roman" w:eastAsia="Times New Roman" w:hAnsi="Times New Roman" w:cs="Times New Roman"/>
          <w:i/>
          <w:color w:val="000000"/>
          <w:sz w:val="24"/>
          <w:szCs w:val="24"/>
          <w:shd w:val="clear" w:color="auto" w:fill="FFFFFF"/>
          <w:lang w:eastAsia="en-GB"/>
        </w:rPr>
        <w:t xml:space="preserve">conomics as </w:t>
      </w:r>
      <w:proofErr w:type="spellStart"/>
      <w:r w:rsidR="00C22AF8">
        <w:rPr>
          <w:rFonts w:ascii="Times New Roman" w:eastAsia="Times New Roman" w:hAnsi="Times New Roman" w:cs="Times New Roman"/>
          <w:i/>
          <w:color w:val="000000"/>
          <w:sz w:val="24"/>
          <w:szCs w:val="24"/>
          <w:shd w:val="clear" w:color="auto" w:fill="FFFFFF"/>
          <w:lang w:eastAsia="en-GB"/>
        </w:rPr>
        <w:t>d</w:t>
      </w:r>
      <w:r w:rsidRPr="00BF33F8">
        <w:rPr>
          <w:rFonts w:ascii="Times New Roman" w:eastAsia="Times New Roman" w:hAnsi="Times New Roman" w:cs="Times New Roman"/>
          <w:i/>
          <w:color w:val="000000"/>
          <w:sz w:val="24"/>
          <w:szCs w:val="24"/>
          <w:shd w:val="clear" w:color="auto" w:fill="FFFFFF"/>
          <w:lang w:eastAsia="en-GB"/>
        </w:rPr>
        <w:t>ocial</w:t>
      </w:r>
      <w:proofErr w:type="spellEnd"/>
      <w:r w:rsidRPr="00BF33F8">
        <w:rPr>
          <w:rFonts w:ascii="Times New Roman" w:eastAsia="Times New Roman" w:hAnsi="Times New Roman" w:cs="Times New Roman"/>
          <w:i/>
          <w:color w:val="000000"/>
          <w:sz w:val="24"/>
          <w:szCs w:val="24"/>
          <w:shd w:val="clear" w:color="auto" w:fill="FFFFFF"/>
          <w:lang w:eastAsia="en-GB"/>
        </w:rPr>
        <w:t xml:space="preserve"> </w:t>
      </w:r>
      <w:r w:rsidR="00C22AF8">
        <w:rPr>
          <w:rFonts w:ascii="Times New Roman" w:eastAsia="Times New Roman" w:hAnsi="Times New Roman" w:cs="Times New Roman"/>
          <w:i/>
          <w:color w:val="000000"/>
          <w:sz w:val="24"/>
          <w:szCs w:val="24"/>
          <w:shd w:val="clear" w:color="auto" w:fill="FFFFFF"/>
          <w:lang w:eastAsia="en-GB"/>
        </w:rPr>
        <w:t>t</w:t>
      </w:r>
      <w:r w:rsidRPr="00BF33F8">
        <w:rPr>
          <w:rFonts w:ascii="Times New Roman" w:eastAsia="Times New Roman" w:hAnsi="Times New Roman" w:cs="Times New Roman"/>
          <w:i/>
          <w:color w:val="000000"/>
          <w:sz w:val="24"/>
          <w:szCs w:val="24"/>
          <w:shd w:val="clear" w:color="auto" w:fill="FFFFFF"/>
          <w:lang w:eastAsia="en-GB"/>
        </w:rPr>
        <w:t>heory</w:t>
      </w:r>
      <w:r>
        <w:rPr>
          <w:rFonts w:ascii="Times New Roman" w:eastAsia="Times New Roman" w:hAnsi="Times New Roman" w:cs="Times New Roman"/>
          <w:color w:val="000000"/>
          <w:sz w:val="24"/>
          <w:szCs w:val="24"/>
          <w:shd w:val="clear" w:color="auto" w:fill="FFFFFF"/>
          <w:lang w:eastAsia="en-GB"/>
        </w:rPr>
        <w:t xml:space="preserve"> (pp. 68</w:t>
      </w:r>
      <w:r w:rsidRPr="00A144B8">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shd w:val="clear" w:color="auto" w:fill="FFFFFF"/>
          <w:lang w:eastAsia="en-GB"/>
        </w:rPr>
        <w:t>94)</w:t>
      </w:r>
      <w:r w:rsidRPr="00534C30">
        <w:rPr>
          <w:rFonts w:ascii="Times New Roman" w:eastAsia="Times New Roman" w:hAnsi="Times New Roman" w:cs="Times New Roman"/>
          <w:color w:val="000000"/>
          <w:sz w:val="24"/>
          <w:szCs w:val="24"/>
          <w:shd w:val="clear" w:color="auto" w:fill="FFFFFF"/>
          <w:lang w:eastAsia="en-GB"/>
        </w:rPr>
        <w:t>. London: Routledge</w:t>
      </w:r>
      <w:r>
        <w:rPr>
          <w:rFonts w:ascii="Times New Roman" w:eastAsia="Times New Roman" w:hAnsi="Times New Roman" w:cs="Times New Roman"/>
          <w:color w:val="000000"/>
          <w:sz w:val="24"/>
          <w:szCs w:val="24"/>
          <w:shd w:val="clear" w:color="auto" w:fill="FFFFFF"/>
          <w:lang w:eastAsia="en-GB"/>
        </w:rPr>
        <w:t>.</w:t>
      </w:r>
    </w:p>
    <w:p w14:paraId="69D1A284"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2A54932C" w14:textId="77777777" w:rsidR="007C6350" w:rsidRDefault="007C6350" w:rsidP="007C6350">
      <w:pPr>
        <w:spacing w:after="120" w:line="240" w:lineRule="auto"/>
        <w:ind w:left="567" w:hanging="567"/>
        <w:jc w:val="both"/>
        <w:rPr>
          <w:rFonts w:ascii="Times New Roman" w:eastAsia="Times New Roman" w:hAnsi="Times New Roman" w:cs="Times New Roman"/>
          <w:color w:val="2A2A2A"/>
          <w:sz w:val="24"/>
          <w:szCs w:val="24"/>
          <w:shd w:val="clear" w:color="auto" w:fill="FFFFFF"/>
          <w:lang w:eastAsia="en-GB"/>
        </w:rPr>
      </w:pPr>
      <w:proofErr w:type="spellStart"/>
      <w:r>
        <w:rPr>
          <w:rFonts w:ascii="Times New Roman" w:eastAsia="Times New Roman" w:hAnsi="Times New Roman" w:cs="Times New Roman"/>
          <w:color w:val="000000"/>
          <w:sz w:val="24"/>
          <w:szCs w:val="24"/>
          <w:shd w:val="clear" w:color="auto" w:fill="FFFFFF"/>
          <w:lang w:eastAsia="en-GB"/>
        </w:rPr>
        <w:t>Pratten</w:t>
      </w:r>
      <w:proofErr w:type="spellEnd"/>
      <w:r>
        <w:rPr>
          <w:rFonts w:ascii="Times New Roman" w:eastAsia="Times New Roman" w:hAnsi="Times New Roman" w:cs="Times New Roman"/>
          <w:color w:val="000000"/>
          <w:sz w:val="24"/>
          <w:szCs w:val="24"/>
          <w:shd w:val="clear" w:color="auto" w:fill="FFFFFF"/>
          <w:lang w:eastAsia="en-GB"/>
        </w:rPr>
        <w:t>, S.</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2017</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534C30">
        <w:rPr>
          <w:rFonts w:ascii="Times New Roman" w:eastAsia="Times New Roman" w:hAnsi="Times New Roman" w:cs="Times New Roman"/>
          <w:color w:val="2A2A2A"/>
          <w:sz w:val="24"/>
          <w:szCs w:val="24"/>
          <w:shd w:val="clear" w:color="auto" w:fill="FFFFFF"/>
          <w:lang w:eastAsia="en-GB"/>
        </w:rPr>
        <w:t xml:space="preserve">Trust and the social positioning process. </w:t>
      </w:r>
      <w:r w:rsidRPr="00534C30">
        <w:rPr>
          <w:rFonts w:ascii="Times New Roman" w:eastAsia="Times New Roman" w:hAnsi="Times New Roman" w:cs="Times New Roman"/>
          <w:i/>
          <w:iCs/>
          <w:color w:val="2A2A2A"/>
          <w:sz w:val="24"/>
          <w:szCs w:val="24"/>
          <w:shd w:val="clear" w:color="auto" w:fill="FFFFFF"/>
          <w:lang w:eastAsia="en-GB"/>
        </w:rPr>
        <w:t>Cambridge Journal of Economics, 41</w:t>
      </w:r>
      <w:r w:rsidRPr="00534C30">
        <w:rPr>
          <w:rFonts w:ascii="Times New Roman" w:eastAsia="Times New Roman" w:hAnsi="Times New Roman" w:cs="Times New Roman"/>
          <w:color w:val="2A2A2A"/>
          <w:sz w:val="24"/>
          <w:szCs w:val="24"/>
          <w:shd w:val="clear" w:color="auto" w:fill="FFFFFF"/>
          <w:lang w:eastAsia="en-GB"/>
        </w:rPr>
        <w:t>(5), 1419–1436</w:t>
      </w:r>
      <w:r>
        <w:rPr>
          <w:rFonts w:ascii="Times New Roman" w:eastAsia="Times New Roman" w:hAnsi="Times New Roman" w:cs="Times New Roman"/>
          <w:color w:val="2A2A2A"/>
          <w:sz w:val="24"/>
          <w:szCs w:val="24"/>
          <w:shd w:val="clear" w:color="auto" w:fill="FFFFFF"/>
          <w:lang w:eastAsia="en-GB"/>
        </w:rPr>
        <w:t>.</w:t>
      </w:r>
    </w:p>
    <w:p w14:paraId="099EC412"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2AD4AC26" w14:textId="1F3CB41D"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Putnam, H.</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1983</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Vagueness and </w:t>
      </w:r>
      <w:r w:rsidR="00C22AF8">
        <w:rPr>
          <w:rFonts w:ascii="Times New Roman" w:eastAsia="Times New Roman" w:hAnsi="Times New Roman" w:cs="Times New Roman"/>
          <w:color w:val="000000"/>
          <w:sz w:val="24"/>
          <w:szCs w:val="24"/>
          <w:shd w:val="clear" w:color="auto" w:fill="FFFFFF"/>
          <w:lang w:eastAsia="en-GB"/>
        </w:rPr>
        <w:t>a</w:t>
      </w:r>
      <w:r w:rsidRPr="00534C30">
        <w:rPr>
          <w:rFonts w:ascii="Times New Roman" w:eastAsia="Times New Roman" w:hAnsi="Times New Roman" w:cs="Times New Roman"/>
          <w:color w:val="000000"/>
          <w:sz w:val="24"/>
          <w:szCs w:val="24"/>
          <w:shd w:val="clear" w:color="auto" w:fill="FFFFFF"/>
          <w:lang w:eastAsia="en-GB"/>
        </w:rPr>
        <w:t xml:space="preserve">lternative </w:t>
      </w:r>
      <w:r w:rsidR="00C22AF8">
        <w:rPr>
          <w:rFonts w:ascii="Times New Roman" w:eastAsia="Times New Roman" w:hAnsi="Times New Roman" w:cs="Times New Roman"/>
          <w:color w:val="000000"/>
          <w:sz w:val="24"/>
          <w:szCs w:val="24"/>
          <w:shd w:val="clear" w:color="auto" w:fill="FFFFFF"/>
          <w:lang w:eastAsia="en-GB"/>
        </w:rPr>
        <w:t>l</w:t>
      </w:r>
      <w:r w:rsidRPr="00534C30">
        <w:rPr>
          <w:rFonts w:ascii="Times New Roman" w:eastAsia="Times New Roman" w:hAnsi="Times New Roman" w:cs="Times New Roman"/>
          <w:color w:val="000000"/>
          <w:sz w:val="24"/>
          <w:szCs w:val="24"/>
          <w:shd w:val="clear" w:color="auto" w:fill="FFFFFF"/>
          <w:lang w:eastAsia="en-GB"/>
        </w:rPr>
        <w:t xml:space="preserve">ogic. </w:t>
      </w:r>
      <w:proofErr w:type="spellStart"/>
      <w:r w:rsidRPr="00BF33F8">
        <w:rPr>
          <w:rFonts w:ascii="Times New Roman" w:eastAsia="Times New Roman" w:hAnsi="Times New Roman" w:cs="Times New Roman"/>
          <w:i/>
          <w:color w:val="000000"/>
          <w:sz w:val="24"/>
          <w:szCs w:val="24"/>
          <w:shd w:val="clear" w:color="auto" w:fill="FFFFFF"/>
          <w:lang w:eastAsia="en-GB"/>
        </w:rPr>
        <w:t>Erkenntnis</w:t>
      </w:r>
      <w:proofErr w:type="spellEnd"/>
      <w:r w:rsidRPr="00BF33F8">
        <w:rPr>
          <w:rFonts w:ascii="Times New Roman" w:eastAsia="Times New Roman" w:hAnsi="Times New Roman" w:cs="Times New Roman"/>
          <w:i/>
          <w:color w:val="000000"/>
          <w:sz w:val="24"/>
          <w:szCs w:val="24"/>
          <w:shd w:val="clear" w:color="auto" w:fill="FFFFFF"/>
          <w:lang w:eastAsia="en-GB"/>
        </w:rPr>
        <w:t>, 19</w:t>
      </w:r>
      <w:r w:rsidRPr="00534C30">
        <w:rPr>
          <w:rFonts w:ascii="Times New Roman" w:eastAsia="Times New Roman" w:hAnsi="Times New Roman" w:cs="Times New Roman"/>
          <w:color w:val="000000"/>
          <w:sz w:val="24"/>
          <w:szCs w:val="24"/>
          <w:shd w:val="clear" w:color="auto" w:fill="FFFFFF"/>
          <w:lang w:eastAsia="en-GB"/>
        </w:rPr>
        <w:t>(1), 297</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shd w:val="clear" w:color="auto" w:fill="FFFFFF"/>
          <w:lang w:eastAsia="en-GB"/>
        </w:rPr>
        <w:t>314</w:t>
      </w:r>
      <w:r>
        <w:rPr>
          <w:rFonts w:ascii="Times New Roman" w:eastAsia="Times New Roman" w:hAnsi="Times New Roman" w:cs="Times New Roman"/>
          <w:color w:val="000000"/>
          <w:sz w:val="24"/>
          <w:szCs w:val="24"/>
          <w:shd w:val="clear" w:color="auto" w:fill="FFFFFF"/>
          <w:lang w:eastAsia="en-GB"/>
        </w:rPr>
        <w:t>.</w:t>
      </w:r>
    </w:p>
    <w:p w14:paraId="3BDCFDD4"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2802878F" w14:textId="1F038D31"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proofErr w:type="spellStart"/>
      <w:r w:rsidRPr="00534C30">
        <w:rPr>
          <w:rFonts w:ascii="Times New Roman" w:eastAsia="Times New Roman" w:hAnsi="Times New Roman" w:cs="Times New Roman"/>
          <w:color w:val="000000"/>
          <w:sz w:val="24"/>
          <w:szCs w:val="24"/>
          <w:shd w:val="clear" w:color="auto" w:fill="FFFFFF"/>
          <w:lang w:eastAsia="en-GB"/>
        </w:rPr>
        <w:t>Raffman</w:t>
      </w:r>
      <w:proofErr w:type="spellEnd"/>
      <w:r w:rsidRPr="00534C30">
        <w:rPr>
          <w:rFonts w:ascii="Times New Roman" w:eastAsia="Times New Roman" w:hAnsi="Times New Roman" w:cs="Times New Roman"/>
          <w:color w:val="000000"/>
          <w:sz w:val="24"/>
          <w:szCs w:val="24"/>
          <w:shd w:val="clear" w:color="auto" w:fill="FFFFFF"/>
          <w:lang w:eastAsia="en-GB"/>
        </w:rPr>
        <w:t xml:space="preserve">, D.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1994</w:t>
      </w:r>
      <w:r>
        <w:rPr>
          <w:rFonts w:ascii="Times New Roman" w:eastAsia="Times New Roman" w:hAnsi="Times New Roman" w:cs="Times New Roman"/>
          <w:color w:val="000000"/>
          <w:sz w:val="24"/>
          <w:szCs w:val="24"/>
          <w:shd w:val="clear" w:color="auto" w:fill="FFFFFF"/>
          <w:lang w:eastAsia="en-GB"/>
        </w:rPr>
        <w:t>). Vagueness w</w:t>
      </w:r>
      <w:r w:rsidRPr="00534C30">
        <w:rPr>
          <w:rFonts w:ascii="Times New Roman" w:eastAsia="Times New Roman" w:hAnsi="Times New Roman" w:cs="Times New Roman"/>
          <w:color w:val="000000"/>
          <w:sz w:val="24"/>
          <w:szCs w:val="24"/>
          <w:shd w:val="clear" w:color="auto" w:fill="FFFFFF"/>
          <w:lang w:eastAsia="en-GB"/>
        </w:rPr>
        <w:t xml:space="preserve">ithout </w:t>
      </w:r>
      <w:r w:rsidR="00C22AF8">
        <w:rPr>
          <w:rFonts w:ascii="Times New Roman" w:eastAsia="Times New Roman" w:hAnsi="Times New Roman" w:cs="Times New Roman"/>
          <w:color w:val="000000"/>
          <w:sz w:val="24"/>
          <w:szCs w:val="24"/>
          <w:shd w:val="clear" w:color="auto" w:fill="FFFFFF"/>
          <w:lang w:eastAsia="en-GB"/>
        </w:rPr>
        <w:t>p</w:t>
      </w:r>
      <w:r w:rsidRPr="00534C30">
        <w:rPr>
          <w:rFonts w:ascii="Times New Roman" w:eastAsia="Times New Roman" w:hAnsi="Times New Roman" w:cs="Times New Roman"/>
          <w:color w:val="000000"/>
          <w:sz w:val="24"/>
          <w:szCs w:val="24"/>
          <w:shd w:val="clear" w:color="auto" w:fill="FFFFFF"/>
          <w:lang w:eastAsia="en-GB"/>
        </w:rPr>
        <w:t xml:space="preserve">aradoxes. </w:t>
      </w:r>
      <w:r w:rsidRPr="00BF33F8">
        <w:rPr>
          <w:rFonts w:ascii="Times New Roman" w:eastAsia="Times New Roman" w:hAnsi="Times New Roman" w:cs="Times New Roman"/>
          <w:i/>
          <w:color w:val="000000"/>
          <w:sz w:val="24"/>
          <w:szCs w:val="24"/>
          <w:shd w:val="clear" w:color="auto" w:fill="FFFFFF"/>
          <w:lang w:eastAsia="en-GB"/>
        </w:rPr>
        <w:t>The Philosophical Review, 103</w:t>
      </w:r>
      <w:r w:rsidRPr="00534C30">
        <w:rPr>
          <w:rFonts w:ascii="Times New Roman" w:eastAsia="Times New Roman" w:hAnsi="Times New Roman" w:cs="Times New Roman"/>
          <w:color w:val="000000"/>
          <w:sz w:val="24"/>
          <w:szCs w:val="24"/>
          <w:shd w:val="clear" w:color="auto" w:fill="FFFFFF"/>
          <w:lang w:eastAsia="en-GB"/>
        </w:rPr>
        <w:t>(1), 41</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shd w:val="clear" w:color="auto" w:fill="FFFFFF"/>
          <w:lang w:eastAsia="en-GB"/>
        </w:rPr>
        <w:t>74</w:t>
      </w:r>
      <w:r>
        <w:rPr>
          <w:rFonts w:ascii="Times New Roman" w:eastAsia="Times New Roman" w:hAnsi="Times New Roman" w:cs="Times New Roman"/>
          <w:color w:val="000000"/>
          <w:sz w:val="24"/>
          <w:szCs w:val="24"/>
          <w:shd w:val="clear" w:color="auto" w:fill="FFFFFF"/>
          <w:lang w:eastAsia="en-GB"/>
        </w:rPr>
        <w:t>.</w:t>
      </w:r>
    </w:p>
    <w:p w14:paraId="04172EC0"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08693F44" w14:textId="7B54FD1E" w:rsidR="007C6350" w:rsidRDefault="007C6350" w:rsidP="007C6350">
      <w:pPr>
        <w:spacing w:after="120" w:line="240" w:lineRule="auto"/>
        <w:ind w:left="567" w:hanging="567"/>
        <w:jc w:val="both"/>
        <w:rPr>
          <w:rFonts w:ascii="Times New Roman" w:eastAsia="Times New Roman" w:hAnsi="Times New Roman" w:cs="Times New Roman"/>
          <w:color w:val="333333"/>
          <w:sz w:val="24"/>
          <w:szCs w:val="24"/>
          <w:shd w:val="clear" w:color="auto" w:fill="FFFFFF"/>
          <w:lang w:eastAsia="en-GB"/>
        </w:rPr>
      </w:pPr>
      <w:r>
        <w:rPr>
          <w:rFonts w:ascii="Times New Roman" w:eastAsia="Times New Roman" w:hAnsi="Times New Roman" w:cs="Times New Roman"/>
          <w:color w:val="000000"/>
          <w:sz w:val="24"/>
          <w:szCs w:val="24"/>
          <w:shd w:val="clear" w:color="auto" w:fill="FFFFFF"/>
          <w:lang w:eastAsia="en-GB"/>
        </w:rPr>
        <w:t>Sainsbury, R.</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1986</w:t>
      </w:r>
      <w:r>
        <w:rPr>
          <w:rFonts w:ascii="Times New Roman" w:eastAsia="Times New Roman" w:hAnsi="Times New Roman" w:cs="Times New Roman"/>
          <w:color w:val="00000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534C30">
        <w:rPr>
          <w:rFonts w:ascii="Times New Roman" w:eastAsia="Times New Roman" w:hAnsi="Times New Roman" w:cs="Times New Roman"/>
          <w:color w:val="333333"/>
          <w:sz w:val="24"/>
          <w:szCs w:val="24"/>
          <w:shd w:val="clear" w:color="auto" w:fill="FFFFFF"/>
          <w:lang w:eastAsia="en-GB"/>
        </w:rPr>
        <w:t xml:space="preserve">Degrees of </w:t>
      </w:r>
      <w:r w:rsidR="00C22AF8">
        <w:rPr>
          <w:rFonts w:ascii="Times New Roman" w:eastAsia="Times New Roman" w:hAnsi="Times New Roman" w:cs="Times New Roman"/>
          <w:color w:val="333333"/>
          <w:sz w:val="24"/>
          <w:szCs w:val="24"/>
          <w:shd w:val="clear" w:color="auto" w:fill="FFFFFF"/>
          <w:lang w:eastAsia="en-GB"/>
        </w:rPr>
        <w:t>b</w:t>
      </w:r>
      <w:r w:rsidRPr="00534C30">
        <w:rPr>
          <w:rFonts w:ascii="Times New Roman" w:eastAsia="Times New Roman" w:hAnsi="Times New Roman" w:cs="Times New Roman"/>
          <w:color w:val="333333"/>
          <w:sz w:val="24"/>
          <w:szCs w:val="24"/>
          <w:shd w:val="clear" w:color="auto" w:fill="FFFFFF"/>
          <w:lang w:eastAsia="en-GB"/>
        </w:rPr>
        <w:t xml:space="preserve">elief and </w:t>
      </w:r>
      <w:r w:rsidR="00C22AF8">
        <w:rPr>
          <w:rFonts w:ascii="Times New Roman" w:eastAsia="Times New Roman" w:hAnsi="Times New Roman" w:cs="Times New Roman"/>
          <w:color w:val="333333"/>
          <w:sz w:val="24"/>
          <w:szCs w:val="24"/>
          <w:shd w:val="clear" w:color="auto" w:fill="FFFFFF"/>
          <w:lang w:eastAsia="en-GB"/>
        </w:rPr>
        <w:t>d</w:t>
      </w:r>
      <w:r w:rsidRPr="00534C30">
        <w:rPr>
          <w:rFonts w:ascii="Times New Roman" w:eastAsia="Times New Roman" w:hAnsi="Times New Roman" w:cs="Times New Roman"/>
          <w:color w:val="333333"/>
          <w:sz w:val="24"/>
          <w:szCs w:val="24"/>
          <w:shd w:val="clear" w:color="auto" w:fill="FFFFFF"/>
          <w:lang w:eastAsia="en-GB"/>
        </w:rPr>
        <w:t xml:space="preserve">egrees of </w:t>
      </w:r>
      <w:r w:rsidR="00C22AF8">
        <w:rPr>
          <w:rFonts w:ascii="Times New Roman" w:eastAsia="Times New Roman" w:hAnsi="Times New Roman" w:cs="Times New Roman"/>
          <w:color w:val="333333"/>
          <w:sz w:val="24"/>
          <w:szCs w:val="24"/>
          <w:shd w:val="clear" w:color="auto" w:fill="FFFFFF"/>
          <w:lang w:eastAsia="en-GB"/>
        </w:rPr>
        <w:t>t</w:t>
      </w:r>
      <w:r w:rsidRPr="00534C30">
        <w:rPr>
          <w:rFonts w:ascii="Times New Roman" w:eastAsia="Times New Roman" w:hAnsi="Times New Roman" w:cs="Times New Roman"/>
          <w:color w:val="333333"/>
          <w:sz w:val="24"/>
          <w:szCs w:val="24"/>
          <w:shd w:val="clear" w:color="auto" w:fill="FFFFFF"/>
          <w:lang w:eastAsia="en-GB"/>
        </w:rPr>
        <w:t xml:space="preserve">ruth. </w:t>
      </w:r>
      <w:r w:rsidRPr="00BF33F8">
        <w:rPr>
          <w:rFonts w:ascii="Times New Roman" w:eastAsia="Times New Roman" w:hAnsi="Times New Roman" w:cs="Times New Roman"/>
          <w:i/>
          <w:color w:val="333333"/>
          <w:sz w:val="24"/>
          <w:szCs w:val="24"/>
          <w:shd w:val="clear" w:color="auto" w:fill="FFFFFF"/>
          <w:lang w:eastAsia="en-GB"/>
        </w:rPr>
        <w:t>Philosophical Papers, 15</w:t>
      </w:r>
      <w:r w:rsidRPr="00534C30">
        <w:rPr>
          <w:rFonts w:ascii="Times New Roman" w:eastAsia="Times New Roman" w:hAnsi="Times New Roman" w:cs="Times New Roman"/>
          <w:color w:val="333333"/>
          <w:sz w:val="24"/>
          <w:szCs w:val="24"/>
          <w:shd w:val="clear" w:color="auto" w:fill="FFFFFF"/>
          <w:lang w:eastAsia="en-GB"/>
        </w:rPr>
        <w:t>(2-3), 97</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333333"/>
          <w:sz w:val="24"/>
          <w:szCs w:val="24"/>
          <w:shd w:val="clear" w:color="auto" w:fill="FFFFFF"/>
          <w:lang w:eastAsia="en-GB"/>
        </w:rPr>
        <w:t>106</w:t>
      </w:r>
      <w:r>
        <w:rPr>
          <w:rFonts w:ascii="Times New Roman" w:eastAsia="Times New Roman" w:hAnsi="Times New Roman" w:cs="Times New Roman"/>
          <w:color w:val="333333"/>
          <w:sz w:val="24"/>
          <w:szCs w:val="24"/>
          <w:shd w:val="clear" w:color="auto" w:fill="FFFFFF"/>
          <w:lang w:eastAsia="en-GB"/>
        </w:rPr>
        <w:t>.</w:t>
      </w:r>
    </w:p>
    <w:p w14:paraId="48ACBA11"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256AF804" w14:textId="3B3A6D05" w:rsidR="007C6350" w:rsidRDefault="007C6350" w:rsidP="007C6350">
      <w:pPr>
        <w:spacing w:after="120" w:line="240" w:lineRule="auto"/>
        <w:jc w:val="both"/>
        <w:rPr>
          <w:rFonts w:ascii="Times New Roman" w:eastAsia="Times New Roman" w:hAnsi="Times New Roman" w:cs="Times New Roman"/>
          <w:color w:val="231F20"/>
          <w:sz w:val="24"/>
          <w:szCs w:val="24"/>
          <w:shd w:val="clear" w:color="auto" w:fill="FFFFFF"/>
          <w:lang w:eastAsia="en-GB"/>
        </w:rPr>
      </w:pPr>
      <w:r w:rsidRPr="00534C30">
        <w:rPr>
          <w:rFonts w:ascii="Times New Roman" w:eastAsia="Times New Roman" w:hAnsi="Times New Roman" w:cs="Times New Roman"/>
          <w:color w:val="231F20"/>
          <w:sz w:val="24"/>
          <w:szCs w:val="24"/>
          <w:shd w:val="clear" w:color="auto" w:fill="FFFFFF"/>
          <w:lang w:eastAsia="en-GB"/>
        </w:rPr>
        <w:t>Searle,</w:t>
      </w:r>
      <w:r w:rsidRPr="00534C30">
        <w:rPr>
          <w:rFonts w:ascii="Times New Roman" w:eastAsia="Times New Roman" w:hAnsi="Times New Roman" w:cs="Times New Roman"/>
          <w:color w:val="000000"/>
          <w:sz w:val="24"/>
          <w:szCs w:val="24"/>
          <w:shd w:val="clear" w:color="auto" w:fill="FFFFFF"/>
          <w:lang w:eastAsia="en-GB"/>
        </w:rPr>
        <w:t xml:space="preserve"> </w:t>
      </w:r>
      <w:r w:rsidRPr="00534C30">
        <w:rPr>
          <w:rFonts w:ascii="Times New Roman" w:eastAsia="Times New Roman" w:hAnsi="Times New Roman" w:cs="Times New Roman"/>
          <w:color w:val="231F20"/>
          <w:sz w:val="24"/>
          <w:szCs w:val="24"/>
          <w:shd w:val="clear" w:color="auto" w:fill="FFFFFF"/>
          <w:lang w:eastAsia="en-GB"/>
        </w:rPr>
        <w:t xml:space="preserve">J.R. </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1995</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sidRPr="00534C30">
        <w:rPr>
          <w:rFonts w:ascii="Times New Roman" w:eastAsia="Times New Roman" w:hAnsi="Times New Roman" w:cs="Times New Roman"/>
          <w:i/>
          <w:iCs/>
          <w:color w:val="231F20"/>
          <w:sz w:val="24"/>
          <w:szCs w:val="24"/>
          <w:shd w:val="clear" w:color="auto" w:fill="FFFFFF"/>
          <w:lang w:eastAsia="en-GB"/>
        </w:rPr>
        <w:t xml:space="preserve">The </w:t>
      </w:r>
      <w:r w:rsidR="00C22AF8">
        <w:rPr>
          <w:rFonts w:ascii="Times New Roman" w:eastAsia="Times New Roman" w:hAnsi="Times New Roman" w:cs="Times New Roman"/>
          <w:i/>
          <w:iCs/>
          <w:color w:val="231F20"/>
          <w:sz w:val="24"/>
          <w:szCs w:val="24"/>
          <w:shd w:val="clear" w:color="auto" w:fill="FFFFFF"/>
          <w:lang w:eastAsia="en-GB"/>
        </w:rPr>
        <w:t>c</w:t>
      </w:r>
      <w:r w:rsidRPr="00534C30">
        <w:rPr>
          <w:rFonts w:ascii="Times New Roman" w:eastAsia="Times New Roman" w:hAnsi="Times New Roman" w:cs="Times New Roman"/>
          <w:i/>
          <w:iCs/>
          <w:color w:val="231F20"/>
          <w:sz w:val="24"/>
          <w:szCs w:val="24"/>
          <w:shd w:val="clear" w:color="auto" w:fill="FFFFFF"/>
          <w:lang w:eastAsia="en-GB"/>
        </w:rPr>
        <w:t xml:space="preserve">onstruction of </w:t>
      </w:r>
      <w:r w:rsidR="00C22AF8">
        <w:rPr>
          <w:rFonts w:ascii="Times New Roman" w:eastAsia="Times New Roman" w:hAnsi="Times New Roman" w:cs="Times New Roman"/>
          <w:i/>
          <w:iCs/>
          <w:color w:val="231F20"/>
          <w:sz w:val="24"/>
          <w:szCs w:val="24"/>
          <w:shd w:val="clear" w:color="auto" w:fill="FFFFFF"/>
          <w:lang w:eastAsia="en-GB"/>
        </w:rPr>
        <w:t>s</w:t>
      </w:r>
      <w:r w:rsidRPr="00534C30">
        <w:rPr>
          <w:rFonts w:ascii="Times New Roman" w:eastAsia="Times New Roman" w:hAnsi="Times New Roman" w:cs="Times New Roman"/>
          <w:i/>
          <w:iCs/>
          <w:color w:val="231F20"/>
          <w:sz w:val="24"/>
          <w:szCs w:val="24"/>
          <w:shd w:val="clear" w:color="auto" w:fill="FFFFFF"/>
          <w:lang w:eastAsia="en-GB"/>
        </w:rPr>
        <w:t xml:space="preserve">ocial </w:t>
      </w:r>
      <w:r w:rsidR="00C22AF8">
        <w:rPr>
          <w:rFonts w:ascii="Times New Roman" w:eastAsia="Times New Roman" w:hAnsi="Times New Roman" w:cs="Times New Roman"/>
          <w:i/>
          <w:iCs/>
          <w:color w:val="231F20"/>
          <w:sz w:val="24"/>
          <w:szCs w:val="24"/>
          <w:shd w:val="clear" w:color="auto" w:fill="FFFFFF"/>
          <w:lang w:eastAsia="en-GB"/>
        </w:rPr>
        <w:t>r</w:t>
      </w:r>
      <w:r w:rsidRPr="00534C30">
        <w:rPr>
          <w:rFonts w:ascii="Times New Roman" w:eastAsia="Times New Roman" w:hAnsi="Times New Roman" w:cs="Times New Roman"/>
          <w:i/>
          <w:iCs/>
          <w:color w:val="231F20"/>
          <w:sz w:val="24"/>
          <w:szCs w:val="24"/>
          <w:shd w:val="clear" w:color="auto" w:fill="FFFFFF"/>
          <w:lang w:eastAsia="en-GB"/>
        </w:rPr>
        <w:t>eality</w:t>
      </w:r>
      <w:r w:rsidRPr="00534C30">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000000"/>
          <w:sz w:val="24"/>
          <w:szCs w:val="24"/>
          <w:shd w:val="clear" w:color="auto" w:fill="FFFFFF"/>
          <w:lang w:eastAsia="en-GB"/>
        </w:rPr>
        <w:t xml:space="preserve">London: </w:t>
      </w:r>
      <w:r w:rsidRPr="00534C30">
        <w:rPr>
          <w:rFonts w:ascii="Times New Roman" w:eastAsia="Times New Roman" w:hAnsi="Times New Roman" w:cs="Times New Roman"/>
          <w:color w:val="231F20"/>
          <w:sz w:val="24"/>
          <w:szCs w:val="24"/>
          <w:shd w:val="clear" w:color="auto" w:fill="FFFFFF"/>
          <w:lang w:eastAsia="en-GB"/>
        </w:rPr>
        <w:t>Penguin</w:t>
      </w:r>
      <w:r w:rsidRPr="00534C30">
        <w:rPr>
          <w:rFonts w:ascii="Times New Roman" w:eastAsia="Times New Roman" w:hAnsi="Times New Roman" w:cs="Times New Roman"/>
          <w:color w:val="000000"/>
          <w:sz w:val="24"/>
          <w:szCs w:val="24"/>
          <w:shd w:val="clear" w:color="auto" w:fill="FFFFFF"/>
          <w:lang w:eastAsia="en-GB"/>
        </w:rPr>
        <w:t xml:space="preserve"> </w:t>
      </w:r>
      <w:r>
        <w:rPr>
          <w:rFonts w:ascii="Times New Roman" w:eastAsia="Times New Roman" w:hAnsi="Times New Roman" w:cs="Times New Roman"/>
          <w:color w:val="231F20"/>
          <w:sz w:val="24"/>
          <w:szCs w:val="24"/>
          <w:shd w:val="clear" w:color="auto" w:fill="FFFFFF"/>
          <w:lang w:eastAsia="en-GB"/>
        </w:rPr>
        <w:t>Books.</w:t>
      </w:r>
    </w:p>
    <w:p w14:paraId="13B98321" w14:textId="77777777" w:rsidR="007C6350" w:rsidRPr="00534C30" w:rsidRDefault="007C6350" w:rsidP="007C6350">
      <w:pPr>
        <w:spacing w:after="120" w:line="240" w:lineRule="auto"/>
        <w:jc w:val="both"/>
        <w:rPr>
          <w:rFonts w:ascii="Times New Roman" w:eastAsia="Times New Roman" w:hAnsi="Times New Roman" w:cs="Times New Roman"/>
          <w:sz w:val="24"/>
          <w:szCs w:val="24"/>
          <w:lang w:eastAsia="en-GB"/>
        </w:rPr>
      </w:pPr>
    </w:p>
    <w:p w14:paraId="4EE83C04" w14:textId="27D5D2B8"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231F20"/>
          <w:sz w:val="24"/>
          <w:szCs w:val="24"/>
          <w:shd w:val="clear" w:color="auto" w:fill="FFFFFF"/>
          <w:lang w:eastAsia="en-GB"/>
        </w:rPr>
        <w:t>Searle, J.R. (</w:t>
      </w:r>
      <w:r w:rsidRPr="00534C30">
        <w:rPr>
          <w:rFonts w:ascii="Times New Roman" w:eastAsia="Times New Roman" w:hAnsi="Times New Roman" w:cs="Times New Roman"/>
          <w:color w:val="231F20"/>
          <w:sz w:val="24"/>
          <w:szCs w:val="24"/>
          <w:shd w:val="clear" w:color="auto" w:fill="FFFFFF"/>
          <w:lang w:eastAsia="en-GB"/>
        </w:rPr>
        <w:t>2003</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 xml:space="preserve">. The </w:t>
      </w:r>
      <w:r w:rsidR="00C22AF8">
        <w:rPr>
          <w:rFonts w:ascii="Times New Roman" w:eastAsia="Times New Roman" w:hAnsi="Times New Roman" w:cs="Times New Roman"/>
          <w:color w:val="231F20"/>
          <w:sz w:val="24"/>
          <w:szCs w:val="24"/>
          <w:shd w:val="clear" w:color="auto" w:fill="FFFFFF"/>
          <w:lang w:eastAsia="en-GB"/>
        </w:rPr>
        <w:t>c</w:t>
      </w:r>
      <w:r>
        <w:rPr>
          <w:rFonts w:ascii="Times New Roman" w:eastAsia="Times New Roman" w:hAnsi="Times New Roman" w:cs="Times New Roman"/>
          <w:color w:val="231F20"/>
          <w:sz w:val="24"/>
          <w:szCs w:val="24"/>
          <w:shd w:val="clear" w:color="auto" w:fill="FFFFFF"/>
          <w:lang w:eastAsia="en-GB"/>
        </w:rPr>
        <w:t xml:space="preserve">onstruction of </w:t>
      </w:r>
      <w:r w:rsidR="00C22AF8">
        <w:rPr>
          <w:rFonts w:ascii="Times New Roman" w:eastAsia="Times New Roman" w:hAnsi="Times New Roman" w:cs="Times New Roman"/>
          <w:color w:val="231F20"/>
          <w:sz w:val="24"/>
          <w:szCs w:val="24"/>
          <w:shd w:val="clear" w:color="auto" w:fill="FFFFFF"/>
          <w:lang w:eastAsia="en-GB"/>
        </w:rPr>
        <w:t>s</w:t>
      </w:r>
      <w:r>
        <w:rPr>
          <w:rFonts w:ascii="Times New Roman" w:eastAsia="Times New Roman" w:hAnsi="Times New Roman" w:cs="Times New Roman"/>
          <w:color w:val="231F20"/>
          <w:sz w:val="24"/>
          <w:szCs w:val="24"/>
          <w:shd w:val="clear" w:color="auto" w:fill="FFFFFF"/>
          <w:lang w:eastAsia="en-GB"/>
        </w:rPr>
        <w:t xml:space="preserve">ocial </w:t>
      </w:r>
      <w:r w:rsidR="00C22AF8">
        <w:rPr>
          <w:rFonts w:ascii="Times New Roman" w:eastAsia="Times New Roman" w:hAnsi="Times New Roman" w:cs="Times New Roman"/>
          <w:color w:val="231F20"/>
          <w:sz w:val="24"/>
          <w:szCs w:val="24"/>
          <w:shd w:val="clear" w:color="auto" w:fill="FFFFFF"/>
          <w:lang w:eastAsia="en-GB"/>
        </w:rPr>
        <w:t>r</w:t>
      </w:r>
      <w:r>
        <w:rPr>
          <w:rFonts w:ascii="Times New Roman" w:eastAsia="Times New Roman" w:hAnsi="Times New Roman" w:cs="Times New Roman"/>
          <w:color w:val="231F20"/>
          <w:sz w:val="24"/>
          <w:szCs w:val="24"/>
          <w:shd w:val="clear" w:color="auto" w:fill="FFFFFF"/>
          <w:lang w:eastAsia="en-GB"/>
        </w:rPr>
        <w:t xml:space="preserve">eality: An </w:t>
      </w:r>
      <w:r w:rsidR="00C22AF8">
        <w:rPr>
          <w:rFonts w:ascii="Times New Roman" w:eastAsia="Times New Roman" w:hAnsi="Times New Roman" w:cs="Times New Roman"/>
          <w:color w:val="231F20"/>
          <w:sz w:val="24"/>
          <w:szCs w:val="24"/>
          <w:shd w:val="clear" w:color="auto" w:fill="FFFFFF"/>
          <w:lang w:eastAsia="en-GB"/>
        </w:rPr>
        <w:t>e</w:t>
      </w:r>
      <w:r w:rsidRPr="00534C30">
        <w:rPr>
          <w:rFonts w:ascii="Times New Roman" w:eastAsia="Times New Roman" w:hAnsi="Times New Roman" w:cs="Times New Roman"/>
          <w:color w:val="231F20"/>
          <w:sz w:val="24"/>
          <w:szCs w:val="24"/>
          <w:shd w:val="clear" w:color="auto" w:fill="FFFFFF"/>
          <w:lang w:eastAsia="en-GB"/>
        </w:rPr>
        <w:t>xchange (a debate with Barry</w:t>
      </w:r>
    </w:p>
    <w:p w14:paraId="3E5333AE" w14:textId="77777777" w:rsidR="007C6350" w:rsidRDefault="007C6350" w:rsidP="007C6350">
      <w:pPr>
        <w:spacing w:after="120" w:line="240" w:lineRule="auto"/>
        <w:ind w:left="567"/>
        <w:jc w:val="both"/>
        <w:rPr>
          <w:rFonts w:ascii="Times New Roman" w:eastAsia="Times New Roman" w:hAnsi="Times New Roman" w:cs="Times New Roman"/>
          <w:color w:val="231F20"/>
          <w:sz w:val="24"/>
          <w:szCs w:val="24"/>
          <w:shd w:val="clear" w:color="auto" w:fill="FFFFFF"/>
          <w:lang w:eastAsia="en-GB"/>
        </w:rPr>
      </w:pPr>
      <w:r w:rsidRPr="00534C30">
        <w:rPr>
          <w:rFonts w:ascii="Times New Roman" w:eastAsia="Times New Roman" w:hAnsi="Times New Roman" w:cs="Times New Roman"/>
          <w:color w:val="231F20"/>
          <w:sz w:val="24"/>
          <w:szCs w:val="24"/>
          <w:shd w:val="clear" w:color="auto" w:fill="FFFFFF"/>
          <w:lang w:eastAsia="en-GB"/>
        </w:rPr>
        <w:t xml:space="preserve">Smith). </w:t>
      </w:r>
      <w:r w:rsidRPr="00534C30">
        <w:rPr>
          <w:rFonts w:ascii="Times New Roman" w:eastAsia="Times New Roman" w:hAnsi="Times New Roman" w:cs="Times New Roman"/>
          <w:i/>
          <w:iCs/>
          <w:color w:val="231F20"/>
          <w:sz w:val="24"/>
          <w:szCs w:val="24"/>
          <w:shd w:val="clear" w:color="auto" w:fill="FFFFFF"/>
          <w:lang w:eastAsia="en-GB"/>
        </w:rPr>
        <w:t>American Journal of Economics and Sociology, 62</w:t>
      </w:r>
      <w:r w:rsidRPr="00534C30">
        <w:rPr>
          <w:rFonts w:ascii="Times New Roman" w:eastAsia="Times New Roman" w:hAnsi="Times New Roman" w:cs="Times New Roman"/>
          <w:color w:val="231F20"/>
          <w:sz w:val="24"/>
          <w:szCs w:val="24"/>
          <w:shd w:val="clear" w:color="auto" w:fill="FFFFFF"/>
          <w:lang w:eastAsia="en-GB"/>
        </w:rPr>
        <w:t>(1), 299</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231F20"/>
          <w:sz w:val="24"/>
          <w:szCs w:val="24"/>
          <w:shd w:val="clear" w:color="auto" w:fill="FFFFFF"/>
          <w:lang w:eastAsia="en-GB"/>
        </w:rPr>
        <w:t>309.</w:t>
      </w:r>
    </w:p>
    <w:p w14:paraId="18F265F7"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263E80B6" w14:textId="77777777" w:rsidR="007C6350" w:rsidRDefault="007C6350" w:rsidP="007C6350">
      <w:pPr>
        <w:spacing w:after="120" w:line="240" w:lineRule="auto"/>
        <w:ind w:left="567" w:hanging="567"/>
        <w:jc w:val="both"/>
        <w:rPr>
          <w:rFonts w:ascii="Times New Roman" w:eastAsia="Times New Roman" w:hAnsi="Times New Roman" w:cs="Times New Roman"/>
          <w:color w:val="231F20"/>
          <w:sz w:val="24"/>
          <w:szCs w:val="24"/>
          <w:shd w:val="clear" w:color="auto" w:fill="FFFFFF"/>
          <w:lang w:eastAsia="en-GB"/>
        </w:rPr>
      </w:pPr>
      <w:r>
        <w:rPr>
          <w:rFonts w:ascii="Times New Roman" w:eastAsia="Times New Roman" w:hAnsi="Times New Roman" w:cs="Times New Roman"/>
          <w:color w:val="231F20"/>
          <w:sz w:val="24"/>
          <w:szCs w:val="24"/>
          <w:shd w:val="clear" w:color="auto" w:fill="FFFFFF"/>
          <w:lang w:eastAsia="en-GB"/>
        </w:rPr>
        <w:t>Searle, J.R.</w:t>
      </w:r>
      <w:r w:rsidRPr="00534C30">
        <w:rPr>
          <w:rFonts w:ascii="Times New Roman" w:eastAsia="Times New Roman" w:hAnsi="Times New Roman" w:cs="Times New Roman"/>
          <w:color w:val="231F20"/>
          <w:sz w:val="24"/>
          <w:szCs w:val="24"/>
          <w:shd w:val="clear" w:color="auto" w:fill="FFFFFF"/>
          <w:lang w:eastAsia="en-GB"/>
        </w:rPr>
        <w:t xml:space="preserve"> </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2006</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 Social ontology</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 xml:space="preserve"> Some basic principles. </w:t>
      </w:r>
      <w:r w:rsidRPr="00BF33F8">
        <w:rPr>
          <w:rFonts w:ascii="Times New Roman" w:eastAsia="Times New Roman" w:hAnsi="Times New Roman" w:cs="Times New Roman"/>
          <w:i/>
          <w:color w:val="231F20"/>
          <w:sz w:val="24"/>
          <w:szCs w:val="24"/>
          <w:shd w:val="clear" w:color="auto" w:fill="FFFFFF"/>
          <w:lang w:eastAsia="en-GB"/>
        </w:rPr>
        <w:t>Anthropological Theory, 6</w:t>
      </w:r>
      <w:r w:rsidRPr="00534C30">
        <w:rPr>
          <w:rFonts w:ascii="Times New Roman" w:eastAsia="Times New Roman" w:hAnsi="Times New Roman" w:cs="Times New Roman"/>
          <w:color w:val="231F20"/>
          <w:sz w:val="24"/>
          <w:szCs w:val="24"/>
          <w:shd w:val="clear" w:color="auto" w:fill="FFFFFF"/>
          <w:lang w:eastAsia="en-GB"/>
        </w:rPr>
        <w:t>(1), 12</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231F20"/>
          <w:sz w:val="24"/>
          <w:szCs w:val="24"/>
          <w:shd w:val="clear" w:color="auto" w:fill="FFFFFF"/>
          <w:lang w:eastAsia="en-GB"/>
        </w:rPr>
        <w:t>29.</w:t>
      </w:r>
    </w:p>
    <w:p w14:paraId="46DC80A3"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143FC1BD" w14:textId="2D24927D" w:rsidR="007C6350" w:rsidRDefault="007C6350" w:rsidP="007C6350">
      <w:pPr>
        <w:spacing w:after="120" w:line="240" w:lineRule="auto"/>
        <w:ind w:left="567" w:hanging="567"/>
        <w:jc w:val="both"/>
        <w:rPr>
          <w:rFonts w:ascii="Times New Roman" w:eastAsia="Times New Roman" w:hAnsi="Times New Roman" w:cs="Times New Roman"/>
          <w:color w:val="231F20"/>
          <w:sz w:val="24"/>
          <w:szCs w:val="24"/>
          <w:shd w:val="clear" w:color="auto" w:fill="FFFFFF"/>
          <w:lang w:eastAsia="en-GB"/>
        </w:rPr>
      </w:pPr>
      <w:r>
        <w:rPr>
          <w:rFonts w:ascii="Times New Roman" w:eastAsia="Times New Roman" w:hAnsi="Times New Roman" w:cs="Times New Roman"/>
          <w:color w:val="231F20"/>
          <w:sz w:val="24"/>
          <w:szCs w:val="24"/>
          <w:shd w:val="clear" w:color="auto" w:fill="FFFFFF"/>
          <w:lang w:eastAsia="en-GB"/>
        </w:rPr>
        <w:t>Searle, J.R.</w:t>
      </w:r>
      <w:r w:rsidRPr="00534C30">
        <w:rPr>
          <w:rFonts w:ascii="Times New Roman" w:eastAsia="Times New Roman" w:hAnsi="Times New Roman" w:cs="Times New Roman"/>
          <w:color w:val="231F20"/>
          <w:sz w:val="24"/>
          <w:szCs w:val="24"/>
          <w:shd w:val="clear" w:color="auto" w:fill="FFFFFF"/>
          <w:lang w:eastAsia="en-GB"/>
        </w:rPr>
        <w:t xml:space="preserve"> </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2010</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 xml:space="preserve">. </w:t>
      </w:r>
      <w:r w:rsidRPr="00534C30">
        <w:rPr>
          <w:rFonts w:ascii="Times New Roman" w:eastAsia="Times New Roman" w:hAnsi="Times New Roman" w:cs="Times New Roman"/>
          <w:i/>
          <w:iCs/>
          <w:color w:val="231F20"/>
          <w:sz w:val="24"/>
          <w:szCs w:val="24"/>
          <w:shd w:val="clear" w:color="auto" w:fill="FFFFFF"/>
          <w:lang w:eastAsia="en-GB"/>
        </w:rPr>
        <w:t xml:space="preserve">Making the </w:t>
      </w:r>
      <w:r w:rsidR="00C22AF8">
        <w:rPr>
          <w:rFonts w:ascii="Times New Roman" w:eastAsia="Times New Roman" w:hAnsi="Times New Roman" w:cs="Times New Roman"/>
          <w:i/>
          <w:iCs/>
          <w:color w:val="231F20"/>
          <w:sz w:val="24"/>
          <w:szCs w:val="24"/>
          <w:shd w:val="clear" w:color="auto" w:fill="FFFFFF"/>
          <w:lang w:eastAsia="en-GB"/>
        </w:rPr>
        <w:t>s</w:t>
      </w:r>
      <w:r w:rsidRPr="00534C30">
        <w:rPr>
          <w:rFonts w:ascii="Times New Roman" w:eastAsia="Times New Roman" w:hAnsi="Times New Roman" w:cs="Times New Roman"/>
          <w:i/>
          <w:iCs/>
          <w:color w:val="231F20"/>
          <w:sz w:val="24"/>
          <w:szCs w:val="24"/>
          <w:shd w:val="clear" w:color="auto" w:fill="FFFFFF"/>
          <w:lang w:eastAsia="en-GB"/>
        </w:rPr>
        <w:t xml:space="preserve">ocial </w:t>
      </w:r>
      <w:r w:rsidR="00C22AF8">
        <w:rPr>
          <w:rFonts w:ascii="Times New Roman" w:eastAsia="Times New Roman" w:hAnsi="Times New Roman" w:cs="Times New Roman"/>
          <w:i/>
          <w:iCs/>
          <w:color w:val="231F20"/>
          <w:sz w:val="24"/>
          <w:szCs w:val="24"/>
          <w:shd w:val="clear" w:color="auto" w:fill="FFFFFF"/>
          <w:lang w:eastAsia="en-GB"/>
        </w:rPr>
        <w:t>w</w:t>
      </w:r>
      <w:r w:rsidRPr="00534C30">
        <w:rPr>
          <w:rFonts w:ascii="Times New Roman" w:eastAsia="Times New Roman" w:hAnsi="Times New Roman" w:cs="Times New Roman"/>
          <w:i/>
          <w:iCs/>
          <w:color w:val="231F20"/>
          <w:sz w:val="24"/>
          <w:szCs w:val="24"/>
          <w:shd w:val="clear" w:color="auto" w:fill="FFFFFF"/>
          <w:lang w:eastAsia="en-GB"/>
        </w:rPr>
        <w:t xml:space="preserve">orld: The </w:t>
      </w:r>
      <w:r w:rsidR="00C22AF8">
        <w:rPr>
          <w:rFonts w:ascii="Times New Roman" w:eastAsia="Times New Roman" w:hAnsi="Times New Roman" w:cs="Times New Roman"/>
          <w:i/>
          <w:iCs/>
          <w:color w:val="231F20"/>
          <w:sz w:val="24"/>
          <w:szCs w:val="24"/>
          <w:shd w:val="clear" w:color="auto" w:fill="FFFFFF"/>
          <w:lang w:eastAsia="en-GB"/>
        </w:rPr>
        <w:t>s</w:t>
      </w:r>
      <w:r w:rsidRPr="00534C30">
        <w:rPr>
          <w:rFonts w:ascii="Times New Roman" w:eastAsia="Times New Roman" w:hAnsi="Times New Roman" w:cs="Times New Roman"/>
          <w:i/>
          <w:iCs/>
          <w:color w:val="231F20"/>
          <w:sz w:val="24"/>
          <w:szCs w:val="24"/>
          <w:shd w:val="clear" w:color="auto" w:fill="FFFFFF"/>
          <w:lang w:eastAsia="en-GB"/>
        </w:rPr>
        <w:t xml:space="preserve">tructure of </w:t>
      </w:r>
      <w:r w:rsidR="00C22AF8">
        <w:rPr>
          <w:rFonts w:ascii="Times New Roman" w:eastAsia="Times New Roman" w:hAnsi="Times New Roman" w:cs="Times New Roman"/>
          <w:i/>
          <w:iCs/>
          <w:color w:val="231F20"/>
          <w:sz w:val="24"/>
          <w:szCs w:val="24"/>
          <w:shd w:val="clear" w:color="auto" w:fill="FFFFFF"/>
          <w:lang w:eastAsia="en-GB"/>
        </w:rPr>
        <w:t>h</w:t>
      </w:r>
      <w:r w:rsidRPr="00534C30">
        <w:rPr>
          <w:rFonts w:ascii="Times New Roman" w:eastAsia="Times New Roman" w:hAnsi="Times New Roman" w:cs="Times New Roman"/>
          <w:i/>
          <w:iCs/>
          <w:color w:val="231F20"/>
          <w:sz w:val="24"/>
          <w:szCs w:val="24"/>
          <w:shd w:val="clear" w:color="auto" w:fill="FFFFFF"/>
          <w:lang w:eastAsia="en-GB"/>
        </w:rPr>
        <w:t xml:space="preserve">uman </w:t>
      </w:r>
      <w:r w:rsidR="00C22AF8">
        <w:rPr>
          <w:rFonts w:ascii="Times New Roman" w:eastAsia="Times New Roman" w:hAnsi="Times New Roman" w:cs="Times New Roman"/>
          <w:i/>
          <w:iCs/>
          <w:color w:val="231F20"/>
          <w:sz w:val="24"/>
          <w:szCs w:val="24"/>
          <w:shd w:val="clear" w:color="auto" w:fill="FFFFFF"/>
          <w:lang w:eastAsia="en-GB"/>
        </w:rPr>
        <w:t>c</w:t>
      </w:r>
      <w:r w:rsidRPr="00534C30">
        <w:rPr>
          <w:rFonts w:ascii="Times New Roman" w:eastAsia="Times New Roman" w:hAnsi="Times New Roman" w:cs="Times New Roman"/>
          <w:i/>
          <w:iCs/>
          <w:color w:val="231F20"/>
          <w:sz w:val="24"/>
          <w:szCs w:val="24"/>
          <w:shd w:val="clear" w:color="auto" w:fill="FFFFFF"/>
          <w:lang w:eastAsia="en-GB"/>
        </w:rPr>
        <w:t>ivilization</w:t>
      </w:r>
      <w:r>
        <w:rPr>
          <w:rFonts w:ascii="Times New Roman" w:eastAsia="Times New Roman" w:hAnsi="Times New Roman" w:cs="Times New Roman"/>
          <w:color w:val="231F20"/>
          <w:sz w:val="24"/>
          <w:szCs w:val="24"/>
          <w:shd w:val="clear" w:color="auto" w:fill="FFFFFF"/>
          <w:lang w:eastAsia="en-GB"/>
        </w:rPr>
        <w:t>. Oxford: Oxford University Press</w:t>
      </w:r>
      <w:r w:rsidRPr="00534C30">
        <w:rPr>
          <w:rFonts w:ascii="Times New Roman" w:eastAsia="Times New Roman" w:hAnsi="Times New Roman" w:cs="Times New Roman"/>
          <w:color w:val="231F20"/>
          <w:sz w:val="24"/>
          <w:szCs w:val="24"/>
          <w:shd w:val="clear" w:color="auto" w:fill="FFFFFF"/>
          <w:lang w:eastAsia="en-GB"/>
        </w:rPr>
        <w:t>.</w:t>
      </w:r>
    </w:p>
    <w:p w14:paraId="6CF81EF0"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05C7CEA2" w14:textId="494617E3"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shd w:val="clear" w:color="auto" w:fill="FFFFFF"/>
          <w:lang w:eastAsia="en-GB"/>
        </w:rPr>
      </w:pPr>
      <w:r>
        <w:rPr>
          <w:rFonts w:ascii="Times New Roman" w:eastAsia="Times New Roman" w:hAnsi="Times New Roman" w:cs="Times New Roman"/>
          <w:color w:val="231F20"/>
          <w:sz w:val="24"/>
          <w:szCs w:val="24"/>
          <w:shd w:val="clear" w:color="auto" w:fill="FFFFFF"/>
          <w:lang w:eastAsia="en-GB"/>
        </w:rPr>
        <w:t>Stanley, J.</w:t>
      </w:r>
      <w:r w:rsidRPr="00534C30">
        <w:rPr>
          <w:rFonts w:ascii="Times New Roman" w:eastAsia="Times New Roman" w:hAnsi="Times New Roman" w:cs="Times New Roman"/>
          <w:color w:val="231F20"/>
          <w:sz w:val="24"/>
          <w:szCs w:val="24"/>
          <w:shd w:val="clear" w:color="auto" w:fill="FFFFFF"/>
          <w:lang w:eastAsia="en-GB"/>
        </w:rPr>
        <w:t xml:space="preserve"> </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2003</w:t>
      </w:r>
      <w:r>
        <w:rPr>
          <w:rFonts w:ascii="Times New Roman" w:eastAsia="Times New Roman" w:hAnsi="Times New Roman" w:cs="Times New Roman"/>
          <w:color w:val="231F20"/>
          <w:sz w:val="24"/>
          <w:szCs w:val="24"/>
          <w:shd w:val="clear" w:color="auto" w:fill="FFFFFF"/>
          <w:lang w:eastAsia="en-GB"/>
        </w:rPr>
        <w:t>)</w:t>
      </w:r>
      <w:r w:rsidRPr="00534C30">
        <w:rPr>
          <w:rFonts w:ascii="Times New Roman" w:eastAsia="Times New Roman" w:hAnsi="Times New Roman" w:cs="Times New Roman"/>
          <w:color w:val="231F20"/>
          <w:sz w:val="24"/>
          <w:szCs w:val="24"/>
          <w:shd w:val="clear" w:color="auto" w:fill="FFFFFF"/>
          <w:lang w:eastAsia="en-GB"/>
        </w:rPr>
        <w:t xml:space="preserve">. </w:t>
      </w:r>
      <w:r w:rsidRPr="00534C30">
        <w:rPr>
          <w:rFonts w:ascii="Times New Roman" w:eastAsia="Times New Roman" w:hAnsi="Times New Roman" w:cs="Times New Roman"/>
          <w:color w:val="000000"/>
          <w:sz w:val="24"/>
          <w:szCs w:val="24"/>
          <w:shd w:val="clear" w:color="auto" w:fill="FFFFFF"/>
          <w:lang w:eastAsia="en-GB"/>
        </w:rPr>
        <w:t xml:space="preserve">Context, </w:t>
      </w:r>
      <w:r w:rsidR="00C22AF8">
        <w:rPr>
          <w:rFonts w:ascii="Times New Roman" w:eastAsia="Times New Roman" w:hAnsi="Times New Roman" w:cs="Times New Roman"/>
          <w:color w:val="000000"/>
          <w:sz w:val="24"/>
          <w:szCs w:val="24"/>
          <w:shd w:val="clear" w:color="auto" w:fill="FFFFFF"/>
          <w:lang w:eastAsia="en-GB"/>
        </w:rPr>
        <w:t>i</w:t>
      </w:r>
      <w:r w:rsidRPr="00534C30">
        <w:rPr>
          <w:rFonts w:ascii="Times New Roman" w:eastAsia="Times New Roman" w:hAnsi="Times New Roman" w:cs="Times New Roman"/>
          <w:color w:val="000000"/>
          <w:sz w:val="24"/>
          <w:szCs w:val="24"/>
          <w:shd w:val="clear" w:color="auto" w:fill="FFFFFF"/>
          <w:lang w:eastAsia="en-GB"/>
        </w:rPr>
        <w:t xml:space="preserve">nterest </w:t>
      </w:r>
      <w:r w:rsidR="00C22AF8">
        <w:rPr>
          <w:rFonts w:ascii="Times New Roman" w:eastAsia="Times New Roman" w:hAnsi="Times New Roman" w:cs="Times New Roman"/>
          <w:color w:val="000000"/>
          <w:sz w:val="24"/>
          <w:szCs w:val="24"/>
          <w:shd w:val="clear" w:color="auto" w:fill="FFFFFF"/>
          <w:lang w:eastAsia="en-GB"/>
        </w:rPr>
        <w:t>r</w:t>
      </w:r>
      <w:r w:rsidRPr="00534C30">
        <w:rPr>
          <w:rFonts w:ascii="Times New Roman" w:eastAsia="Times New Roman" w:hAnsi="Times New Roman" w:cs="Times New Roman"/>
          <w:color w:val="000000"/>
          <w:sz w:val="24"/>
          <w:szCs w:val="24"/>
          <w:shd w:val="clear" w:color="auto" w:fill="FFFFFF"/>
          <w:lang w:eastAsia="en-GB"/>
        </w:rPr>
        <w:t xml:space="preserve">elativity and the </w:t>
      </w:r>
      <w:r w:rsidR="008174B3">
        <w:rPr>
          <w:rFonts w:ascii="Times New Roman" w:eastAsia="Times New Roman" w:hAnsi="Times New Roman" w:cs="Times New Roman"/>
          <w:color w:val="000000"/>
          <w:sz w:val="24"/>
          <w:szCs w:val="24"/>
          <w:shd w:val="clear" w:color="auto" w:fill="FFFFFF"/>
          <w:lang w:eastAsia="en-GB"/>
        </w:rPr>
        <w:t>s</w:t>
      </w:r>
      <w:r w:rsidRPr="00534C30">
        <w:rPr>
          <w:rFonts w:ascii="Times New Roman" w:eastAsia="Times New Roman" w:hAnsi="Times New Roman" w:cs="Times New Roman"/>
          <w:color w:val="000000"/>
          <w:sz w:val="24"/>
          <w:szCs w:val="24"/>
          <w:shd w:val="clear" w:color="auto" w:fill="FFFFFF"/>
          <w:lang w:eastAsia="en-GB"/>
        </w:rPr>
        <w:t xml:space="preserve">orites. </w:t>
      </w:r>
      <w:r w:rsidRPr="00534C30">
        <w:rPr>
          <w:rFonts w:ascii="Times New Roman" w:eastAsia="Times New Roman" w:hAnsi="Times New Roman" w:cs="Times New Roman"/>
          <w:i/>
          <w:iCs/>
          <w:color w:val="000000"/>
          <w:sz w:val="24"/>
          <w:szCs w:val="24"/>
          <w:shd w:val="clear" w:color="auto" w:fill="FFFFFF"/>
          <w:lang w:eastAsia="en-GB"/>
        </w:rPr>
        <w:t>Analysis, 63</w:t>
      </w:r>
      <w:r w:rsidRPr="00534C30">
        <w:rPr>
          <w:rFonts w:ascii="Times New Roman" w:eastAsia="Times New Roman" w:hAnsi="Times New Roman" w:cs="Times New Roman"/>
          <w:color w:val="000000"/>
          <w:sz w:val="24"/>
          <w:szCs w:val="24"/>
          <w:shd w:val="clear" w:color="auto" w:fill="FFFFFF"/>
          <w:lang w:eastAsia="en-GB"/>
        </w:rPr>
        <w:t>(4), 269</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shd w:val="clear" w:color="auto" w:fill="FFFFFF"/>
          <w:lang w:eastAsia="en-GB"/>
        </w:rPr>
        <w:t>280</w:t>
      </w:r>
      <w:r>
        <w:rPr>
          <w:rFonts w:ascii="Times New Roman" w:eastAsia="Times New Roman" w:hAnsi="Times New Roman" w:cs="Times New Roman"/>
          <w:color w:val="000000"/>
          <w:sz w:val="24"/>
          <w:szCs w:val="24"/>
          <w:shd w:val="clear" w:color="auto" w:fill="FFFFFF"/>
          <w:lang w:eastAsia="en-GB"/>
        </w:rPr>
        <w:t>.</w:t>
      </w:r>
    </w:p>
    <w:p w14:paraId="5D4ED07A"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33A0B7EE" w14:textId="619D256B"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proofErr w:type="spellStart"/>
      <w:r>
        <w:rPr>
          <w:rFonts w:ascii="Times New Roman" w:eastAsia="Times New Roman" w:hAnsi="Times New Roman" w:cs="Times New Roman"/>
          <w:color w:val="000000"/>
          <w:sz w:val="24"/>
          <w:szCs w:val="24"/>
          <w:lang w:eastAsia="en-GB"/>
        </w:rPr>
        <w:t>Tye</w:t>
      </w:r>
      <w:proofErr w:type="spellEnd"/>
      <w:r>
        <w:rPr>
          <w:rFonts w:ascii="Times New Roman" w:eastAsia="Times New Roman" w:hAnsi="Times New Roman" w:cs="Times New Roman"/>
          <w:color w:val="000000"/>
          <w:sz w:val="24"/>
          <w:szCs w:val="24"/>
          <w:lang w:eastAsia="en-GB"/>
        </w:rPr>
        <w:t>, M. (</w:t>
      </w:r>
      <w:r w:rsidRPr="00534C30">
        <w:rPr>
          <w:rFonts w:ascii="Times New Roman" w:eastAsia="Times New Roman" w:hAnsi="Times New Roman" w:cs="Times New Roman"/>
          <w:color w:val="000000"/>
          <w:sz w:val="24"/>
          <w:szCs w:val="24"/>
          <w:lang w:eastAsia="en-GB"/>
        </w:rPr>
        <w:t>1990</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Vague </w:t>
      </w:r>
      <w:r w:rsidR="008174B3">
        <w:rPr>
          <w:rFonts w:ascii="Times New Roman" w:eastAsia="Times New Roman" w:hAnsi="Times New Roman" w:cs="Times New Roman"/>
          <w:color w:val="000000"/>
          <w:sz w:val="24"/>
          <w:szCs w:val="24"/>
          <w:lang w:eastAsia="en-GB"/>
        </w:rPr>
        <w:t>o</w:t>
      </w:r>
      <w:r w:rsidRPr="00534C30">
        <w:rPr>
          <w:rFonts w:ascii="Times New Roman" w:eastAsia="Times New Roman" w:hAnsi="Times New Roman" w:cs="Times New Roman"/>
          <w:color w:val="000000"/>
          <w:sz w:val="24"/>
          <w:szCs w:val="24"/>
          <w:lang w:eastAsia="en-GB"/>
        </w:rPr>
        <w:t xml:space="preserve">bjects. </w:t>
      </w:r>
      <w:r w:rsidRPr="00534C30">
        <w:rPr>
          <w:rFonts w:ascii="Times New Roman" w:eastAsia="Times New Roman" w:hAnsi="Times New Roman" w:cs="Times New Roman"/>
          <w:i/>
          <w:iCs/>
          <w:color w:val="000000"/>
          <w:sz w:val="24"/>
          <w:szCs w:val="24"/>
          <w:lang w:eastAsia="en-GB"/>
        </w:rPr>
        <w:t>Mind, 99</w:t>
      </w:r>
      <w:r w:rsidRPr="00534C30">
        <w:rPr>
          <w:rFonts w:ascii="Times New Roman" w:eastAsia="Times New Roman" w:hAnsi="Times New Roman" w:cs="Times New Roman"/>
          <w:color w:val="000000"/>
          <w:sz w:val="24"/>
          <w:szCs w:val="24"/>
          <w:lang w:eastAsia="en-GB"/>
        </w:rPr>
        <w:t>, 535</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557.</w:t>
      </w:r>
    </w:p>
    <w:p w14:paraId="37BCF69C"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674D8DA5" w14:textId="3832406B"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sidRPr="00534C30">
        <w:rPr>
          <w:rFonts w:ascii="Times New Roman" w:eastAsia="Times New Roman" w:hAnsi="Times New Roman" w:cs="Times New Roman"/>
          <w:color w:val="000000"/>
          <w:sz w:val="24"/>
          <w:szCs w:val="24"/>
          <w:lang w:eastAsia="en-GB"/>
        </w:rPr>
        <w:lastRenderedPageBreak/>
        <w:t xml:space="preserve">Unger, P.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1979</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There </w:t>
      </w:r>
      <w:r w:rsidR="008174B3">
        <w:rPr>
          <w:rFonts w:ascii="Times New Roman" w:eastAsia="Times New Roman" w:hAnsi="Times New Roman" w:cs="Times New Roman"/>
          <w:color w:val="000000"/>
          <w:sz w:val="24"/>
          <w:szCs w:val="24"/>
          <w:lang w:eastAsia="en-GB"/>
        </w:rPr>
        <w:t>a</w:t>
      </w:r>
      <w:r w:rsidRPr="00534C30">
        <w:rPr>
          <w:rFonts w:ascii="Times New Roman" w:eastAsia="Times New Roman" w:hAnsi="Times New Roman" w:cs="Times New Roman"/>
          <w:color w:val="000000"/>
          <w:sz w:val="24"/>
          <w:szCs w:val="24"/>
          <w:lang w:eastAsia="en-GB"/>
        </w:rPr>
        <w:t xml:space="preserve">re </w:t>
      </w:r>
      <w:r w:rsidR="008174B3">
        <w:rPr>
          <w:rFonts w:ascii="Times New Roman" w:eastAsia="Times New Roman" w:hAnsi="Times New Roman" w:cs="Times New Roman"/>
          <w:color w:val="000000"/>
          <w:sz w:val="24"/>
          <w:szCs w:val="24"/>
          <w:lang w:eastAsia="en-GB"/>
        </w:rPr>
        <w:t>n</w:t>
      </w:r>
      <w:r w:rsidRPr="00534C30">
        <w:rPr>
          <w:rFonts w:ascii="Times New Roman" w:eastAsia="Times New Roman" w:hAnsi="Times New Roman" w:cs="Times New Roman"/>
          <w:color w:val="000000"/>
          <w:sz w:val="24"/>
          <w:szCs w:val="24"/>
          <w:lang w:eastAsia="en-GB"/>
        </w:rPr>
        <w:t xml:space="preserve">o </w:t>
      </w:r>
      <w:r w:rsidR="008174B3">
        <w:rPr>
          <w:rFonts w:ascii="Times New Roman" w:eastAsia="Times New Roman" w:hAnsi="Times New Roman" w:cs="Times New Roman"/>
          <w:color w:val="000000"/>
          <w:sz w:val="24"/>
          <w:szCs w:val="24"/>
          <w:lang w:eastAsia="en-GB"/>
        </w:rPr>
        <w:t>o</w:t>
      </w:r>
      <w:r w:rsidRPr="00534C30">
        <w:rPr>
          <w:rFonts w:ascii="Times New Roman" w:eastAsia="Times New Roman" w:hAnsi="Times New Roman" w:cs="Times New Roman"/>
          <w:color w:val="000000"/>
          <w:sz w:val="24"/>
          <w:szCs w:val="24"/>
          <w:lang w:eastAsia="en-GB"/>
        </w:rPr>
        <w:t xml:space="preserve">rdinary </w:t>
      </w:r>
      <w:r w:rsidR="008174B3">
        <w:rPr>
          <w:rFonts w:ascii="Times New Roman" w:eastAsia="Times New Roman" w:hAnsi="Times New Roman" w:cs="Times New Roman"/>
          <w:color w:val="000000"/>
          <w:sz w:val="24"/>
          <w:szCs w:val="24"/>
          <w:lang w:eastAsia="en-GB"/>
        </w:rPr>
        <w:t>t</w:t>
      </w:r>
      <w:r w:rsidRPr="00534C30">
        <w:rPr>
          <w:rFonts w:ascii="Times New Roman" w:eastAsia="Times New Roman" w:hAnsi="Times New Roman" w:cs="Times New Roman"/>
          <w:color w:val="000000"/>
          <w:sz w:val="24"/>
          <w:szCs w:val="24"/>
          <w:lang w:eastAsia="en-GB"/>
        </w:rPr>
        <w:t xml:space="preserve">hings. </w:t>
      </w:r>
      <w:proofErr w:type="spellStart"/>
      <w:r w:rsidRPr="00BF33F8">
        <w:rPr>
          <w:rFonts w:ascii="Times New Roman" w:eastAsia="Times New Roman" w:hAnsi="Times New Roman" w:cs="Times New Roman"/>
          <w:i/>
          <w:color w:val="000000"/>
          <w:sz w:val="24"/>
          <w:szCs w:val="24"/>
          <w:lang w:eastAsia="en-GB"/>
        </w:rPr>
        <w:t>Synthese</w:t>
      </w:r>
      <w:proofErr w:type="spellEnd"/>
      <w:r w:rsidRPr="00BF33F8">
        <w:rPr>
          <w:rFonts w:ascii="Times New Roman" w:eastAsia="Times New Roman" w:hAnsi="Times New Roman" w:cs="Times New Roman"/>
          <w:i/>
          <w:color w:val="000000"/>
          <w:sz w:val="24"/>
          <w:szCs w:val="24"/>
          <w:lang w:eastAsia="en-GB"/>
        </w:rPr>
        <w:t>, 41</w:t>
      </w:r>
      <w:r w:rsidRPr="00534C30">
        <w:rPr>
          <w:rFonts w:ascii="Times New Roman" w:eastAsia="Times New Roman" w:hAnsi="Times New Roman" w:cs="Times New Roman"/>
          <w:color w:val="000000"/>
          <w:sz w:val="24"/>
          <w:szCs w:val="24"/>
          <w:lang w:eastAsia="en-GB"/>
        </w:rPr>
        <w:t>(2), 117</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154</w:t>
      </w:r>
      <w:r>
        <w:rPr>
          <w:rFonts w:ascii="Times New Roman" w:eastAsia="Times New Roman" w:hAnsi="Times New Roman" w:cs="Times New Roman"/>
          <w:color w:val="000000"/>
          <w:sz w:val="24"/>
          <w:szCs w:val="24"/>
          <w:lang w:eastAsia="en-GB"/>
        </w:rPr>
        <w:t>.</w:t>
      </w:r>
    </w:p>
    <w:p w14:paraId="253FDE04"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1E350896" w14:textId="2B787182"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Unger, P. (</w:t>
      </w:r>
      <w:r w:rsidRPr="00534C30">
        <w:rPr>
          <w:rFonts w:ascii="Times New Roman" w:eastAsia="Times New Roman" w:hAnsi="Times New Roman" w:cs="Times New Roman"/>
          <w:color w:val="000000"/>
          <w:sz w:val="24"/>
          <w:szCs w:val="24"/>
          <w:lang w:eastAsia="en-GB"/>
        </w:rPr>
        <w:t>1980</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The </w:t>
      </w:r>
      <w:r w:rsidR="008174B3">
        <w:rPr>
          <w:rFonts w:ascii="Times New Roman" w:eastAsia="Times New Roman" w:hAnsi="Times New Roman" w:cs="Times New Roman"/>
          <w:color w:val="000000"/>
          <w:sz w:val="24"/>
          <w:szCs w:val="24"/>
          <w:lang w:eastAsia="en-GB"/>
        </w:rPr>
        <w:t>p</w:t>
      </w:r>
      <w:r w:rsidRPr="00534C30">
        <w:rPr>
          <w:rFonts w:ascii="Times New Roman" w:eastAsia="Times New Roman" w:hAnsi="Times New Roman" w:cs="Times New Roman"/>
          <w:color w:val="000000"/>
          <w:sz w:val="24"/>
          <w:szCs w:val="24"/>
          <w:lang w:eastAsia="en-GB"/>
        </w:rPr>
        <w:t xml:space="preserve">roblem of the </w:t>
      </w:r>
      <w:r w:rsidR="008174B3">
        <w:rPr>
          <w:rFonts w:ascii="Times New Roman" w:eastAsia="Times New Roman" w:hAnsi="Times New Roman" w:cs="Times New Roman"/>
          <w:color w:val="000000"/>
          <w:sz w:val="24"/>
          <w:szCs w:val="24"/>
          <w:lang w:eastAsia="en-GB"/>
        </w:rPr>
        <w:t>ma</w:t>
      </w:r>
      <w:r w:rsidRPr="00534C30">
        <w:rPr>
          <w:rFonts w:ascii="Times New Roman" w:eastAsia="Times New Roman" w:hAnsi="Times New Roman" w:cs="Times New Roman"/>
          <w:color w:val="000000"/>
          <w:sz w:val="24"/>
          <w:szCs w:val="24"/>
          <w:lang w:eastAsia="en-GB"/>
        </w:rPr>
        <w:t xml:space="preserve">ny. </w:t>
      </w:r>
      <w:r w:rsidRPr="00534C30">
        <w:rPr>
          <w:rFonts w:ascii="Times New Roman" w:eastAsia="Times New Roman" w:hAnsi="Times New Roman" w:cs="Times New Roman"/>
          <w:i/>
          <w:iCs/>
          <w:color w:val="000000"/>
          <w:sz w:val="24"/>
          <w:szCs w:val="24"/>
          <w:lang w:eastAsia="en-GB"/>
        </w:rPr>
        <w:t>Midwest Studies in Philosophy, 5</w:t>
      </w:r>
      <w:r w:rsidRPr="00534C30">
        <w:rPr>
          <w:rFonts w:ascii="Times New Roman" w:eastAsia="Times New Roman" w:hAnsi="Times New Roman" w:cs="Times New Roman"/>
          <w:color w:val="000000"/>
          <w:sz w:val="24"/>
          <w:szCs w:val="24"/>
          <w:lang w:eastAsia="en-GB"/>
        </w:rPr>
        <w:t>, 411</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467.</w:t>
      </w:r>
    </w:p>
    <w:p w14:paraId="739720C1"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07D08A25" w14:textId="1E729776"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proofErr w:type="spellStart"/>
      <w:r w:rsidRPr="00534C30">
        <w:rPr>
          <w:rFonts w:ascii="Times New Roman" w:eastAsia="Times New Roman" w:hAnsi="Times New Roman" w:cs="Times New Roman"/>
          <w:color w:val="000000"/>
          <w:sz w:val="24"/>
          <w:szCs w:val="24"/>
          <w:lang w:eastAsia="en-GB"/>
        </w:rPr>
        <w:t>Varzi</w:t>
      </w:r>
      <w:proofErr w:type="spellEnd"/>
      <w:r w:rsidRPr="00534C30">
        <w:rPr>
          <w:rFonts w:ascii="Times New Roman" w:eastAsia="Times New Roman" w:hAnsi="Times New Roman" w:cs="Times New Roman"/>
          <w:color w:val="000000"/>
          <w:sz w:val="24"/>
          <w:szCs w:val="24"/>
          <w:lang w:eastAsia="en-GB"/>
        </w:rPr>
        <w:t>, A.</w:t>
      </w:r>
      <w:r>
        <w:rPr>
          <w:rFonts w:ascii="Times New Roman" w:eastAsia="Times New Roman" w:hAnsi="Times New Roman" w:cs="Times New Roman"/>
          <w:color w:val="000000"/>
          <w:sz w:val="24"/>
          <w:szCs w:val="24"/>
          <w:lang w:eastAsia="en-GB"/>
        </w:rPr>
        <w:t xml:space="preserve"> (</w:t>
      </w:r>
      <w:r w:rsidRPr="00534C30">
        <w:rPr>
          <w:rFonts w:ascii="Times New Roman" w:eastAsia="Times New Roman" w:hAnsi="Times New Roman" w:cs="Times New Roman"/>
          <w:color w:val="000000"/>
          <w:sz w:val="24"/>
          <w:szCs w:val="24"/>
          <w:lang w:eastAsia="en-GB"/>
        </w:rPr>
        <w:t>2001</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Vagueness in </w:t>
      </w:r>
      <w:r w:rsidR="008174B3">
        <w:rPr>
          <w:rFonts w:ascii="Times New Roman" w:eastAsia="Times New Roman" w:hAnsi="Times New Roman" w:cs="Times New Roman"/>
          <w:color w:val="000000"/>
          <w:sz w:val="24"/>
          <w:szCs w:val="24"/>
          <w:lang w:eastAsia="en-GB"/>
        </w:rPr>
        <w:t>g</w:t>
      </w:r>
      <w:r w:rsidRPr="00534C30">
        <w:rPr>
          <w:rFonts w:ascii="Times New Roman" w:eastAsia="Times New Roman" w:hAnsi="Times New Roman" w:cs="Times New Roman"/>
          <w:color w:val="000000"/>
          <w:sz w:val="24"/>
          <w:szCs w:val="24"/>
          <w:lang w:eastAsia="en-GB"/>
        </w:rPr>
        <w:t xml:space="preserve">eography. </w:t>
      </w:r>
      <w:r w:rsidRPr="00534C30">
        <w:rPr>
          <w:rFonts w:ascii="Times New Roman" w:eastAsia="Times New Roman" w:hAnsi="Times New Roman" w:cs="Times New Roman"/>
          <w:i/>
          <w:iCs/>
          <w:color w:val="000000"/>
          <w:sz w:val="24"/>
          <w:szCs w:val="24"/>
          <w:lang w:eastAsia="en-GB"/>
        </w:rPr>
        <w:t>Philosophy &amp; Geography 4</w:t>
      </w:r>
      <w:r w:rsidRPr="00534C30">
        <w:rPr>
          <w:rFonts w:ascii="Times New Roman" w:eastAsia="Times New Roman" w:hAnsi="Times New Roman" w:cs="Times New Roman"/>
          <w:color w:val="000000"/>
          <w:sz w:val="24"/>
          <w:szCs w:val="24"/>
          <w:lang w:eastAsia="en-GB"/>
        </w:rPr>
        <w:t>, 49</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65.</w:t>
      </w:r>
    </w:p>
    <w:p w14:paraId="665074D9"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p>
    <w:p w14:paraId="379F86A5" w14:textId="0821CB7C"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proofErr w:type="spellStart"/>
      <w:r>
        <w:rPr>
          <w:rFonts w:ascii="Times New Roman" w:eastAsia="Times New Roman" w:hAnsi="Times New Roman" w:cs="Times New Roman"/>
          <w:color w:val="000000"/>
          <w:sz w:val="24"/>
          <w:szCs w:val="24"/>
          <w:lang w:eastAsia="en-GB"/>
        </w:rPr>
        <w:t>Varzi</w:t>
      </w:r>
      <w:proofErr w:type="spellEnd"/>
      <w:r>
        <w:rPr>
          <w:rFonts w:ascii="Times New Roman" w:eastAsia="Times New Roman" w:hAnsi="Times New Roman" w:cs="Times New Roman"/>
          <w:color w:val="000000"/>
          <w:sz w:val="24"/>
          <w:szCs w:val="24"/>
          <w:lang w:eastAsia="en-GB"/>
        </w:rPr>
        <w:t xml:space="preserve">, A. (2007). </w:t>
      </w:r>
      <w:proofErr w:type="spellStart"/>
      <w:r w:rsidRPr="00F065BC">
        <w:rPr>
          <w:rFonts w:ascii="Times New Roman" w:eastAsia="Times New Roman" w:hAnsi="Times New Roman" w:cs="Times New Roman"/>
          <w:color w:val="000000"/>
          <w:sz w:val="24"/>
          <w:szCs w:val="24"/>
          <w:lang w:eastAsia="en-GB"/>
        </w:rPr>
        <w:t>Supervaluationism</w:t>
      </w:r>
      <w:proofErr w:type="spellEnd"/>
      <w:r w:rsidRPr="00F065BC">
        <w:rPr>
          <w:rFonts w:ascii="Times New Roman" w:eastAsia="Times New Roman" w:hAnsi="Times New Roman" w:cs="Times New Roman"/>
          <w:color w:val="000000"/>
          <w:sz w:val="24"/>
          <w:szCs w:val="24"/>
          <w:lang w:eastAsia="en-GB"/>
        </w:rPr>
        <w:t xml:space="preserve"> and </w:t>
      </w:r>
      <w:r w:rsidR="008174B3">
        <w:rPr>
          <w:rFonts w:ascii="Times New Roman" w:eastAsia="Times New Roman" w:hAnsi="Times New Roman" w:cs="Times New Roman"/>
          <w:color w:val="000000"/>
          <w:sz w:val="24"/>
          <w:szCs w:val="24"/>
          <w:lang w:eastAsia="en-GB"/>
        </w:rPr>
        <w:t>it</w:t>
      </w:r>
      <w:r w:rsidRPr="00F065BC">
        <w:rPr>
          <w:rFonts w:ascii="Times New Roman" w:eastAsia="Times New Roman" w:hAnsi="Times New Roman" w:cs="Times New Roman"/>
          <w:color w:val="000000"/>
          <w:sz w:val="24"/>
          <w:szCs w:val="24"/>
          <w:lang w:eastAsia="en-GB"/>
        </w:rPr>
        <w:t xml:space="preserve">s </w:t>
      </w:r>
      <w:r w:rsidR="008174B3">
        <w:rPr>
          <w:rFonts w:ascii="Times New Roman" w:eastAsia="Times New Roman" w:hAnsi="Times New Roman" w:cs="Times New Roman"/>
          <w:color w:val="000000"/>
          <w:sz w:val="24"/>
          <w:szCs w:val="24"/>
          <w:lang w:eastAsia="en-GB"/>
        </w:rPr>
        <w:t>l</w:t>
      </w:r>
      <w:r w:rsidRPr="00F065BC">
        <w:rPr>
          <w:rFonts w:ascii="Times New Roman" w:eastAsia="Times New Roman" w:hAnsi="Times New Roman" w:cs="Times New Roman"/>
          <w:color w:val="000000"/>
          <w:sz w:val="24"/>
          <w:szCs w:val="24"/>
          <w:lang w:eastAsia="en-GB"/>
        </w:rPr>
        <w:t>ogics</w:t>
      </w:r>
      <w:r>
        <w:rPr>
          <w:rFonts w:ascii="Times New Roman" w:eastAsia="Times New Roman" w:hAnsi="Times New Roman" w:cs="Times New Roman"/>
          <w:color w:val="000000"/>
          <w:sz w:val="24"/>
          <w:szCs w:val="24"/>
          <w:lang w:eastAsia="en-GB"/>
        </w:rPr>
        <w:t xml:space="preserve">. </w:t>
      </w:r>
      <w:r w:rsidRPr="00F065BC">
        <w:rPr>
          <w:rFonts w:ascii="Times New Roman" w:eastAsia="Times New Roman" w:hAnsi="Times New Roman" w:cs="Times New Roman"/>
          <w:i/>
          <w:color w:val="000000"/>
          <w:sz w:val="24"/>
          <w:szCs w:val="24"/>
          <w:lang w:eastAsia="en-GB"/>
        </w:rPr>
        <w:t>Mind</w:t>
      </w:r>
      <w:r w:rsidRPr="00F065BC">
        <w:rPr>
          <w:rFonts w:ascii="Times New Roman" w:eastAsia="Times New Roman" w:hAnsi="Times New Roman" w:cs="Times New Roman"/>
          <w:color w:val="000000"/>
          <w:sz w:val="24"/>
          <w:szCs w:val="24"/>
          <w:lang w:eastAsia="en-GB"/>
        </w:rPr>
        <w:t xml:space="preserve">, </w:t>
      </w:r>
      <w:r w:rsidRPr="00F065BC">
        <w:rPr>
          <w:rFonts w:ascii="Times New Roman" w:eastAsia="Times New Roman" w:hAnsi="Times New Roman" w:cs="Times New Roman"/>
          <w:i/>
          <w:color w:val="000000"/>
          <w:sz w:val="24"/>
          <w:szCs w:val="24"/>
          <w:lang w:eastAsia="en-GB"/>
        </w:rPr>
        <w:t>116</w:t>
      </w:r>
      <w:r>
        <w:rPr>
          <w:rFonts w:ascii="Times New Roman" w:eastAsia="Times New Roman" w:hAnsi="Times New Roman" w:cs="Times New Roman"/>
          <w:color w:val="000000"/>
          <w:sz w:val="24"/>
          <w:szCs w:val="24"/>
          <w:lang w:eastAsia="en-GB"/>
        </w:rPr>
        <w:t>(</w:t>
      </w:r>
      <w:r w:rsidRPr="00F065BC">
        <w:rPr>
          <w:rFonts w:ascii="Times New Roman" w:eastAsia="Times New Roman" w:hAnsi="Times New Roman" w:cs="Times New Roman"/>
          <w:color w:val="000000"/>
          <w:sz w:val="24"/>
          <w:szCs w:val="24"/>
          <w:lang w:eastAsia="en-GB"/>
        </w:rPr>
        <w:t>463), 633</w:t>
      </w:r>
      <w:r w:rsidRPr="00A144B8">
        <w:rPr>
          <w:rFonts w:ascii="Times New Roman" w:eastAsia="Times New Roman" w:hAnsi="Times New Roman" w:cs="Times New Roman"/>
          <w:color w:val="000000"/>
          <w:sz w:val="24"/>
          <w:szCs w:val="24"/>
          <w:lang w:eastAsia="en-GB"/>
        </w:rPr>
        <w:t>–</w:t>
      </w:r>
      <w:r w:rsidRPr="00F065BC">
        <w:rPr>
          <w:rFonts w:ascii="Times New Roman" w:eastAsia="Times New Roman" w:hAnsi="Times New Roman" w:cs="Times New Roman"/>
          <w:color w:val="000000"/>
          <w:sz w:val="24"/>
          <w:szCs w:val="24"/>
          <w:lang w:eastAsia="en-GB"/>
        </w:rPr>
        <w:t>675</w:t>
      </w:r>
      <w:r>
        <w:rPr>
          <w:rFonts w:ascii="Times New Roman" w:eastAsia="Times New Roman" w:hAnsi="Times New Roman" w:cs="Times New Roman"/>
          <w:color w:val="000000"/>
          <w:sz w:val="24"/>
          <w:szCs w:val="24"/>
          <w:lang w:eastAsia="en-GB"/>
        </w:rPr>
        <w:t>.</w:t>
      </w:r>
    </w:p>
    <w:p w14:paraId="7DFD2B4C"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74730E1F" w14:textId="5013F3F9"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sidRPr="00534C30">
        <w:rPr>
          <w:rFonts w:ascii="Times New Roman" w:eastAsia="Times New Roman" w:hAnsi="Times New Roman" w:cs="Times New Roman"/>
          <w:color w:val="000000"/>
          <w:sz w:val="24"/>
          <w:szCs w:val="24"/>
          <w:lang w:eastAsia="en-GB"/>
        </w:rPr>
        <w:t xml:space="preserve">Wahlberg, T. H.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201</w:t>
      </w:r>
      <w:r>
        <w:rPr>
          <w:rFonts w:ascii="Times New Roman" w:eastAsia="Times New Roman" w:hAnsi="Times New Roman" w:cs="Times New Roman"/>
          <w:color w:val="000000"/>
          <w:sz w:val="24"/>
          <w:szCs w:val="24"/>
          <w:lang w:eastAsia="en-GB"/>
        </w:rPr>
        <w:t>8)</w:t>
      </w:r>
      <w:r w:rsidRPr="00534C30">
        <w:rPr>
          <w:rFonts w:ascii="Times New Roman" w:eastAsia="Times New Roman" w:hAnsi="Times New Roman" w:cs="Times New Roman"/>
          <w:color w:val="000000"/>
          <w:sz w:val="24"/>
          <w:szCs w:val="24"/>
          <w:lang w:eastAsia="en-GB"/>
        </w:rPr>
        <w:t xml:space="preserve">. Causal </w:t>
      </w:r>
      <w:r w:rsidR="008174B3">
        <w:rPr>
          <w:rFonts w:ascii="Times New Roman" w:eastAsia="Times New Roman" w:hAnsi="Times New Roman" w:cs="Times New Roman"/>
          <w:color w:val="000000"/>
          <w:sz w:val="24"/>
          <w:szCs w:val="24"/>
          <w:lang w:eastAsia="en-GB"/>
        </w:rPr>
        <w:t>p</w:t>
      </w:r>
      <w:r w:rsidRPr="00534C30">
        <w:rPr>
          <w:rFonts w:ascii="Times New Roman" w:eastAsia="Times New Roman" w:hAnsi="Times New Roman" w:cs="Times New Roman"/>
          <w:color w:val="000000"/>
          <w:sz w:val="24"/>
          <w:szCs w:val="24"/>
          <w:lang w:eastAsia="en-GB"/>
        </w:rPr>
        <w:t xml:space="preserve">owers and </w:t>
      </w:r>
      <w:r w:rsidR="008174B3">
        <w:rPr>
          <w:rFonts w:ascii="Times New Roman" w:eastAsia="Times New Roman" w:hAnsi="Times New Roman" w:cs="Times New Roman"/>
          <w:color w:val="000000"/>
          <w:sz w:val="24"/>
          <w:szCs w:val="24"/>
          <w:lang w:eastAsia="en-GB"/>
        </w:rPr>
        <w:t>s</w:t>
      </w:r>
      <w:r w:rsidRPr="00534C30">
        <w:rPr>
          <w:rFonts w:ascii="Times New Roman" w:eastAsia="Times New Roman" w:hAnsi="Times New Roman" w:cs="Times New Roman"/>
          <w:color w:val="000000"/>
          <w:sz w:val="24"/>
          <w:szCs w:val="24"/>
          <w:lang w:eastAsia="en-GB"/>
        </w:rPr>
        <w:t xml:space="preserve">ocial </w:t>
      </w:r>
      <w:r w:rsidR="008174B3">
        <w:rPr>
          <w:rFonts w:ascii="Times New Roman" w:eastAsia="Times New Roman" w:hAnsi="Times New Roman" w:cs="Times New Roman"/>
          <w:color w:val="000000"/>
          <w:sz w:val="24"/>
          <w:szCs w:val="24"/>
          <w:lang w:eastAsia="en-GB"/>
        </w:rPr>
        <w:t>o</w:t>
      </w:r>
      <w:r>
        <w:rPr>
          <w:rFonts w:ascii="Times New Roman" w:eastAsia="Times New Roman" w:hAnsi="Times New Roman" w:cs="Times New Roman"/>
          <w:color w:val="000000"/>
          <w:sz w:val="24"/>
          <w:szCs w:val="24"/>
          <w:lang w:eastAsia="en-GB"/>
        </w:rPr>
        <w:t xml:space="preserve">ntology. </w:t>
      </w:r>
      <w:r w:rsidRPr="00BF33F8">
        <w:rPr>
          <w:rFonts w:ascii="Times New Roman" w:eastAsia="Times New Roman" w:hAnsi="Times New Roman" w:cs="Times New Roman"/>
          <w:i/>
          <w:color w:val="000000"/>
          <w:sz w:val="24"/>
          <w:szCs w:val="24"/>
          <w:lang w:eastAsia="en-GB"/>
        </w:rPr>
        <w:t>Synthesis</w:t>
      </w:r>
      <w:r>
        <w:rPr>
          <w:rFonts w:ascii="Times New Roman" w:eastAsia="Times New Roman" w:hAnsi="Times New Roman" w:cs="Times New Roman"/>
          <w:color w:val="000000"/>
          <w:sz w:val="24"/>
          <w:szCs w:val="24"/>
          <w:lang w:eastAsia="en-GB"/>
        </w:rPr>
        <w:t xml:space="preserve">. </w:t>
      </w:r>
      <w:r w:rsidRPr="007B245F">
        <w:rPr>
          <w:rFonts w:ascii="Times New Roman" w:eastAsia="Times New Roman" w:hAnsi="Times New Roman" w:cs="Times New Roman"/>
          <w:sz w:val="24"/>
          <w:szCs w:val="24"/>
          <w:lang w:eastAsia="en-GB"/>
        </w:rPr>
        <w:t>https://doi.org/10.1007/s11229-018-1763-2</w:t>
      </w:r>
    </w:p>
    <w:p w14:paraId="7CF1C3B4" w14:textId="77777777"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p>
    <w:p w14:paraId="61EDC7C0" w14:textId="3A2B8CB6"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sidRPr="00534C30">
        <w:rPr>
          <w:rFonts w:ascii="Times New Roman" w:eastAsia="Times New Roman" w:hAnsi="Times New Roman" w:cs="Times New Roman"/>
          <w:color w:val="000000"/>
          <w:sz w:val="24"/>
          <w:szCs w:val="24"/>
          <w:lang w:eastAsia="en-GB"/>
        </w:rPr>
        <w:t>Weber, A.</w:t>
      </w:r>
      <w:r>
        <w:rPr>
          <w:rFonts w:ascii="Times New Roman" w:eastAsia="Times New Roman" w:hAnsi="Times New Roman" w:cs="Times New Roman"/>
          <w:color w:val="000000"/>
          <w:sz w:val="24"/>
          <w:szCs w:val="24"/>
          <w:lang w:eastAsia="en-GB"/>
        </w:rPr>
        <w:t xml:space="preserve"> (</w:t>
      </w:r>
      <w:r w:rsidRPr="00534C30">
        <w:rPr>
          <w:rFonts w:ascii="Times New Roman" w:eastAsia="Times New Roman" w:hAnsi="Times New Roman" w:cs="Times New Roman"/>
          <w:color w:val="000000"/>
          <w:sz w:val="24"/>
          <w:szCs w:val="24"/>
          <w:lang w:eastAsia="en-GB"/>
        </w:rPr>
        <w:t>2013</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Interrelations and </w:t>
      </w:r>
      <w:r w:rsidR="008174B3">
        <w:rPr>
          <w:rFonts w:ascii="Times New Roman" w:eastAsia="Times New Roman" w:hAnsi="Times New Roman" w:cs="Times New Roman"/>
          <w:color w:val="000000"/>
          <w:sz w:val="24"/>
          <w:szCs w:val="24"/>
          <w:lang w:eastAsia="en-GB"/>
        </w:rPr>
        <w:t>d</w:t>
      </w:r>
      <w:r w:rsidRPr="00534C30">
        <w:rPr>
          <w:rFonts w:ascii="Times New Roman" w:eastAsia="Times New Roman" w:hAnsi="Times New Roman" w:cs="Times New Roman"/>
          <w:color w:val="000000"/>
          <w:sz w:val="24"/>
          <w:szCs w:val="24"/>
          <w:lang w:eastAsia="en-GB"/>
        </w:rPr>
        <w:t xml:space="preserve">issimilarities between </w:t>
      </w:r>
      <w:r w:rsidR="008174B3">
        <w:rPr>
          <w:rFonts w:ascii="Times New Roman" w:eastAsia="Times New Roman" w:hAnsi="Times New Roman" w:cs="Times New Roman"/>
          <w:color w:val="000000"/>
          <w:sz w:val="24"/>
          <w:szCs w:val="24"/>
          <w:lang w:eastAsia="en-GB"/>
        </w:rPr>
        <w:t>d</w:t>
      </w:r>
      <w:r w:rsidRPr="00534C30">
        <w:rPr>
          <w:rFonts w:ascii="Times New Roman" w:eastAsia="Times New Roman" w:hAnsi="Times New Roman" w:cs="Times New Roman"/>
          <w:color w:val="000000"/>
          <w:sz w:val="24"/>
          <w:szCs w:val="24"/>
          <w:lang w:eastAsia="en-GB"/>
        </w:rPr>
        <w:t xml:space="preserve">istinct </w:t>
      </w:r>
      <w:r w:rsidR="008174B3">
        <w:rPr>
          <w:rFonts w:ascii="Times New Roman" w:eastAsia="Times New Roman" w:hAnsi="Times New Roman" w:cs="Times New Roman"/>
          <w:color w:val="000000"/>
          <w:sz w:val="24"/>
          <w:szCs w:val="24"/>
          <w:lang w:eastAsia="en-GB"/>
        </w:rPr>
        <w:t>a</w:t>
      </w:r>
      <w:r w:rsidRPr="00534C30">
        <w:rPr>
          <w:rFonts w:ascii="Times New Roman" w:eastAsia="Times New Roman" w:hAnsi="Times New Roman" w:cs="Times New Roman"/>
          <w:color w:val="000000"/>
          <w:sz w:val="24"/>
          <w:szCs w:val="24"/>
          <w:lang w:eastAsia="en-GB"/>
        </w:rPr>
        <w:t xml:space="preserve">pproaches to </w:t>
      </w:r>
      <w:r w:rsidR="008174B3">
        <w:rPr>
          <w:rFonts w:ascii="Times New Roman" w:eastAsia="Times New Roman" w:hAnsi="Times New Roman" w:cs="Times New Roman"/>
          <w:color w:val="000000"/>
          <w:sz w:val="24"/>
          <w:szCs w:val="24"/>
          <w:lang w:eastAsia="en-GB"/>
        </w:rPr>
        <w:t>o</w:t>
      </w:r>
      <w:r w:rsidRPr="00534C30">
        <w:rPr>
          <w:rFonts w:ascii="Times New Roman" w:eastAsia="Times New Roman" w:hAnsi="Times New Roman" w:cs="Times New Roman"/>
          <w:color w:val="000000"/>
          <w:sz w:val="24"/>
          <w:szCs w:val="24"/>
          <w:lang w:eastAsia="en-GB"/>
        </w:rPr>
        <w:t xml:space="preserve">ntic </w:t>
      </w:r>
      <w:r w:rsidR="008174B3">
        <w:rPr>
          <w:rFonts w:ascii="Times New Roman" w:eastAsia="Times New Roman" w:hAnsi="Times New Roman" w:cs="Times New Roman"/>
          <w:color w:val="000000"/>
          <w:sz w:val="24"/>
          <w:szCs w:val="24"/>
          <w:lang w:eastAsia="en-GB"/>
        </w:rPr>
        <w:t>v</w:t>
      </w:r>
      <w:r w:rsidRPr="00534C30">
        <w:rPr>
          <w:rFonts w:ascii="Times New Roman" w:eastAsia="Times New Roman" w:hAnsi="Times New Roman" w:cs="Times New Roman"/>
          <w:color w:val="000000"/>
          <w:sz w:val="24"/>
          <w:szCs w:val="24"/>
          <w:lang w:eastAsia="en-GB"/>
        </w:rPr>
        <w:t xml:space="preserve">agueness. </w:t>
      </w:r>
      <w:proofErr w:type="spellStart"/>
      <w:r w:rsidRPr="00534C30">
        <w:rPr>
          <w:rFonts w:ascii="Times New Roman" w:eastAsia="Times New Roman" w:hAnsi="Times New Roman" w:cs="Times New Roman"/>
          <w:i/>
          <w:iCs/>
          <w:color w:val="000000"/>
          <w:sz w:val="24"/>
          <w:szCs w:val="24"/>
          <w:lang w:eastAsia="en-GB"/>
        </w:rPr>
        <w:t>Metaphysica</w:t>
      </w:r>
      <w:proofErr w:type="spellEnd"/>
      <w:r w:rsidRPr="00534C30">
        <w:rPr>
          <w:rFonts w:ascii="Times New Roman" w:eastAsia="Times New Roman" w:hAnsi="Times New Roman" w:cs="Times New Roman"/>
          <w:i/>
          <w:iCs/>
          <w:color w:val="000000"/>
          <w:sz w:val="24"/>
          <w:szCs w:val="24"/>
          <w:lang w:eastAsia="en-GB"/>
        </w:rPr>
        <w:t>, 14</w:t>
      </w:r>
      <w:r w:rsidRPr="00534C30">
        <w:rPr>
          <w:rFonts w:ascii="Times New Roman" w:eastAsia="Times New Roman" w:hAnsi="Times New Roman" w:cs="Times New Roman"/>
          <w:color w:val="000000"/>
          <w:sz w:val="24"/>
          <w:szCs w:val="24"/>
          <w:lang w:eastAsia="en-GB"/>
        </w:rPr>
        <w:t>(2), 181</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195.</w:t>
      </w:r>
    </w:p>
    <w:p w14:paraId="7A14F839"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11839CFE" w14:textId="50776A9A"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sidRPr="00534C30">
        <w:rPr>
          <w:rFonts w:ascii="Times New Roman" w:eastAsia="Times New Roman" w:hAnsi="Times New Roman" w:cs="Times New Roman"/>
          <w:color w:val="000000"/>
          <w:sz w:val="24"/>
          <w:szCs w:val="24"/>
          <w:lang w:eastAsia="en-GB"/>
        </w:rPr>
        <w:t xml:space="preserve">Weber, Z. </w:t>
      </w:r>
      <w:r>
        <w:rPr>
          <w:rFonts w:ascii="Times New Roman" w:eastAsia="Times New Roman" w:hAnsi="Times New Roman" w:cs="Times New Roman"/>
          <w:color w:val="000000"/>
          <w:sz w:val="24"/>
          <w:szCs w:val="24"/>
          <w:lang w:eastAsia="en-GB"/>
        </w:rPr>
        <w:t xml:space="preserve">&amp; </w:t>
      </w:r>
      <w:proofErr w:type="spellStart"/>
      <w:r>
        <w:rPr>
          <w:rFonts w:ascii="Times New Roman" w:eastAsia="Times New Roman" w:hAnsi="Times New Roman" w:cs="Times New Roman"/>
          <w:color w:val="000000"/>
          <w:sz w:val="24"/>
          <w:szCs w:val="24"/>
          <w:lang w:eastAsia="en-GB"/>
        </w:rPr>
        <w:t>Colyvan</w:t>
      </w:r>
      <w:proofErr w:type="spellEnd"/>
      <w:r>
        <w:rPr>
          <w:rFonts w:ascii="Times New Roman" w:eastAsia="Times New Roman" w:hAnsi="Times New Roman" w:cs="Times New Roman"/>
          <w:color w:val="000000"/>
          <w:sz w:val="24"/>
          <w:szCs w:val="24"/>
          <w:lang w:eastAsia="en-GB"/>
        </w:rPr>
        <w:t>, M.</w:t>
      </w:r>
      <w:r w:rsidRPr="00534C30">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2010</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A topological </w:t>
      </w:r>
      <w:r w:rsidRPr="001908BB">
        <w:rPr>
          <w:rFonts w:ascii="Times New Roman" w:eastAsia="Times New Roman" w:hAnsi="Times New Roman" w:cs="Times New Roman"/>
          <w:color w:val="000000"/>
          <w:sz w:val="24"/>
          <w:szCs w:val="24"/>
          <w:lang w:eastAsia="en-GB"/>
        </w:rPr>
        <w:t xml:space="preserve">sorites. </w:t>
      </w:r>
      <w:r w:rsidRPr="001908BB">
        <w:rPr>
          <w:rFonts w:ascii="Times New Roman" w:eastAsia="Times New Roman" w:hAnsi="Times New Roman" w:cs="Times New Roman"/>
          <w:i/>
          <w:color w:val="000000"/>
          <w:sz w:val="24"/>
          <w:szCs w:val="24"/>
          <w:lang w:eastAsia="en-GB"/>
        </w:rPr>
        <w:t>The Journal</w:t>
      </w:r>
      <w:r w:rsidRPr="00BF33F8">
        <w:rPr>
          <w:rFonts w:ascii="Times New Roman" w:eastAsia="Times New Roman" w:hAnsi="Times New Roman" w:cs="Times New Roman"/>
          <w:i/>
          <w:color w:val="000000"/>
          <w:sz w:val="24"/>
          <w:szCs w:val="24"/>
          <w:lang w:eastAsia="en-GB"/>
        </w:rPr>
        <w:t xml:space="preserve"> of Philosophy, 107</w:t>
      </w:r>
      <w:r w:rsidRPr="00534C30">
        <w:rPr>
          <w:rFonts w:ascii="Times New Roman" w:eastAsia="Times New Roman" w:hAnsi="Times New Roman" w:cs="Times New Roman"/>
          <w:color w:val="000000"/>
          <w:sz w:val="24"/>
          <w:szCs w:val="24"/>
          <w:lang w:eastAsia="en-GB"/>
        </w:rPr>
        <w:t>(6), 311</w:t>
      </w:r>
      <w:r w:rsidRPr="00A144B8">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325</w:t>
      </w:r>
      <w:r>
        <w:rPr>
          <w:rFonts w:ascii="Times New Roman" w:eastAsia="Times New Roman" w:hAnsi="Times New Roman" w:cs="Times New Roman"/>
          <w:color w:val="000000"/>
          <w:sz w:val="24"/>
          <w:szCs w:val="24"/>
          <w:lang w:eastAsia="en-GB"/>
        </w:rPr>
        <w:t>.</w:t>
      </w:r>
    </w:p>
    <w:p w14:paraId="012A808A" w14:textId="77777777" w:rsidR="007C6350" w:rsidRPr="00534C30" w:rsidRDefault="007C6350" w:rsidP="007C6350">
      <w:pPr>
        <w:spacing w:after="120" w:line="240" w:lineRule="auto"/>
        <w:ind w:left="567" w:hanging="567"/>
        <w:jc w:val="both"/>
        <w:rPr>
          <w:rFonts w:ascii="Times New Roman" w:eastAsia="Times New Roman" w:hAnsi="Times New Roman" w:cs="Times New Roman"/>
          <w:sz w:val="24"/>
          <w:szCs w:val="24"/>
          <w:lang w:eastAsia="en-GB"/>
        </w:rPr>
      </w:pPr>
    </w:p>
    <w:p w14:paraId="5691CD74" w14:textId="55A6566C" w:rsidR="007C6350" w:rsidRDefault="007C6350"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Williamson, T. (</w:t>
      </w:r>
      <w:r w:rsidRPr="00534C30">
        <w:rPr>
          <w:rFonts w:ascii="Times New Roman" w:eastAsia="Times New Roman" w:hAnsi="Times New Roman" w:cs="Times New Roman"/>
          <w:color w:val="000000"/>
          <w:sz w:val="24"/>
          <w:szCs w:val="24"/>
          <w:lang w:eastAsia="en-GB"/>
        </w:rPr>
        <w:t>1994</w:t>
      </w:r>
      <w:r>
        <w:rPr>
          <w:rFonts w:ascii="Times New Roman" w:eastAsia="Times New Roman" w:hAnsi="Times New Roman" w:cs="Times New Roman"/>
          <w:color w:val="000000"/>
          <w:sz w:val="24"/>
          <w:szCs w:val="24"/>
          <w:lang w:eastAsia="en-GB"/>
        </w:rPr>
        <w:t>)</w:t>
      </w:r>
      <w:r w:rsidRPr="00534C30">
        <w:rPr>
          <w:rFonts w:ascii="Times New Roman" w:eastAsia="Times New Roman" w:hAnsi="Times New Roman" w:cs="Times New Roman"/>
          <w:color w:val="000000"/>
          <w:sz w:val="24"/>
          <w:szCs w:val="24"/>
          <w:lang w:eastAsia="en-GB"/>
        </w:rPr>
        <w:t xml:space="preserve">. </w:t>
      </w:r>
      <w:r w:rsidRPr="00BF33F8">
        <w:rPr>
          <w:rFonts w:ascii="Times New Roman" w:eastAsia="Times New Roman" w:hAnsi="Times New Roman" w:cs="Times New Roman"/>
          <w:i/>
          <w:color w:val="000000"/>
          <w:sz w:val="24"/>
          <w:szCs w:val="24"/>
          <w:lang w:eastAsia="en-GB"/>
        </w:rPr>
        <w:t>Vagueness</w:t>
      </w:r>
      <w:r w:rsidRPr="00534C30">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London and New York: Routledge.</w:t>
      </w:r>
    </w:p>
    <w:p w14:paraId="694E41D4" w14:textId="7A403EA0" w:rsidR="00140239" w:rsidRDefault="00140239" w:rsidP="007C6350">
      <w:pPr>
        <w:spacing w:after="120" w:line="240" w:lineRule="auto"/>
        <w:ind w:left="567" w:hanging="567"/>
        <w:jc w:val="both"/>
        <w:rPr>
          <w:rFonts w:ascii="Times New Roman" w:eastAsia="Times New Roman" w:hAnsi="Times New Roman" w:cs="Times New Roman"/>
          <w:color w:val="000000"/>
          <w:sz w:val="24"/>
          <w:szCs w:val="24"/>
          <w:lang w:eastAsia="en-GB"/>
        </w:rPr>
      </w:pPr>
    </w:p>
    <w:p w14:paraId="0DAF6D73" w14:textId="27B8E9F7" w:rsidR="00140239" w:rsidRDefault="00140239" w:rsidP="007C6350">
      <w:pPr>
        <w:spacing w:after="120" w:line="240" w:lineRule="auto"/>
        <w:ind w:left="567" w:hanging="567"/>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Wittgenstein, L. </w:t>
      </w:r>
      <w:r w:rsidR="00167018">
        <w:rPr>
          <w:rFonts w:ascii="Times New Roman" w:eastAsia="Times New Roman" w:hAnsi="Times New Roman" w:cs="Times New Roman"/>
          <w:color w:val="000000"/>
          <w:sz w:val="24"/>
          <w:szCs w:val="24"/>
          <w:lang w:eastAsia="en-GB"/>
        </w:rPr>
        <w:t xml:space="preserve">(2003). </w:t>
      </w:r>
      <w:proofErr w:type="spellStart"/>
      <w:r w:rsidR="00167018" w:rsidRPr="00167018">
        <w:rPr>
          <w:rFonts w:ascii="Times New Roman" w:eastAsia="Times New Roman" w:hAnsi="Times New Roman" w:cs="Times New Roman"/>
          <w:color w:val="000000"/>
          <w:sz w:val="24"/>
          <w:szCs w:val="24"/>
          <w:lang w:eastAsia="en-GB"/>
        </w:rPr>
        <w:t>Tractatus</w:t>
      </w:r>
      <w:proofErr w:type="spellEnd"/>
      <w:r w:rsidR="00167018" w:rsidRPr="00167018">
        <w:rPr>
          <w:rFonts w:ascii="Times New Roman" w:eastAsia="Times New Roman" w:hAnsi="Times New Roman" w:cs="Times New Roman"/>
          <w:color w:val="000000"/>
          <w:sz w:val="24"/>
          <w:szCs w:val="24"/>
          <w:lang w:eastAsia="en-GB"/>
        </w:rPr>
        <w:t xml:space="preserve"> </w:t>
      </w:r>
      <w:r w:rsidR="0058013A">
        <w:rPr>
          <w:rFonts w:ascii="Times New Roman" w:eastAsia="Times New Roman" w:hAnsi="Times New Roman" w:cs="Times New Roman"/>
          <w:color w:val="000000"/>
          <w:sz w:val="24"/>
          <w:szCs w:val="24"/>
          <w:lang w:eastAsia="en-GB"/>
        </w:rPr>
        <w:t>l</w:t>
      </w:r>
      <w:r w:rsidR="00167018" w:rsidRPr="00167018">
        <w:rPr>
          <w:rFonts w:ascii="Times New Roman" w:eastAsia="Times New Roman" w:hAnsi="Times New Roman" w:cs="Times New Roman"/>
          <w:color w:val="000000"/>
          <w:sz w:val="24"/>
          <w:szCs w:val="24"/>
          <w:lang w:eastAsia="en-GB"/>
        </w:rPr>
        <w:t>ogico-</w:t>
      </w:r>
      <w:proofErr w:type="spellStart"/>
      <w:r w:rsidR="0058013A">
        <w:rPr>
          <w:rFonts w:ascii="Times New Roman" w:eastAsia="Times New Roman" w:hAnsi="Times New Roman" w:cs="Times New Roman"/>
          <w:color w:val="000000"/>
          <w:sz w:val="24"/>
          <w:szCs w:val="24"/>
          <w:lang w:eastAsia="en-GB"/>
        </w:rPr>
        <w:t>p</w:t>
      </w:r>
      <w:r w:rsidR="00167018" w:rsidRPr="00167018">
        <w:rPr>
          <w:rFonts w:ascii="Times New Roman" w:eastAsia="Times New Roman" w:hAnsi="Times New Roman" w:cs="Times New Roman"/>
          <w:color w:val="000000"/>
          <w:sz w:val="24"/>
          <w:szCs w:val="24"/>
          <w:lang w:eastAsia="en-GB"/>
        </w:rPr>
        <w:t>hilosophicus</w:t>
      </w:r>
      <w:proofErr w:type="spellEnd"/>
      <w:r w:rsidR="00167018">
        <w:rPr>
          <w:rFonts w:ascii="Times New Roman" w:eastAsia="Times New Roman" w:hAnsi="Times New Roman" w:cs="Times New Roman"/>
          <w:color w:val="000000"/>
          <w:sz w:val="24"/>
          <w:szCs w:val="24"/>
          <w:lang w:eastAsia="en-GB"/>
        </w:rPr>
        <w:t>. London and New York: Routledge.</w:t>
      </w:r>
    </w:p>
    <w:p w14:paraId="33F8F213" w14:textId="3EC99001" w:rsidR="00140239" w:rsidRDefault="00140239" w:rsidP="002E77C4">
      <w:pPr>
        <w:spacing w:after="120" w:line="480" w:lineRule="auto"/>
        <w:jc w:val="both"/>
      </w:pPr>
    </w:p>
    <w:sectPr w:rsidR="00140239">
      <w:footerReference w:type="default" r:id="rId8"/>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8EB1E" w14:textId="77777777" w:rsidR="00E86B40" w:rsidRDefault="00E86B40" w:rsidP="00534C30">
      <w:pPr>
        <w:spacing w:after="0" w:line="240" w:lineRule="auto"/>
      </w:pPr>
      <w:r>
        <w:separator/>
      </w:r>
    </w:p>
  </w:endnote>
  <w:endnote w:type="continuationSeparator" w:id="0">
    <w:p w14:paraId="366A3067" w14:textId="77777777" w:rsidR="00E86B40" w:rsidRDefault="00E86B40" w:rsidP="00534C30">
      <w:pPr>
        <w:spacing w:after="0" w:line="240" w:lineRule="auto"/>
      </w:pPr>
      <w:r>
        <w:continuationSeparator/>
      </w:r>
    </w:p>
  </w:endnote>
  <w:endnote w:type="continuationNotice" w:id="1">
    <w:p w14:paraId="16FA1F87" w14:textId="77777777" w:rsidR="00E86B40" w:rsidRDefault="00E86B40">
      <w:pPr>
        <w:spacing w:after="0" w:line="240" w:lineRule="auto"/>
      </w:pPr>
    </w:p>
  </w:endnote>
  <w:endnote w:id="2">
    <w:p w14:paraId="7115FA4C" w14:textId="7C17E08B" w:rsidR="007C6350" w:rsidRDefault="007C6350" w:rsidP="008D1D5C">
      <w:pPr>
        <w:pStyle w:val="EndnoteText"/>
        <w:jc w:val="both"/>
        <w:rPr>
          <w:rFonts w:ascii="Times New Roman" w:hAnsi="Times New Roman" w:cs="Times New Roman"/>
        </w:rPr>
      </w:pPr>
      <w:r w:rsidRPr="008D1D5C">
        <w:rPr>
          <w:rStyle w:val="EndnoteReference"/>
          <w:rFonts w:ascii="Times New Roman" w:hAnsi="Times New Roman" w:cs="Times New Roman"/>
          <w:vertAlign w:val="baseline"/>
        </w:rPr>
        <w:endnoteRef/>
      </w:r>
      <w:r w:rsidRPr="008D1D5C">
        <w:rPr>
          <w:rFonts w:ascii="Times New Roman" w:hAnsi="Times New Roman" w:cs="Times New Roman"/>
        </w:rPr>
        <w:t xml:space="preserve"> Imko Meyenburg, Senior Lecturer in Economics and International Business, Centre for Pluralist Economics (C</w:t>
      </w:r>
      <w:r>
        <w:rPr>
          <w:rFonts w:ascii="Times New Roman" w:hAnsi="Times New Roman" w:cs="Times New Roman"/>
        </w:rPr>
        <w:t>PE</w:t>
      </w:r>
      <w:r w:rsidRPr="008D1D5C">
        <w:rPr>
          <w:rFonts w:ascii="Times New Roman" w:hAnsi="Times New Roman" w:cs="Times New Roman"/>
        </w:rPr>
        <w:t>), School of Economics, Finance and Law</w:t>
      </w:r>
      <w:r>
        <w:rPr>
          <w:rFonts w:ascii="Times New Roman" w:hAnsi="Times New Roman" w:cs="Times New Roman"/>
        </w:rPr>
        <w:t xml:space="preserve"> at</w:t>
      </w:r>
      <w:r w:rsidRPr="008D1D5C">
        <w:rPr>
          <w:rFonts w:ascii="Times New Roman" w:hAnsi="Times New Roman" w:cs="Times New Roman"/>
        </w:rPr>
        <w:t xml:space="preserve"> </w:t>
      </w:r>
      <w:r w:rsidR="007B245F">
        <w:rPr>
          <w:rFonts w:ascii="Times New Roman" w:hAnsi="Times New Roman" w:cs="Times New Roman"/>
        </w:rPr>
        <w:t>the Faculty</w:t>
      </w:r>
      <w:r w:rsidRPr="008D1D5C">
        <w:rPr>
          <w:rFonts w:ascii="Times New Roman" w:hAnsi="Times New Roman" w:cs="Times New Roman"/>
        </w:rPr>
        <w:t xml:space="preserve"> of Business and Law, Anglia Ruskin University, Cambridge, UK</w:t>
      </w:r>
      <w:r>
        <w:rPr>
          <w:rFonts w:ascii="Times New Roman" w:hAnsi="Times New Roman" w:cs="Times New Roman"/>
        </w:rPr>
        <w:t>.</w:t>
      </w:r>
      <w:r w:rsidRPr="008D1D5C">
        <w:rPr>
          <w:rFonts w:ascii="Times New Roman" w:hAnsi="Times New Roman" w:cs="Times New Roman"/>
        </w:rPr>
        <w:t xml:space="preserve"> </w:t>
      </w:r>
    </w:p>
    <w:p w14:paraId="3CC908DE" w14:textId="4857D92E" w:rsidR="007C6350" w:rsidRPr="00653C59" w:rsidRDefault="007C6350" w:rsidP="00653C59">
      <w:pPr>
        <w:pStyle w:val="EndnoteText"/>
        <w:jc w:val="both"/>
        <w:rPr>
          <w:rFonts w:ascii="Times New Roman" w:hAnsi="Times New Roman" w:cs="Times New Roman"/>
        </w:rPr>
      </w:pPr>
      <w:r w:rsidRPr="008D1D5C">
        <w:rPr>
          <w:rFonts w:ascii="Times New Roman" w:hAnsi="Times New Roman" w:cs="Times New Roman"/>
        </w:rPr>
        <w:t>Ana Turcitu, BSc (Hons) International Business Management (graduated in 2018</w:t>
      </w:r>
      <w:r>
        <w:rPr>
          <w:rFonts w:ascii="Times New Roman" w:hAnsi="Times New Roman" w:cs="Times New Roman"/>
        </w:rPr>
        <w:t xml:space="preserve">), </w:t>
      </w:r>
      <w:r w:rsidRPr="00653C59">
        <w:rPr>
          <w:rFonts w:ascii="Times New Roman" w:hAnsi="Times New Roman" w:cs="Times New Roman"/>
        </w:rPr>
        <w:t>Commerzbank AG</w:t>
      </w:r>
    </w:p>
    <w:p w14:paraId="035E9A46" w14:textId="7EA3E4F3" w:rsidR="007C6350" w:rsidRPr="008D1D5C" w:rsidRDefault="007C6350" w:rsidP="00653C59">
      <w:pPr>
        <w:pStyle w:val="EndnoteText"/>
        <w:jc w:val="both"/>
        <w:rPr>
          <w:rFonts w:ascii="Times New Roman" w:hAnsi="Times New Roman" w:cs="Times New Roman"/>
        </w:rPr>
      </w:pPr>
      <w:r w:rsidRPr="00653C59">
        <w:rPr>
          <w:rFonts w:ascii="Times New Roman" w:hAnsi="Times New Roman" w:cs="Times New Roman"/>
        </w:rPr>
        <w:t>International Platform Consolidation</w:t>
      </w:r>
      <w:r>
        <w:rPr>
          <w:rFonts w:ascii="Times New Roman" w:hAnsi="Times New Roman" w:cs="Times New Roman"/>
        </w:rPr>
        <w:t xml:space="preserve">, </w:t>
      </w:r>
      <w:r w:rsidRPr="00653C59">
        <w:rPr>
          <w:rFonts w:ascii="Times New Roman" w:hAnsi="Times New Roman" w:cs="Times New Roman"/>
        </w:rPr>
        <w:t>London Branch</w:t>
      </w:r>
      <w:r>
        <w:rPr>
          <w:rFonts w:ascii="Times New Roman" w:hAnsi="Times New Roman" w:cs="Times New Roman"/>
        </w:rPr>
        <w:t xml:space="preserve">, </w:t>
      </w:r>
      <w:r w:rsidRPr="00653C59">
        <w:rPr>
          <w:rFonts w:ascii="Times New Roman" w:hAnsi="Times New Roman" w:cs="Times New Roman"/>
        </w:rPr>
        <w:t>Corporate Clients – Platforms</w:t>
      </w:r>
      <w:r>
        <w:rPr>
          <w:rFonts w:ascii="Times New Roman" w:hAnsi="Times New Roman" w:cs="Times New Roman"/>
        </w:rPr>
        <w:t>.</w:t>
      </w:r>
    </w:p>
    <w:p w14:paraId="0321BC86" w14:textId="1D8D54DC" w:rsidR="007C6350" w:rsidRPr="00D458A0" w:rsidRDefault="007C6350" w:rsidP="008D1D5C">
      <w:pPr>
        <w:pStyle w:val="EndnoteText"/>
        <w:jc w:val="both"/>
      </w:pPr>
      <w:r w:rsidRPr="008D1D5C">
        <w:rPr>
          <w:rFonts w:ascii="Times New Roman" w:hAnsi="Times New Roman" w:cs="Times New Roman"/>
        </w:rPr>
        <w:t xml:space="preserve">Acknowledgement: We are deeply </w:t>
      </w:r>
      <w:r>
        <w:rPr>
          <w:rFonts w:ascii="Times New Roman" w:hAnsi="Times New Roman" w:cs="Times New Roman"/>
        </w:rPr>
        <w:t xml:space="preserve">grateful </w:t>
      </w:r>
      <w:r w:rsidRPr="008D1D5C">
        <w:rPr>
          <w:rFonts w:ascii="Times New Roman" w:hAnsi="Times New Roman" w:cs="Times New Roman"/>
        </w:rPr>
        <w:t xml:space="preserve">to the members of CSOG and </w:t>
      </w:r>
      <w:r>
        <w:rPr>
          <w:rFonts w:ascii="Times New Roman" w:hAnsi="Times New Roman" w:cs="Times New Roman"/>
        </w:rPr>
        <w:t xml:space="preserve">for </w:t>
      </w:r>
      <w:r w:rsidRPr="008D1D5C">
        <w:rPr>
          <w:rFonts w:ascii="Times New Roman" w:hAnsi="Times New Roman" w:cs="Times New Roman"/>
        </w:rPr>
        <w:t xml:space="preserve">the opportunity to discuss ideas about social ontology in the group’s weekly meetings. These meetings have been a central inspiration for the development of this paper and without them this work could not have been realised. We also wish to thank the Research and Innovation Development Office </w:t>
      </w:r>
      <w:r w:rsidR="007B245F">
        <w:rPr>
          <w:rFonts w:ascii="Times New Roman" w:hAnsi="Times New Roman" w:cs="Times New Roman"/>
        </w:rPr>
        <w:t xml:space="preserve">(RIDO) </w:t>
      </w:r>
      <w:r w:rsidRPr="008D1D5C">
        <w:rPr>
          <w:rFonts w:ascii="Times New Roman" w:hAnsi="Times New Roman" w:cs="Times New Roman"/>
        </w:rPr>
        <w:t>at Anglia Ruskin University, which so generously funded the Student Research Taster Internship for Ana Turcitu.</w:t>
      </w:r>
    </w:p>
  </w:endnote>
  <w:endnote w:id="3">
    <w:p w14:paraId="7CC13CE5" w14:textId="6073F34A" w:rsidR="007C6350" w:rsidRPr="002E77C4" w:rsidRDefault="007C6350" w:rsidP="00EF31D5">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Social ontology in the Cambridge Group is understood as the study of the social realm in total (T. Lawson, 2012). This social realm compromises all phenomena whose existence is determined by human beings and their interactions, including their conceptions, and it is mainly shaped by social rules or rights and obligations (T. Lawson, 2014). The purpose of social ontology</w:t>
      </w:r>
      <w:r>
        <w:rPr>
          <w:rFonts w:ascii="Times New Roman" w:hAnsi="Times New Roman" w:cs="Times New Roman"/>
        </w:rPr>
        <w:t>,</w:t>
      </w:r>
      <w:r w:rsidRPr="002E77C4">
        <w:rPr>
          <w:rFonts w:ascii="Times New Roman" w:hAnsi="Times New Roman" w:cs="Times New Roman"/>
        </w:rPr>
        <w:t xml:space="preserve"> then</w:t>
      </w:r>
      <w:r>
        <w:rPr>
          <w:rFonts w:ascii="Times New Roman" w:hAnsi="Times New Roman" w:cs="Times New Roman"/>
        </w:rPr>
        <w:t>,</w:t>
      </w:r>
      <w:r w:rsidRPr="002E77C4">
        <w:rPr>
          <w:rFonts w:ascii="Times New Roman" w:hAnsi="Times New Roman" w:cs="Times New Roman"/>
        </w:rPr>
        <w:t xml:space="preserve"> is to help clarify and/or understand the fundamentals of what exist</w:t>
      </w:r>
      <w:r>
        <w:rPr>
          <w:rFonts w:ascii="Times New Roman" w:hAnsi="Times New Roman" w:cs="Times New Roman"/>
        </w:rPr>
        <w:t xml:space="preserve">s </w:t>
      </w:r>
      <w:r w:rsidRPr="002E77C4">
        <w:rPr>
          <w:rFonts w:ascii="Times New Roman" w:hAnsi="Times New Roman" w:cs="Times New Roman"/>
        </w:rPr>
        <w:t>in social life, its structures and its components.</w:t>
      </w:r>
    </w:p>
  </w:endnote>
  <w:endnote w:id="4">
    <w:p w14:paraId="77D10711" w14:textId="2560F035" w:rsidR="007C6350" w:rsidRPr="002E77C4" w:rsidRDefault="007C6350" w:rsidP="00F82A9C">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T. Lawson (2016a) argues that this commitment to emerging social entities is the essential difference to</w:t>
      </w:r>
      <w:r>
        <w:rPr>
          <w:rFonts w:ascii="Times New Roman" w:hAnsi="Times New Roman" w:cs="Times New Roman"/>
        </w:rPr>
        <w:t>,</w:t>
      </w:r>
      <w:r w:rsidRPr="002E77C4">
        <w:rPr>
          <w:rFonts w:ascii="Times New Roman" w:hAnsi="Times New Roman" w:cs="Times New Roman"/>
        </w:rPr>
        <w:t xml:space="preserve"> and also advantage over</w:t>
      </w:r>
      <w:r>
        <w:rPr>
          <w:rFonts w:ascii="Times New Roman" w:hAnsi="Times New Roman" w:cs="Times New Roman"/>
        </w:rPr>
        <w:t>,</w:t>
      </w:r>
      <w:r w:rsidRPr="002E77C4">
        <w:rPr>
          <w:rFonts w:ascii="Times New Roman" w:hAnsi="Times New Roman" w:cs="Times New Roman"/>
        </w:rPr>
        <w:t xml:space="preserve"> Searle’s (1995; 2003; 2006; 2010) commitment to a reality of institutional facts.</w:t>
      </w:r>
    </w:p>
  </w:endnote>
  <w:endnote w:id="5">
    <w:p w14:paraId="519CAD85" w14:textId="067B277E" w:rsidR="007C6350" w:rsidRPr="002E77C4" w:rsidRDefault="007C6350" w:rsidP="001F1CCE">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It sh</w:t>
      </w:r>
      <w:r>
        <w:rPr>
          <w:rFonts w:ascii="Times New Roman" w:hAnsi="Times New Roman" w:cs="Times New Roman"/>
        </w:rPr>
        <w:t xml:space="preserve">ould </w:t>
      </w:r>
      <w:r w:rsidRPr="002E77C4">
        <w:rPr>
          <w:rFonts w:ascii="Times New Roman" w:hAnsi="Times New Roman" w:cs="Times New Roman"/>
        </w:rPr>
        <w:t>be noted here that we assume</w:t>
      </w:r>
      <w:r>
        <w:rPr>
          <w:rFonts w:ascii="Times New Roman" w:hAnsi="Times New Roman" w:cs="Times New Roman"/>
        </w:rPr>
        <w:t>,</w:t>
      </w:r>
      <w:r w:rsidRPr="002E77C4">
        <w:rPr>
          <w:rFonts w:ascii="Times New Roman" w:hAnsi="Times New Roman" w:cs="Times New Roman"/>
        </w:rPr>
        <w:t xml:space="preserve"> simplistically</w:t>
      </w:r>
      <w:r>
        <w:rPr>
          <w:rFonts w:ascii="Times New Roman" w:hAnsi="Times New Roman" w:cs="Times New Roman"/>
        </w:rPr>
        <w:t>,</w:t>
      </w:r>
      <w:r w:rsidRPr="002E77C4">
        <w:rPr>
          <w:rFonts w:ascii="Times New Roman" w:hAnsi="Times New Roman" w:cs="Times New Roman"/>
        </w:rPr>
        <w:t xml:space="preserve"> that ontological utterances are about the world without distinguishing the</w:t>
      </w:r>
      <w:r>
        <w:rPr>
          <w:rFonts w:ascii="Times New Roman" w:hAnsi="Times New Roman" w:cs="Times New Roman"/>
        </w:rPr>
        <w:t>ir</w:t>
      </w:r>
      <w:r w:rsidRPr="002E77C4">
        <w:rPr>
          <w:rFonts w:ascii="Times New Roman" w:hAnsi="Times New Roman" w:cs="Times New Roman"/>
        </w:rPr>
        <w:t xml:space="preserve"> representational nature/kind. We ask the reader to accept that the utterances are about the world</w:t>
      </w:r>
      <w:r>
        <w:rPr>
          <w:rFonts w:ascii="Times New Roman" w:hAnsi="Times New Roman" w:cs="Times New Roman"/>
        </w:rPr>
        <w:t>,</w:t>
      </w:r>
      <w:r w:rsidRPr="002E77C4">
        <w:rPr>
          <w:rFonts w:ascii="Times New Roman" w:hAnsi="Times New Roman" w:cs="Times New Roman"/>
        </w:rPr>
        <w:t xml:space="preserve"> in one way or the other, and that the aim of these utterances is to provide a picture of the world that is as close as possible</w:t>
      </w:r>
      <w:r>
        <w:rPr>
          <w:rFonts w:ascii="Times New Roman" w:hAnsi="Times New Roman" w:cs="Times New Roman"/>
        </w:rPr>
        <w:t xml:space="preserve"> to reality</w:t>
      </w:r>
      <w:r w:rsidRPr="002E77C4">
        <w:rPr>
          <w:rFonts w:ascii="Times New Roman" w:hAnsi="Times New Roman" w:cs="Times New Roman"/>
        </w:rPr>
        <w:t>. Our questions then relate to how far we can go with this. Furthermore, a discussion of the representational relationship between utterances in natural languages and the world remains outside of the scope of this</w:t>
      </w:r>
      <w:r>
        <w:rPr>
          <w:rFonts w:ascii="Times New Roman" w:hAnsi="Times New Roman" w:cs="Times New Roman"/>
        </w:rPr>
        <w:t xml:space="preserve"> </w:t>
      </w:r>
      <w:r w:rsidRPr="002E77C4">
        <w:rPr>
          <w:rFonts w:ascii="Times New Roman" w:hAnsi="Times New Roman" w:cs="Times New Roman"/>
        </w:rPr>
        <w:t>paper</w:t>
      </w:r>
      <w:r>
        <w:rPr>
          <w:rFonts w:ascii="Times New Roman" w:hAnsi="Times New Roman" w:cs="Times New Roman"/>
        </w:rPr>
        <w:t>;</w:t>
      </w:r>
      <w:r w:rsidRPr="002E77C4">
        <w:rPr>
          <w:rFonts w:ascii="Times New Roman" w:hAnsi="Times New Roman" w:cs="Times New Roman"/>
        </w:rPr>
        <w:t xml:space="preserve"> hence</w:t>
      </w:r>
      <w:r>
        <w:rPr>
          <w:rFonts w:ascii="Times New Roman" w:hAnsi="Times New Roman" w:cs="Times New Roman"/>
        </w:rPr>
        <w:t>,</w:t>
      </w:r>
      <w:r w:rsidRPr="002E77C4">
        <w:rPr>
          <w:rFonts w:ascii="Times New Roman" w:hAnsi="Times New Roman" w:cs="Times New Roman"/>
        </w:rPr>
        <w:t xml:space="preserve"> it was not included here. Finally, we omitted a discussion of mathematical models and any isomorphism between model and</w:t>
      </w:r>
      <w:r>
        <w:rPr>
          <w:rFonts w:ascii="Times New Roman" w:hAnsi="Times New Roman" w:cs="Times New Roman"/>
        </w:rPr>
        <w:t xml:space="preserve"> </w:t>
      </w:r>
      <w:r w:rsidRPr="002E77C4">
        <w:rPr>
          <w:rFonts w:ascii="Times New Roman" w:hAnsi="Times New Roman" w:cs="Times New Roman"/>
        </w:rPr>
        <w:t>world</w:t>
      </w:r>
      <w:r w:rsidR="00771565">
        <w:rPr>
          <w:rFonts w:ascii="Times New Roman" w:hAnsi="Times New Roman" w:cs="Times New Roman"/>
        </w:rPr>
        <w:t xml:space="preserve"> here</w:t>
      </w:r>
      <w:r w:rsidRPr="002E77C4">
        <w:rPr>
          <w:rFonts w:ascii="Times New Roman" w:hAnsi="Times New Roman" w:cs="Times New Roman"/>
        </w:rPr>
        <w:t xml:space="preserve">, as we understand mathematical models </w:t>
      </w:r>
      <w:r>
        <w:rPr>
          <w:rFonts w:ascii="Times New Roman" w:hAnsi="Times New Roman" w:cs="Times New Roman"/>
        </w:rPr>
        <w:t xml:space="preserve">to be </w:t>
      </w:r>
      <w:r w:rsidRPr="002E77C4">
        <w:rPr>
          <w:rFonts w:ascii="Times New Roman" w:hAnsi="Times New Roman" w:cs="Times New Roman"/>
        </w:rPr>
        <w:t xml:space="preserve">distinct from semantic models, where the former does not necessarily face issues </w:t>
      </w:r>
      <w:r>
        <w:rPr>
          <w:rFonts w:ascii="Times New Roman" w:hAnsi="Times New Roman" w:cs="Times New Roman"/>
        </w:rPr>
        <w:t xml:space="preserve">due to </w:t>
      </w:r>
      <w:r w:rsidRPr="002E77C4">
        <w:rPr>
          <w:rFonts w:ascii="Times New Roman" w:hAnsi="Times New Roman" w:cs="Times New Roman"/>
        </w:rPr>
        <w:t>vague terms.</w:t>
      </w:r>
    </w:p>
  </w:endnote>
  <w:endnote w:id="6">
    <w:p w14:paraId="2B4F01F5" w14:textId="5A0DD31F" w:rsidR="007C6350" w:rsidRPr="002E77C4" w:rsidRDefault="007C6350" w:rsidP="00F95DD7">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We intentionally emphasise here the limitations vagueness postulate</w:t>
      </w:r>
      <w:r>
        <w:rPr>
          <w:rFonts w:ascii="Times New Roman" w:hAnsi="Times New Roman" w:cs="Times New Roman"/>
        </w:rPr>
        <w:t>s</w:t>
      </w:r>
      <w:r w:rsidRPr="002E77C4">
        <w:rPr>
          <w:rFonts w:ascii="Times New Roman" w:hAnsi="Times New Roman" w:cs="Times New Roman"/>
        </w:rPr>
        <w:t xml:space="preserve"> for </w:t>
      </w:r>
      <w:r w:rsidRPr="00336585">
        <w:rPr>
          <w:rFonts w:ascii="Times New Roman" w:hAnsi="Times New Roman" w:cs="Times New Roman"/>
        </w:rPr>
        <w:t>Cambridge social ontology</w:t>
      </w:r>
      <w:r w:rsidRPr="002E77C4">
        <w:rPr>
          <w:rFonts w:ascii="Times New Roman" w:hAnsi="Times New Roman" w:cs="Times New Roman"/>
        </w:rPr>
        <w:t xml:space="preserve"> to keep the argument consistent and focused</w:t>
      </w:r>
      <w:r>
        <w:rPr>
          <w:rFonts w:ascii="Times New Roman" w:hAnsi="Times New Roman" w:cs="Times New Roman"/>
        </w:rPr>
        <w:t>. H</w:t>
      </w:r>
      <w:r w:rsidRPr="002E77C4">
        <w:rPr>
          <w:rFonts w:ascii="Times New Roman" w:hAnsi="Times New Roman" w:cs="Times New Roman"/>
        </w:rPr>
        <w:t>owever</w:t>
      </w:r>
      <w:r>
        <w:rPr>
          <w:rFonts w:ascii="Times New Roman" w:hAnsi="Times New Roman" w:cs="Times New Roman"/>
        </w:rPr>
        <w:t>,</w:t>
      </w:r>
      <w:r w:rsidRPr="002E77C4">
        <w:rPr>
          <w:rFonts w:ascii="Times New Roman" w:hAnsi="Times New Roman" w:cs="Times New Roman"/>
        </w:rPr>
        <w:t xml:space="preserve"> we believe that due to the semantic nature of vagueness the analysis is applicable to all social ontologies. Moreover, the limitations of this paper only allow us to develop an in-depth analysis of one approach to social ontology.</w:t>
      </w:r>
    </w:p>
  </w:endnote>
  <w:endnote w:id="7">
    <w:p w14:paraId="31710B85" w14:textId="36004F5B" w:rsidR="007C6350" w:rsidRPr="002E77C4" w:rsidRDefault="007C6350" w:rsidP="00F33593">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We apply here </w:t>
      </w:r>
      <w:r w:rsidRPr="004D6CA7">
        <w:rPr>
          <w:rFonts w:ascii="Times New Roman" w:hAnsi="Times New Roman" w:cs="Times New Roman"/>
        </w:rPr>
        <w:t xml:space="preserve">Mark Blaug’s </w:t>
      </w:r>
      <w:sdt>
        <w:sdtPr>
          <w:rPr>
            <w:rFonts w:ascii="Times New Roman" w:hAnsi="Times New Roman" w:cs="Times New Roman"/>
          </w:rPr>
          <w:id w:val="-167095973"/>
          <w:citation/>
        </w:sdtPr>
        <w:sdtEndPr/>
        <w:sdtContent>
          <w:r w:rsidRPr="004D6CA7">
            <w:rPr>
              <w:rFonts w:ascii="Times New Roman" w:hAnsi="Times New Roman" w:cs="Times New Roman"/>
            </w:rPr>
            <w:fldChar w:fldCharType="begin"/>
          </w:r>
          <w:r w:rsidRPr="004D6CA7">
            <w:rPr>
              <w:rFonts w:ascii="Times New Roman" w:hAnsi="Times New Roman" w:cs="Times New Roman"/>
            </w:rPr>
            <w:instrText xml:space="preserve">CITATION Bla92 \n  \l 2057 </w:instrText>
          </w:r>
          <w:r w:rsidRPr="004D6CA7">
            <w:rPr>
              <w:rFonts w:ascii="Times New Roman" w:hAnsi="Times New Roman" w:cs="Times New Roman"/>
            </w:rPr>
            <w:fldChar w:fldCharType="separate"/>
          </w:r>
          <w:r w:rsidRPr="004D6CA7">
            <w:rPr>
              <w:rFonts w:ascii="Times New Roman" w:hAnsi="Times New Roman" w:cs="Times New Roman"/>
              <w:noProof/>
            </w:rPr>
            <w:t>(1992)</w:t>
          </w:r>
          <w:r w:rsidRPr="004D6CA7">
            <w:rPr>
              <w:rFonts w:ascii="Times New Roman" w:hAnsi="Times New Roman" w:cs="Times New Roman"/>
            </w:rPr>
            <w:fldChar w:fldCharType="end"/>
          </w:r>
        </w:sdtContent>
      </w:sdt>
      <w:r w:rsidRPr="004D6CA7">
        <w:rPr>
          <w:rFonts w:ascii="Times New Roman" w:hAnsi="Times New Roman" w:cs="Times New Roman"/>
        </w:rPr>
        <w:t xml:space="preserve"> </w:t>
      </w:r>
      <w:r w:rsidRPr="002E77C4">
        <w:rPr>
          <w:rFonts w:ascii="Times New Roman" w:hAnsi="Times New Roman" w:cs="Times New Roman"/>
        </w:rPr>
        <w:t>definition for induction, describing it “as an argument that employs premises containing information about some members of a class in order to support a generalization about the whole class, thus including some unexamined members of the class” (p. 16)</w:t>
      </w:r>
      <w:r>
        <w:rPr>
          <w:rFonts w:ascii="Times New Roman" w:hAnsi="Times New Roman" w:cs="Times New Roman"/>
        </w:rPr>
        <w:t>. I</w:t>
      </w:r>
      <w:r w:rsidRPr="002E77C4">
        <w:rPr>
          <w:rFonts w:ascii="Times New Roman" w:hAnsi="Times New Roman" w:cs="Times New Roman"/>
        </w:rPr>
        <w:t>n other words</w:t>
      </w:r>
      <w:r>
        <w:rPr>
          <w:rFonts w:ascii="Times New Roman" w:hAnsi="Times New Roman" w:cs="Times New Roman"/>
        </w:rPr>
        <w:t>,</w:t>
      </w:r>
      <w:r w:rsidRPr="002E77C4">
        <w:rPr>
          <w:rFonts w:ascii="Times New Roman" w:hAnsi="Times New Roman" w:cs="Times New Roman"/>
        </w:rPr>
        <w:t xml:space="preserve"> in inquiry resistant borderline cases these unexamined members evade generalisation. It should be clear that although the logical validity of such arguments is questionable, it is found </w:t>
      </w:r>
      <w:r>
        <w:rPr>
          <w:rFonts w:ascii="Times New Roman" w:hAnsi="Times New Roman" w:cs="Times New Roman"/>
        </w:rPr>
        <w:t>relatively</w:t>
      </w:r>
      <w:r w:rsidRPr="002E77C4">
        <w:rPr>
          <w:rFonts w:ascii="Times New Roman" w:hAnsi="Times New Roman" w:cs="Times New Roman"/>
        </w:rPr>
        <w:t xml:space="preserve"> frequently in everyday research. One could even argue that CSOG social ontology is reliant on inductive reasoning</w:t>
      </w:r>
      <w:r>
        <w:rPr>
          <w:rFonts w:ascii="Times New Roman" w:hAnsi="Times New Roman" w:cs="Times New Roman"/>
        </w:rPr>
        <w:t>,</w:t>
      </w:r>
      <w:r w:rsidRPr="002E77C4">
        <w:rPr>
          <w:rFonts w:ascii="Times New Roman" w:hAnsi="Times New Roman" w:cs="Times New Roman"/>
        </w:rPr>
        <w:t xml:space="preserve"> considering that generalised statements on social positioning and so forth are made without any member having all social phenomena sufficiently examined. </w:t>
      </w:r>
    </w:p>
  </w:endnote>
  <w:endnote w:id="8">
    <w:p w14:paraId="2FF93A4A" w14:textId="203633AC" w:rsidR="007C6350" w:rsidRPr="002E77C4" w:rsidRDefault="007C6350" w:rsidP="00693F15">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Moore (2006) for instance, provides the following examples of sorites reasoning in macroeconomics:</w:t>
      </w:r>
    </w:p>
    <w:p w14:paraId="5332E893" w14:textId="58C457F2" w:rsidR="007C6350" w:rsidRPr="002E77C4" w:rsidRDefault="007C6350" w:rsidP="0070236C">
      <w:pPr>
        <w:pStyle w:val="EndnoteText"/>
        <w:ind w:left="720"/>
        <w:jc w:val="both"/>
        <w:rPr>
          <w:rFonts w:ascii="Times New Roman" w:hAnsi="Times New Roman" w:cs="Times New Roman"/>
        </w:rPr>
      </w:pPr>
      <w:r w:rsidRPr="002E77C4">
        <w:rPr>
          <w:rFonts w:ascii="Times New Roman" w:hAnsi="Times New Roman" w:cs="Times New Roman"/>
        </w:rPr>
        <w:t>In economics all numerical measurements are “loose” and never precisely correspond to the underlying theoretical concept they purport to measure. The boundary of any empirical proxy to any theoretical concept must always be arbitrarily imposed. Economists have no choice but to make arbitrary judgments when devising empirical proxy measures for any theoretical concept. They are inevitably faced with the question: “Where should I draw the line?” In economics there is frequently no single “right” answer to this question (p. 133).</w:t>
      </w:r>
    </w:p>
    <w:p w14:paraId="2836755B" w14:textId="29091D20" w:rsidR="007C6350" w:rsidRPr="002E77C4" w:rsidRDefault="007C6350" w:rsidP="00693F15">
      <w:pPr>
        <w:pStyle w:val="EndnoteText"/>
        <w:jc w:val="both"/>
        <w:rPr>
          <w:rFonts w:ascii="Times New Roman" w:hAnsi="Times New Roman" w:cs="Times New Roman"/>
        </w:rPr>
      </w:pPr>
      <w:r w:rsidRPr="002E77C4">
        <w:rPr>
          <w:rFonts w:ascii="Times New Roman" w:hAnsi="Times New Roman" w:cs="Times New Roman"/>
        </w:rPr>
        <w:t>Furthermore, he clarifies that</w:t>
      </w:r>
      <w:r>
        <w:rPr>
          <w:rFonts w:ascii="Times New Roman" w:hAnsi="Times New Roman" w:cs="Times New Roman"/>
        </w:rPr>
        <w:t>:</w:t>
      </w:r>
    </w:p>
    <w:p w14:paraId="6060F8D5" w14:textId="15C0A695" w:rsidR="007C6350" w:rsidRPr="002E77C4" w:rsidRDefault="007C6350" w:rsidP="00693F15">
      <w:pPr>
        <w:pStyle w:val="EndnoteText"/>
        <w:ind w:left="720"/>
        <w:jc w:val="both"/>
        <w:rPr>
          <w:rFonts w:ascii="Times New Roman" w:hAnsi="Times New Roman" w:cs="Times New Roman"/>
        </w:rPr>
      </w:pPr>
      <w:r w:rsidRPr="002E77C4">
        <w:rPr>
          <w:rFonts w:ascii="Times New Roman" w:hAnsi="Times New Roman" w:cs="Times New Roman"/>
        </w:rPr>
        <w:t>It is a meaningful empirical statement that an individual or a country is “rich” or “poor” in an ordinal and in a cardinal sense. It may be possible to refute such statements empirically. But it is not possible either to specify nonarbitrarily the precise empirical items that constitute “wealth” or “income,” or the precise characteristics that divide agents into different economic categories. We will never be able to formulate a nonarbitrary definition of “rich” or “poor” (Moore, 2006, p. 133).</w:t>
      </w:r>
    </w:p>
  </w:endnote>
  <w:endnote w:id="9">
    <w:p w14:paraId="08EF90CD" w14:textId="1AC36558" w:rsidR="007C6350" w:rsidRPr="002E77C4" w:rsidRDefault="007C6350" w:rsidP="003E3104">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In the following we wish to use the world ‘social entities’ as denominat</w:t>
      </w:r>
      <w:r>
        <w:rPr>
          <w:rFonts w:ascii="Times New Roman" w:hAnsi="Times New Roman" w:cs="Times New Roman"/>
        </w:rPr>
        <w:t>ing</w:t>
      </w:r>
      <w:r w:rsidRPr="002E77C4">
        <w:rPr>
          <w:rFonts w:ascii="Times New Roman" w:hAnsi="Times New Roman" w:cs="Times New Roman"/>
        </w:rPr>
        <w:t xml:space="preserve"> all components within the social realm, such as positions, artefacts, institutions, groups, communities and so on.</w:t>
      </w:r>
    </w:p>
  </w:endnote>
  <w:endnote w:id="10">
    <w:p w14:paraId="24DDA8DD" w14:textId="1F70E041" w:rsidR="007C6350" w:rsidRPr="002E77C4" w:rsidRDefault="007C6350" w:rsidP="00C436F5">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Moreover, T. Lawson (2016a) defends in length his “emergentist account grounded in collective practice</w:t>
      </w:r>
      <w:r>
        <w:rPr>
          <w:rFonts w:ascii="Times New Roman" w:hAnsi="Times New Roman" w:cs="Times New Roman"/>
        </w:rPr>
        <w:t>”, stating it</w:t>
      </w:r>
      <w:r w:rsidRPr="002E77C4">
        <w:rPr>
          <w:rFonts w:ascii="Times New Roman" w:hAnsi="Times New Roman" w:cs="Times New Roman"/>
        </w:rPr>
        <w:t xml:space="preserve"> is </w:t>
      </w:r>
      <w:r>
        <w:rPr>
          <w:rFonts w:ascii="Times New Roman" w:hAnsi="Times New Roman" w:cs="Times New Roman"/>
        </w:rPr>
        <w:t>“</w:t>
      </w:r>
      <w:r w:rsidRPr="002E77C4">
        <w:rPr>
          <w:rFonts w:ascii="Times New Roman" w:hAnsi="Times New Roman" w:cs="Times New Roman"/>
        </w:rPr>
        <w:t xml:space="preserve">the more explanatory powerful” (p.382) theory in comparison to Searle (1995, 2003, 2010). The interplay between rights and obligations also has implications for the power relationship between members of a totality. Human beings act in the social realm as </w:t>
      </w:r>
      <w:r>
        <w:rPr>
          <w:rFonts w:ascii="Times New Roman" w:hAnsi="Times New Roman" w:cs="Times New Roman"/>
        </w:rPr>
        <w:t xml:space="preserve">a </w:t>
      </w:r>
      <w:r w:rsidRPr="002E77C4">
        <w:rPr>
          <w:rFonts w:ascii="Times New Roman" w:hAnsi="Times New Roman" w:cs="Times New Roman"/>
        </w:rPr>
        <w:t xml:space="preserve">consequence of being “positioned”. Individuals, as community members and participants, </w:t>
      </w:r>
      <w:r>
        <w:rPr>
          <w:rFonts w:ascii="Times New Roman" w:hAnsi="Times New Roman" w:cs="Times New Roman"/>
        </w:rPr>
        <w:t xml:space="preserve">have </w:t>
      </w:r>
      <w:r w:rsidRPr="002E77C4">
        <w:rPr>
          <w:rFonts w:ascii="Times New Roman" w:hAnsi="Times New Roman" w:cs="Times New Roman"/>
        </w:rPr>
        <w:t>imputed rights and obligations according to their social positioning, which include positive and negative powers. For instance, a governmental body has the capability</w:t>
      </w:r>
      <w:r>
        <w:rPr>
          <w:rFonts w:ascii="Times New Roman" w:hAnsi="Times New Roman" w:cs="Times New Roman"/>
        </w:rPr>
        <w:t>,</w:t>
      </w:r>
      <w:r w:rsidRPr="002E77C4">
        <w:rPr>
          <w:rFonts w:ascii="Times New Roman" w:hAnsi="Times New Roman" w:cs="Times New Roman"/>
        </w:rPr>
        <w:t xml:space="preserve"> or accepted power</w:t>
      </w:r>
      <w:r>
        <w:rPr>
          <w:rFonts w:ascii="Times New Roman" w:hAnsi="Times New Roman" w:cs="Times New Roman"/>
        </w:rPr>
        <w:t>,</w:t>
      </w:r>
      <w:r w:rsidRPr="002E77C4">
        <w:rPr>
          <w:rFonts w:ascii="Times New Roman" w:hAnsi="Times New Roman" w:cs="Times New Roman"/>
        </w:rPr>
        <w:t xml:space="preserve"> to create international agreements</w:t>
      </w:r>
      <w:r>
        <w:rPr>
          <w:rFonts w:ascii="Times New Roman" w:hAnsi="Times New Roman" w:cs="Times New Roman"/>
        </w:rPr>
        <w:t xml:space="preserve">; </w:t>
      </w:r>
      <w:r w:rsidRPr="002E77C4">
        <w:rPr>
          <w:rFonts w:ascii="Times New Roman" w:hAnsi="Times New Roman" w:cs="Times New Roman"/>
        </w:rPr>
        <w:t>therefore</w:t>
      </w:r>
      <w:r>
        <w:rPr>
          <w:rFonts w:ascii="Times New Roman" w:hAnsi="Times New Roman" w:cs="Times New Roman"/>
        </w:rPr>
        <w:t>,</w:t>
      </w:r>
      <w:r w:rsidRPr="002E77C4">
        <w:rPr>
          <w:rFonts w:ascii="Times New Roman" w:hAnsi="Times New Roman" w:cs="Times New Roman"/>
        </w:rPr>
        <w:t xml:space="preserve"> the act is the establishment of the agreement in the pertinent context (Wahlberg, 2018).</w:t>
      </w:r>
    </w:p>
  </w:endnote>
  <w:endnote w:id="11">
    <w:p w14:paraId="34981D2F" w14:textId="6901DD4D" w:rsidR="007C6350" w:rsidRPr="002E77C4" w:rsidRDefault="007C6350" w:rsidP="00E81138">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Dowding and Bosworth (2018) give examples where precisification is not fully achieved because terms in public policy are vague and</w:t>
      </w:r>
      <w:r>
        <w:rPr>
          <w:rFonts w:ascii="Times New Roman" w:hAnsi="Times New Roman" w:cs="Times New Roman"/>
        </w:rPr>
        <w:t>,</w:t>
      </w:r>
      <w:r w:rsidRPr="002E77C4">
        <w:rPr>
          <w:rFonts w:ascii="Times New Roman" w:hAnsi="Times New Roman" w:cs="Times New Roman"/>
        </w:rPr>
        <w:t xml:space="preserve"> therefore</w:t>
      </w:r>
      <w:r>
        <w:rPr>
          <w:rFonts w:ascii="Times New Roman" w:hAnsi="Times New Roman" w:cs="Times New Roman"/>
        </w:rPr>
        <w:t>,</w:t>
      </w:r>
      <w:r w:rsidRPr="002E77C4">
        <w:rPr>
          <w:rFonts w:ascii="Times New Roman" w:hAnsi="Times New Roman" w:cs="Times New Roman"/>
        </w:rPr>
        <w:t xml:space="preserve"> subject to charges of arbitrariness:</w:t>
      </w:r>
    </w:p>
    <w:p w14:paraId="167245AA" w14:textId="054CEBEF" w:rsidR="007C6350" w:rsidRPr="002E77C4" w:rsidRDefault="007C6350" w:rsidP="00693F15">
      <w:pPr>
        <w:pStyle w:val="EndnoteText"/>
        <w:ind w:left="720"/>
        <w:jc w:val="both"/>
        <w:rPr>
          <w:rFonts w:ascii="Times New Roman" w:hAnsi="Times New Roman" w:cs="Times New Roman"/>
        </w:rPr>
      </w:pPr>
      <w:r w:rsidRPr="002E77C4">
        <w:rPr>
          <w:rFonts w:ascii="Times New Roman" w:hAnsi="Times New Roman" w:cs="Times New Roman"/>
        </w:rPr>
        <w:t>We might have a clear idea of what health policy generally means and we are clear, for example, that legislation regulating health insurance constitutes an example of health policy. But is legislation concerning the provision of public housing a health policy? It is not usually considered to be so, but we know that poor housing contributes to ill health. Do we code legislation concerning medical training for teachers or school administrators as education or health policy? What about the provision of nurses in large schools? CAP provides coding frames and coding advice to its teams of coders over such questions, and for comparative analysis we require that coding is consistent across countries and time-frames. But these coding decisions are decisions that enable consistent analysis. They do not reflect real sharp divisions in the policy world and for some questions and comparisons they can be misleading (p, 16)</w:t>
      </w:r>
      <w:r>
        <w:rPr>
          <w:rFonts w:ascii="Times New Roman" w:hAnsi="Times New Roman" w:cs="Times New Roman"/>
        </w:rPr>
        <w:t>.</w:t>
      </w:r>
    </w:p>
  </w:endnote>
  <w:endnote w:id="12">
    <w:p w14:paraId="18E3F0F7" w14:textId="3C8DE5C9" w:rsidR="007C6350" w:rsidRPr="002E77C4" w:rsidRDefault="007C6350" w:rsidP="00F33593">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w:t>
      </w:r>
      <w:r>
        <w:rPr>
          <w:rFonts w:ascii="Times New Roman" w:hAnsi="Times New Roman" w:cs="Times New Roman"/>
        </w:rPr>
        <w:t>However,</w:t>
      </w:r>
      <w:r w:rsidRPr="002E77C4">
        <w:rPr>
          <w:rFonts w:ascii="Times New Roman" w:hAnsi="Times New Roman" w:cs="Times New Roman"/>
        </w:rPr>
        <w:t xml:space="preserve"> one could argue whether or not being enrolled in a university is itself sufficient to be positioned as a student. Attending lectures and participating in university life could be seen as additional requirements. </w:t>
      </w:r>
    </w:p>
  </w:endnote>
  <w:endnote w:id="13">
    <w:p w14:paraId="7542E96F" w14:textId="40DA185E" w:rsidR="007C6350" w:rsidRPr="00D371D3" w:rsidRDefault="007C6350" w:rsidP="00F33593">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This is to say that </w:t>
      </w:r>
      <w:r w:rsidRPr="00D371D3">
        <w:rPr>
          <w:rFonts w:ascii="Times New Roman" w:hAnsi="Times New Roman" w:cs="Times New Roman"/>
        </w:rPr>
        <w:t xml:space="preserve">regular, that is weekly, attendance gives reasons to believe one is positioned as member of CSOG, </w:t>
      </w:r>
      <w:r>
        <w:rPr>
          <w:rFonts w:ascii="Times New Roman" w:hAnsi="Times New Roman" w:cs="Times New Roman"/>
        </w:rPr>
        <w:t xml:space="preserve">assuming, of course, that </w:t>
      </w:r>
      <w:r w:rsidRPr="00D371D3">
        <w:rPr>
          <w:rFonts w:ascii="Times New Roman" w:hAnsi="Times New Roman" w:cs="Times New Roman"/>
        </w:rPr>
        <w:t xml:space="preserve">the community of CSOG agrees. It can also be argued that having never attended makes one a non-member of CSOG, and it is likely to achieve community acceptance </w:t>
      </w:r>
      <w:r>
        <w:rPr>
          <w:rFonts w:ascii="Times New Roman" w:hAnsi="Times New Roman" w:cs="Times New Roman"/>
        </w:rPr>
        <w:t xml:space="preserve">by </w:t>
      </w:r>
      <w:r w:rsidRPr="00D371D3">
        <w:rPr>
          <w:rFonts w:ascii="Times New Roman" w:hAnsi="Times New Roman" w:cs="Times New Roman"/>
        </w:rPr>
        <w:t xml:space="preserve">the current members that attending </w:t>
      </w:r>
      <w:r>
        <w:rPr>
          <w:rFonts w:ascii="Times New Roman" w:hAnsi="Times New Roman" w:cs="Times New Roman"/>
        </w:rPr>
        <w:t xml:space="preserve">only </w:t>
      </w:r>
      <w:r w:rsidRPr="00D371D3">
        <w:rPr>
          <w:rFonts w:ascii="Times New Roman" w:hAnsi="Times New Roman" w:cs="Times New Roman"/>
        </w:rPr>
        <w:t>once makes one a non-member too.</w:t>
      </w:r>
    </w:p>
  </w:endnote>
  <w:endnote w:id="14">
    <w:p w14:paraId="4AA4A72B" w14:textId="09190210" w:rsidR="007C6350" w:rsidRPr="002E77C4" w:rsidRDefault="007C6350" w:rsidP="00693F15">
      <w:pPr>
        <w:pStyle w:val="EndnoteText"/>
        <w:jc w:val="both"/>
        <w:rPr>
          <w:rFonts w:ascii="Times New Roman" w:hAnsi="Times New Roman" w:cs="Times New Roman"/>
        </w:rPr>
      </w:pPr>
      <w:r w:rsidRPr="00D371D3">
        <w:rPr>
          <w:rStyle w:val="EndnoteReference"/>
          <w:rFonts w:ascii="Times New Roman" w:hAnsi="Times New Roman" w:cs="Times New Roman"/>
          <w:vertAlign w:val="baseline"/>
        </w:rPr>
        <w:endnoteRef/>
      </w:r>
      <w:r w:rsidRPr="00D371D3">
        <w:rPr>
          <w:rFonts w:ascii="Times New Roman" w:hAnsi="Times New Roman" w:cs="Times New Roman"/>
        </w:rPr>
        <w:t xml:space="preserve"> Here, for instance, we could explain the </w:t>
      </w:r>
      <w:r w:rsidR="00167018">
        <w:rPr>
          <w:rFonts w:ascii="Times New Roman" w:hAnsi="Times New Roman" w:cs="Times New Roman"/>
        </w:rPr>
        <w:t>de-positioning</w:t>
      </w:r>
      <w:r w:rsidRPr="00D371D3">
        <w:rPr>
          <w:rFonts w:ascii="Times New Roman" w:hAnsi="Times New Roman" w:cs="Times New Roman"/>
        </w:rPr>
        <w:t xml:space="preserve"> of an artefact by reference to a change of ownership, for example</w:t>
      </w:r>
      <w:r>
        <w:rPr>
          <w:rFonts w:ascii="Times New Roman" w:hAnsi="Times New Roman" w:cs="Times New Roman"/>
        </w:rPr>
        <w:t>,</w:t>
      </w:r>
      <w:r w:rsidRPr="00D371D3">
        <w:rPr>
          <w:rFonts w:ascii="Times New Roman" w:hAnsi="Times New Roman" w:cs="Times New Roman"/>
        </w:rPr>
        <w:t xml:space="preserve"> </w:t>
      </w:r>
      <w:r>
        <w:rPr>
          <w:rFonts w:ascii="Times New Roman" w:hAnsi="Times New Roman" w:cs="Times New Roman"/>
        </w:rPr>
        <w:t xml:space="preserve">if </w:t>
      </w:r>
      <w:r w:rsidRPr="00D371D3">
        <w:rPr>
          <w:rFonts w:ascii="Times New Roman" w:hAnsi="Times New Roman" w:cs="Times New Roman"/>
        </w:rPr>
        <w:t>someone bough</w:t>
      </w:r>
      <w:r>
        <w:rPr>
          <w:rFonts w:ascii="Times New Roman" w:hAnsi="Times New Roman" w:cs="Times New Roman"/>
        </w:rPr>
        <w:t>t</w:t>
      </w:r>
      <w:r w:rsidRPr="00D371D3">
        <w:rPr>
          <w:rFonts w:ascii="Times New Roman" w:hAnsi="Times New Roman" w:cs="Times New Roman"/>
        </w:rPr>
        <w:t xml:space="preserve"> it. The precisif</w:t>
      </w:r>
      <w:r w:rsidR="00531704">
        <w:rPr>
          <w:rFonts w:ascii="Times New Roman" w:hAnsi="Times New Roman" w:cs="Times New Roman"/>
        </w:rPr>
        <w:t>i</w:t>
      </w:r>
      <w:r w:rsidRPr="00D371D3">
        <w:rPr>
          <w:rFonts w:ascii="Times New Roman" w:hAnsi="Times New Roman" w:cs="Times New Roman"/>
        </w:rPr>
        <w:t xml:space="preserve">cation of this </w:t>
      </w:r>
      <w:r w:rsidR="00167018">
        <w:rPr>
          <w:rFonts w:ascii="Times New Roman" w:hAnsi="Times New Roman" w:cs="Times New Roman"/>
        </w:rPr>
        <w:t>de-positioning</w:t>
      </w:r>
      <w:r w:rsidRPr="00D371D3">
        <w:rPr>
          <w:rFonts w:ascii="Times New Roman" w:hAnsi="Times New Roman" w:cs="Times New Roman"/>
        </w:rPr>
        <w:t>, however, might lead to an inquiry resistant</w:t>
      </w:r>
      <w:r w:rsidRPr="002E77C4">
        <w:rPr>
          <w:rFonts w:ascii="Times New Roman" w:hAnsi="Times New Roman" w:cs="Times New Roman"/>
        </w:rPr>
        <w:t xml:space="preserve"> borderline case even though ‘ownership’ is codified in property laws. </w:t>
      </w:r>
    </w:p>
  </w:endnote>
  <w:endnote w:id="15">
    <w:p w14:paraId="1038C2CB" w14:textId="06B5F6B5" w:rsidR="007C6350" w:rsidRPr="002E77C4" w:rsidRDefault="007C6350" w:rsidP="00693F15">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w:t>
      </w:r>
      <w:r w:rsidRPr="002E77C4">
        <w:rPr>
          <w:rFonts w:ascii="Times New Roman" w:hAnsi="Times New Roman" w:cs="Times New Roman"/>
          <w:lang w:eastAsia="en-GB"/>
        </w:rPr>
        <w:t>Weber and Colyvan (2010) use the transition from Hinduism to Australian Football to exemplify the possibility of constructing non-d</w:t>
      </w:r>
      <w:r w:rsidR="007B245F">
        <w:rPr>
          <w:rFonts w:ascii="Times New Roman" w:hAnsi="Times New Roman" w:cs="Times New Roman"/>
          <w:lang w:eastAsia="en-GB"/>
        </w:rPr>
        <w:t>is</w:t>
      </w:r>
      <w:r w:rsidRPr="002E77C4">
        <w:rPr>
          <w:rFonts w:ascii="Times New Roman" w:hAnsi="Times New Roman" w:cs="Times New Roman"/>
          <w:lang w:eastAsia="en-GB"/>
        </w:rPr>
        <w:t>crete</w:t>
      </w:r>
      <w:r>
        <w:rPr>
          <w:rFonts w:ascii="Times New Roman" w:hAnsi="Times New Roman" w:cs="Times New Roman"/>
          <w:lang w:eastAsia="en-GB"/>
        </w:rPr>
        <w:t xml:space="preserve"> </w:t>
      </w:r>
      <w:r w:rsidRPr="002E77C4">
        <w:rPr>
          <w:rFonts w:ascii="Times New Roman" w:hAnsi="Times New Roman" w:cs="Times New Roman"/>
          <w:lang w:eastAsia="en-GB"/>
        </w:rPr>
        <w:t>sorites paradoxes,</w:t>
      </w:r>
      <w:r>
        <w:rPr>
          <w:rFonts w:ascii="Times New Roman" w:hAnsi="Times New Roman" w:cs="Times New Roman"/>
          <w:lang w:eastAsia="en-GB"/>
        </w:rPr>
        <w:t xml:space="preserve"> </w:t>
      </w:r>
      <w:r w:rsidRPr="002E77C4">
        <w:rPr>
          <w:rFonts w:ascii="Times New Roman" w:hAnsi="Times New Roman" w:cs="Times New Roman"/>
          <w:lang w:eastAsia="en-GB"/>
        </w:rPr>
        <w:t>with the former being made up of “ritualistic dress and behavio</w:t>
      </w:r>
      <w:r>
        <w:rPr>
          <w:rFonts w:ascii="Times New Roman" w:hAnsi="Times New Roman" w:cs="Times New Roman"/>
          <w:lang w:eastAsia="en-GB"/>
        </w:rPr>
        <w:t>u</w:t>
      </w:r>
      <w:r w:rsidRPr="002E77C4">
        <w:rPr>
          <w:rFonts w:ascii="Times New Roman" w:hAnsi="Times New Roman" w:cs="Times New Roman"/>
          <w:lang w:eastAsia="en-GB"/>
        </w:rPr>
        <w:t xml:space="preserve">r, belief in supernatural beings with special powers, the passion-play of good versus evil, and a catalogue of hymns and chants” whereas the latter </w:t>
      </w:r>
      <w:r>
        <w:rPr>
          <w:rFonts w:ascii="Times New Roman" w:hAnsi="Times New Roman" w:cs="Times New Roman"/>
          <w:lang w:eastAsia="en-GB"/>
        </w:rPr>
        <w:t xml:space="preserve">is </w:t>
      </w:r>
      <w:r w:rsidRPr="002E77C4">
        <w:rPr>
          <w:rFonts w:ascii="Times New Roman" w:hAnsi="Times New Roman" w:cs="Times New Roman"/>
          <w:lang w:eastAsia="en-GB"/>
        </w:rPr>
        <w:t>made up of “lightly less ritualistic dress and behavio</w:t>
      </w:r>
      <w:r>
        <w:rPr>
          <w:rFonts w:ascii="Times New Roman" w:hAnsi="Times New Roman" w:cs="Times New Roman"/>
          <w:lang w:eastAsia="en-GB"/>
        </w:rPr>
        <w:t>u</w:t>
      </w:r>
      <w:r w:rsidRPr="002E77C4">
        <w:rPr>
          <w:rFonts w:ascii="Times New Roman" w:hAnsi="Times New Roman" w:cs="Times New Roman"/>
          <w:lang w:eastAsia="en-GB"/>
        </w:rPr>
        <w:t>r, belief in players blessed with extraordinary, if not superhuman, powers, the various heroes and villains, and the various chants and team song”</w:t>
      </w:r>
      <w:r>
        <w:rPr>
          <w:rFonts w:ascii="Times New Roman" w:hAnsi="Times New Roman" w:cs="Times New Roman"/>
          <w:lang w:eastAsia="en-GB"/>
        </w:rPr>
        <w:t xml:space="preserve"> (pp.311-312)</w:t>
      </w:r>
      <w:r w:rsidRPr="002E77C4">
        <w:rPr>
          <w:rFonts w:ascii="Times New Roman" w:hAnsi="Times New Roman" w:cs="Times New Roman"/>
          <w:lang w:eastAsia="en-GB"/>
        </w:rPr>
        <w:t xml:space="preserve">. </w:t>
      </w:r>
    </w:p>
  </w:endnote>
  <w:endnote w:id="16">
    <w:p w14:paraId="4361B9FD" w14:textId="14BA7499" w:rsidR="007C6350" w:rsidRPr="002E77C4" w:rsidRDefault="007C6350" w:rsidP="00693F15">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Earlier</w:t>
      </w:r>
      <w:r>
        <w:rPr>
          <w:rFonts w:ascii="Times New Roman" w:hAnsi="Times New Roman" w:cs="Times New Roman"/>
        </w:rPr>
        <w:t>,</w:t>
      </w:r>
      <w:r w:rsidRPr="002E77C4">
        <w:rPr>
          <w:rFonts w:ascii="Times New Roman" w:hAnsi="Times New Roman" w:cs="Times New Roman"/>
        </w:rPr>
        <w:t xml:space="preserve"> T. Lawson (2016d) explains that “a collective practice is an accepted practice in the sense of being recognised or acknowledged as a currently done way within a specific community”</w:t>
      </w:r>
      <w:r>
        <w:rPr>
          <w:rFonts w:ascii="Times New Roman" w:hAnsi="Times New Roman" w:cs="Times New Roman"/>
        </w:rPr>
        <w:t xml:space="preserve"> (p.253). L</w:t>
      </w:r>
      <w:r w:rsidRPr="002E77C4">
        <w:rPr>
          <w:rFonts w:ascii="Times New Roman" w:hAnsi="Times New Roman" w:cs="Times New Roman"/>
        </w:rPr>
        <w:t>ater</w:t>
      </w:r>
      <w:r>
        <w:rPr>
          <w:rFonts w:ascii="Times New Roman" w:hAnsi="Times New Roman" w:cs="Times New Roman"/>
        </w:rPr>
        <w:t>,</w:t>
      </w:r>
      <w:r w:rsidRPr="002E77C4">
        <w:rPr>
          <w:rFonts w:ascii="Times New Roman" w:hAnsi="Times New Roman" w:cs="Times New Roman"/>
        </w:rPr>
        <w:t xml:space="preserve"> he further distinguishes between “</w:t>
      </w:r>
      <w:r w:rsidRPr="002E77C4">
        <w:rPr>
          <w:rFonts w:ascii="Times New Roman" w:hAnsi="Times New Roman" w:cs="Times New Roman"/>
          <w:i/>
          <w:iCs/>
        </w:rPr>
        <w:t>individual acceptance to participate</w:t>
      </w:r>
      <w:r w:rsidRPr="002E77C4">
        <w:rPr>
          <w:rFonts w:ascii="Times New Roman" w:hAnsi="Times New Roman" w:cs="Times New Roman"/>
        </w:rPr>
        <w:t xml:space="preserve"> in a collective practice and </w:t>
      </w:r>
      <w:r w:rsidRPr="002E77C4">
        <w:rPr>
          <w:rFonts w:ascii="Times New Roman" w:hAnsi="Times New Roman" w:cs="Times New Roman"/>
          <w:i/>
          <w:iCs/>
        </w:rPr>
        <w:t>individual acceptance of the merit or legitimacy</w:t>
      </w:r>
      <w:r w:rsidRPr="002E77C4">
        <w:rPr>
          <w:rFonts w:ascii="Times New Roman" w:hAnsi="Times New Roman" w:cs="Times New Roman"/>
        </w:rPr>
        <w:t xml:space="preserve"> of the practice” (T. Lawson, 2019, p.51, italic in the original), which is differentiated by the former being contingent on the individual’s understanding of the practice</w:t>
      </w:r>
      <w:r w:rsidR="00F128C0">
        <w:rPr>
          <w:rFonts w:ascii="Times New Roman" w:hAnsi="Times New Roman" w:cs="Times New Roman"/>
        </w:rPr>
        <w:t xml:space="preserve">, its </w:t>
      </w:r>
      <w:r w:rsidRPr="002E77C4">
        <w:rPr>
          <w:rFonts w:ascii="Times New Roman" w:hAnsi="Times New Roman" w:cs="Times New Roman"/>
        </w:rPr>
        <w:t>recognition of the community acceptance, and it</w:t>
      </w:r>
      <w:r>
        <w:rPr>
          <w:rFonts w:ascii="Times New Roman" w:hAnsi="Times New Roman" w:cs="Times New Roman"/>
        </w:rPr>
        <w:t>s</w:t>
      </w:r>
      <w:r w:rsidRPr="002E77C4">
        <w:rPr>
          <w:rFonts w:ascii="Times New Roman" w:hAnsi="Times New Roman" w:cs="Times New Roman"/>
        </w:rPr>
        <w:t xml:space="preserve"> willingness to go along with such practices, whereas the latter involves the evaluation “of the practice’s intrinsic merit” (T. Lawson, 2019., p.51).</w:t>
      </w:r>
    </w:p>
  </w:endnote>
  <w:endnote w:id="17">
    <w:p w14:paraId="43AE3FD8" w14:textId="63B195E2" w:rsidR="007C6350" w:rsidRPr="002E77C4" w:rsidRDefault="007C6350" w:rsidP="00773B75">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The following examples are illustrative</w:t>
      </w:r>
      <w:r>
        <w:rPr>
          <w:rFonts w:ascii="Times New Roman" w:hAnsi="Times New Roman" w:cs="Times New Roman"/>
        </w:rPr>
        <w:t>. F</w:t>
      </w:r>
      <w:r w:rsidRPr="002E77C4">
        <w:rPr>
          <w:rFonts w:ascii="Times New Roman" w:hAnsi="Times New Roman" w:cs="Times New Roman"/>
        </w:rPr>
        <w:t>or a detailed critical discussion of each of these accounts we suggest Graff and Williamson (2017).</w:t>
      </w:r>
    </w:p>
  </w:endnote>
  <w:endnote w:id="18">
    <w:p w14:paraId="6C95C045" w14:textId="41FDB77A" w:rsidR="007C6350" w:rsidRPr="002E77C4" w:rsidRDefault="007C6350" w:rsidP="00773B75">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Admissible interpretations are defined through the distinction between “observational” and “theoretical terms”</w:t>
      </w:r>
      <w:r>
        <w:rPr>
          <w:rFonts w:ascii="Times New Roman" w:hAnsi="Times New Roman" w:cs="Times New Roman"/>
        </w:rPr>
        <w:t>. W</w:t>
      </w:r>
      <w:r w:rsidRPr="002E77C4">
        <w:rPr>
          <w:rFonts w:ascii="Times New Roman" w:hAnsi="Times New Roman" w:cs="Times New Roman"/>
        </w:rPr>
        <w:t>hereas “observational terms drew their meaning from connections to experience defined by ostension; theoretical terms drew their meaning from connections to observational terms and with each other, as defined by a scientific theory”</w:t>
      </w:r>
      <w:r>
        <w:rPr>
          <w:rFonts w:ascii="Times New Roman" w:hAnsi="Times New Roman" w:cs="Times New Roman"/>
        </w:rPr>
        <w:t>,</w:t>
      </w:r>
      <w:r w:rsidRPr="002E77C4">
        <w:rPr>
          <w:rFonts w:ascii="Times New Roman" w:hAnsi="Times New Roman" w:cs="Times New Roman"/>
        </w:rPr>
        <w:t xml:space="preserve"> and where “theoretical vocabulary was at best partially defined in terms of observational vocabulary</w:t>
      </w:r>
      <w:r>
        <w:rPr>
          <w:rFonts w:ascii="Times New Roman" w:hAnsi="Times New Roman" w:cs="Times New Roman"/>
        </w:rPr>
        <w:t>. I</w:t>
      </w:r>
      <w:r w:rsidRPr="002E77C4">
        <w:rPr>
          <w:rFonts w:ascii="Times New Roman" w:hAnsi="Times New Roman" w:cs="Times New Roman"/>
        </w:rPr>
        <w:t>f it were totally defined in observational terms, it would not after all be theoretical</w:t>
      </w:r>
      <w:r>
        <w:rPr>
          <w:rFonts w:ascii="Times New Roman" w:hAnsi="Times New Roman" w:cs="Times New Roman"/>
        </w:rPr>
        <w:t>:</w:t>
      </w:r>
      <w:r w:rsidRPr="002E77C4">
        <w:rPr>
          <w:rFonts w:ascii="Times New Roman" w:hAnsi="Times New Roman" w:cs="Times New Roman"/>
        </w:rPr>
        <w:t xml:space="preserve"> </w:t>
      </w:r>
      <w:r>
        <w:rPr>
          <w:rFonts w:ascii="Times New Roman" w:hAnsi="Times New Roman" w:cs="Times New Roman"/>
        </w:rPr>
        <w:t>m</w:t>
      </w:r>
      <w:r w:rsidRPr="002E77C4">
        <w:rPr>
          <w:rFonts w:ascii="Times New Roman" w:hAnsi="Times New Roman" w:cs="Times New Roman"/>
        </w:rPr>
        <w:t>ore than one interpretation of the theoretical terms would respect all the theoretical and ostensive connections” (Williamson, 1994, pp.143-144).</w:t>
      </w:r>
    </w:p>
  </w:endnote>
  <w:endnote w:id="19">
    <w:p w14:paraId="6813D3AC" w14:textId="09842751" w:rsidR="007C6350" w:rsidRPr="002E77C4" w:rsidRDefault="007C6350" w:rsidP="00693F15">
      <w:pPr>
        <w:pStyle w:val="EndnoteText"/>
        <w:jc w:val="both"/>
        <w:rPr>
          <w:rFonts w:ascii="Times New Roman" w:hAnsi="Times New Roman" w:cs="Times New Roman"/>
        </w:rPr>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Likewise, we could use those theories to analyse Moore’s (2006) point on the inability to provide a precisification between ‘rich’ and ‘poor’ agents/countries by reference to truth degreeness or truth gaps in these statements. </w:t>
      </w:r>
    </w:p>
  </w:endnote>
  <w:endnote w:id="20">
    <w:p w14:paraId="3B61F93D" w14:textId="017F9086" w:rsidR="007C6350" w:rsidRPr="004554B6" w:rsidRDefault="007C6350" w:rsidP="004554B6">
      <w:pPr>
        <w:pStyle w:val="EndnoteText"/>
        <w:jc w:val="both"/>
      </w:pPr>
      <w:r w:rsidRPr="002E77C4">
        <w:rPr>
          <w:rStyle w:val="EndnoteReference"/>
          <w:rFonts w:ascii="Times New Roman" w:hAnsi="Times New Roman" w:cs="Times New Roman"/>
          <w:vertAlign w:val="baseline"/>
        </w:rPr>
        <w:endnoteRef/>
      </w:r>
      <w:r w:rsidRPr="002E77C4">
        <w:rPr>
          <w:rFonts w:ascii="Times New Roman" w:hAnsi="Times New Roman" w:cs="Times New Roman"/>
        </w:rPr>
        <w:t xml:space="preserve"> The acceptability of </w:t>
      </w:r>
      <w:r w:rsidR="00C84FA3">
        <w:rPr>
          <w:rFonts w:ascii="Times New Roman" w:hAnsi="Times New Roman" w:cs="Times New Roman"/>
        </w:rPr>
        <w:t>epistemicism</w:t>
      </w:r>
      <w:r w:rsidRPr="002E77C4">
        <w:rPr>
          <w:rFonts w:ascii="Times New Roman" w:hAnsi="Times New Roman" w:cs="Times New Roman"/>
        </w:rPr>
        <w:t xml:space="preserve"> could be derived from the fact that T. Lawson (2003b) acknowledges “that our theories can </w:t>
      </w:r>
      <w:r w:rsidRPr="002E77C4">
        <w:rPr>
          <w:rFonts w:ascii="Times New Roman" w:hAnsi="Times New Roman" w:cs="Times New Roman"/>
          <w:i/>
        </w:rPr>
        <w:t>express</w:t>
      </w:r>
      <w:r w:rsidRPr="002E77C4">
        <w:rPr>
          <w:rFonts w:ascii="Times New Roman" w:hAnsi="Times New Roman" w:cs="Times New Roman"/>
        </w:rPr>
        <w:t xml:space="preserve"> or capture reality” (p.168), but failure to capture reality, </w:t>
      </w:r>
      <w:r>
        <w:rPr>
          <w:rFonts w:ascii="Times New Roman" w:hAnsi="Times New Roman" w:cs="Times New Roman"/>
        </w:rPr>
        <w:t>that is</w:t>
      </w:r>
      <w:r w:rsidRPr="002E77C4">
        <w:rPr>
          <w:rFonts w:ascii="Times New Roman" w:hAnsi="Times New Roman" w:cs="Times New Roman"/>
        </w:rPr>
        <w:t xml:space="preserve"> make reasonable assumptions about what exists, can be grounded in ignorance about the facts of the world.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0DB7A" w14:textId="579F94C0" w:rsidR="007C6350" w:rsidRPr="00693F15" w:rsidRDefault="007C6350">
    <w:pPr>
      <w:pStyle w:val="Footer"/>
      <w:jc w:val="center"/>
      <w:rPr>
        <w:caps/>
        <w:noProof/>
      </w:rPr>
    </w:pPr>
    <w:r w:rsidRPr="00693F15">
      <w:rPr>
        <w:caps/>
      </w:rPr>
      <w:fldChar w:fldCharType="begin"/>
    </w:r>
    <w:r w:rsidRPr="00693F15">
      <w:rPr>
        <w:caps/>
      </w:rPr>
      <w:instrText xml:space="preserve"> PAGE   \* MERGEFORMAT </w:instrText>
    </w:r>
    <w:r w:rsidRPr="00693F15">
      <w:rPr>
        <w:caps/>
      </w:rPr>
      <w:fldChar w:fldCharType="separate"/>
    </w:r>
    <w:r w:rsidR="007C557C">
      <w:rPr>
        <w:caps/>
        <w:noProof/>
      </w:rPr>
      <w:t>8</w:t>
    </w:r>
    <w:r w:rsidRPr="00693F15">
      <w:rPr>
        <w:caps/>
        <w:noProof/>
      </w:rPr>
      <w:fldChar w:fldCharType="end"/>
    </w:r>
  </w:p>
  <w:p w14:paraId="3461D779" w14:textId="77777777" w:rsidR="007C6350" w:rsidRDefault="007C63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AB417" w14:textId="77777777" w:rsidR="00E86B40" w:rsidRDefault="00E86B40" w:rsidP="00534C30">
      <w:pPr>
        <w:spacing w:after="0" w:line="240" w:lineRule="auto"/>
      </w:pPr>
      <w:r>
        <w:separator/>
      </w:r>
    </w:p>
  </w:footnote>
  <w:footnote w:type="continuationSeparator" w:id="0">
    <w:p w14:paraId="63CBA362" w14:textId="77777777" w:rsidR="00E86B40" w:rsidRDefault="00E86B40" w:rsidP="00534C30">
      <w:pPr>
        <w:spacing w:after="0" w:line="240" w:lineRule="auto"/>
      </w:pPr>
      <w:r>
        <w:continuationSeparator/>
      </w:r>
    </w:p>
  </w:footnote>
  <w:footnote w:type="continuationNotice" w:id="1">
    <w:p w14:paraId="5BBF68ED" w14:textId="77777777" w:rsidR="00E86B40" w:rsidRDefault="00E86B40">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30"/>
    <w:rsid w:val="00002D49"/>
    <w:rsid w:val="00003F4B"/>
    <w:rsid w:val="000045CE"/>
    <w:rsid w:val="000071C2"/>
    <w:rsid w:val="000110FB"/>
    <w:rsid w:val="00013562"/>
    <w:rsid w:val="00013738"/>
    <w:rsid w:val="000264B1"/>
    <w:rsid w:val="00026DA0"/>
    <w:rsid w:val="00030AE9"/>
    <w:rsid w:val="00032BFF"/>
    <w:rsid w:val="0003500A"/>
    <w:rsid w:val="00044A6F"/>
    <w:rsid w:val="0004689C"/>
    <w:rsid w:val="00047F7F"/>
    <w:rsid w:val="000501C1"/>
    <w:rsid w:val="000520BC"/>
    <w:rsid w:val="0005280E"/>
    <w:rsid w:val="000561EA"/>
    <w:rsid w:val="00056A93"/>
    <w:rsid w:val="000576B8"/>
    <w:rsid w:val="00057D3B"/>
    <w:rsid w:val="00063043"/>
    <w:rsid w:val="000638D4"/>
    <w:rsid w:val="000644D9"/>
    <w:rsid w:val="00067754"/>
    <w:rsid w:val="00070034"/>
    <w:rsid w:val="00075463"/>
    <w:rsid w:val="000761A4"/>
    <w:rsid w:val="00076B45"/>
    <w:rsid w:val="00077B9D"/>
    <w:rsid w:val="00080853"/>
    <w:rsid w:val="000813DB"/>
    <w:rsid w:val="000822D4"/>
    <w:rsid w:val="0008584D"/>
    <w:rsid w:val="0008659C"/>
    <w:rsid w:val="00086B60"/>
    <w:rsid w:val="0008781D"/>
    <w:rsid w:val="000904AA"/>
    <w:rsid w:val="00090B20"/>
    <w:rsid w:val="00090C9A"/>
    <w:rsid w:val="00091659"/>
    <w:rsid w:val="00092042"/>
    <w:rsid w:val="000926F8"/>
    <w:rsid w:val="00092C48"/>
    <w:rsid w:val="000933CB"/>
    <w:rsid w:val="00093728"/>
    <w:rsid w:val="00094362"/>
    <w:rsid w:val="00096BDA"/>
    <w:rsid w:val="00096C72"/>
    <w:rsid w:val="000A07AA"/>
    <w:rsid w:val="000A27D2"/>
    <w:rsid w:val="000A4853"/>
    <w:rsid w:val="000A4863"/>
    <w:rsid w:val="000A5CE5"/>
    <w:rsid w:val="000A7C65"/>
    <w:rsid w:val="000B1542"/>
    <w:rsid w:val="000B2D89"/>
    <w:rsid w:val="000B5086"/>
    <w:rsid w:val="000B5670"/>
    <w:rsid w:val="000B5A3B"/>
    <w:rsid w:val="000B69F4"/>
    <w:rsid w:val="000B7E59"/>
    <w:rsid w:val="000C1A50"/>
    <w:rsid w:val="000C3F38"/>
    <w:rsid w:val="000C583B"/>
    <w:rsid w:val="000C6389"/>
    <w:rsid w:val="000C79B3"/>
    <w:rsid w:val="000D205A"/>
    <w:rsid w:val="000D2B7D"/>
    <w:rsid w:val="000D483B"/>
    <w:rsid w:val="000E18A1"/>
    <w:rsid w:val="000E1D08"/>
    <w:rsid w:val="000E251D"/>
    <w:rsid w:val="000E35E5"/>
    <w:rsid w:val="000E377C"/>
    <w:rsid w:val="000E4DE1"/>
    <w:rsid w:val="000E572A"/>
    <w:rsid w:val="000E7BD9"/>
    <w:rsid w:val="000F2857"/>
    <w:rsid w:val="000F3045"/>
    <w:rsid w:val="000F6964"/>
    <w:rsid w:val="000F6F0F"/>
    <w:rsid w:val="000F73BC"/>
    <w:rsid w:val="00100586"/>
    <w:rsid w:val="00100ED2"/>
    <w:rsid w:val="00101331"/>
    <w:rsid w:val="0010270C"/>
    <w:rsid w:val="001034A7"/>
    <w:rsid w:val="0010435C"/>
    <w:rsid w:val="001062C6"/>
    <w:rsid w:val="00106525"/>
    <w:rsid w:val="00106C4D"/>
    <w:rsid w:val="00107E29"/>
    <w:rsid w:val="001121BF"/>
    <w:rsid w:val="001144F6"/>
    <w:rsid w:val="0011493E"/>
    <w:rsid w:val="00116110"/>
    <w:rsid w:val="001169CD"/>
    <w:rsid w:val="00116C83"/>
    <w:rsid w:val="00120A12"/>
    <w:rsid w:val="001271C1"/>
    <w:rsid w:val="00131496"/>
    <w:rsid w:val="001314ED"/>
    <w:rsid w:val="00132AD8"/>
    <w:rsid w:val="00132C91"/>
    <w:rsid w:val="00133D20"/>
    <w:rsid w:val="00134CF0"/>
    <w:rsid w:val="001364B0"/>
    <w:rsid w:val="00136C2A"/>
    <w:rsid w:val="00140239"/>
    <w:rsid w:val="00141FA8"/>
    <w:rsid w:val="00145755"/>
    <w:rsid w:val="001476D9"/>
    <w:rsid w:val="00150321"/>
    <w:rsid w:val="00153391"/>
    <w:rsid w:val="001557EF"/>
    <w:rsid w:val="001565EF"/>
    <w:rsid w:val="00156BB9"/>
    <w:rsid w:val="001577C7"/>
    <w:rsid w:val="00161874"/>
    <w:rsid w:val="00163ED8"/>
    <w:rsid w:val="0016528E"/>
    <w:rsid w:val="00166F05"/>
    <w:rsid w:val="00167018"/>
    <w:rsid w:val="00167A03"/>
    <w:rsid w:val="001702B6"/>
    <w:rsid w:val="00171B47"/>
    <w:rsid w:val="00176F54"/>
    <w:rsid w:val="00176F9F"/>
    <w:rsid w:val="001770D1"/>
    <w:rsid w:val="00183230"/>
    <w:rsid w:val="001839CF"/>
    <w:rsid w:val="001866F3"/>
    <w:rsid w:val="001908BB"/>
    <w:rsid w:val="00190EB4"/>
    <w:rsid w:val="001933F3"/>
    <w:rsid w:val="00193539"/>
    <w:rsid w:val="001957D3"/>
    <w:rsid w:val="001A3587"/>
    <w:rsid w:val="001A3B36"/>
    <w:rsid w:val="001A4263"/>
    <w:rsid w:val="001A46F9"/>
    <w:rsid w:val="001A5938"/>
    <w:rsid w:val="001A5A21"/>
    <w:rsid w:val="001A6CEE"/>
    <w:rsid w:val="001A7325"/>
    <w:rsid w:val="001A74A3"/>
    <w:rsid w:val="001A7C95"/>
    <w:rsid w:val="001B09DB"/>
    <w:rsid w:val="001B2550"/>
    <w:rsid w:val="001B3214"/>
    <w:rsid w:val="001B4625"/>
    <w:rsid w:val="001B5C58"/>
    <w:rsid w:val="001B7102"/>
    <w:rsid w:val="001B73BB"/>
    <w:rsid w:val="001C16E3"/>
    <w:rsid w:val="001C1B66"/>
    <w:rsid w:val="001C43B0"/>
    <w:rsid w:val="001C4B58"/>
    <w:rsid w:val="001C5A1A"/>
    <w:rsid w:val="001C7048"/>
    <w:rsid w:val="001C7DEC"/>
    <w:rsid w:val="001D336C"/>
    <w:rsid w:val="001D3EE1"/>
    <w:rsid w:val="001D4328"/>
    <w:rsid w:val="001D529F"/>
    <w:rsid w:val="001D7A07"/>
    <w:rsid w:val="001E3679"/>
    <w:rsid w:val="001E4501"/>
    <w:rsid w:val="001E5667"/>
    <w:rsid w:val="001F1CCE"/>
    <w:rsid w:val="001F39EE"/>
    <w:rsid w:val="001F6867"/>
    <w:rsid w:val="001F6D2C"/>
    <w:rsid w:val="00201677"/>
    <w:rsid w:val="00203F2D"/>
    <w:rsid w:val="00204596"/>
    <w:rsid w:val="002046FF"/>
    <w:rsid w:val="00207607"/>
    <w:rsid w:val="00210601"/>
    <w:rsid w:val="002107D0"/>
    <w:rsid w:val="00216AAC"/>
    <w:rsid w:val="002218F4"/>
    <w:rsid w:val="0022247D"/>
    <w:rsid w:val="00223060"/>
    <w:rsid w:val="00223555"/>
    <w:rsid w:val="00224D08"/>
    <w:rsid w:val="002253B8"/>
    <w:rsid w:val="00226D8A"/>
    <w:rsid w:val="0023287A"/>
    <w:rsid w:val="00233ACB"/>
    <w:rsid w:val="002368D3"/>
    <w:rsid w:val="0023702F"/>
    <w:rsid w:val="00240952"/>
    <w:rsid w:val="00245FE6"/>
    <w:rsid w:val="00246655"/>
    <w:rsid w:val="00246B55"/>
    <w:rsid w:val="00247AA3"/>
    <w:rsid w:val="00247D78"/>
    <w:rsid w:val="00253D3F"/>
    <w:rsid w:val="002556AE"/>
    <w:rsid w:val="00256A16"/>
    <w:rsid w:val="00257CA4"/>
    <w:rsid w:val="0026161A"/>
    <w:rsid w:val="0026216A"/>
    <w:rsid w:val="00262449"/>
    <w:rsid w:val="002635AB"/>
    <w:rsid w:val="0026727B"/>
    <w:rsid w:val="002701F7"/>
    <w:rsid w:val="0027385A"/>
    <w:rsid w:val="00274D59"/>
    <w:rsid w:val="00275BFB"/>
    <w:rsid w:val="0027730E"/>
    <w:rsid w:val="0028016E"/>
    <w:rsid w:val="00280E92"/>
    <w:rsid w:val="00281006"/>
    <w:rsid w:val="00281BE5"/>
    <w:rsid w:val="00281CD4"/>
    <w:rsid w:val="00283349"/>
    <w:rsid w:val="00283C18"/>
    <w:rsid w:val="0029133F"/>
    <w:rsid w:val="00294474"/>
    <w:rsid w:val="00295672"/>
    <w:rsid w:val="00295CCA"/>
    <w:rsid w:val="00296CC2"/>
    <w:rsid w:val="002A120D"/>
    <w:rsid w:val="002A22A7"/>
    <w:rsid w:val="002A5284"/>
    <w:rsid w:val="002A542B"/>
    <w:rsid w:val="002A59E7"/>
    <w:rsid w:val="002A7095"/>
    <w:rsid w:val="002B0CFE"/>
    <w:rsid w:val="002B20D4"/>
    <w:rsid w:val="002B2590"/>
    <w:rsid w:val="002B2B7F"/>
    <w:rsid w:val="002B774D"/>
    <w:rsid w:val="002C0393"/>
    <w:rsid w:val="002C0FF0"/>
    <w:rsid w:val="002C2810"/>
    <w:rsid w:val="002C38F1"/>
    <w:rsid w:val="002C7176"/>
    <w:rsid w:val="002C7945"/>
    <w:rsid w:val="002C7F4D"/>
    <w:rsid w:val="002D2168"/>
    <w:rsid w:val="002D32C8"/>
    <w:rsid w:val="002D3391"/>
    <w:rsid w:val="002D6482"/>
    <w:rsid w:val="002E04DC"/>
    <w:rsid w:val="002E1983"/>
    <w:rsid w:val="002E35E4"/>
    <w:rsid w:val="002E5983"/>
    <w:rsid w:val="002E77C4"/>
    <w:rsid w:val="002F0C95"/>
    <w:rsid w:val="002F2616"/>
    <w:rsid w:val="002F31D0"/>
    <w:rsid w:val="002F675A"/>
    <w:rsid w:val="002F77A0"/>
    <w:rsid w:val="002F7CED"/>
    <w:rsid w:val="00300AE1"/>
    <w:rsid w:val="00306AE8"/>
    <w:rsid w:val="003077FB"/>
    <w:rsid w:val="00307B78"/>
    <w:rsid w:val="003105EB"/>
    <w:rsid w:val="00311832"/>
    <w:rsid w:val="00312422"/>
    <w:rsid w:val="003132A4"/>
    <w:rsid w:val="00313A9E"/>
    <w:rsid w:val="0031533C"/>
    <w:rsid w:val="0032019B"/>
    <w:rsid w:val="0032479B"/>
    <w:rsid w:val="0032627B"/>
    <w:rsid w:val="003271A2"/>
    <w:rsid w:val="00332A96"/>
    <w:rsid w:val="00336585"/>
    <w:rsid w:val="0034222C"/>
    <w:rsid w:val="00343526"/>
    <w:rsid w:val="003441DD"/>
    <w:rsid w:val="00344444"/>
    <w:rsid w:val="00347761"/>
    <w:rsid w:val="00347B28"/>
    <w:rsid w:val="00347B57"/>
    <w:rsid w:val="003500EC"/>
    <w:rsid w:val="00353BB5"/>
    <w:rsid w:val="00353D06"/>
    <w:rsid w:val="00360178"/>
    <w:rsid w:val="00360D94"/>
    <w:rsid w:val="00361E47"/>
    <w:rsid w:val="0036282F"/>
    <w:rsid w:val="00363052"/>
    <w:rsid w:val="0036322B"/>
    <w:rsid w:val="00364FE1"/>
    <w:rsid w:val="0036600E"/>
    <w:rsid w:val="00370DF2"/>
    <w:rsid w:val="00370F33"/>
    <w:rsid w:val="00371BBF"/>
    <w:rsid w:val="003768ED"/>
    <w:rsid w:val="003820A7"/>
    <w:rsid w:val="00382574"/>
    <w:rsid w:val="0038288B"/>
    <w:rsid w:val="00384023"/>
    <w:rsid w:val="003874D2"/>
    <w:rsid w:val="00387C93"/>
    <w:rsid w:val="00387E9A"/>
    <w:rsid w:val="003902D3"/>
    <w:rsid w:val="0039092E"/>
    <w:rsid w:val="00392264"/>
    <w:rsid w:val="0039343C"/>
    <w:rsid w:val="0039556F"/>
    <w:rsid w:val="00397D9B"/>
    <w:rsid w:val="003A0F8A"/>
    <w:rsid w:val="003A3290"/>
    <w:rsid w:val="003A38DF"/>
    <w:rsid w:val="003A3D28"/>
    <w:rsid w:val="003A5269"/>
    <w:rsid w:val="003A57DA"/>
    <w:rsid w:val="003A725E"/>
    <w:rsid w:val="003B0771"/>
    <w:rsid w:val="003B5C47"/>
    <w:rsid w:val="003B70CC"/>
    <w:rsid w:val="003B75F9"/>
    <w:rsid w:val="003C06FE"/>
    <w:rsid w:val="003C25F1"/>
    <w:rsid w:val="003C44AF"/>
    <w:rsid w:val="003D1EB0"/>
    <w:rsid w:val="003D4131"/>
    <w:rsid w:val="003D52BB"/>
    <w:rsid w:val="003D6807"/>
    <w:rsid w:val="003D695E"/>
    <w:rsid w:val="003D7E93"/>
    <w:rsid w:val="003E232F"/>
    <w:rsid w:val="003E3104"/>
    <w:rsid w:val="003E55A2"/>
    <w:rsid w:val="003E64E2"/>
    <w:rsid w:val="003E6F0B"/>
    <w:rsid w:val="003E7BFA"/>
    <w:rsid w:val="003F23DE"/>
    <w:rsid w:val="003F632E"/>
    <w:rsid w:val="0040074A"/>
    <w:rsid w:val="0040289B"/>
    <w:rsid w:val="00402D7B"/>
    <w:rsid w:val="004053C4"/>
    <w:rsid w:val="00405602"/>
    <w:rsid w:val="00405C2B"/>
    <w:rsid w:val="00406401"/>
    <w:rsid w:val="00406412"/>
    <w:rsid w:val="00407522"/>
    <w:rsid w:val="004102B0"/>
    <w:rsid w:val="00410BAF"/>
    <w:rsid w:val="004125D7"/>
    <w:rsid w:val="00413B44"/>
    <w:rsid w:val="00415516"/>
    <w:rsid w:val="00417282"/>
    <w:rsid w:val="004209E7"/>
    <w:rsid w:val="0042113B"/>
    <w:rsid w:val="0042163D"/>
    <w:rsid w:val="00422E35"/>
    <w:rsid w:val="00423535"/>
    <w:rsid w:val="00426165"/>
    <w:rsid w:val="00430B20"/>
    <w:rsid w:val="004322F6"/>
    <w:rsid w:val="004328A6"/>
    <w:rsid w:val="00432BA0"/>
    <w:rsid w:val="00434C89"/>
    <w:rsid w:val="004379B7"/>
    <w:rsid w:val="004425E5"/>
    <w:rsid w:val="0044371C"/>
    <w:rsid w:val="0044407F"/>
    <w:rsid w:val="00446AAB"/>
    <w:rsid w:val="00446F3D"/>
    <w:rsid w:val="00447530"/>
    <w:rsid w:val="00453445"/>
    <w:rsid w:val="004554B6"/>
    <w:rsid w:val="00455CAA"/>
    <w:rsid w:val="00465F52"/>
    <w:rsid w:val="004677B1"/>
    <w:rsid w:val="004706C6"/>
    <w:rsid w:val="004726EF"/>
    <w:rsid w:val="00474AE3"/>
    <w:rsid w:val="00483D1D"/>
    <w:rsid w:val="00484CF7"/>
    <w:rsid w:val="00484F37"/>
    <w:rsid w:val="00486DA7"/>
    <w:rsid w:val="004875EB"/>
    <w:rsid w:val="00494D42"/>
    <w:rsid w:val="004951C5"/>
    <w:rsid w:val="00495844"/>
    <w:rsid w:val="004A0F4A"/>
    <w:rsid w:val="004A2272"/>
    <w:rsid w:val="004A3803"/>
    <w:rsid w:val="004A5AFC"/>
    <w:rsid w:val="004A674B"/>
    <w:rsid w:val="004A6756"/>
    <w:rsid w:val="004B2447"/>
    <w:rsid w:val="004B29A7"/>
    <w:rsid w:val="004B447F"/>
    <w:rsid w:val="004C264F"/>
    <w:rsid w:val="004C5564"/>
    <w:rsid w:val="004C6E86"/>
    <w:rsid w:val="004C745C"/>
    <w:rsid w:val="004D0974"/>
    <w:rsid w:val="004D5F04"/>
    <w:rsid w:val="004D6CA7"/>
    <w:rsid w:val="004E2269"/>
    <w:rsid w:val="004E2BA5"/>
    <w:rsid w:val="004E5E1D"/>
    <w:rsid w:val="004E7244"/>
    <w:rsid w:val="004E7DE3"/>
    <w:rsid w:val="004F0C94"/>
    <w:rsid w:val="004F12EA"/>
    <w:rsid w:val="004F2D1D"/>
    <w:rsid w:val="004F4446"/>
    <w:rsid w:val="004F7803"/>
    <w:rsid w:val="00506865"/>
    <w:rsid w:val="00506D9E"/>
    <w:rsid w:val="00507360"/>
    <w:rsid w:val="00507E33"/>
    <w:rsid w:val="00510038"/>
    <w:rsid w:val="00514F0E"/>
    <w:rsid w:val="005156CC"/>
    <w:rsid w:val="00517343"/>
    <w:rsid w:val="0052031B"/>
    <w:rsid w:val="00520823"/>
    <w:rsid w:val="005225BA"/>
    <w:rsid w:val="0052366F"/>
    <w:rsid w:val="005249E5"/>
    <w:rsid w:val="0053056D"/>
    <w:rsid w:val="00531704"/>
    <w:rsid w:val="00532366"/>
    <w:rsid w:val="00533D68"/>
    <w:rsid w:val="00534C30"/>
    <w:rsid w:val="00534C94"/>
    <w:rsid w:val="00537C39"/>
    <w:rsid w:val="005403AE"/>
    <w:rsid w:val="00542D43"/>
    <w:rsid w:val="0054335B"/>
    <w:rsid w:val="005438C6"/>
    <w:rsid w:val="0054610F"/>
    <w:rsid w:val="005510E0"/>
    <w:rsid w:val="00551960"/>
    <w:rsid w:val="005528CD"/>
    <w:rsid w:val="00552C55"/>
    <w:rsid w:val="00556871"/>
    <w:rsid w:val="00557881"/>
    <w:rsid w:val="005604B7"/>
    <w:rsid w:val="00560565"/>
    <w:rsid w:val="00566CB4"/>
    <w:rsid w:val="00570E0D"/>
    <w:rsid w:val="00572710"/>
    <w:rsid w:val="005747EE"/>
    <w:rsid w:val="00574E3B"/>
    <w:rsid w:val="00576B81"/>
    <w:rsid w:val="005774A5"/>
    <w:rsid w:val="0058013A"/>
    <w:rsid w:val="00580DAE"/>
    <w:rsid w:val="005813A4"/>
    <w:rsid w:val="00582509"/>
    <w:rsid w:val="005825C1"/>
    <w:rsid w:val="0059083B"/>
    <w:rsid w:val="00594847"/>
    <w:rsid w:val="00594FDC"/>
    <w:rsid w:val="00595E0E"/>
    <w:rsid w:val="0059657A"/>
    <w:rsid w:val="00596E47"/>
    <w:rsid w:val="005A394C"/>
    <w:rsid w:val="005A3FDF"/>
    <w:rsid w:val="005A4AD0"/>
    <w:rsid w:val="005A5867"/>
    <w:rsid w:val="005A74C2"/>
    <w:rsid w:val="005B33FA"/>
    <w:rsid w:val="005B3F35"/>
    <w:rsid w:val="005B4AA6"/>
    <w:rsid w:val="005C011D"/>
    <w:rsid w:val="005C178B"/>
    <w:rsid w:val="005C2161"/>
    <w:rsid w:val="005C4598"/>
    <w:rsid w:val="005C56E3"/>
    <w:rsid w:val="005D0021"/>
    <w:rsid w:val="005D179C"/>
    <w:rsid w:val="005D1C4D"/>
    <w:rsid w:val="005D783F"/>
    <w:rsid w:val="005E31C7"/>
    <w:rsid w:val="005E4337"/>
    <w:rsid w:val="005E5372"/>
    <w:rsid w:val="005E5392"/>
    <w:rsid w:val="005E59A0"/>
    <w:rsid w:val="005E5D02"/>
    <w:rsid w:val="005E6ACB"/>
    <w:rsid w:val="005F1EE8"/>
    <w:rsid w:val="005F22C4"/>
    <w:rsid w:val="005F2AB6"/>
    <w:rsid w:val="00600F5F"/>
    <w:rsid w:val="0060260E"/>
    <w:rsid w:val="00602A74"/>
    <w:rsid w:val="0060404D"/>
    <w:rsid w:val="00607CF6"/>
    <w:rsid w:val="0061243E"/>
    <w:rsid w:val="006149EF"/>
    <w:rsid w:val="0061779E"/>
    <w:rsid w:val="00621E98"/>
    <w:rsid w:val="00622598"/>
    <w:rsid w:val="006226C9"/>
    <w:rsid w:val="00623D69"/>
    <w:rsid w:val="0062459B"/>
    <w:rsid w:val="00624D81"/>
    <w:rsid w:val="00624DCF"/>
    <w:rsid w:val="006255AC"/>
    <w:rsid w:val="006269AD"/>
    <w:rsid w:val="00627B10"/>
    <w:rsid w:val="006303F0"/>
    <w:rsid w:val="00631B1B"/>
    <w:rsid w:val="00631F05"/>
    <w:rsid w:val="00631FB8"/>
    <w:rsid w:val="00640088"/>
    <w:rsid w:val="00645D68"/>
    <w:rsid w:val="00645E85"/>
    <w:rsid w:val="00646982"/>
    <w:rsid w:val="006504D2"/>
    <w:rsid w:val="00651662"/>
    <w:rsid w:val="00651EBE"/>
    <w:rsid w:val="00652118"/>
    <w:rsid w:val="00653C59"/>
    <w:rsid w:val="00655281"/>
    <w:rsid w:val="00655CBD"/>
    <w:rsid w:val="00656A63"/>
    <w:rsid w:val="00656F23"/>
    <w:rsid w:val="006640FB"/>
    <w:rsid w:val="00666459"/>
    <w:rsid w:val="00666757"/>
    <w:rsid w:val="00670E74"/>
    <w:rsid w:val="006754A5"/>
    <w:rsid w:val="00676E41"/>
    <w:rsid w:val="00677313"/>
    <w:rsid w:val="00680A82"/>
    <w:rsid w:val="00684D2C"/>
    <w:rsid w:val="00686280"/>
    <w:rsid w:val="006916CF"/>
    <w:rsid w:val="00691D59"/>
    <w:rsid w:val="006922F0"/>
    <w:rsid w:val="00693F15"/>
    <w:rsid w:val="00697682"/>
    <w:rsid w:val="006A23FA"/>
    <w:rsid w:val="006A25F7"/>
    <w:rsid w:val="006A3677"/>
    <w:rsid w:val="006A41D3"/>
    <w:rsid w:val="006A4431"/>
    <w:rsid w:val="006B1082"/>
    <w:rsid w:val="006B197D"/>
    <w:rsid w:val="006B4CB9"/>
    <w:rsid w:val="006B5FBD"/>
    <w:rsid w:val="006B6661"/>
    <w:rsid w:val="006B7328"/>
    <w:rsid w:val="006B79C9"/>
    <w:rsid w:val="006C1CAD"/>
    <w:rsid w:val="006C2362"/>
    <w:rsid w:val="006C361A"/>
    <w:rsid w:val="006C387C"/>
    <w:rsid w:val="006C3AFE"/>
    <w:rsid w:val="006C52B4"/>
    <w:rsid w:val="006C608C"/>
    <w:rsid w:val="006D016C"/>
    <w:rsid w:val="006D0EE6"/>
    <w:rsid w:val="006D53DC"/>
    <w:rsid w:val="006D5624"/>
    <w:rsid w:val="006D5BDE"/>
    <w:rsid w:val="006D5FEC"/>
    <w:rsid w:val="006D73F3"/>
    <w:rsid w:val="006D79DF"/>
    <w:rsid w:val="006E43E3"/>
    <w:rsid w:val="006E4C2B"/>
    <w:rsid w:val="006E56C6"/>
    <w:rsid w:val="006E68A8"/>
    <w:rsid w:val="006F06D1"/>
    <w:rsid w:val="006F0C07"/>
    <w:rsid w:val="006F1FC9"/>
    <w:rsid w:val="006F4D24"/>
    <w:rsid w:val="00700468"/>
    <w:rsid w:val="007006B0"/>
    <w:rsid w:val="0070174C"/>
    <w:rsid w:val="0070236C"/>
    <w:rsid w:val="007046B0"/>
    <w:rsid w:val="007112A1"/>
    <w:rsid w:val="00713637"/>
    <w:rsid w:val="00713B6E"/>
    <w:rsid w:val="00714A3A"/>
    <w:rsid w:val="0071518A"/>
    <w:rsid w:val="0071579F"/>
    <w:rsid w:val="0071791D"/>
    <w:rsid w:val="00721C12"/>
    <w:rsid w:val="0072240D"/>
    <w:rsid w:val="007227FD"/>
    <w:rsid w:val="0072391F"/>
    <w:rsid w:val="00723F91"/>
    <w:rsid w:val="00724DF5"/>
    <w:rsid w:val="007251F2"/>
    <w:rsid w:val="00725B99"/>
    <w:rsid w:val="00730EAA"/>
    <w:rsid w:val="00730EC7"/>
    <w:rsid w:val="0073106C"/>
    <w:rsid w:val="00732C32"/>
    <w:rsid w:val="007345A0"/>
    <w:rsid w:val="00736B54"/>
    <w:rsid w:val="00741053"/>
    <w:rsid w:val="00741560"/>
    <w:rsid w:val="00741B6C"/>
    <w:rsid w:val="00750031"/>
    <w:rsid w:val="00751813"/>
    <w:rsid w:val="00760E9C"/>
    <w:rsid w:val="007644CD"/>
    <w:rsid w:val="00766488"/>
    <w:rsid w:val="00766FF2"/>
    <w:rsid w:val="0076749F"/>
    <w:rsid w:val="00767CD4"/>
    <w:rsid w:val="00771565"/>
    <w:rsid w:val="00771950"/>
    <w:rsid w:val="00772920"/>
    <w:rsid w:val="00773154"/>
    <w:rsid w:val="00773B2A"/>
    <w:rsid w:val="00773B75"/>
    <w:rsid w:val="007775FD"/>
    <w:rsid w:val="007833E6"/>
    <w:rsid w:val="007842AA"/>
    <w:rsid w:val="00784F76"/>
    <w:rsid w:val="00786A89"/>
    <w:rsid w:val="007870E1"/>
    <w:rsid w:val="007873B5"/>
    <w:rsid w:val="007876F8"/>
    <w:rsid w:val="007904CA"/>
    <w:rsid w:val="007931D1"/>
    <w:rsid w:val="00796C3F"/>
    <w:rsid w:val="007A0A5A"/>
    <w:rsid w:val="007A1BE7"/>
    <w:rsid w:val="007A2E81"/>
    <w:rsid w:val="007A783A"/>
    <w:rsid w:val="007B0DE5"/>
    <w:rsid w:val="007B245F"/>
    <w:rsid w:val="007B3A07"/>
    <w:rsid w:val="007B3B2E"/>
    <w:rsid w:val="007B69F1"/>
    <w:rsid w:val="007B6BF0"/>
    <w:rsid w:val="007B6BFF"/>
    <w:rsid w:val="007B6C98"/>
    <w:rsid w:val="007C2A8E"/>
    <w:rsid w:val="007C351D"/>
    <w:rsid w:val="007C53B3"/>
    <w:rsid w:val="007C53BB"/>
    <w:rsid w:val="007C557C"/>
    <w:rsid w:val="007C6350"/>
    <w:rsid w:val="007D0E56"/>
    <w:rsid w:val="007D1674"/>
    <w:rsid w:val="007D31B8"/>
    <w:rsid w:val="007D59AC"/>
    <w:rsid w:val="007D5BFC"/>
    <w:rsid w:val="007D5E5B"/>
    <w:rsid w:val="007E32F9"/>
    <w:rsid w:val="007E340B"/>
    <w:rsid w:val="007E432D"/>
    <w:rsid w:val="007E478D"/>
    <w:rsid w:val="007E54DE"/>
    <w:rsid w:val="007E5987"/>
    <w:rsid w:val="007E76F2"/>
    <w:rsid w:val="007E7BEA"/>
    <w:rsid w:val="007F07DF"/>
    <w:rsid w:val="007F2871"/>
    <w:rsid w:val="007F4BF3"/>
    <w:rsid w:val="007F5ED9"/>
    <w:rsid w:val="00803763"/>
    <w:rsid w:val="00804474"/>
    <w:rsid w:val="00811AA5"/>
    <w:rsid w:val="00813139"/>
    <w:rsid w:val="008131AF"/>
    <w:rsid w:val="008174B3"/>
    <w:rsid w:val="00820C70"/>
    <w:rsid w:val="00822740"/>
    <w:rsid w:val="00822D58"/>
    <w:rsid w:val="00823BBF"/>
    <w:rsid w:val="008248CB"/>
    <w:rsid w:val="0082527B"/>
    <w:rsid w:val="00827AC3"/>
    <w:rsid w:val="00832570"/>
    <w:rsid w:val="00833766"/>
    <w:rsid w:val="00837068"/>
    <w:rsid w:val="00837989"/>
    <w:rsid w:val="00842331"/>
    <w:rsid w:val="00843137"/>
    <w:rsid w:val="00844505"/>
    <w:rsid w:val="00847AB6"/>
    <w:rsid w:val="00853066"/>
    <w:rsid w:val="00854FD6"/>
    <w:rsid w:val="00856164"/>
    <w:rsid w:val="00856AF8"/>
    <w:rsid w:val="00857A55"/>
    <w:rsid w:val="008614CA"/>
    <w:rsid w:val="00861914"/>
    <w:rsid w:val="00863604"/>
    <w:rsid w:val="00863A2B"/>
    <w:rsid w:val="00867553"/>
    <w:rsid w:val="00871C53"/>
    <w:rsid w:val="00872C0D"/>
    <w:rsid w:val="00876D2A"/>
    <w:rsid w:val="008813DF"/>
    <w:rsid w:val="008842E8"/>
    <w:rsid w:val="00885566"/>
    <w:rsid w:val="00885584"/>
    <w:rsid w:val="00886429"/>
    <w:rsid w:val="00886B72"/>
    <w:rsid w:val="00890E87"/>
    <w:rsid w:val="008914B2"/>
    <w:rsid w:val="00891A8E"/>
    <w:rsid w:val="00891E68"/>
    <w:rsid w:val="008A056C"/>
    <w:rsid w:val="008A077A"/>
    <w:rsid w:val="008A15B9"/>
    <w:rsid w:val="008A26F4"/>
    <w:rsid w:val="008A484C"/>
    <w:rsid w:val="008A5BBA"/>
    <w:rsid w:val="008B10BC"/>
    <w:rsid w:val="008B20D6"/>
    <w:rsid w:val="008B65B0"/>
    <w:rsid w:val="008C51D5"/>
    <w:rsid w:val="008C6DFF"/>
    <w:rsid w:val="008D1D5C"/>
    <w:rsid w:val="008E1AFB"/>
    <w:rsid w:val="008E1BC8"/>
    <w:rsid w:val="008E7132"/>
    <w:rsid w:val="008E7512"/>
    <w:rsid w:val="008E7A3F"/>
    <w:rsid w:val="008F0412"/>
    <w:rsid w:val="008F23D8"/>
    <w:rsid w:val="008F4230"/>
    <w:rsid w:val="008F4D41"/>
    <w:rsid w:val="008F6443"/>
    <w:rsid w:val="008F7A9F"/>
    <w:rsid w:val="00902B1D"/>
    <w:rsid w:val="0090345E"/>
    <w:rsid w:val="00910216"/>
    <w:rsid w:val="00910570"/>
    <w:rsid w:val="00912B83"/>
    <w:rsid w:val="0091421E"/>
    <w:rsid w:val="00916E6F"/>
    <w:rsid w:val="00921148"/>
    <w:rsid w:val="00922781"/>
    <w:rsid w:val="00922CB9"/>
    <w:rsid w:val="00923801"/>
    <w:rsid w:val="0092435D"/>
    <w:rsid w:val="009257DE"/>
    <w:rsid w:val="00925EEB"/>
    <w:rsid w:val="009271C7"/>
    <w:rsid w:val="00931405"/>
    <w:rsid w:val="00931AC5"/>
    <w:rsid w:val="009345E4"/>
    <w:rsid w:val="009350C0"/>
    <w:rsid w:val="00935780"/>
    <w:rsid w:val="00936241"/>
    <w:rsid w:val="009370F5"/>
    <w:rsid w:val="009375D0"/>
    <w:rsid w:val="00940151"/>
    <w:rsid w:val="00940E5F"/>
    <w:rsid w:val="0094324C"/>
    <w:rsid w:val="0094357F"/>
    <w:rsid w:val="00944CE3"/>
    <w:rsid w:val="00950BBA"/>
    <w:rsid w:val="00955524"/>
    <w:rsid w:val="00956D84"/>
    <w:rsid w:val="00963662"/>
    <w:rsid w:val="00963CD3"/>
    <w:rsid w:val="009651DC"/>
    <w:rsid w:val="00965FBB"/>
    <w:rsid w:val="009660F5"/>
    <w:rsid w:val="0097313C"/>
    <w:rsid w:val="009749AA"/>
    <w:rsid w:val="00981194"/>
    <w:rsid w:val="00981531"/>
    <w:rsid w:val="00981C91"/>
    <w:rsid w:val="00984AB4"/>
    <w:rsid w:val="00986712"/>
    <w:rsid w:val="009872D5"/>
    <w:rsid w:val="00990D4F"/>
    <w:rsid w:val="00992F18"/>
    <w:rsid w:val="0099561B"/>
    <w:rsid w:val="009B006B"/>
    <w:rsid w:val="009B2B75"/>
    <w:rsid w:val="009B37F8"/>
    <w:rsid w:val="009C0114"/>
    <w:rsid w:val="009C0513"/>
    <w:rsid w:val="009C2B21"/>
    <w:rsid w:val="009C62AE"/>
    <w:rsid w:val="009C7443"/>
    <w:rsid w:val="009D1C70"/>
    <w:rsid w:val="009D2403"/>
    <w:rsid w:val="009D2EF9"/>
    <w:rsid w:val="009D3765"/>
    <w:rsid w:val="009D38E1"/>
    <w:rsid w:val="009D488E"/>
    <w:rsid w:val="009D4FB0"/>
    <w:rsid w:val="009D52C2"/>
    <w:rsid w:val="009D6868"/>
    <w:rsid w:val="009E0A4C"/>
    <w:rsid w:val="009E1B21"/>
    <w:rsid w:val="009E1F88"/>
    <w:rsid w:val="009E530D"/>
    <w:rsid w:val="009E5647"/>
    <w:rsid w:val="009E7FAC"/>
    <w:rsid w:val="009F204F"/>
    <w:rsid w:val="009F2B65"/>
    <w:rsid w:val="009F3EAE"/>
    <w:rsid w:val="009F4EF0"/>
    <w:rsid w:val="009F62D6"/>
    <w:rsid w:val="00A0137D"/>
    <w:rsid w:val="00A016DA"/>
    <w:rsid w:val="00A01BCA"/>
    <w:rsid w:val="00A030DF"/>
    <w:rsid w:val="00A07D07"/>
    <w:rsid w:val="00A07D16"/>
    <w:rsid w:val="00A1007A"/>
    <w:rsid w:val="00A144B8"/>
    <w:rsid w:val="00A14EC0"/>
    <w:rsid w:val="00A14F3A"/>
    <w:rsid w:val="00A157FF"/>
    <w:rsid w:val="00A17D1D"/>
    <w:rsid w:val="00A202B9"/>
    <w:rsid w:val="00A233BB"/>
    <w:rsid w:val="00A24BD0"/>
    <w:rsid w:val="00A32B95"/>
    <w:rsid w:val="00A32C2D"/>
    <w:rsid w:val="00A3454C"/>
    <w:rsid w:val="00A355CB"/>
    <w:rsid w:val="00A35B4C"/>
    <w:rsid w:val="00A366F5"/>
    <w:rsid w:val="00A37569"/>
    <w:rsid w:val="00A37D2C"/>
    <w:rsid w:val="00A400B8"/>
    <w:rsid w:val="00A40CCB"/>
    <w:rsid w:val="00A467B1"/>
    <w:rsid w:val="00A47CEA"/>
    <w:rsid w:val="00A50D94"/>
    <w:rsid w:val="00A5544F"/>
    <w:rsid w:val="00A577B7"/>
    <w:rsid w:val="00A60292"/>
    <w:rsid w:val="00A60A47"/>
    <w:rsid w:val="00A60B05"/>
    <w:rsid w:val="00A61DF4"/>
    <w:rsid w:val="00A62E99"/>
    <w:rsid w:val="00A63428"/>
    <w:rsid w:val="00A63CB0"/>
    <w:rsid w:val="00A70180"/>
    <w:rsid w:val="00A73E42"/>
    <w:rsid w:val="00A7418D"/>
    <w:rsid w:val="00A77603"/>
    <w:rsid w:val="00A77878"/>
    <w:rsid w:val="00A818F0"/>
    <w:rsid w:val="00A8336A"/>
    <w:rsid w:val="00A842E9"/>
    <w:rsid w:val="00A8451C"/>
    <w:rsid w:val="00A84CCF"/>
    <w:rsid w:val="00A91AAD"/>
    <w:rsid w:val="00A91F73"/>
    <w:rsid w:val="00AA212B"/>
    <w:rsid w:val="00AA461C"/>
    <w:rsid w:val="00AA4F04"/>
    <w:rsid w:val="00AB2DCD"/>
    <w:rsid w:val="00AB3A2C"/>
    <w:rsid w:val="00AB489E"/>
    <w:rsid w:val="00AC5341"/>
    <w:rsid w:val="00AC747D"/>
    <w:rsid w:val="00AC7F21"/>
    <w:rsid w:val="00AD2B04"/>
    <w:rsid w:val="00AD6145"/>
    <w:rsid w:val="00AE0656"/>
    <w:rsid w:val="00AE07BB"/>
    <w:rsid w:val="00AE0883"/>
    <w:rsid w:val="00AE232F"/>
    <w:rsid w:val="00AE3786"/>
    <w:rsid w:val="00AE6AE6"/>
    <w:rsid w:val="00AE76D4"/>
    <w:rsid w:val="00AF3DA3"/>
    <w:rsid w:val="00AF65B2"/>
    <w:rsid w:val="00AF73E2"/>
    <w:rsid w:val="00AF778A"/>
    <w:rsid w:val="00AF79A1"/>
    <w:rsid w:val="00AF7FD8"/>
    <w:rsid w:val="00B00807"/>
    <w:rsid w:val="00B011E7"/>
    <w:rsid w:val="00B01566"/>
    <w:rsid w:val="00B03724"/>
    <w:rsid w:val="00B03DA0"/>
    <w:rsid w:val="00B0564F"/>
    <w:rsid w:val="00B06F0E"/>
    <w:rsid w:val="00B10D15"/>
    <w:rsid w:val="00B12EC7"/>
    <w:rsid w:val="00B1395E"/>
    <w:rsid w:val="00B1401C"/>
    <w:rsid w:val="00B15A0B"/>
    <w:rsid w:val="00B1611C"/>
    <w:rsid w:val="00B216D4"/>
    <w:rsid w:val="00B23C09"/>
    <w:rsid w:val="00B23E9A"/>
    <w:rsid w:val="00B26B2B"/>
    <w:rsid w:val="00B2742C"/>
    <w:rsid w:val="00B34A23"/>
    <w:rsid w:val="00B364D6"/>
    <w:rsid w:val="00B36664"/>
    <w:rsid w:val="00B405A2"/>
    <w:rsid w:val="00B43C88"/>
    <w:rsid w:val="00B466E4"/>
    <w:rsid w:val="00B503EB"/>
    <w:rsid w:val="00B52C97"/>
    <w:rsid w:val="00B56A0D"/>
    <w:rsid w:val="00B5711C"/>
    <w:rsid w:val="00B57465"/>
    <w:rsid w:val="00B57CA2"/>
    <w:rsid w:val="00B57DEC"/>
    <w:rsid w:val="00B62795"/>
    <w:rsid w:val="00B634F0"/>
    <w:rsid w:val="00B64172"/>
    <w:rsid w:val="00B65DB3"/>
    <w:rsid w:val="00B67AFB"/>
    <w:rsid w:val="00B72D17"/>
    <w:rsid w:val="00B732E8"/>
    <w:rsid w:val="00B74378"/>
    <w:rsid w:val="00B747B8"/>
    <w:rsid w:val="00B74A9C"/>
    <w:rsid w:val="00B77FF6"/>
    <w:rsid w:val="00B8133D"/>
    <w:rsid w:val="00B826A0"/>
    <w:rsid w:val="00B85F3A"/>
    <w:rsid w:val="00B91E53"/>
    <w:rsid w:val="00B92D31"/>
    <w:rsid w:val="00B93B1B"/>
    <w:rsid w:val="00B94658"/>
    <w:rsid w:val="00B97EF7"/>
    <w:rsid w:val="00BA097F"/>
    <w:rsid w:val="00BA3F48"/>
    <w:rsid w:val="00BA583D"/>
    <w:rsid w:val="00BA7017"/>
    <w:rsid w:val="00BA7E7F"/>
    <w:rsid w:val="00BB0337"/>
    <w:rsid w:val="00BB1234"/>
    <w:rsid w:val="00BB178D"/>
    <w:rsid w:val="00BB33C9"/>
    <w:rsid w:val="00BB4A40"/>
    <w:rsid w:val="00BB5A86"/>
    <w:rsid w:val="00BB67D2"/>
    <w:rsid w:val="00BB7063"/>
    <w:rsid w:val="00BC0995"/>
    <w:rsid w:val="00BC16BF"/>
    <w:rsid w:val="00BC1743"/>
    <w:rsid w:val="00BC22A2"/>
    <w:rsid w:val="00BC2690"/>
    <w:rsid w:val="00BC590C"/>
    <w:rsid w:val="00BC6412"/>
    <w:rsid w:val="00BC78A6"/>
    <w:rsid w:val="00BD010D"/>
    <w:rsid w:val="00BD1101"/>
    <w:rsid w:val="00BD3DE7"/>
    <w:rsid w:val="00BD3EDE"/>
    <w:rsid w:val="00BD424B"/>
    <w:rsid w:val="00BD4D89"/>
    <w:rsid w:val="00BD50EF"/>
    <w:rsid w:val="00BD5899"/>
    <w:rsid w:val="00BD6864"/>
    <w:rsid w:val="00BE2B5B"/>
    <w:rsid w:val="00BE3D1C"/>
    <w:rsid w:val="00BE60AC"/>
    <w:rsid w:val="00BF0B3F"/>
    <w:rsid w:val="00BF33F8"/>
    <w:rsid w:val="00BF5547"/>
    <w:rsid w:val="00BF635D"/>
    <w:rsid w:val="00C00926"/>
    <w:rsid w:val="00C00EA9"/>
    <w:rsid w:val="00C02937"/>
    <w:rsid w:val="00C03380"/>
    <w:rsid w:val="00C107C4"/>
    <w:rsid w:val="00C134BD"/>
    <w:rsid w:val="00C141F7"/>
    <w:rsid w:val="00C15B06"/>
    <w:rsid w:val="00C17748"/>
    <w:rsid w:val="00C2187C"/>
    <w:rsid w:val="00C22AF8"/>
    <w:rsid w:val="00C22B8B"/>
    <w:rsid w:val="00C231DA"/>
    <w:rsid w:val="00C23665"/>
    <w:rsid w:val="00C24589"/>
    <w:rsid w:val="00C24991"/>
    <w:rsid w:val="00C24B2A"/>
    <w:rsid w:val="00C25B55"/>
    <w:rsid w:val="00C260CB"/>
    <w:rsid w:val="00C27984"/>
    <w:rsid w:val="00C30946"/>
    <w:rsid w:val="00C32285"/>
    <w:rsid w:val="00C36F9F"/>
    <w:rsid w:val="00C37A05"/>
    <w:rsid w:val="00C40F18"/>
    <w:rsid w:val="00C42086"/>
    <w:rsid w:val="00C4225C"/>
    <w:rsid w:val="00C436F5"/>
    <w:rsid w:val="00C43907"/>
    <w:rsid w:val="00C46EB4"/>
    <w:rsid w:val="00C472D1"/>
    <w:rsid w:val="00C47D72"/>
    <w:rsid w:val="00C5219E"/>
    <w:rsid w:val="00C56E97"/>
    <w:rsid w:val="00C57AD8"/>
    <w:rsid w:val="00C62F57"/>
    <w:rsid w:val="00C65A44"/>
    <w:rsid w:val="00C66D69"/>
    <w:rsid w:val="00C73BF6"/>
    <w:rsid w:val="00C75010"/>
    <w:rsid w:val="00C756C6"/>
    <w:rsid w:val="00C75FFD"/>
    <w:rsid w:val="00C77B25"/>
    <w:rsid w:val="00C82E2D"/>
    <w:rsid w:val="00C83585"/>
    <w:rsid w:val="00C8382C"/>
    <w:rsid w:val="00C84FA3"/>
    <w:rsid w:val="00C85BAA"/>
    <w:rsid w:val="00C86667"/>
    <w:rsid w:val="00C87D20"/>
    <w:rsid w:val="00CA091B"/>
    <w:rsid w:val="00CA71B3"/>
    <w:rsid w:val="00CB104F"/>
    <w:rsid w:val="00CB15FD"/>
    <w:rsid w:val="00CB6C27"/>
    <w:rsid w:val="00CB77CD"/>
    <w:rsid w:val="00CC02EB"/>
    <w:rsid w:val="00CC0C20"/>
    <w:rsid w:val="00CC0F5F"/>
    <w:rsid w:val="00CC3DA5"/>
    <w:rsid w:val="00CC4884"/>
    <w:rsid w:val="00CC4DB2"/>
    <w:rsid w:val="00CC5E3B"/>
    <w:rsid w:val="00CC7A24"/>
    <w:rsid w:val="00CD18FE"/>
    <w:rsid w:val="00CD2AF1"/>
    <w:rsid w:val="00CD5D35"/>
    <w:rsid w:val="00CD6327"/>
    <w:rsid w:val="00CD6E14"/>
    <w:rsid w:val="00CD737D"/>
    <w:rsid w:val="00CE060C"/>
    <w:rsid w:val="00CE705D"/>
    <w:rsid w:val="00CE7163"/>
    <w:rsid w:val="00CF00E2"/>
    <w:rsid w:val="00CF1947"/>
    <w:rsid w:val="00CF2CED"/>
    <w:rsid w:val="00CF3A88"/>
    <w:rsid w:val="00CF4456"/>
    <w:rsid w:val="00CF5D8F"/>
    <w:rsid w:val="00CF78B8"/>
    <w:rsid w:val="00D003BA"/>
    <w:rsid w:val="00D009C0"/>
    <w:rsid w:val="00D02892"/>
    <w:rsid w:val="00D02DD3"/>
    <w:rsid w:val="00D0308B"/>
    <w:rsid w:val="00D03A8C"/>
    <w:rsid w:val="00D04A66"/>
    <w:rsid w:val="00D05083"/>
    <w:rsid w:val="00D05622"/>
    <w:rsid w:val="00D0601F"/>
    <w:rsid w:val="00D061F0"/>
    <w:rsid w:val="00D1004D"/>
    <w:rsid w:val="00D10C0A"/>
    <w:rsid w:val="00D11BBC"/>
    <w:rsid w:val="00D144B1"/>
    <w:rsid w:val="00D15C32"/>
    <w:rsid w:val="00D16D96"/>
    <w:rsid w:val="00D22100"/>
    <w:rsid w:val="00D22197"/>
    <w:rsid w:val="00D24A62"/>
    <w:rsid w:val="00D24E29"/>
    <w:rsid w:val="00D25E11"/>
    <w:rsid w:val="00D279FC"/>
    <w:rsid w:val="00D30F7B"/>
    <w:rsid w:val="00D311FF"/>
    <w:rsid w:val="00D345C5"/>
    <w:rsid w:val="00D34EF1"/>
    <w:rsid w:val="00D371D3"/>
    <w:rsid w:val="00D42E2F"/>
    <w:rsid w:val="00D440DC"/>
    <w:rsid w:val="00D44FD8"/>
    <w:rsid w:val="00D458A0"/>
    <w:rsid w:val="00D45F61"/>
    <w:rsid w:val="00D50A41"/>
    <w:rsid w:val="00D51045"/>
    <w:rsid w:val="00D518B4"/>
    <w:rsid w:val="00D52825"/>
    <w:rsid w:val="00D54461"/>
    <w:rsid w:val="00D56183"/>
    <w:rsid w:val="00D5620E"/>
    <w:rsid w:val="00D5653D"/>
    <w:rsid w:val="00D601C5"/>
    <w:rsid w:val="00D61A12"/>
    <w:rsid w:val="00D62829"/>
    <w:rsid w:val="00D65CCE"/>
    <w:rsid w:val="00D67849"/>
    <w:rsid w:val="00D74527"/>
    <w:rsid w:val="00D749D1"/>
    <w:rsid w:val="00D75669"/>
    <w:rsid w:val="00D7710C"/>
    <w:rsid w:val="00D77819"/>
    <w:rsid w:val="00D77879"/>
    <w:rsid w:val="00D83AF0"/>
    <w:rsid w:val="00D843E6"/>
    <w:rsid w:val="00D8631C"/>
    <w:rsid w:val="00D870EA"/>
    <w:rsid w:val="00D91198"/>
    <w:rsid w:val="00D9335C"/>
    <w:rsid w:val="00D950BB"/>
    <w:rsid w:val="00D95725"/>
    <w:rsid w:val="00D95B7C"/>
    <w:rsid w:val="00D96D78"/>
    <w:rsid w:val="00DA0EF6"/>
    <w:rsid w:val="00DA32BF"/>
    <w:rsid w:val="00DA545F"/>
    <w:rsid w:val="00DA6585"/>
    <w:rsid w:val="00DB144A"/>
    <w:rsid w:val="00DB5E74"/>
    <w:rsid w:val="00DB6703"/>
    <w:rsid w:val="00DC4EB7"/>
    <w:rsid w:val="00DC52BF"/>
    <w:rsid w:val="00DC7823"/>
    <w:rsid w:val="00DC7FE3"/>
    <w:rsid w:val="00DC7FEF"/>
    <w:rsid w:val="00DD0775"/>
    <w:rsid w:val="00DD080F"/>
    <w:rsid w:val="00DD19F8"/>
    <w:rsid w:val="00DD203A"/>
    <w:rsid w:val="00DD20BC"/>
    <w:rsid w:val="00DD3146"/>
    <w:rsid w:val="00DD6607"/>
    <w:rsid w:val="00DD6DAA"/>
    <w:rsid w:val="00DD6F71"/>
    <w:rsid w:val="00DE163E"/>
    <w:rsid w:val="00DE291E"/>
    <w:rsid w:val="00DE2BA1"/>
    <w:rsid w:val="00DE4B79"/>
    <w:rsid w:val="00DE644E"/>
    <w:rsid w:val="00DF29E1"/>
    <w:rsid w:val="00DF6559"/>
    <w:rsid w:val="00DF6878"/>
    <w:rsid w:val="00E008EA"/>
    <w:rsid w:val="00E05C3A"/>
    <w:rsid w:val="00E0678C"/>
    <w:rsid w:val="00E06C52"/>
    <w:rsid w:val="00E10C4F"/>
    <w:rsid w:val="00E134C8"/>
    <w:rsid w:val="00E13741"/>
    <w:rsid w:val="00E14E6F"/>
    <w:rsid w:val="00E15673"/>
    <w:rsid w:val="00E1579A"/>
    <w:rsid w:val="00E16430"/>
    <w:rsid w:val="00E175A6"/>
    <w:rsid w:val="00E17EA4"/>
    <w:rsid w:val="00E20B96"/>
    <w:rsid w:val="00E2385F"/>
    <w:rsid w:val="00E23915"/>
    <w:rsid w:val="00E27E8D"/>
    <w:rsid w:val="00E27EF1"/>
    <w:rsid w:val="00E30149"/>
    <w:rsid w:val="00E33A5E"/>
    <w:rsid w:val="00E340A1"/>
    <w:rsid w:val="00E344C6"/>
    <w:rsid w:val="00E351CC"/>
    <w:rsid w:val="00E3693B"/>
    <w:rsid w:val="00E37E3D"/>
    <w:rsid w:val="00E4114F"/>
    <w:rsid w:val="00E441C4"/>
    <w:rsid w:val="00E468A3"/>
    <w:rsid w:val="00E46B70"/>
    <w:rsid w:val="00E46EAA"/>
    <w:rsid w:val="00E50FAE"/>
    <w:rsid w:val="00E52472"/>
    <w:rsid w:val="00E52B03"/>
    <w:rsid w:val="00E53E6F"/>
    <w:rsid w:val="00E5638B"/>
    <w:rsid w:val="00E57C85"/>
    <w:rsid w:val="00E60A5A"/>
    <w:rsid w:val="00E60B35"/>
    <w:rsid w:val="00E616BD"/>
    <w:rsid w:val="00E64AA2"/>
    <w:rsid w:val="00E6620B"/>
    <w:rsid w:val="00E66780"/>
    <w:rsid w:val="00E676E4"/>
    <w:rsid w:val="00E70CB2"/>
    <w:rsid w:val="00E73274"/>
    <w:rsid w:val="00E74381"/>
    <w:rsid w:val="00E800F7"/>
    <w:rsid w:val="00E81138"/>
    <w:rsid w:val="00E81E18"/>
    <w:rsid w:val="00E8221A"/>
    <w:rsid w:val="00E86245"/>
    <w:rsid w:val="00E86B40"/>
    <w:rsid w:val="00E92BE9"/>
    <w:rsid w:val="00E930DE"/>
    <w:rsid w:val="00E973B0"/>
    <w:rsid w:val="00EA1FB1"/>
    <w:rsid w:val="00EA2D22"/>
    <w:rsid w:val="00EA3E0A"/>
    <w:rsid w:val="00EA5439"/>
    <w:rsid w:val="00EA6AC4"/>
    <w:rsid w:val="00EA78DD"/>
    <w:rsid w:val="00EB0B20"/>
    <w:rsid w:val="00EB0E7E"/>
    <w:rsid w:val="00EB2302"/>
    <w:rsid w:val="00EB2521"/>
    <w:rsid w:val="00EB41FB"/>
    <w:rsid w:val="00EC45BF"/>
    <w:rsid w:val="00EC6922"/>
    <w:rsid w:val="00ED16D0"/>
    <w:rsid w:val="00ED34FF"/>
    <w:rsid w:val="00ED4E6E"/>
    <w:rsid w:val="00ED50B7"/>
    <w:rsid w:val="00ED673E"/>
    <w:rsid w:val="00ED7003"/>
    <w:rsid w:val="00EE0975"/>
    <w:rsid w:val="00EE0C46"/>
    <w:rsid w:val="00EE22A0"/>
    <w:rsid w:val="00EE3720"/>
    <w:rsid w:val="00EE3EB5"/>
    <w:rsid w:val="00EE4C41"/>
    <w:rsid w:val="00EE5A17"/>
    <w:rsid w:val="00EE71B0"/>
    <w:rsid w:val="00EE7557"/>
    <w:rsid w:val="00EE7FBF"/>
    <w:rsid w:val="00EF0DD6"/>
    <w:rsid w:val="00EF0E72"/>
    <w:rsid w:val="00EF23D0"/>
    <w:rsid w:val="00EF31D5"/>
    <w:rsid w:val="00EF3FF9"/>
    <w:rsid w:val="00EF57B0"/>
    <w:rsid w:val="00F02C87"/>
    <w:rsid w:val="00F03AD4"/>
    <w:rsid w:val="00F04CF2"/>
    <w:rsid w:val="00F065BC"/>
    <w:rsid w:val="00F100EB"/>
    <w:rsid w:val="00F12573"/>
    <w:rsid w:val="00F128C0"/>
    <w:rsid w:val="00F14AD9"/>
    <w:rsid w:val="00F16315"/>
    <w:rsid w:val="00F16E5D"/>
    <w:rsid w:val="00F20EC5"/>
    <w:rsid w:val="00F21249"/>
    <w:rsid w:val="00F23532"/>
    <w:rsid w:val="00F26308"/>
    <w:rsid w:val="00F26DD1"/>
    <w:rsid w:val="00F3072A"/>
    <w:rsid w:val="00F32734"/>
    <w:rsid w:val="00F32A1F"/>
    <w:rsid w:val="00F33593"/>
    <w:rsid w:val="00F362FA"/>
    <w:rsid w:val="00F3671E"/>
    <w:rsid w:val="00F41D5A"/>
    <w:rsid w:val="00F4603B"/>
    <w:rsid w:val="00F46673"/>
    <w:rsid w:val="00F470C0"/>
    <w:rsid w:val="00F47489"/>
    <w:rsid w:val="00F50032"/>
    <w:rsid w:val="00F5224B"/>
    <w:rsid w:val="00F53D9C"/>
    <w:rsid w:val="00F54A0F"/>
    <w:rsid w:val="00F56B52"/>
    <w:rsid w:val="00F57DFA"/>
    <w:rsid w:val="00F6323C"/>
    <w:rsid w:val="00F6410A"/>
    <w:rsid w:val="00F642A5"/>
    <w:rsid w:val="00F64F5F"/>
    <w:rsid w:val="00F66891"/>
    <w:rsid w:val="00F728E3"/>
    <w:rsid w:val="00F7533E"/>
    <w:rsid w:val="00F8035D"/>
    <w:rsid w:val="00F80CBC"/>
    <w:rsid w:val="00F8286D"/>
    <w:rsid w:val="00F82A9C"/>
    <w:rsid w:val="00F83399"/>
    <w:rsid w:val="00F8580F"/>
    <w:rsid w:val="00F86874"/>
    <w:rsid w:val="00F87DFC"/>
    <w:rsid w:val="00F91CA0"/>
    <w:rsid w:val="00F91D04"/>
    <w:rsid w:val="00F92A0A"/>
    <w:rsid w:val="00F95DD7"/>
    <w:rsid w:val="00FA2617"/>
    <w:rsid w:val="00FA76A9"/>
    <w:rsid w:val="00FB0CCD"/>
    <w:rsid w:val="00FB0FB2"/>
    <w:rsid w:val="00FB1A3E"/>
    <w:rsid w:val="00FB1AFE"/>
    <w:rsid w:val="00FB3C09"/>
    <w:rsid w:val="00FB4472"/>
    <w:rsid w:val="00FC2198"/>
    <w:rsid w:val="00FC4657"/>
    <w:rsid w:val="00FC5B0C"/>
    <w:rsid w:val="00FD0072"/>
    <w:rsid w:val="00FD00DD"/>
    <w:rsid w:val="00FD1928"/>
    <w:rsid w:val="00FD5E59"/>
    <w:rsid w:val="00FD721A"/>
    <w:rsid w:val="00FD764D"/>
    <w:rsid w:val="00FE686C"/>
    <w:rsid w:val="00FE68B6"/>
    <w:rsid w:val="00FF0E01"/>
    <w:rsid w:val="00FF4030"/>
    <w:rsid w:val="00FF4AFA"/>
    <w:rsid w:val="00FF6F31"/>
    <w:rsid w:val="00FF6F74"/>
    <w:rsid w:val="3063FB13"/>
    <w:rsid w:val="623B540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74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CD4"/>
  </w:style>
  <w:style w:type="paragraph" w:styleId="Heading1">
    <w:name w:val="heading 1"/>
    <w:basedOn w:val="Normal"/>
    <w:next w:val="Normal"/>
    <w:link w:val="Heading1Char"/>
    <w:uiPriority w:val="9"/>
    <w:qFormat/>
    <w:rsid w:val="00EE4C41"/>
    <w:pPr>
      <w:spacing w:after="120" w:line="480" w:lineRule="auto"/>
      <w:jc w:val="center"/>
      <w:outlineLvl w:val="0"/>
    </w:pPr>
    <w:rPr>
      <w:rFonts w:ascii="Times New Roman" w:hAnsi="Times New Roman" w:cs="Times New Roman"/>
      <w:b/>
      <w:sz w:val="24"/>
      <w:szCs w:val="24"/>
      <w:lang w:eastAsia="en-GB"/>
    </w:rPr>
  </w:style>
  <w:style w:type="paragraph" w:styleId="Heading2">
    <w:name w:val="heading 2"/>
    <w:basedOn w:val="Normal"/>
    <w:next w:val="Normal"/>
    <w:link w:val="Heading2Char"/>
    <w:uiPriority w:val="9"/>
    <w:unhideWhenUsed/>
    <w:qFormat/>
    <w:rsid w:val="00EE3720"/>
    <w:pPr>
      <w:keepNext/>
      <w:keepLines/>
      <w:spacing w:before="160" w:after="120"/>
      <w:ind w:left="720"/>
      <w:outlineLvl w:val="1"/>
    </w:pPr>
    <w:rPr>
      <w:rFonts w:ascii="Times New Roman" w:eastAsiaTheme="majorEastAsia" w:hAnsi="Times New Roman" w:cstheme="majorBidi"/>
      <w:b/>
      <w:i/>
      <w:sz w:val="26"/>
      <w:szCs w:val="26"/>
    </w:rPr>
  </w:style>
  <w:style w:type="paragraph" w:styleId="Heading3">
    <w:name w:val="heading 3"/>
    <w:basedOn w:val="Normal"/>
    <w:next w:val="Normal"/>
    <w:link w:val="Heading3Char"/>
    <w:uiPriority w:val="9"/>
    <w:unhideWhenUsed/>
    <w:qFormat/>
    <w:rsid w:val="00EE3720"/>
    <w:pPr>
      <w:keepNext/>
      <w:keepLines/>
      <w:spacing w:before="40" w:after="0"/>
      <w:ind w:left="720"/>
      <w:outlineLvl w:val="2"/>
    </w:pPr>
    <w:rPr>
      <w:rFonts w:ascii="Times New Roman" w:eastAsiaTheme="majorEastAsia" w:hAnsi="Times New Roman"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4C3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tab-span">
    <w:name w:val="apple-tab-span"/>
    <w:basedOn w:val="DefaultParagraphFont"/>
    <w:rsid w:val="00534C30"/>
  </w:style>
  <w:style w:type="paragraph" w:styleId="FootnoteText">
    <w:name w:val="footnote text"/>
    <w:basedOn w:val="Normal"/>
    <w:link w:val="FootnoteTextChar"/>
    <w:uiPriority w:val="99"/>
    <w:unhideWhenUsed/>
    <w:rsid w:val="007A783A"/>
    <w:pPr>
      <w:keepLines/>
      <w:spacing w:after="0" w:line="240" w:lineRule="auto"/>
    </w:pPr>
    <w:rPr>
      <w:sz w:val="20"/>
      <w:szCs w:val="20"/>
    </w:rPr>
  </w:style>
  <w:style w:type="character" w:customStyle="1" w:styleId="FootnoteTextChar">
    <w:name w:val="Footnote Text Char"/>
    <w:basedOn w:val="DefaultParagraphFont"/>
    <w:link w:val="FootnoteText"/>
    <w:uiPriority w:val="99"/>
    <w:rsid w:val="007A783A"/>
    <w:rPr>
      <w:sz w:val="20"/>
      <w:szCs w:val="20"/>
    </w:rPr>
  </w:style>
  <w:style w:type="character" w:styleId="FootnoteReference">
    <w:name w:val="footnote reference"/>
    <w:basedOn w:val="DefaultParagraphFont"/>
    <w:uiPriority w:val="99"/>
    <w:semiHidden/>
    <w:unhideWhenUsed/>
    <w:rsid w:val="00534C30"/>
    <w:rPr>
      <w:vertAlign w:val="superscript"/>
    </w:rPr>
  </w:style>
  <w:style w:type="character" w:customStyle="1" w:styleId="Heading1Char">
    <w:name w:val="Heading 1 Char"/>
    <w:basedOn w:val="DefaultParagraphFont"/>
    <w:link w:val="Heading1"/>
    <w:uiPriority w:val="9"/>
    <w:rsid w:val="00EE4C41"/>
    <w:rPr>
      <w:rFonts w:ascii="Times New Roman" w:hAnsi="Times New Roman" w:cs="Times New Roman"/>
      <w:b/>
      <w:sz w:val="24"/>
      <w:szCs w:val="24"/>
      <w:lang w:eastAsia="en-GB"/>
    </w:rPr>
  </w:style>
  <w:style w:type="character" w:customStyle="1" w:styleId="Heading2Char">
    <w:name w:val="Heading 2 Char"/>
    <w:basedOn w:val="DefaultParagraphFont"/>
    <w:link w:val="Heading2"/>
    <w:uiPriority w:val="9"/>
    <w:rsid w:val="00EE3720"/>
    <w:rPr>
      <w:rFonts w:ascii="Times New Roman" w:eastAsiaTheme="majorEastAsia" w:hAnsi="Times New Roman" w:cstheme="majorBidi"/>
      <w:b/>
      <w:i/>
      <w:sz w:val="26"/>
      <w:szCs w:val="26"/>
    </w:rPr>
  </w:style>
  <w:style w:type="character" w:customStyle="1" w:styleId="Heading3Char">
    <w:name w:val="Heading 3 Char"/>
    <w:basedOn w:val="DefaultParagraphFont"/>
    <w:link w:val="Heading3"/>
    <w:uiPriority w:val="9"/>
    <w:rsid w:val="00EE3720"/>
    <w:rPr>
      <w:rFonts w:ascii="Times New Roman" w:eastAsiaTheme="majorEastAsia" w:hAnsi="Times New Roman" w:cstheme="majorBidi"/>
      <w:b/>
      <w:sz w:val="24"/>
      <w:szCs w:val="24"/>
    </w:rPr>
  </w:style>
  <w:style w:type="character" w:styleId="Hyperlink">
    <w:name w:val="Hyperlink"/>
    <w:basedOn w:val="DefaultParagraphFont"/>
    <w:uiPriority w:val="99"/>
    <w:unhideWhenUsed/>
    <w:rsid w:val="00D003BA"/>
    <w:rPr>
      <w:color w:val="0563C1" w:themeColor="hyperlink"/>
      <w:u w:val="single"/>
    </w:rPr>
  </w:style>
  <w:style w:type="paragraph" w:styleId="Caption">
    <w:name w:val="caption"/>
    <w:basedOn w:val="Normal"/>
    <w:next w:val="Normal"/>
    <w:uiPriority w:val="35"/>
    <w:unhideWhenUsed/>
    <w:qFormat/>
    <w:rsid w:val="00A07D07"/>
    <w:pPr>
      <w:spacing w:after="200" w:line="240" w:lineRule="auto"/>
    </w:pPr>
    <w:rPr>
      <w:i/>
      <w:iCs/>
      <w:color w:val="44546A" w:themeColor="text2"/>
      <w:sz w:val="18"/>
      <w:szCs w:val="18"/>
    </w:rPr>
  </w:style>
  <w:style w:type="paragraph" w:styleId="EndnoteText">
    <w:name w:val="endnote text"/>
    <w:basedOn w:val="Normal"/>
    <w:link w:val="EndnoteTextChar"/>
    <w:uiPriority w:val="99"/>
    <w:semiHidden/>
    <w:unhideWhenUsed/>
    <w:rsid w:val="001557E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557EF"/>
    <w:rPr>
      <w:sz w:val="20"/>
      <w:szCs w:val="20"/>
    </w:rPr>
  </w:style>
  <w:style w:type="character" w:styleId="EndnoteReference">
    <w:name w:val="endnote reference"/>
    <w:basedOn w:val="DefaultParagraphFont"/>
    <w:uiPriority w:val="99"/>
    <w:semiHidden/>
    <w:unhideWhenUsed/>
    <w:rsid w:val="001557EF"/>
    <w:rPr>
      <w:vertAlign w:val="superscript"/>
    </w:rPr>
  </w:style>
  <w:style w:type="paragraph" w:customStyle="1" w:styleId="TextBody">
    <w:name w:val="Text Body"/>
    <w:basedOn w:val="Normal"/>
    <w:rsid w:val="00A37569"/>
    <w:pPr>
      <w:widowControl w:val="0"/>
      <w:suppressAutoHyphens/>
      <w:spacing w:after="140" w:line="360" w:lineRule="auto"/>
      <w:jc w:val="both"/>
    </w:pPr>
    <w:rPr>
      <w:rFonts w:ascii="Times New Roman" w:eastAsia="SimSun" w:hAnsi="Times New Roman" w:cs="Mangal"/>
      <w:sz w:val="24"/>
      <w:szCs w:val="24"/>
      <w:lang w:eastAsia="zh-CN" w:bidi="hi-IN"/>
    </w:rPr>
  </w:style>
  <w:style w:type="paragraph" w:styleId="BalloonText">
    <w:name w:val="Balloon Text"/>
    <w:basedOn w:val="Normal"/>
    <w:link w:val="BalloonTextChar"/>
    <w:uiPriority w:val="99"/>
    <w:semiHidden/>
    <w:unhideWhenUsed/>
    <w:rsid w:val="00410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0BAF"/>
    <w:rPr>
      <w:rFonts w:ascii="Segoe UI" w:hAnsi="Segoe UI" w:cs="Segoe UI"/>
      <w:sz w:val="18"/>
      <w:szCs w:val="18"/>
    </w:rPr>
  </w:style>
  <w:style w:type="paragraph" w:styleId="Header">
    <w:name w:val="header"/>
    <w:basedOn w:val="Normal"/>
    <w:link w:val="HeaderChar"/>
    <w:uiPriority w:val="99"/>
    <w:unhideWhenUsed/>
    <w:rsid w:val="003F63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32E"/>
  </w:style>
  <w:style w:type="paragraph" w:styleId="Footer">
    <w:name w:val="footer"/>
    <w:basedOn w:val="Normal"/>
    <w:link w:val="FooterChar"/>
    <w:uiPriority w:val="99"/>
    <w:unhideWhenUsed/>
    <w:rsid w:val="003F63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32E"/>
  </w:style>
  <w:style w:type="character" w:styleId="CommentReference">
    <w:name w:val="annotation reference"/>
    <w:basedOn w:val="DefaultParagraphFont"/>
    <w:uiPriority w:val="99"/>
    <w:semiHidden/>
    <w:unhideWhenUsed/>
    <w:rsid w:val="00096C72"/>
    <w:rPr>
      <w:sz w:val="16"/>
      <w:szCs w:val="16"/>
    </w:rPr>
  </w:style>
  <w:style w:type="paragraph" w:styleId="CommentText">
    <w:name w:val="annotation text"/>
    <w:basedOn w:val="Normal"/>
    <w:link w:val="CommentTextChar"/>
    <w:uiPriority w:val="99"/>
    <w:unhideWhenUsed/>
    <w:rsid w:val="00096C72"/>
    <w:pPr>
      <w:spacing w:line="240" w:lineRule="auto"/>
    </w:pPr>
    <w:rPr>
      <w:sz w:val="20"/>
      <w:szCs w:val="20"/>
    </w:rPr>
  </w:style>
  <w:style w:type="character" w:customStyle="1" w:styleId="CommentTextChar">
    <w:name w:val="Comment Text Char"/>
    <w:basedOn w:val="DefaultParagraphFont"/>
    <w:link w:val="CommentText"/>
    <w:uiPriority w:val="99"/>
    <w:rsid w:val="00096C72"/>
    <w:rPr>
      <w:sz w:val="20"/>
      <w:szCs w:val="20"/>
    </w:rPr>
  </w:style>
  <w:style w:type="paragraph" w:styleId="CommentSubject">
    <w:name w:val="annotation subject"/>
    <w:basedOn w:val="CommentText"/>
    <w:next w:val="CommentText"/>
    <w:link w:val="CommentSubjectChar"/>
    <w:uiPriority w:val="99"/>
    <w:semiHidden/>
    <w:unhideWhenUsed/>
    <w:rsid w:val="00096C72"/>
    <w:rPr>
      <w:b/>
      <w:bCs/>
    </w:rPr>
  </w:style>
  <w:style w:type="character" w:customStyle="1" w:styleId="CommentSubjectChar">
    <w:name w:val="Comment Subject Char"/>
    <w:basedOn w:val="CommentTextChar"/>
    <w:link w:val="CommentSubject"/>
    <w:uiPriority w:val="99"/>
    <w:semiHidden/>
    <w:rsid w:val="00096C72"/>
    <w:rPr>
      <w:b/>
      <w:bCs/>
      <w:sz w:val="20"/>
      <w:szCs w:val="20"/>
    </w:rPr>
  </w:style>
  <w:style w:type="paragraph" w:styleId="BodyText">
    <w:name w:val="Body Text"/>
    <w:basedOn w:val="Normal"/>
    <w:link w:val="BodyTextChar"/>
    <w:uiPriority w:val="1"/>
    <w:qFormat/>
    <w:rsid w:val="00C30946"/>
    <w:pPr>
      <w:autoSpaceDE w:val="0"/>
      <w:autoSpaceDN w:val="0"/>
      <w:adjustRightInd w:val="0"/>
      <w:spacing w:after="0" w:line="240" w:lineRule="auto"/>
      <w:ind w:left="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C30946"/>
    <w:rPr>
      <w:rFonts w:ascii="Times New Roman" w:hAnsi="Times New Roman" w:cs="Times New Roman"/>
      <w:sz w:val="16"/>
      <w:szCs w:val="16"/>
    </w:rPr>
  </w:style>
  <w:style w:type="character" w:customStyle="1" w:styleId="UnresolvedMention1">
    <w:name w:val="Unresolved Mention1"/>
    <w:basedOn w:val="DefaultParagraphFont"/>
    <w:uiPriority w:val="99"/>
    <w:semiHidden/>
    <w:unhideWhenUsed/>
    <w:rsid w:val="00423535"/>
    <w:rPr>
      <w:color w:val="808080"/>
      <w:shd w:val="clear" w:color="auto" w:fill="E6E6E6"/>
    </w:rPr>
  </w:style>
  <w:style w:type="paragraph" w:styleId="Revision">
    <w:name w:val="Revision"/>
    <w:hidden/>
    <w:uiPriority w:val="99"/>
    <w:semiHidden/>
    <w:rsid w:val="00FE686C"/>
    <w:pPr>
      <w:spacing w:after="0" w:line="240" w:lineRule="auto"/>
    </w:pPr>
  </w:style>
  <w:style w:type="character" w:styleId="FollowedHyperlink">
    <w:name w:val="FollowedHyperlink"/>
    <w:basedOn w:val="DefaultParagraphFont"/>
    <w:uiPriority w:val="99"/>
    <w:semiHidden/>
    <w:unhideWhenUsed/>
    <w:rsid w:val="00E930DE"/>
    <w:rPr>
      <w:color w:val="954F72" w:themeColor="followedHyperlink"/>
      <w:u w:val="single"/>
    </w:rPr>
  </w:style>
  <w:style w:type="paragraph" w:styleId="Title">
    <w:name w:val="Title"/>
    <w:basedOn w:val="Normal"/>
    <w:next w:val="Normal"/>
    <w:link w:val="TitleChar"/>
    <w:uiPriority w:val="10"/>
    <w:qFormat/>
    <w:rsid w:val="00EE4C41"/>
    <w:pPr>
      <w:spacing w:line="240" w:lineRule="auto"/>
      <w:jc w:val="center"/>
    </w:pPr>
    <w:rPr>
      <w:rFonts w:ascii="Times New Roman" w:eastAsia="Times New Roman" w:hAnsi="Times New Roman" w:cs="Times New Roman"/>
      <w:b/>
      <w:bCs/>
      <w:color w:val="000000"/>
      <w:sz w:val="32"/>
      <w:szCs w:val="24"/>
      <w:lang w:eastAsia="en-GB"/>
    </w:rPr>
  </w:style>
  <w:style w:type="character" w:customStyle="1" w:styleId="TitleChar">
    <w:name w:val="Title Char"/>
    <w:basedOn w:val="DefaultParagraphFont"/>
    <w:link w:val="Title"/>
    <w:uiPriority w:val="10"/>
    <w:rsid w:val="00EE4C41"/>
    <w:rPr>
      <w:rFonts w:ascii="Times New Roman" w:eastAsia="Times New Roman" w:hAnsi="Times New Roman" w:cs="Times New Roman"/>
      <w:b/>
      <w:bCs/>
      <w:color w:val="000000"/>
      <w:sz w:val="32"/>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26518">
      <w:bodyDiv w:val="1"/>
      <w:marLeft w:val="0"/>
      <w:marRight w:val="0"/>
      <w:marTop w:val="0"/>
      <w:marBottom w:val="0"/>
      <w:divBdr>
        <w:top w:val="none" w:sz="0" w:space="0" w:color="auto"/>
        <w:left w:val="none" w:sz="0" w:space="0" w:color="auto"/>
        <w:bottom w:val="none" w:sz="0" w:space="0" w:color="auto"/>
        <w:right w:val="none" w:sz="0" w:space="0" w:color="auto"/>
      </w:divBdr>
    </w:div>
    <w:div w:id="336227754">
      <w:bodyDiv w:val="1"/>
      <w:marLeft w:val="0"/>
      <w:marRight w:val="0"/>
      <w:marTop w:val="0"/>
      <w:marBottom w:val="0"/>
      <w:divBdr>
        <w:top w:val="none" w:sz="0" w:space="0" w:color="auto"/>
        <w:left w:val="none" w:sz="0" w:space="0" w:color="auto"/>
        <w:bottom w:val="none" w:sz="0" w:space="0" w:color="auto"/>
        <w:right w:val="none" w:sz="0" w:space="0" w:color="auto"/>
      </w:divBdr>
    </w:div>
    <w:div w:id="646472842">
      <w:bodyDiv w:val="1"/>
      <w:marLeft w:val="0"/>
      <w:marRight w:val="0"/>
      <w:marTop w:val="0"/>
      <w:marBottom w:val="0"/>
      <w:divBdr>
        <w:top w:val="none" w:sz="0" w:space="0" w:color="auto"/>
        <w:left w:val="none" w:sz="0" w:space="0" w:color="auto"/>
        <w:bottom w:val="none" w:sz="0" w:space="0" w:color="auto"/>
        <w:right w:val="none" w:sz="0" w:space="0" w:color="auto"/>
      </w:divBdr>
    </w:div>
    <w:div w:id="700398187">
      <w:bodyDiv w:val="1"/>
      <w:marLeft w:val="0"/>
      <w:marRight w:val="0"/>
      <w:marTop w:val="0"/>
      <w:marBottom w:val="0"/>
      <w:divBdr>
        <w:top w:val="none" w:sz="0" w:space="0" w:color="auto"/>
        <w:left w:val="none" w:sz="0" w:space="0" w:color="auto"/>
        <w:bottom w:val="none" w:sz="0" w:space="0" w:color="auto"/>
        <w:right w:val="none" w:sz="0" w:space="0" w:color="auto"/>
      </w:divBdr>
    </w:div>
    <w:div w:id="701520282">
      <w:bodyDiv w:val="1"/>
      <w:marLeft w:val="0"/>
      <w:marRight w:val="0"/>
      <w:marTop w:val="0"/>
      <w:marBottom w:val="0"/>
      <w:divBdr>
        <w:top w:val="none" w:sz="0" w:space="0" w:color="auto"/>
        <w:left w:val="none" w:sz="0" w:space="0" w:color="auto"/>
        <w:bottom w:val="none" w:sz="0" w:space="0" w:color="auto"/>
        <w:right w:val="none" w:sz="0" w:space="0" w:color="auto"/>
      </w:divBdr>
    </w:div>
    <w:div w:id="934478684">
      <w:bodyDiv w:val="1"/>
      <w:marLeft w:val="0"/>
      <w:marRight w:val="0"/>
      <w:marTop w:val="0"/>
      <w:marBottom w:val="0"/>
      <w:divBdr>
        <w:top w:val="none" w:sz="0" w:space="0" w:color="auto"/>
        <w:left w:val="none" w:sz="0" w:space="0" w:color="auto"/>
        <w:bottom w:val="none" w:sz="0" w:space="0" w:color="auto"/>
        <w:right w:val="none" w:sz="0" w:space="0" w:color="auto"/>
      </w:divBdr>
    </w:div>
    <w:div w:id="990333514">
      <w:bodyDiv w:val="1"/>
      <w:marLeft w:val="0"/>
      <w:marRight w:val="0"/>
      <w:marTop w:val="0"/>
      <w:marBottom w:val="0"/>
      <w:divBdr>
        <w:top w:val="none" w:sz="0" w:space="0" w:color="auto"/>
        <w:left w:val="none" w:sz="0" w:space="0" w:color="auto"/>
        <w:bottom w:val="none" w:sz="0" w:space="0" w:color="auto"/>
        <w:right w:val="none" w:sz="0" w:space="0" w:color="auto"/>
      </w:divBdr>
    </w:div>
    <w:div w:id="999770355">
      <w:bodyDiv w:val="1"/>
      <w:marLeft w:val="0"/>
      <w:marRight w:val="0"/>
      <w:marTop w:val="0"/>
      <w:marBottom w:val="0"/>
      <w:divBdr>
        <w:top w:val="none" w:sz="0" w:space="0" w:color="auto"/>
        <w:left w:val="none" w:sz="0" w:space="0" w:color="auto"/>
        <w:bottom w:val="none" w:sz="0" w:space="0" w:color="auto"/>
        <w:right w:val="none" w:sz="0" w:space="0" w:color="auto"/>
      </w:divBdr>
    </w:div>
    <w:div w:id="2070300084">
      <w:bodyDiv w:val="1"/>
      <w:marLeft w:val="0"/>
      <w:marRight w:val="0"/>
      <w:marTop w:val="0"/>
      <w:marBottom w:val="0"/>
      <w:divBdr>
        <w:top w:val="none" w:sz="0" w:space="0" w:color="auto"/>
        <w:left w:val="none" w:sz="0" w:space="0" w:color="auto"/>
        <w:bottom w:val="none" w:sz="0" w:space="0" w:color="auto"/>
        <w:right w:val="none" w:sz="0" w:space="0" w:color="auto"/>
      </w:divBdr>
    </w:div>
    <w:div w:id="2077896482">
      <w:bodyDiv w:val="1"/>
      <w:marLeft w:val="0"/>
      <w:marRight w:val="0"/>
      <w:marTop w:val="0"/>
      <w:marBottom w:val="0"/>
      <w:divBdr>
        <w:top w:val="none" w:sz="0" w:space="0" w:color="auto"/>
        <w:left w:val="none" w:sz="0" w:space="0" w:color="auto"/>
        <w:bottom w:val="none" w:sz="0" w:space="0" w:color="auto"/>
        <w:right w:val="none" w:sz="0" w:space="0" w:color="auto"/>
      </w:divBdr>
    </w:div>
    <w:div w:id="2102872670">
      <w:bodyDiv w:val="1"/>
      <w:marLeft w:val="0"/>
      <w:marRight w:val="0"/>
      <w:marTop w:val="0"/>
      <w:marBottom w:val="0"/>
      <w:divBdr>
        <w:top w:val="none" w:sz="0" w:space="0" w:color="auto"/>
        <w:left w:val="none" w:sz="0" w:space="0" w:color="auto"/>
        <w:bottom w:val="none" w:sz="0" w:space="0" w:color="auto"/>
        <w:right w:val="none" w:sz="0" w:space="0" w:color="auto"/>
      </w:divBdr>
    </w:div>
    <w:div w:id="210606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Wil94</b:Tag>
    <b:SourceType>Book</b:SourceType>
    <b:Guid>{CB3A155A-BA60-4C80-AC3D-EE2F45901A11}</b:Guid>
    <b:Title>Vagueness</b:Title>
    <b:Year>1994</b:Year>
    <b:City>London and New York</b:City>
    <b:Publisher>Routledge</b:Publisher>
    <b:Author>
      <b:Author>
        <b:NameList>
          <b:Person>
            <b:Last>Williamson</b:Last>
            <b:First>T.</b:First>
          </b:Person>
        </b:NameList>
      </b:Author>
    </b:Author>
    <b:RefOrder>4</b:RefOrder>
  </b:Source>
  <b:Source>
    <b:Tag>Web10</b:Tag>
    <b:SourceType>JournalArticle</b:SourceType>
    <b:Guid>{81C7D075-9CA7-4678-BBB5-3D45D57BFCE7}</b:Guid>
    <b:Author>
      <b:Author>
        <b:NameList>
          <b:Person>
            <b:Last>Weber</b:Last>
            <b:First>Z.</b:First>
          </b:Person>
          <b:Person>
            <b:Last>Colyvan</b:Last>
            <b:First>M.</b:First>
          </b:Person>
        </b:NameList>
      </b:Author>
    </b:Author>
    <b:Title>A topological sorites</b:Title>
    <b:JournalName>The Journal of Philosophy</b:JournalName>
    <b:Year>2010</b:Year>
    <b:Pages>311-325</b:Pages>
    <b:Volume>107</b:Volume>
    <b:Issue>6</b:Issue>
    <b:RefOrder>5</b:RefOrder>
  </b:Source>
  <b:Source>
    <b:Tag>Web13</b:Tag>
    <b:SourceType>JournalArticle</b:SourceType>
    <b:Guid>{0E956833-9AC7-40CD-AE28-97FB095FABC6}</b:Guid>
    <b:Author>
      <b:Author>
        <b:NameList>
          <b:Person>
            <b:Last>Weber</b:Last>
            <b:First>A.</b:First>
          </b:Person>
        </b:NameList>
      </b:Author>
    </b:Author>
    <b:Title>Interrelations and dissimilarities between distinct approaches to ontic vagueness</b:Title>
    <b:JournalName>Metaphysica</b:JournalName>
    <b:Year>2013</b:Year>
    <b:Pages>181-195</b:Pages>
    <b:Volume>14</b:Volume>
    <b:Issue>2</b:Issue>
    <b:RefOrder>6</b:RefOrder>
  </b:Source>
  <b:Source>
    <b:Tag>Wat14</b:Tag>
    <b:SourceType>BookSection</b:SourceType>
    <b:Guid>{87CFE493-63DC-4278-AA69-49C3E372B06D}</b:Guid>
    <b:Title>Shifting attention from theory to practice in philosophy of biology</b:Title>
    <b:Year>2014</b:Year>
    <b:City>Berlin</b:City>
    <b:Publisher>Springer International Publishing</b:Publisher>
    <b:Author>
      <b:Author>
        <b:NameList>
          <b:Person>
            <b:Last>Waters</b:Last>
            <b:First>C.</b:First>
            <b:Middle>K.</b:Middle>
          </b:Person>
        </b:NameList>
      </b:Author>
      <b:BookAuthor>
        <b:NameList>
          <b:Person>
            <b:Last>Galavotti</b:Last>
            <b:First>M.</b:First>
            <b:Middle>C.</b:Middle>
          </b:Person>
          <b:Person>
            <b:Last>Dieks</b:Last>
            <b:First>D.</b:First>
          </b:Person>
          <b:Person>
            <b:Last>Gonzalez</b:Last>
            <b:First>W.</b:First>
            <b:Middle>J.</b:Middle>
          </b:Person>
          <b:Person>
            <b:Last>Hartmann</b:Last>
            <b:First>S.</b:First>
          </b:Person>
          <b:Person>
            <b:Last>Uebel</b:Last>
            <b:First>T.</b:First>
          </b:Person>
          <b:Person>
            <b:Last>Weber</b:Last>
            <b:First>M.</b:First>
          </b:Person>
        </b:NameList>
      </b:BookAuthor>
      <b:Editor>
        <b:NameList>
          <b:Person>
            <b:Last>Galavotti</b:Last>
            <b:First>M.</b:First>
            <b:Middle>C.</b:Middle>
          </b:Person>
          <b:Person>
            <b:Last>Dieks</b:Last>
            <b:First>D.</b:First>
          </b:Person>
          <b:Person>
            <b:Last>Gonzalez</b:Last>
            <b:First>W.</b:First>
            <b:Middle>J.</b:Middle>
          </b:Person>
          <b:Person>
            <b:Last>Hartmann</b:Last>
            <b:First>S.</b:First>
          </b:Person>
          <b:Person>
            <b:Last>Uebel</b:Last>
            <b:First>T.</b:First>
          </b:Person>
          <b:Person>
            <b:Last>Weber</b:Last>
            <b:First>M.</b:First>
          </b:Person>
        </b:NameList>
      </b:Editor>
    </b:Author>
    <b:BookTitle>New Directions in the Philosophy of Science</b:BookTitle>
    <b:Pages>121-139</b:Pages>
    <b:RefOrder>7</b:RefOrder>
  </b:Source>
  <b:Source>
    <b:Tag>Wah18</b:Tag>
    <b:SourceType>JournalArticle</b:SourceType>
    <b:Guid>{2C06CA48-6F42-4401-B21D-BE3E1C86F696}</b:Guid>
    <b:Author>
      <b:Author>
        <b:NameList>
          <b:Person>
            <b:Last>Wahlberg</b:Last>
            <b:First>T.</b:First>
            <b:Middle>H.</b:Middle>
          </b:Person>
        </b:NameList>
      </b:Author>
    </b:Author>
    <b:Title>Causal powers and social ontology</b:Title>
    <b:JournalName>Synthese</b:JournalName>
    <b:Year>2018</b:Year>
    <b:Pages>1-21</b:Pages>
    <b:RefOrder>8</b:RefOrder>
  </b:Source>
  <b:Source>
    <b:Tag>Vro04</b:Tag>
    <b:SourceType>JournalArticle</b:SourceType>
    <b:Guid>{A084C87B-0EBA-4864-944E-9857B26F7743}</b:Guid>
    <b:Title>Conjectural revisionary economic ontology: Outline of an ambitious research agenda for evolutionary economics</b:Title>
    <b:Year>2004</b:Year>
    <b:Author>
      <b:Author>
        <b:NameList>
          <b:Person>
            <b:Last>Vromen</b:Last>
            <b:First>J.</b:First>
          </b:Person>
        </b:NameList>
      </b:Author>
    </b:Author>
    <b:JournalName>Journal of Economic Methodology</b:JournalName>
    <b:Pages>213-247</b:Pages>
    <b:Volume>11</b:Volume>
    <b:Issue>2</b:Issue>
    <b:RefOrder>9</b:RefOrder>
  </b:Source>
  <b:Source>
    <b:Tag>Var01</b:Tag>
    <b:SourceType>JournalArticle</b:SourceType>
    <b:Guid>{268ABE95-7AB2-4E88-8320-BC10024752E4}</b:Guid>
    <b:Author>
      <b:Author>
        <b:NameList>
          <b:Person>
            <b:Last>Varzi</b:Last>
            <b:First>A.</b:First>
          </b:Person>
        </b:NameList>
      </b:Author>
    </b:Author>
    <b:Title>Vagueness and geography</b:Title>
    <b:JournalName>Philosphy &amp; Geography</b:JournalName>
    <b:Year>2001</b:Year>
    <b:Pages>49-65</b:Pages>
    <b:Volume>4</b:Volume>
    <b:RefOrder>10</b:RefOrder>
  </b:Source>
  <b:Source>
    <b:Tag>Var07</b:Tag>
    <b:SourceType>JournalArticle</b:SourceType>
    <b:Guid>{79687D5A-474D-4631-A1FF-C0BA13B557B1}</b:Guid>
    <b:Author>
      <b:Author>
        <b:NameList>
          <b:Person>
            <b:Last>Varzi</b:Last>
            <b:First>A.</b:First>
          </b:Person>
        </b:NameList>
      </b:Author>
    </b:Author>
    <b:Title>Supervaluationism and its logics</b:Title>
    <b:JournalName>Mind</b:JournalName>
    <b:Year>2007</b:Year>
    <b:Pages>633-675</b:Pages>
    <b:Volume>116</b:Volume>
    <b:Issue>463</b:Issue>
    <b:RefOrder>11</b:RefOrder>
  </b:Source>
  <b:Source>
    <b:Tag>van98</b:Tag>
    <b:SourceType>JournalArticle</b:SourceType>
    <b:Guid>{1F5C8A11-943D-4256-AEB2-D85227F7754D}</b:Guid>
    <b:Author>
      <b:Author>
        <b:NameList>
          <b:Person>
            <b:Last>van Imwagen</b:Last>
            <b:First>P.</b:First>
          </b:Person>
        </b:NameList>
      </b:Author>
    </b:Author>
    <b:Title>Meta-ontology</b:Title>
    <b:JournalName>Erkenntnis</b:JournalName>
    <b:Year>1998</b:Year>
    <b:Pages>233-250</b:Pages>
    <b:Volume>48</b:Volume>
    <b:RefOrder>12</b:RefOrder>
  </b:Source>
  <b:Source>
    <b:Tag>Uzq14</b:Tag>
    <b:SourceType>InternetSite</b:SourceType>
    <b:Guid>{F51493B9-4330-49CB-B777-B017589287C2}</b:Guid>
    <b:Title>Quantifiers and Quantification</b:Title>
    <b:Year>2014</b:Year>
    <b:Author>
      <b:Author>
        <b:NameList>
          <b:Person>
            <b:Last>Uzquiano</b:Last>
            <b:First>G.</b:First>
          </b:Person>
        </b:NameList>
      </b:Author>
    </b:Author>
    <b:YearAccessed>2015</b:YearAccessed>
    <b:MonthAccessed>Dec</b:MonthAccessed>
    <b:DayAccessed>9</b:DayAccessed>
    <b:URL>https://plato.stanford.edu/entries/quantification/</b:URL>
    <b:RefOrder>13</b:RefOrder>
  </b:Source>
  <b:Source>
    <b:Tag>Ung79</b:Tag>
    <b:SourceType>JournalArticle</b:SourceType>
    <b:Guid>{E09E574A-F28F-47FF-8F1D-141BBC68CF11}</b:Guid>
    <b:Author>
      <b:Author>
        <b:NameList>
          <b:Person>
            <b:Last>Unger</b:Last>
            <b:First>P.</b:First>
          </b:Person>
        </b:NameList>
      </b:Author>
    </b:Author>
    <b:Title>There are no ordinary things</b:Title>
    <b:JournalName>Synthese</b:JournalName>
    <b:Year>1979</b:Year>
    <b:Pages>117-154</b:Pages>
    <b:Volume>41</b:Volume>
    <b:Issue>2</b:Issue>
    <b:RefOrder>14</b:RefOrder>
  </b:Source>
  <b:Source>
    <b:Tag>Ung80</b:Tag>
    <b:SourceType>JournalArticle</b:SourceType>
    <b:Guid>{CFCC920A-0FB5-4086-9BA6-6E86FC99BD70}</b:Guid>
    <b:Author>
      <b:Author>
        <b:NameList>
          <b:Person>
            <b:Last>Unger</b:Last>
            <b:First>P.</b:First>
          </b:Person>
        </b:NameList>
      </b:Author>
    </b:Author>
    <b:Title>The problem of the many</b:Title>
    <b:JournalName>Midwest Studies in Philosophy</b:JournalName>
    <b:Year>1980</b:Year>
    <b:Pages>411-467</b:Pages>
    <b:Volume>5</b:Volume>
    <b:RefOrder>15</b:RefOrder>
  </b:Source>
  <b:Source>
    <b:Tag>Tye90</b:Tag>
    <b:SourceType>JournalArticle</b:SourceType>
    <b:Guid>{FCC50056-812A-4A15-A286-6E4A647C1D1E}</b:Guid>
    <b:Author>
      <b:Author>
        <b:NameList>
          <b:Person>
            <b:Last>Tye</b:Last>
            <b:First>M.</b:First>
          </b:Person>
        </b:NameList>
      </b:Author>
    </b:Author>
    <b:Title>Vague objects</b:Title>
    <b:JournalName>Mind</b:JournalName>
    <b:Year>1990</b:Year>
    <b:Pages>535-557</b:Pages>
    <b:Volume>99</b:Volume>
    <b:RefOrder>16</b:RefOrder>
  </b:Source>
  <b:Source>
    <b:Tag>Tur10</b:Tag>
    <b:SourceType>JournalArticle</b:SourceType>
    <b:Guid>{8A3262DB-09C3-4DCB-A54A-EC876BBD4BB3}</b:Guid>
    <b:Title>Ontological pluralism</b:Title>
    <b:Year>2010</b:Year>
    <b:Author>
      <b:Author>
        <b:NameList>
          <b:Person>
            <b:Last>Turner</b:Last>
            <b:First>J.</b:First>
          </b:Person>
        </b:NameList>
      </b:Author>
    </b:Author>
    <b:JournalName>The Journal of Philosophy</b:JournalName>
    <b:Pages>4-34</b:Pages>
    <b:Volume>107</b:Volume>
    <b:Issue>1</b:Issue>
    <b:RefOrder>17</b:RefOrder>
  </b:Source>
  <b:Source>
    <b:Tag>Tur12</b:Tag>
    <b:SourceType>JournalArticle</b:SourceType>
    <b:Guid>{CF35031E-5153-4B05-B057-6FB589F96226}</b:Guid>
    <b:Author>
      <b:Author>
        <b:NameList>
          <b:Person>
            <b:Last>Turner</b:Last>
            <b:First>J.</b:First>
          </b:Person>
        </b:NameList>
      </b:Author>
    </b:Author>
    <b:Title>Logic and ontological puralism</b:Title>
    <b:JournalName>Journal of Philosophical Logic</b:JournalName>
    <b:Year>2012</b:Year>
    <b:Pages>419-448</b:Pages>
    <b:Volume>41</b:Volume>
    <b:RefOrder>18</b:RefOrder>
  </b:Source>
  <b:Source>
    <b:Tag>Sta03</b:Tag>
    <b:SourceType>JournalArticle</b:SourceType>
    <b:Guid>{70A8E631-7CC6-4514-A94E-C4A029A44802}</b:Guid>
    <b:Title>Context, interest relativity and the sorites</b:Title>
    <b:Year>2003</b:Year>
    <b:Pages>269-280</b:Pages>
    <b:Author>
      <b:Author>
        <b:NameList>
          <b:Person>
            <b:Last>Stanley</b:Last>
            <b:First>M.</b:First>
          </b:Person>
        </b:NameList>
      </b:Author>
    </b:Author>
    <b:JournalName>Analysis</b:JournalName>
    <b:Volume>63</b:Volume>
    <b:Issue>4</b:Issue>
    <b:RefOrder>19</b:RefOrder>
  </b:Source>
  <b:Source>
    <b:Tag>Sea03</b:Tag>
    <b:SourceType>JournalArticle</b:SourceType>
    <b:Guid>{3F78FFD2-138E-4005-9726-9CCD5E6C4ADD}</b:Guid>
    <b:Title>The construction of social reality: An exchange (a debate with Barry Smith)</b:Title>
    <b:Year>2003</b:Year>
    <b:Pages>299-309</b:Pages>
    <b:Author>
      <b:Author>
        <b:NameList>
          <b:Person>
            <b:Last>Searle</b:Last>
            <b:First>J.</b:First>
            <b:Middle>R.</b:Middle>
          </b:Person>
        </b:NameList>
      </b:Author>
    </b:Author>
    <b:JournalName>American Journal of Economics and Sociology</b:JournalName>
    <b:Volume>62</b:Volume>
    <b:Issue>1</b:Issue>
    <b:RefOrder>20</b:RefOrder>
  </b:Source>
  <b:Source>
    <b:Tag>Sea95</b:Tag>
    <b:SourceType>Book</b:SourceType>
    <b:Guid>{3E344DE2-B49C-4A46-A957-DB4791AF910E}</b:Guid>
    <b:Title>The construction of social reality</b:Title>
    <b:Year>1995</b:Year>
    <b:Author>
      <b:Author>
        <b:NameList>
          <b:Person>
            <b:Last>Searle</b:Last>
            <b:First>J.</b:First>
            <b:Middle>R.</b:Middle>
          </b:Person>
        </b:NameList>
      </b:Author>
    </b:Author>
    <b:City>New York</b:City>
    <b:Publisher>The Free Press</b:Publisher>
    <b:RefOrder>21</b:RefOrder>
  </b:Source>
  <b:Source>
    <b:Tag>Sea06</b:Tag>
    <b:SourceType>JournalArticle</b:SourceType>
    <b:Guid>{8438CA97-D2B3-4A98-BAFB-A45EAF0192BD}</b:Guid>
    <b:Author>
      <b:Author>
        <b:NameList>
          <b:Person>
            <b:Last>Searle</b:Last>
            <b:First>J.</b:First>
            <b:Middle>R.</b:Middle>
          </b:Person>
        </b:NameList>
      </b:Author>
    </b:Author>
    <b:Title>Social ontology: Some basic principles</b:Title>
    <b:JournalName>Anthropoligical Theory</b:JournalName>
    <b:Year>2006</b:Year>
    <b:Pages>12-29</b:Pages>
    <b:Volume>6</b:Volume>
    <b:Issue>1</b:Issue>
    <b:RefOrder>22</b:RefOrder>
  </b:Source>
  <b:Source>
    <b:Tag>Sea10</b:Tag>
    <b:SourceType>Book</b:SourceType>
    <b:Guid>{45354E93-5CA1-40CD-9367-342E575973AA}</b:Guid>
    <b:Title>Making the social world: The structure of human civilization</b:Title>
    <b:Year>2010</b:Year>
    <b:Author>
      <b:Author>
        <b:NameList>
          <b:Person>
            <b:Last>Searle</b:Last>
            <b:First>J.</b:First>
            <b:Middle>R.</b:Middle>
          </b:Person>
        </b:NameList>
      </b:Author>
    </b:Author>
    <b:City>Oxford</b:City>
    <b:Publisher>Oxford University Press</b:Publisher>
    <b:RefOrder>23</b:RefOrder>
  </b:Source>
  <b:Source>
    <b:Tag>Sam971</b:Tag>
    <b:SourceType>BookSection</b:SourceType>
    <b:Guid>{50333EE8-5ED9-46ED-884B-80CD02D24FDC}</b:Guid>
    <b:Author>
      <b:Author>
        <b:NameList>
          <b:Person>
            <b:Last>Samuels</b:Last>
            <b:First>W.</b:First>
            <b:Middle>J.</b:Middle>
          </b:Person>
        </b:NameList>
      </b:Author>
      <b:Editor>
        <b:NameList>
          <b:Person>
            <b:Last>Salanti</b:Last>
            <b:First>A.</b:First>
          </b:Person>
          <b:Person>
            <b:Last>Screpanti</b:Last>
            <b:First>E.</b:First>
          </b:Person>
        </b:NameList>
      </b:Editor>
    </b:Author>
    <b:Title>The case for methodological pluralism</b:Title>
    <b:BookTitle>Pluralism in Economics: New perspectives in history and methodology</b:BookTitle>
    <b:Year>1997</b:Year>
    <b:Pages>67-79</b:Pages>
    <b:City>Cheltenham and Camberley</b:City>
    <b:Publisher>Edward Elgar Publishing</b:Publisher>
    <b:RefOrder>24</b:RefOrder>
  </b:Source>
  <b:Source>
    <b:Tag>Sam97</b:Tag>
    <b:SourceType>BookSection</b:SourceType>
    <b:Guid>{70CA3268-B670-4707-ACDC-63C00565D777}</b:Guid>
    <b:Title>Methodological pluralism: The discussion in retroperspect</b:Title>
    <b:Year>1997</b:Year>
    <b:City>Cheltenham and Camberley</b:City>
    <b:Publisher>Edward Elgar Publishing</b:Publisher>
    <b:Author>
      <b:Author>
        <b:NameList>
          <b:Person>
            <b:Last>Samuels</b:Last>
            <b:First>W.</b:First>
            <b:Middle>J.</b:Middle>
          </b:Person>
        </b:NameList>
      </b:Author>
      <b:Editor>
        <b:NameList>
          <b:Person>
            <b:Last>Salanti</b:Last>
            <b:First>A.</b:First>
          </b:Person>
          <b:Person>
            <b:Last>Screpanti</b:Last>
            <b:First>E.</b:First>
          </b:Person>
        </b:NameList>
      </b:Editor>
    </b:Author>
    <b:BookTitle>Pluralism in economics: New perspectives in history and methodology</b:BookTitle>
    <b:Pages>308-309</b:Pages>
    <b:RefOrder>25</b:RefOrder>
  </b:Source>
  <b:Source>
    <b:Tag>Sam98</b:Tag>
    <b:SourceType>BookSection</b:SourceType>
    <b:Guid>{A573D038-ACF0-4FA8-89B9-C2357901F157}</b:Guid>
    <b:Author>
      <b:Author>
        <b:NameList>
          <b:Person>
            <b:Last>Samuels</b:Last>
            <b:First>W.</b:First>
            <b:Middle>J.</b:Middle>
          </b:Person>
        </b:NameList>
      </b:Author>
      <b:Editor>
        <b:NameList>
          <b:Person>
            <b:Last>Davis</b:Last>
            <b:Middle>B.</b:Middle>
            <b:First>J.</b:First>
          </b:Person>
          <b:Person>
            <b:Last>Hands</b:Last>
            <b:Middle>W.</b:Middle>
            <b:First>D.</b:First>
          </b:Person>
          <b:Person>
            <b:Last>Mäki </b:Last>
            <b:First>U.</b:First>
          </b:Person>
        </b:NameList>
      </b:Editor>
    </b:Author>
    <b:Title>Methodological pluralism</b:Title>
    <b:BookTitle>The handbook of economic methodology</b:BookTitle>
    <b:Year>1998</b:Year>
    <b:Pages>300-303</b:Pages>
    <b:City>Cheltenham and Camberley</b:City>
    <b:Publisher>Edward Elgar Publishing</b:Publisher>
    <b:RefOrder>26</b:RefOrder>
  </b:Source>
  <b:Source>
    <b:Tag>Sai86</b:Tag>
    <b:SourceType>JournalArticle</b:SourceType>
    <b:Guid>{588460A5-3876-433C-AEBE-1D2531E22A89}</b:Guid>
    <b:Author>
      <b:Author>
        <b:NameList>
          <b:Person>
            <b:Last>Sainsbury</b:Last>
            <b:First>R.</b:First>
          </b:Person>
        </b:NameList>
      </b:Author>
    </b:Author>
    <b:Title>Degrees of belief and degrees of truth</b:Title>
    <b:JournalName>Philosophical Papers</b:JournalName>
    <b:Year>1986</b:Year>
    <b:Pages>97-106</b:Pages>
    <b:Volume>15</b:Volume>
    <b:Issue>2-3</b:Issue>
    <b:RefOrder>27</b:RefOrder>
  </b:Source>
  <b:Source>
    <b:Tag>Rus07</b:Tag>
    <b:SourceType>Book</b:SourceType>
    <b:Guid>{65F2FFF7-D915-4CC7-8643-4F9C2BD1D3DB}</b:Guid>
    <b:Title>The problems of philosophy</b:Title>
    <b:Year>2007</b:Year>
    <b:Author>
      <b:Author>
        <b:NameList>
          <b:Person>
            <b:Last>Russell</b:Last>
            <b:First>B.</b:First>
          </b:Person>
        </b:NameList>
      </b:Author>
    </b:Author>
    <b:City>Minneapolis</b:City>
    <b:Publisher>Filiquarian Publishing LLC</b:Publisher>
    <b:RefOrder>28</b:RefOrder>
  </b:Source>
  <b:Source>
    <b:Tag>Rus09</b:Tag>
    <b:SourceType>Book</b:SourceType>
    <b:Guid>{2A1EEB0D-4564-408E-A9C3-5375B261ADDD}</b:Guid>
    <b:Author>
      <b:Author>
        <b:NameList>
          <b:Person>
            <b:Last>Russell</b:Last>
            <b:First>B.</b:First>
          </b:Person>
        </b:NameList>
      </b:Author>
    </b:Author>
    <b:Title>Principles of mathematics</b:Title>
    <b:Year>2009</b:Year>
    <b:City>London</b:City>
    <b:Publisher>Routledge</b:Publisher>
    <b:RefOrder>29</b:RefOrder>
  </b:Source>
  <b:Source>
    <b:Tag>Rah08</b:Tag>
    <b:SourceType>JournalArticle</b:SourceType>
    <b:Guid>{6648BE62-9472-486D-AF29-0799015DAB3E}</b:Guid>
    <b:Author>
      <b:Author>
        <b:NameList>
          <b:Person>
            <b:Last>Rahmatian</b:Last>
            <b:First>A.</b:First>
          </b:Person>
        </b:NameList>
      </b:Author>
    </b:Author>
    <b:Title>A comparison of German movable property law and English personal property law</b:Title>
    <b:JournalName>Journal of Comparative Law</b:JournalName>
    <b:Year>2008</b:Year>
    <b:Pages>197-248</b:Pages>
    <b:Volume>3</b:Volume>
    <b:Issue>1</b:Issue>
    <b:RefOrder>30</b:RefOrder>
  </b:Source>
  <b:Source>
    <b:Tag>Placeholder1</b:Tag>
    <b:SourceType>JournalArticle</b:SourceType>
    <b:Guid>{F4B70670-15D4-4629-B6C3-222CBD03E568}</b:Guid>
    <b:Author>
      <b:Author>
        <b:NameList>
          <b:Person>
            <b:Last>Raffman</b:Last>
            <b:First>D.</b:First>
          </b:Person>
        </b:NameList>
      </b:Author>
    </b:Author>
    <b:Title>Vagueness without paradoxes</b:Title>
    <b:JournalName>The Philosophical Review</b:JournalName>
    <b:Year>1994</b:Year>
    <b:Pages>41-74</b:Pages>
    <b:Volume>103</b:Volume>
    <b:Issue>1</b:Issue>
    <b:RefOrder>31</b:RefOrder>
  </b:Source>
  <b:Source>
    <b:Tag>Qui51</b:Tag>
    <b:SourceType>JournalArticle</b:SourceType>
    <b:Guid>{0519ABE7-0ACB-43BC-AFC1-59B226F1A23C}</b:Guid>
    <b:Title>Two dogmas of empiricism</b:Title>
    <b:Year>1951</b:Year>
    <b:Pages>20-43</b:Pages>
    <b:Author>
      <b:Author>
        <b:NameList>
          <b:Person>
            <b:Last>Quine</b:Last>
            <b:First>W.</b:First>
          </b:Person>
        </b:NameList>
      </b:Author>
    </b:Author>
    <b:JournalName>The Philosophical Review</b:JournalName>
    <b:Volume>60</b:Volume>
    <b:Issue>1</b:Issue>
    <b:RefOrder>32</b:RefOrder>
  </b:Source>
  <b:Source>
    <b:Tag>Put83</b:Tag>
    <b:SourceType>JournalArticle</b:SourceType>
    <b:Guid>{0959090E-ABCE-4720-83C8-B2B0D6154B2F}</b:Guid>
    <b:Author>
      <b:Author>
        <b:NameList>
          <b:Person>
            <b:Last>Putnam</b:Last>
            <b:First>H.</b:First>
          </b:Person>
        </b:NameList>
      </b:Author>
    </b:Author>
    <b:Title>Vagueness and alternative logic</b:Title>
    <b:JournalName>Erkenntnis</b:JournalName>
    <b:Year>1983</b:Year>
    <b:Pages>297-314</b:Pages>
    <b:Volume>19</b:Volume>
    <b:Issue>1</b:Issue>
    <b:RefOrder>33</b:RefOrder>
  </b:Source>
  <b:Source>
    <b:Tag>Put02</b:Tag>
    <b:SourceType>BookSection</b:SourceType>
    <b:Guid>{DACB5D2E-0061-4DFF-9607-03A7DF393F5E}</b:Guid>
    <b:Title>The entanglement of fact and value</b:Title>
    <b:Year>2002</b:Year>
    <b:City>Cambridge</b:City>
    <b:Publisher>Harvard University Press</b:Publisher>
    <b:Author>
      <b:Author>
        <b:NameList>
          <b:Person>
            <b:Last>Putnam</b:Last>
            <b:First>H.</b:First>
          </b:Person>
        </b:NameList>
      </b:Author>
      <b:Editor>
        <b:NameList>
          <b:Person>
            <b:Last>Putnam</b:Last>
            <b:First>H.</b:First>
          </b:Person>
        </b:NameList>
      </b:Editor>
    </b:Author>
    <b:BookTitle>The collapse of the fact/value dichotomy and other essays</b:BookTitle>
    <b:Pages>28-45</b:Pages>
    <b:RefOrder>34</b:RefOrder>
  </b:Source>
  <b:Source>
    <b:Tag>Put91</b:Tag>
    <b:SourceType>BookSection</b:SourceType>
    <b:Guid>{A05DDA85-E492-4705-BF30-D5AA1877F4B9}</b:Guid>
    <b:Author>
      <b:Author>
        <b:NameList>
          <b:Person>
            <b:Last>Putnam</b:Last>
            <b:First>H.</b:First>
          </b:Person>
        </b:NameList>
      </b:Author>
      <b:Editor>
        <b:NameList>
          <b:Person>
            <b:Last>Boyd</b:Last>
            <b:First>R.</b:First>
          </b:Person>
          <b:Person>
            <b:Last>Gasper</b:Last>
            <b:First>P.</b:First>
          </b:Person>
          <b:Person>
            <b:Last>Trout</b:Last>
            <b:First>J.</b:First>
            <b:Middle>D.</b:Middle>
          </b:Person>
        </b:NameList>
      </b:Editor>
    </b:Author>
    <b:Title>The corroboration of theories</b:Title>
    <b:BookTitle>The philosophy of science</b:BookTitle>
    <b:Year>1991</b:Year>
    <b:City>Cambridge</b:City>
    <b:Publisher>MIT Press</b:Publisher>
    <b:RefOrder>35</b:RefOrder>
  </b:Source>
  <b:Source>
    <b:Tag>Pra17</b:Tag>
    <b:SourceType>JournalArticle</b:SourceType>
    <b:Guid>{75339118-489A-4F32-9E5A-D53E304813C7}</b:Guid>
    <b:Title>Trust and the social positioning process</b:Title>
    <b:Year>2017</b:Year>
    <b:Pages>1419-1436</b:Pages>
    <b:Author>
      <b:Author>
        <b:NameList>
          <b:Person>
            <b:Last>Pratten</b:Last>
            <b:First>S.</b:First>
          </b:Person>
        </b:NameList>
      </b:Author>
    </b:Author>
    <b:JournalName>Cambridge Journal of Economics</b:JournalName>
    <b:Volume>41</b:Volume>
    <b:Issue>5</b:Issue>
    <b:RefOrder>36</b:RefOrder>
  </b:Source>
  <b:Source>
    <b:Tag>Pra14</b:Tag>
    <b:SourceType>BookSection</b:SourceType>
    <b:Guid>{9F6A923B-06F2-4F43-A065-0E2EC8A3CC46}</b:Guid>
    <b:Title>The scope of ontological theorising</b:Title>
    <b:Year>2014</b:Year>
    <b:City>London</b:City>
    <b:Publisher>Routledge</b:Publisher>
    <b:Author>
      <b:Author>
        <b:NameList>
          <b:Person>
            <b:Last>Pratten</b:Last>
            <b:First>S.</b:First>
          </b:Person>
        </b:NameList>
      </b:Author>
      <b:Editor>
        <b:NameList>
          <b:Person>
            <b:Last>Pratten</b:Last>
            <b:First>S.</b:First>
          </b:Person>
        </b:NameList>
      </b:Editor>
    </b:Author>
    <b:BookTitle>Social ontology and modern economics - volume 37 of economics as social science</b:BookTitle>
    <b:Pages>68-94</b:Pages>
    <b:RefOrder>37</b:RefOrder>
  </b:Source>
  <b:Source>
    <b:Tag>Pop90</b:Tag>
    <b:SourceType>Book</b:SourceType>
    <b:Guid>{DDF45E44-F832-49DE-9DC6-192418199B80}</b:Guid>
    <b:Title>A world of propensities</b:Title>
    <b:Year>1990</b:Year>
    <b:Author>
      <b:Author>
        <b:NameList>
          <b:Person>
            <b:Last>Popper</b:Last>
            <b:First>K.</b:First>
            <b:Middle>R.</b:Middle>
          </b:Person>
        </b:NameList>
      </b:Author>
    </b:Author>
    <b:City>London and New York</b:City>
    <b:Publisher>Thoemmes Continuum</b:Publisher>
    <b:RefOrder>38</b:RefOrder>
  </b:Source>
  <b:Source>
    <b:Tag>Pea17</b:Tag>
    <b:SourceType>JournalArticle</b:SourceType>
    <b:Guid>{391E2F05-EB32-408E-B6CD-F708ABE1E7FB}</b:Guid>
    <b:Title>The ontology of money</b:Title>
    <b:Year>2017</b:Year>
    <b:Author>
      <b:Author>
        <b:NameList>
          <b:Person>
            <b:Last>Peacock</b:Last>
            <b:First>M.</b:First>
          </b:Person>
        </b:NameList>
      </b:Author>
    </b:Author>
    <b:JournalName>Cambridge Journal of Economics</b:JournalName>
    <b:Pages>1471-1487</b:Pages>
    <b:Volume>41</b:Volume>
    <b:Issue>5</b:Issue>
    <b:RefOrder>39</b:RefOrder>
  </b:Source>
  <b:Source>
    <b:Tag>Par95</b:Tag>
    <b:SourceType>JournalArticle</b:SourceType>
    <b:Guid>{47346746-7F32-4C09-B0C0-72B3FB7502DE}</b:Guid>
    <b:Author>
      <b:Author>
        <b:NameList>
          <b:Person>
            <b:Last>Parsons</b:Last>
            <b:First>T.</b:First>
          </b:Person>
          <b:Person>
            <b:Last>Woodruff</b:Last>
            <b:First>P.</b:First>
          </b:Person>
        </b:NameList>
      </b:Author>
    </b:Author>
    <b:Title>Wordly indeterminacy of identity</b:Title>
    <b:JournalName>Proceedings of the Aristotelian Society</b:JournalName>
    <b:Year>1995</b:Year>
    <b:Pages>171-191</b:Pages>
    <b:Volume>95</b:Volume>
    <b:RefOrder>40</b:RefOrder>
  </b:Source>
  <b:Source>
    <b:Tag>Par00</b:Tag>
    <b:SourceType>Book</b:SourceType>
    <b:Guid>{133F7B3D-60FE-4F85-8C04-26A723A84BA2}</b:Guid>
    <b:Title>Indeterminate identity: Metaphysics and semantics</b:Title>
    <b:Year>2000</b:Year>
    <b:Author>
      <b:Author>
        <b:NameList>
          <b:Person>
            <b:Last>Parsons</b:Last>
            <b:First>T.</b:First>
          </b:Person>
        </b:NameList>
      </b:Author>
    </b:Author>
    <b:City>Oxford</b:City>
    <b:Publisher>Clarendon</b:Publisher>
    <b:RefOrder>41</b:RefOrder>
  </b:Source>
  <b:Source>
    <b:Tag>Pao15</b:Tag>
    <b:SourceType>JournalArticle</b:SourceType>
    <b:Guid>{8306D52D-73C1-452A-87CF-C837ED43953C}</b:Guid>
    <b:Title>A problem for ontological pluralism and a Half-Meinongian solution</b:Title>
    <b:Year>2015</b:Year>
    <b:Author>
      <b:Author>
        <b:NameList>
          <b:Person>
            <b:Last>Paoletti</b:Last>
            <b:First>M.</b:First>
            <b:Middle>P.</b:Middle>
          </b:Person>
        </b:NameList>
      </b:Author>
    </b:Author>
    <b:JournalName>Philosophia</b:JournalName>
    <b:Pages>463-473</b:Pages>
    <b:Volume>43</b:Volume>
    <b:RefOrder>42</b:RefOrder>
  </b:Source>
  <b:Source>
    <b:Tag>Oku09</b:Tag>
    <b:SourceType>Book</b:SourceType>
    <b:Guid>{D8617BD4-3A83-4E49-9124-23EBEA28A4EA}</b:Guid>
    <b:Title>Energy and mass in relativity theory</b:Title>
    <b:Year>2009</b:Year>
    <b:Author>
      <b:Author>
        <b:NameList>
          <b:Person>
            <b:Last>Okun</b:Last>
            <b:First>L.</b:First>
            <b:Middle>B.</b:Middle>
          </b:Person>
        </b:NameList>
      </b:Author>
    </b:Author>
    <b:City>Singapore</b:City>
    <b:Publisher>World Scientific</b:Publisher>
    <b:RefOrder>43</b:RefOrder>
  </b:Source>
  <b:Source>
    <b:Tag>Neg09</b:Tag>
    <b:SourceType>JournalArticle</b:SourceType>
    <b:Guid>{F94255DC-6B2B-4B15-9D2B-C2559EDEF4A0}</b:Guid>
    <b:Title>Reflections on pluralism in economics</b:Title>
    <b:Year>2009</b:Year>
    <b:Author>
      <b:Author>
        <b:NameList>
          <b:Person>
            <b:Last>Negru</b:Last>
            <b:First>I.</b:First>
          </b:Person>
        </b:NameList>
      </b:Author>
    </b:Author>
    <b:JournalName>International Journal of Pluralism and Economics Education</b:JournalName>
    <b:Pages>7-21</b:Pages>
    <b:Volume>1</b:Volume>
    <b:Issue>1/2</b:Issue>
    <b:RefOrder>44</b:RefOrder>
  </b:Source>
  <b:Source>
    <b:Tag>Neg10</b:Tag>
    <b:SourceType>JournalArticle</b:SourceType>
    <b:Guid>{CB488F2A-C730-4114-ABDE-920C18F6DFD2}</b:Guid>
    <b:Author>
      <b:Author>
        <b:NameList>
          <b:Person>
            <b:Last>Negru</b:Last>
            <b:First>I.</b:First>
          </b:Person>
        </b:NameList>
      </b:Author>
    </b:Author>
    <b:Title>Plurality to pluralism in economics pedagogy: the role of critical thinking</b:Title>
    <b:JournalName>International Journal of Pluralism and Economics Education</b:JournalName>
    <b:Year>2010</b:Year>
    <b:Pages>185-193</b:Pages>
    <b:Volume>1</b:Volume>
    <b:Issue>3</b:Issue>
    <b:RefOrder>45</b:RefOrder>
  </b:Source>
  <b:Source>
    <b:Tag>Neg08</b:Tag>
    <b:SourceType>JournalArticle</b:SourceType>
    <b:Guid>{156B47EB-90BF-4D23-A5B1-B11BC18A65D2}</b:Guid>
    <b:Author>
      <b:Author>
        <b:NameList>
          <b:Person>
            <b:Last>Negru</b:Last>
            <b:First>I.</b:First>
          </b:Person>
          <b:Person>
            <b:Last>Bigo</b:Last>
            <b:First>V.</b:First>
          </b:Person>
        </b:NameList>
      </b:Author>
    </b:Author>
    <b:Title>From fragmentation to ontologically reflexive pluralism</b:Title>
    <b:JournalName>The Journal of Philosophical Economics</b:JournalName>
    <b:Year>2008</b:Year>
    <b:Pages>127-150</b:Pages>
    <b:Volume>1</b:Volume>
    <b:Issue>2</b:Issue>
    <b:RefOrder>46</b:RefOrder>
  </b:Source>
  <b:Source>
    <b:Tag>Mor15</b:Tag>
    <b:SourceType>JournalArticle</b:SourceType>
    <b:Guid>{2461B8DC-D775-424A-B7B3-E0ABA0F8092A}</b:Guid>
    <b:Title>What's in the name? Tony Lawson on neoclassical economics and heterodox economics</b:Title>
    <b:Year>2015</b:Year>
    <b:Pages>843-865</b:Pages>
    <b:Author>
      <b:Author>
        <b:NameList>
          <b:Person>
            <b:Last>Morgan</b:Last>
            <b:First>J.</b:First>
          </b:Person>
        </b:NameList>
      </b:Author>
    </b:Author>
    <b:JournalName>Cambridge Journal of Economics</b:JournalName>
    <b:Volume>39</b:Volume>
    <b:RefOrder>47</b:RefOrder>
  </b:Source>
  <b:Source>
    <b:Tag>Men14</b:Tag>
    <b:SourceType>InternetSite</b:SourceType>
    <b:Guid>{3C102256-BD1D-4775-9D16-C7020B269B3C}</b:Guid>
    <b:Title>Actualism</b:Title>
    <b:Year>2014</b:Year>
    <b:Author>
      <b:Author>
        <b:NameList>
          <b:Person>
            <b:Last>Menzel</b:Last>
            <b:First>C.</b:First>
          </b:Person>
        </b:NameList>
      </b:Author>
    </b:Author>
    <b:YearAccessed>2015</b:YearAccessed>
    <b:MonthAccessed>Dec</b:MonthAccessed>
    <b:DayAccessed>9</b:DayAccessed>
    <b:URL>https://plato.stanford.edu/entries/actualism/</b:URL>
    <b:RefOrder>48</b:RefOrder>
  </b:Source>
  <b:Source>
    <b:Tag>Meh58</b:Tag>
    <b:SourceType>Book</b:SourceType>
    <b:Guid>{B41C9534-0467-44A0-9F35-31BE8FE7C8F3}</b:Guid>
    <b:Title>The reach of science</b:Title>
    <b:Year>1958</b:Year>
    <b:Author>
      <b:Author>
        <b:NameList>
          <b:Person>
            <b:Last>Mehlberg</b:Last>
            <b:First>H.</b:First>
          </b:Person>
        </b:NameList>
      </b:Author>
    </b:Author>
    <b:City>Toronto</b:City>
    <b:Publisher>University of Toronto Press</b:Publisher>
    <b:RefOrder>49</b:RefOrder>
  </b:Source>
  <b:Source>
    <b:Tag>Mea06</b:Tag>
    <b:SourceType>JournalArticle</b:SourceType>
    <b:Guid>{1C4205C4-8CB6-48A6-98E0-38A0B349C1F4}</b:Guid>
    <b:Title>Critical Realism in economics and open-systems ontology: A critique</b:Title>
    <b:Year>2006</b:Year>
    <b:Pages>47-75</b:Pages>
    <b:Author>
      <b:Author>
        <b:NameList>
          <b:Person>
            <b:Last>Mearman</b:Last>
            <b:First>A.</b:First>
          </b:Person>
        </b:NameList>
      </b:Author>
    </b:Author>
    <b:JournalName>Review of Social Economy</b:JournalName>
    <b:Volume>61</b:Volume>
    <b:Issue>1</b:Issue>
    <b:RefOrder>50</b:RefOrder>
  </b:Source>
  <b:Source>
    <b:Tag>McD09</b:Tag>
    <b:SourceType>BookSection</b:SourceType>
    <b:Guid>{034E8DD9-ECF4-42AC-828F-7B27A32305D3}</b:Guid>
    <b:Author>
      <b:Author>
        <b:NameList>
          <b:Person>
            <b:Last>McDaniel</b:Last>
            <b:First>K.</b:First>
          </b:Person>
        </b:NameList>
      </b:Author>
      <b:Editor>
        <b:NameList>
          <b:Person>
            <b:Last>Chalmers</b:Last>
            <b:Middle>J.</b:Middle>
            <b:First>D.</b:First>
          </b:Person>
          <b:Person>
            <b:Last>Manley</b:Last>
            <b:First>D.</b:First>
          </b:Person>
          <b:Person>
            <b:Last>Wassermann</b:Last>
            <b:First>R.</b:First>
          </b:Person>
        </b:NameList>
      </b:Editor>
    </b:Author>
    <b:Title>Ways of being</b:Title>
    <b:BookTitle>Metametaphysics: New essays on the foundation of ontology</b:BookTitle>
    <b:Year>2009</b:Year>
    <b:Pages>290-319</b:Pages>
    <b:City>Oxford</b:City>
    <b:Publisher>Oxford University Press</b:Publisher>
    <b:RefOrder>51</b:RefOrder>
  </b:Source>
  <b:Source>
    <b:Tag>McD14</b:Tag>
    <b:SourceType>BookSection</b:SourceType>
    <b:Guid>{495EEB55-1439-4E41-AC07-3407ED1EE9B6}</b:Guid>
    <b:Title>Ontological pluralism, the gradation of being, and the question 'why is there something rather than nothing?'</b:Title>
    <b:Year>2014</b:Year>
    <b:Pages>272-286</b:Pages>
    <b:Author>
      <b:Author>
        <b:NameList>
          <b:Person>
            <b:Last>McDaniel</b:Last>
            <b:First>K.</b:First>
          </b:Person>
        </b:NameList>
      </b:Author>
      <b:Editor>
        <b:NameList>
          <b:Person>
            <b:Last>Goldschmidt</b:Last>
            <b:First>T.</b:First>
          </b:Person>
        </b:NameList>
      </b:Editor>
    </b:Author>
    <b:BookTitle>The puzzle of existence: Why is there something rather than nothing?</b:BookTitle>
    <b:City>New York</b:City>
    <b:Publisher>Routledge</b:Publisher>
    <b:RefOrder>52</b:RefOrder>
  </b:Source>
  <b:Source>
    <b:Tag>McD131</b:Tag>
    <b:SourceType>JournalArticle</b:SourceType>
    <b:Guid>{B8FC76D5-3E38-4F4B-BC36-0D874C27D188}</b:Guid>
    <b:Author>
      <b:Author>
        <b:NameList>
          <b:Person>
            <b:Last>McDaniel</b:Last>
            <b:First>K.</b:First>
          </b:Person>
        </b:NameList>
      </b:Author>
    </b:Author>
    <b:Title>Existence and numbers</b:Title>
    <b:JournalName>Analytical Philosophy</b:JournalName>
    <b:Year>2013</b:Year>
    <b:Pages>209-228</b:Pages>
    <b:Volume>54</b:Volume>
    <b:Issue>2</b:Issue>
    <b:RefOrder>53</b:RefOrder>
  </b:Source>
  <b:Source>
    <b:Tag>McD13</b:Tag>
    <b:SourceType>JournalArticle</b:SourceType>
    <b:Guid>{DBA605A1-4944-4515-826A-BD95FD0B6EBD}</b:Guid>
    <b:Author>
      <b:Author>
        <b:NameList>
          <b:Person>
            <b:Last>McDaniel</b:Last>
            <b:First>K.</b:First>
          </b:Person>
        </b:NameList>
      </b:Author>
    </b:Author>
    <b:Title>Degrees of being</b:Title>
    <b:JournalName>Philosophers' Imprint</b:JournalName>
    <b:Year>2013</b:Year>
    <b:Pages>1-18</b:Pages>
    <b:Volume>13</b:Volume>
    <b:Issue>19</b:Issue>
    <b:RefOrder>54</b:RefOrder>
  </b:Source>
  <b:Source>
    <b:Tag>McD101</b:Tag>
    <b:SourceType>JournalArticle</b:SourceType>
    <b:Guid>{C82813DD-F625-4628-92A0-5DE9849FE735}</b:Guid>
    <b:Author>
      <b:Author>
        <b:NameList>
          <b:Person>
            <b:Last>McDaniel</b:Last>
            <b:First>K.</b:First>
          </b:Person>
        </b:NameList>
      </b:Author>
    </b:Author>
    <b:Title>Being and almost nothingness</b:Title>
    <b:JournalName>Nous</b:JournalName>
    <b:Year>2010</b:Year>
    <b:Pages>628-649</b:Pages>
    <b:Volume>44</b:Volume>
    <b:Issue>4</b:Issue>
    <b:RefOrder>55</b:RefOrder>
  </b:Source>
  <b:Source>
    <b:Tag>McD10</b:Tag>
    <b:SourceType>JournalArticle</b:SourceType>
    <b:Guid>{5B60FBDC-425C-474A-A2A4-84C74B933067}</b:Guid>
    <b:Title>A return to the analogy of being</b:Title>
    <b:Year>2010</b:Year>
    <b:Pages>688-717</b:Pages>
    <b:Author>
      <b:Author>
        <b:NameList>
          <b:Person>
            <b:Last>McDaniel</b:Last>
            <b:First>K.</b:First>
          </b:Person>
        </b:NameList>
      </b:Author>
    </b:Author>
    <b:JournalName>Philosophy and Phenomenological Research</b:JournalName>
    <b:Volume>81</b:Volume>
    <b:Issue>3</b:Issue>
    <b:RefOrder>56</b:RefOrder>
  </b:Source>
  <b:Source>
    <b:Tag>Mar09</b:Tag>
    <b:SourceType>JournalArticle</b:SourceType>
    <b:Guid>{D97FB6E3-E8D8-4652-85BC-BC494F7CE6CB}</b:Guid>
    <b:Title>Rules, social ontology and collective identity</b:Title>
    <b:Year>2009</b:Year>
    <b:Author>
      <b:Author>
        <b:NameList>
          <b:Person>
            <b:Last>Martins</b:Last>
            <b:First>N.</b:First>
          </b:Person>
        </b:NameList>
      </b:Author>
    </b:Author>
    <b:JournalName>Journal for the Theory of Social Behaviour</b:JournalName>
    <b:Pages>323-344</b:Pages>
    <b:Volume>39</b:Volume>
    <b:Issue>2</b:Issue>
    <b:RefOrder>57</b:RefOrder>
  </b:Source>
  <b:Source>
    <b:Tag>Mäk97</b:Tag>
    <b:SourceType>BookSection</b:SourceType>
    <b:Guid>{00B4D45C-C985-48B7-9190-548674E12CAC}</b:Guid>
    <b:Author>
      <b:Author>
        <b:NameList>
          <b:Person>
            <b:Last>Mäki</b:Last>
            <b:First>U.</b:First>
          </b:Person>
        </b:NameList>
      </b:Author>
      <b:Editor>
        <b:NameList>
          <b:Person>
            <b:Last>Salanti</b:Last>
            <b:First>A.</b:First>
          </b:Person>
          <b:Person>
            <b:Last>Screpanti</b:Last>
            <b:First>E.</b:First>
          </b:Person>
        </b:NameList>
      </b:Editor>
    </b:Author>
    <b:Title>The one world and many theories</b:Title>
    <b:BookTitle>Pluralism in economics</b:BookTitle>
    <b:Year>1997</b:Year>
    <b:Pages>37-47</b:Pages>
    <b:City>Cheltenham and Camberly</b:City>
    <b:Publisher>Edward Elgar Publishing</b:Publisher>
    <b:RefOrder>58</b:RefOrder>
  </b:Source>
  <b:Source>
    <b:Tag>Mac88</b:Tag>
    <b:SourceType>Book</b:SourceType>
    <b:Guid>{55B46294-F8BE-4D33-BDB6-F96EA2BCDA44}</b:Guid>
    <b:Title>Whose Justice? Which Rationality?</b:Title>
    <b:Year>1988</b:Year>
    <b:Author>
      <b:Author>
        <b:NameList>
          <b:Person>
            <b:Last>MacIntyre</b:Last>
            <b:First>A.</b:First>
          </b:Person>
        </b:NameList>
      </b:Author>
    </b:Author>
    <b:City>Notre Dame</b:City>
    <b:Publisher>University of Notre Dame Press</b:Publisher>
    <b:RefOrder>59</b:RefOrder>
  </b:Source>
  <b:Source>
    <b:Tag>Mac77</b:Tag>
    <b:SourceType>JournalArticle</b:SourceType>
    <b:Guid>{0D5A5020-B923-422B-9B39-F4C4E4C393A6}</b:Guid>
    <b:Title>Epistemological crisis, dramatic narrative and the philosophy of science</b:Title>
    <b:Year>1977</b:Year>
    <b:Author>
      <b:Author>
        <b:NameList>
          <b:Person>
            <b:Last>MacIntyre</b:Last>
            <b:First>A.</b:First>
          </b:Person>
        </b:NameList>
      </b:Author>
    </b:Author>
    <b:JournalName>The Monist</b:JournalName>
    <b:Pages>453-472</b:Pages>
    <b:Volume>60</b:Volume>
    <b:Issue>4</b:Issue>
    <b:RefOrder>60</b:RefOrder>
  </b:Source>
  <b:Source>
    <b:Tag>Lew17</b:Tag>
    <b:SourceType>JournalArticle</b:SourceType>
    <b:Guid>{575D1C13-550E-49CD-B119-974A65BFC520}</b:Guid>
    <b:Title>Ontology and the history of economic thought: The case of anti-reductionism in the work of Friedrich Hayek</b:Title>
    <b:Year>2017</b:Year>
    <b:Author>
      <b:Author>
        <b:NameList>
          <b:Person>
            <b:Last>Lewis</b:Last>
            <b:First>P.</b:First>
          </b:Person>
        </b:NameList>
      </b:Author>
    </b:Author>
    <b:JournalName>Cambridge Journal of Economics</b:JournalName>
    <b:Pages>1343-1365</b:Pages>
    <b:Volume>41</b:Volume>
    <b:Issue>5</b:Issue>
    <b:RefOrder>61</b:RefOrder>
  </b:Source>
  <b:Source>
    <b:Tag>Lew04</b:Tag>
    <b:SourceType>BookSection</b:SourceType>
    <b:Guid>{6FCBABF9-66EB-466D-B031-64C15FBD9F43}</b:Guid>
    <b:Title>Tensed quantifiers</b:Title>
    <b:Year>2004</b:Year>
    <b:City>Oxford</b:City>
    <b:Publisher>Oxford University Press</b:Publisher>
    <b:Author>
      <b:Author>
        <b:NameList>
          <b:Person>
            <b:Last>Lewis</b:Last>
            <b:First>D.</b:First>
          </b:Person>
        </b:NameList>
      </b:Author>
      <b:Editor>
        <b:NameList>
          <b:Person>
            <b:Last>Zimmerman</b:Last>
            <b:First>D.</b:First>
            <b:Middle>W.</b:Middle>
          </b:Person>
        </b:NameList>
      </b:Editor>
    </b:Author>
    <b:BookTitle>Oxford studies in metaphysics</b:BookTitle>
    <b:Pages>3-14</b:Pages>
    <b:RefOrder>62</b:RefOrder>
  </b:Source>
  <b:Source>
    <b:Tag>Lew831</b:Tag>
    <b:SourceType>Book</b:SourceType>
    <b:Guid>{E0280BF1-5006-4509-AEDE-069C6E240151}</b:Guid>
    <b:Author>
      <b:Author>
        <b:NameList>
          <b:Person>
            <b:Last>Lewis</b:Last>
            <b:First>D.</b:First>
          </b:Person>
        </b:NameList>
      </b:Author>
    </b:Author>
    <b:Title>Philosophical papers. Vol 1</b:Title>
    <b:Year>1983</b:Year>
    <b:City>Oxford</b:City>
    <b:Publisher>Oxford University Press</b:Publisher>
    <b:RefOrder>63</b:RefOrder>
  </b:Source>
  <b:Source>
    <b:Tag>Lew861</b:Tag>
    <b:SourceType>Book</b:SourceType>
    <b:Guid>{130D72E8-D213-428F-B69E-C040643D7D82}</b:Guid>
    <b:Author>
      <b:Author>
        <b:NameList>
          <b:Person>
            <b:Last>Lewis</b:Last>
            <b:First>D.</b:First>
          </b:Person>
        </b:NameList>
      </b:Author>
    </b:Author>
    <b:Title>On the plurality of worlds</b:Title>
    <b:Year>1986</b:Year>
    <b:City>Oxford</b:City>
    <b:Publisher>Blackwell</b:Publisher>
    <b:RefOrder>64</b:RefOrder>
  </b:Source>
  <b:Source>
    <b:Tag>Lew86</b:Tag>
    <b:SourceType>Book</b:SourceType>
    <b:Guid>{7B768E08-65D9-4A95-9B80-A480C7E3C457}</b:Guid>
    <b:Title>On the plurality of worlds</b:Title>
    <b:Year>1986</b:Year>
    <b:Author>
      <b:Author>
        <b:NameList>
          <b:Person>
            <b:Last>Lewis</b:Last>
            <b:First>D.</b:First>
          </b:Person>
        </b:NameList>
      </b:Author>
    </b:Author>
    <b:City>Oxford</b:City>
    <b:Publisher>Blackwell</b:Publisher>
    <b:RefOrder>65</b:RefOrder>
  </b:Source>
  <b:Source>
    <b:Tag>Lew83</b:Tag>
    <b:SourceType>JournalArticle</b:SourceType>
    <b:Guid>{AD3D7487-D54F-4A24-9A4C-CC8C263A0473}</b:Guid>
    <b:Author>
      <b:Author>
        <b:NameList>
          <b:Person>
            <b:Last>Lewis</b:Last>
            <b:First>D.</b:First>
          </b:Person>
        </b:NameList>
      </b:Author>
    </b:Author>
    <b:Title>New work for a theory of universals</b:Title>
    <b:JournalName>Australian Journal of Philosophy</b:JournalName>
    <b:Year>1983</b:Year>
    <b:Pages>343-377</b:Pages>
    <b:Volume>61</b:Volume>
    <b:Issue>4</b:Issue>
    <b:RefOrder>66</b:RefOrder>
  </b:Source>
  <b:Source>
    <b:Tag>Lee111</b:Tag>
    <b:SourceType>JournalArticle</b:SourceType>
    <b:Guid>{A7C97A68-8BD6-42AF-80D9-CD5E3FD364FB}</b:Guid>
    <b:Author>
      <b:Author>
        <b:NameList>
          <b:Person>
            <b:Last>Lee</b:Last>
            <b:First>F.</b:First>
            <b:Middle>S.</b:Middle>
          </b:Person>
        </b:NameList>
      </b:Author>
    </b:Author>
    <b:Title>The pluralist debate in heterodox economics</b:Title>
    <b:JournalName>Review of Radical Political Economics</b:JournalName>
    <b:Year>2011</b:Year>
    <b:Pages>540-551</b:Pages>
    <b:Volume>43</b:Volume>
    <b:Issue>4</b:Issue>
    <b:RefOrder>67</b:RefOrder>
  </b:Source>
  <b:Source>
    <b:Tag>Lee11</b:Tag>
    <b:SourceType>JournalArticle</b:SourceType>
    <b:Guid>{AB427ABD-6AEB-4E25-B182-F73D2E5E615F}</b:Guid>
    <b:Author>
      <b:Author>
        <b:NameList>
          <b:Person>
            <b:Last>Lee</b:Last>
            <b:First>F.</b:First>
            <b:Middle>S.</b:Middle>
          </b:Person>
        </b:NameList>
      </b:Author>
    </b:Author>
    <b:Title>Heterodox economics, tolerance and pluralism: A reply to Garnett and Mearman</b:Title>
    <b:JournalName>Review of Radical Political Economy</b:JournalName>
    <b:Year>2011</b:Year>
    <b:Pages>574-577</b:Pages>
    <b:Volume>43</b:Volume>
    <b:Issue>4</b:Issue>
    <b:RefOrder>68</b:RefOrder>
  </b:Source>
  <b:Source>
    <b:Tag>Law13</b:Tag>
    <b:SourceType>JournalArticle</b:SourceType>
    <b:Guid>{7A22E26E-A78F-459D-99BA-94AF3D1F6FF3}</b:Guid>
    <b:Author>
      <b:Author>
        <b:NameList>
          <b:Person>
            <b:Last>Lawson</b:Last>
            <b:First>T.</b:First>
          </b:Person>
        </b:NameList>
      </b:Author>
    </b:Author>
    <b:Title>What is the 'school' called neoclassical economics?</b:Title>
    <b:JournalName>Cambridge Journal of Economics</b:JournalName>
    <b:Year>2013</b:Year>
    <b:Pages>1-37</b:Pages>
    <b:Volume>37</b:Volume>
    <b:Issue>5</b:Issue>
    <b:RefOrder>69</b:RefOrder>
  </b:Source>
  <b:Source>
    <b:Tag>Law15</b:Tag>
    <b:SourceType>JournalArticle</b:SourceType>
    <b:Guid>{931209DC-576F-478C-82DB-2CA6991FE107}</b:Guid>
    <b:Title>The nature of the firm and peculiarities of the corporation</b:Title>
    <b:Year>2015</b:Year>
    <b:Pages>1-32</b:Pages>
    <b:Author>
      <b:Author>
        <b:NameList>
          <b:Person>
            <b:Last>Lawson</b:Last>
            <b:First>T.</b:First>
          </b:Person>
        </b:NameList>
      </b:Author>
    </b:Author>
    <b:JournalName>Cambridge Journal of Economics</b:JournalName>
    <b:Volume>39</b:Volume>
    <b:RefOrder>70</b:RefOrder>
  </b:Source>
  <b:Source>
    <b:Tag>Law06</b:Tag>
    <b:SourceType>JournalArticle</b:SourceType>
    <b:Guid>{BA0E9EE3-D21E-448F-A7AD-3F03CA3F7F35}</b:Guid>
    <b:Title>The nature of heterodox economics</b:Title>
    <b:Year>2006</b:Year>
    <b:Pages>483-505</b:Pages>
    <b:Author>
      <b:Author>
        <b:NameList>
          <b:Person>
            <b:Last>Lawson</b:Last>
            <b:First>T.</b:First>
          </b:Person>
        </b:NameList>
      </b:Author>
    </b:Author>
    <b:JournalName>Cambridge Journal of Economics</b:JournalName>
    <b:Volume>30</b:Volume>
    <b:Issue>4</b:Issue>
    <b:RefOrder>71</b:RefOrder>
  </b:Source>
  <b:Source>
    <b:Tag>Law151</b:Tag>
    <b:SourceType>BookSection</b:SourceType>
    <b:Guid>{7E3D3BFD-8B4D-4B53-91F0-61910BA75378}</b:Guid>
    <b:Title>The modern corporation: The site of mechanism (of global social science) that is out-of-control?</b:Title>
    <b:Year>2015</b:Year>
    <b:City>Heidelberg</b:City>
    <b:Publisher>Springer</b:Publisher>
    <b:Author>
      <b:Author>
        <b:NameList>
          <b:Person>
            <b:Last>Lawson</b:Last>
            <b:First>T.</b:First>
          </b:Person>
        </b:NameList>
      </b:Author>
      <b:Editor>
        <b:NameList>
          <b:Person>
            <b:Last>Archer</b:Last>
            <b:First>M.</b:First>
          </b:Person>
        </b:NameList>
      </b:Editor>
    </b:Author>
    <b:BookTitle>Generative mechanism transforming the social order</b:BookTitle>
    <b:Pages>205-230</b:Pages>
    <b:RefOrder>72</b:RefOrder>
  </b:Source>
  <b:Source>
    <b:Tag>Law162</b:Tag>
    <b:SourceType>JournalArticle</b:SourceType>
    <b:Guid>{B2B2706C-2614-4B88-A668-75F095A96EE1}</b:Guid>
    <b:Title>Some critical issues in social ontology: Reply to John Searle</b:Title>
    <b:Year>2016</b:Year>
    <b:Pages>426-437</b:Pages>
    <b:Author>
      <b:Author>
        <b:NameList>
          <b:Person>
            <b:Last>Lawson</b:Last>
            <b:First>T.</b:First>
          </b:Person>
        </b:NameList>
      </b:Author>
    </b:Author>
    <b:JournalName>Journal for the Theory of Social Behaviour</b:JournalName>
    <b:Volume>46</b:Volume>
    <b:Issue>4</b:Issue>
    <b:RefOrder>73</b:RefOrder>
  </b:Source>
  <b:Source>
    <b:Tag>Law16</b:Tag>
    <b:SourceType>JournalArticle</b:SourceType>
    <b:Guid>{A6129D3F-7819-4D4D-85D3-07C22E82B87F}</b:Guid>
    <b:Author>
      <b:Author>
        <b:NameList>
          <b:Person>
            <b:Last>Lawson</b:Last>
            <b:First>T.</b:First>
          </b:Person>
        </b:NameList>
      </b:Author>
    </b:Author>
    <b:Title>Social positioning and the nature of money</b:Title>
    <b:JournalName>Cambridge Journal of Economics</b:JournalName>
    <b:Year>2016</b:Year>
    <b:Pages>961-996</b:Pages>
    <b:Volume>40</b:Volume>
    <b:Issue>1</b:Issue>
    <b:RefOrder>74</b:RefOrder>
  </b:Source>
  <b:Source>
    <b:Tag>Law03</b:Tag>
    <b:SourceType>Book</b:SourceType>
    <b:Guid>{57C058D7-ACEC-4CCE-8D1F-ED7D8D1AC9C4}</b:Guid>
    <b:Title>Reorienting economics</b:Title>
    <b:Year>2003</b:Year>
    <b:City>London</b:City>
    <b:Publisher>Routledge</b:Publisher>
    <b:Author>
      <b:Author>
        <b:NameList>
          <b:Person>
            <b:Last>Lawson</b:Last>
            <b:First>T.</b:First>
          </b:Person>
        </b:NameList>
      </b:Author>
    </b:Author>
    <b:RefOrder>75</b:RefOrder>
  </b:Source>
  <b:Source>
    <b:Tag>Law12</b:Tag>
    <b:SourceType>JournalArticle</b:SourceType>
    <b:Guid>{729B36EE-D4C7-43EB-863A-EC38E6F2D6C3}</b:Guid>
    <b:Title>Ontology and the study of social reality: Emergence, organisation, community, power, social relations, corporations, artefacts and money</b:Title>
    <b:Year>2012</b:Year>
    <b:Pages>345-385</b:Pages>
    <b:Author>
      <b:Author>
        <b:NameList>
          <b:Person>
            <b:Last>Lawson</b:Last>
            <b:First>T.</b:First>
          </b:Person>
        </b:NameList>
      </b:Author>
    </b:Author>
    <b:JournalName>Cambirdge Journal of Economics</b:JournalName>
    <b:Volume>36</b:Volume>
    <b:Issue>2</b:Issue>
    <b:RefOrder>76</b:RefOrder>
  </b:Source>
  <b:Source>
    <b:Tag>Law09</b:Tag>
    <b:SourceType>BookSection</b:SourceType>
    <b:Guid>{9A1D671D-B449-4307-BE8C-270091CA39F7}</b:Guid>
    <b:Title>Heterodox economics and pluralism: Reply to Davis</b:Title>
    <b:Year>2009</b:Year>
    <b:Pages>93-128</b:Pages>
    <b:Author>
      <b:Author>
        <b:NameList>
          <b:Person>
            <b:Last>Lawson</b:Last>
            <b:First>T.</b:First>
          </b:Person>
        </b:NameList>
      </b:Author>
      <b:Editor>
        <b:NameList>
          <b:Person>
            <b:Last>Fullbrook</b:Last>
            <b:First>E.</b:First>
          </b:Person>
        </b:NameList>
      </b:Editor>
    </b:Author>
    <b:BookTitle>Ontology and economics: Tony Lawson and his critics</b:BookTitle>
    <b:City>New York</b:City>
    <b:Publisher>Routledge</b:Publisher>
    <b:RefOrder>77</b:RefOrder>
  </b:Source>
  <b:Source>
    <b:Tag>Law97</b:Tag>
    <b:SourceType>Book</b:SourceType>
    <b:Guid>{C7B1D61D-B48F-4E2D-A0FF-0CF063131533}</b:Guid>
    <b:Author>
      <b:Author>
        <b:NameList>
          <b:Person>
            <b:Last>Lawson</b:Last>
            <b:First>T.</b:First>
          </b:Person>
        </b:NameList>
      </b:Author>
    </b:Author>
    <b:Title>Economics and reality</b:Title>
    <b:Year>1997</b:Year>
    <b:City>London</b:City>
    <b:Publisher>Psychology Press</b:Publisher>
    <b:RefOrder>78</b:RefOrder>
  </b:Source>
  <b:Source>
    <b:Tag>Law161</b:Tag>
    <b:SourceType>JournalArticle</b:SourceType>
    <b:Guid>{971B9103-136B-4C48-9B00-AC680B737128}</b:Guid>
    <b:Author>
      <b:Author>
        <b:NameList>
          <b:Person>
            <b:Last>Lawson</b:Last>
            <b:First>T.</b:First>
          </b:Person>
        </b:NameList>
      </b:Author>
    </b:Author>
    <b:Title>Comparing conceptions of social ontology: Emergent social entities and/or institutional facts?</b:Title>
    <b:JournalName>Journal for the Theory of Social Behaviour</b:JournalName>
    <b:Year>2016</b:Year>
    <b:Pages>359-399</b:Pages>
    <b:Volume>46</b:Volume>
    <b:Issue>4</b:Issue>
    <b:RefOrder>79</b:RefOrder>
  </b:Source>
  <b:Source>
    <b:Tag>Law14</b:Tag>
    <b:SourceType>BookSection</b:SourceType>
    <b:Guid>{33DB6651-2DA6-4B91-BE8C-6385A9D9B708}</b:Guid>
    <b:Author>
      <b:Author>
        <b:NameList>
          <b:Person>
            <b:Last>Lawson</b:Last>
            <b:First>T.</b:First>
          </b:Person>
        </b:NameList>
      </b:Author>
      <b:Editor>
        <b:NameList>
          <b:Person>
            <b:Last>Pratten</b:Last>
            <b:First>S.</b:First>
          </b:Person>
        </b:NameList>
      </b:Editor>
    </b:Author>
    <b:Title>A conception of social ontology</b:Title>
    <b:Year>2014</b:Year>
    <b:Pages>19-52</b:Pages>
    <b:BookTitle>Social Ontology and Modern Economics</b:BookTitle>
    <b:City>Abringdon</b:City>
    <b:Publisher>Routledge</b:Publisher>
    <b:RefOrder>2</b:RefOrder>
  </b:Source>
  <b:Source>
    <b:Tag>Law17</b:Tag>
    <b:SourceType>Book</b:SourceType>
    <b:Guid>{3CDD113B-762D-4F3D-BEFD-305BE6075849}</b:Guid>
    <b:Title>Technology and isolation</b:Title>
    <b:Year>2017</b:Year>
    <b:Author>
      <b:Author>
        <b:NameList>
          <b:Person>
            <b:Last>Lawson</b:Last>
            <b:First>C.</b:First>
          </b:Person>
        </b:NameList>
      </b:Author>
    </b:Author>
    <b:City>Cambridge</b:City>
    <b:Publisher>Cambridge University Press</b:Publisher>
    <b:RefOrder>80</b:RefOrder>
  </b:Source>
  <b:Source>
    <b:Tag>Lau87</b:Tag>
    <b:SourceType>JournalArticle</b:SourceType>
    <b:Guid>{36171DF7-33D3-48F3-BB41-E5999E6DC478}</b:Guid>
    <b:Title>Progress or rationality? The prospect for normative naturalism</b:Title>
    <b:Year>1987</b:Year>
    <b:Author>
      <b:Author>
        <b:NameList>
          <b:Person>
            <b:Last>Laudan</b:Last>
            <b:First>L.</b:First>
          </b:Person>
        </b:NameList>
      </b:Author>
    </b:Author>
    <b:JournalName>American Philosophical Quaterly</b:JournalName>
    <b:Pages>19-31</b:Pages>
    <b:Volume>24</b:Volume>
    <b:Issue>1</b:Issue>
    <b:RefOrder>81</b:RefOrder>
  </b:Source>
  <b:Source>
    <b:Tag>Lau78</b:Tag>
    <b:SourceType>Book</b:SourceType>
    <b:Guid>{38874E62-FD28-4AE5-B7DE-5FBACE88276D}</b:Guid>
    <b:Title>Progress and its problems: Towards a theory of scientific growth</b:Title>
    <b:Year>1978</b:Year>
    <b:City>Berkeley</b:City>
    <b:Publisher>University of California Press</b:Publisher>
    <b:Author>
      <b:Author>
        <b:NameList>
          <b:Person>
            <b:Last>Laudan</b:Last>
            <b:First>L.</b:First>
          </b:Person>
        </b:NameList>
      </b:Author>
    </b:Author>
    <b:RefOrder>82</b:RefOrder>
  </b:Source>
  <b:Source>
    <b:Tag>Lau96</b:Tag>
    <b:SourceType>Book</b:SourceType>
    <b:Guid>{C12B8774-EC50-470A-BE29-15E9ABBA8B50}</b:Guid>
    <b:Title>Beyond positivism and relativism: Theory, method, and evidence</b:Title>
    <b:Year>1996</b:Year>
    <b:Author>
      <b:Author>
        <b:NameList>
          <b:Person>
            <b:Last>Laudan</b:Last>
            <b:First>L.</b:First>
          </b:Person>
        </b:NameList>
      </b:Author>
    </b:Author>
    <b:City>Boulder</b:City>
    <b:Publisher>Westview Press</b:Publisher>
    <b:RefOrder>83</b:RefOrder>
  </b:Source>
  <b:Source>
    <b:Tag>Lat14</b:Tag>
    <b:SourceType>BookSection</b:SourceType>
    <b:Guid>{439016CA-D345-4244-8D2E-A76B83C94A9D}</b:Guid>
    <b:Title>Quine and the ontological turn in economics</b:Title>
    <b:Year>2014</b:Year>
    <b:Pages>53-67</b:Pages>
    <b:Author>
      <b:Author>
        <b:NameList>
          <b:Person>
            <b:Last>Latsis</b:Last>
            <b:First>J.</b:First>
          </b:Person>
        </b:NameList>
      </b:Author>
      <b:Editor>
        <b:NameList>
          <b:Person>
            <b:Last>Pratten</b:Last>
            <b:First>S.</b:First>
          </b:Person>
        </b:NameList>
      </b:Editor>
    </b:Author>
    <b:BookTitle>Social ontology and modern economics - volume 37 of economics as social theory</b:BookTitle>
    <b:City>London</b:City>
    <b:Publisher>Routlege</b:Publisher>
    <b:RefOrder>84</b:RefOrder>
  </b:Source>
  <b:Source>
    <b:Tag>Lak70</b:Tag>
    <b:SourceType>BookSection</b:SourceType>
    <b:Guid>{0295B6B8-F101-4129-BBD9-C71CA1C91B83}</b:Guid>
    <b:Title>Falsification and the methodology of scientific research programmes</b:Title>
    <b:Year>1970</b:Year>
    <b:City>Cambridge</b:City>
    <b:Publisher>Cambridge University Press</b:Publisher>
    <b:Author>
      <b:Author>
        <b:NameList>
          <b:Person>
            <b:Last>Lakatos</b:Last>
            <b:First>I.</b:First>
          </b:Person>
        </b:NameList>
      </b:Author>
      <b:Editor>
        <b:NameList>
          <b:Person>
            <b:Last>Lakatos</b:Last>
            <b:First>I.</b:First>
          </b:Person>
          <b:Person>
            <b:Last>Musgrave</b:Last>
            <b:First>A.</b:First>
          </b:Person>
        </b:NameList>
      </b:Editor>
    </b:Author>
    <b:BookTitle>Criticism and the growth of knowledge, Vol 4, proceedings of the international colloquium in the philosophy of science</b:BookTitle>
    <b:Pages>91-196</b:Pages>
    <b:Volume>4</b:Volume>
    <b:RefOrder>85</b:RefOrder>
  </b:Source>
  <b:Source>
    <b:Tag>Kuh12</b:Tag>
    <b:SourceType>Book</b:SourceType>
    <b:Guid>{D612D5B9-5EAA-46AD-A89C-6B30198FC7E1}</b:Guid>
    <b:Title>The structure of scientific revolution</b:Title>
    <b:Year>2012</b:Year>
    <b:City>Chicago</b:City>
    <b:Publisher>University of Chicago Press</b:Publisher>
    <b:Author>
      <b:Author>
        <b:NameList>
          <b:Person>
            <b:Last>Kuhn</b:Last>
            <b:First>T.</b:First>
          </b:Person>
        </b:NameList>
      </b:Author>
    </b:Author>
    <b:RefOrder>86</b:RefOrder>
  </b:Source>
  <b:Source>
    <b:Tag>Kra10</b:Tag>
    <b:SourceType>BookSection</b:SourceType>
    <b:Guid>{C3DDB574-889C-4937-994C-1731A37113AD}</b:Guid>
    <b:Title>Mapping relativism</b:Title>
    <b:Year>2010</b:Year>
    <b:Pages>13-30</b:Pages>
    <b:Author>
      <b:Author>
        <b:NameList>
          <b:Person>
            <b:Last>Krausz</b:Last>
            <b:First>M.</b:First>
          </b:Person>
        </b:NameList>
      </b:Author>
      <b:Editor>
        <b:NameList>
          <b:Person>
            <b:Last>Krausz</b:Last>
            <b:First>M.</b:First>
          </b:Person>
        </b:NameList>
      </b:Editor>
    </b:Author>
    <b:BookTitle>Relativism: A contemporary anthology</b:BookTitle>
    <b:City>New York</b:City>
    <b:Publisher>Columbia University Press</b:Publisher>
    <b:RefOrder>87</b:RefOrder>
  </b:Source>
  <b:Source>
    <b:Tag>Kel06</b:Tag>
    <b:SourceType>Book</b:SourceType>
    <b:Guid>{9D54353F-E045-44D1-8C18-35A06FBB388F}</b:Guid>
    <b:Title>Scientific pluralism</b:Title>
    <b:Year>2006</b:Year>
    <b:City>Minneapolis</b:City>
    <b:Publisher>University of Minnesota Press</b:Publisher>
    <b:Edition>19th</b:Edition>
    <b:Author>
      <b:Author>
        <b:NameList>
          <b:Person>
            <b:Last>Kellert</b:Last>
            <b:Middle>K.</b:Middle>
            <b:First>S.</b:First>
          </b:Person>
          <b:Person>
            <b:Last>Longino</b:Last>
            <b:Middle>E.</b:Middle>
            <b:First>H.</b:First>
          </b:Person>
          <b:Person>
            <b:Last>Waters</b:Last>
            <b:Middle>C.</b:Middle>
            <b:First>K.</b:First>
          </b:Person>
        </b:NameList>
      </b:Author>
    </b:Author>
    <b:RefOrder>88</b:RefOrder>
  </b:Source>
  <b:Source>
    <b:Tag>Kei13</b:Tag>
    <b:SourceType>JournalArticle</b:SourceType>
    <b:Guid>{200069F0-E8EA-4A1D-BF50-8103C331703B}</b:Guid>
    <b:Title>Introduction: Vagueness and ontology</b:Title>
    <b:Year>2013</b:Year>
    <b:Pages>149-164</b:Pages>
    <b:Author>
      <b:Author>
        <b:NameList>
          <b:Person>
            <b:Last>Keil</b:Last>
            <b:First>G.</b:First>
          </b:Person>
        </b:NameList>
      </b:Author>
    </b:Author>
    <b:JournalName>Metaphysica</b:JournalName>
    <b:Volume>14</b:Volume>
    <b:RefOrder>89</b:RefOrder>
  </b:Source>
  <b:Source>
    <b:Tag>Kam13</b:Tag>
    <b:SourceType>BookSection</b:SourceType>
    <b:Guid>{F9C420FA-7A47-4713-A67C-75C8DC94222E}</b:Guid>
    <b:Title>The paradox of the heap</b:Title>
    <b:Year>2013</b:Year>
    <b:Pages>263-322</b:Pages>
    <b:Author>
      <b:Author>
        <b:NameList>
          <b:Person>
            <b:Last>Kamp</b:Last>
            <b:First>H.</b:First>
          </b:Person>
        </b:NameList>
      </b:Author>
      <b:Editor>
        <b:NameList>
          <b:Person>
            <b:Last>Von Heusinger</b:Last>
            <b:First>K.</b:First>
          </b:Person>
          <b:Person>
            <b:Last>ter Meulen</b:Last>
            <b:First>A.</b:First>
          </b:Person>
        </b:NameList>
      </b:Editor>
    </b:Author>
    <b:BookTitle>Meaning and the dynamics of interpretation: Selected papers of Hans Kamp current research in the semantics/pragmatics interface</b:BookTitle>
    <b:City>Leiden</b:City>
    <b:Publisher>Koninklijke Brill NV</b:Publisher>
    <b:RefOrder>90</b:RefOrder>
  </b:Source>
  <b:Source>
    <b:Tag>Inm131</b:Tag>
    <b:SourceType>InternetSite</b:SourceType>
    <b:Guid>{FDF98CD2-71EC-41B6-8526-251BEF79D202}</b:Guid>
    <b:Author>
      <b:Author>
        <b:NameList>
          <b:Person>
            <b:Last>Inman</b:Last>
            <b:First>P.</b:First>
          </b:Person>
        </b:NameList>
      </b:Author>
    </b:Author>
    <b:Title>Economics students aim to tear up free-market syllabus</b:Title>
    <b:Year>2013</b:Year>
    <b:YearAccessed>2016</b:YearAccessed>
    <b:MonthAccessed>May</b:MonthAccessed>
    <b:DayAccessed>5</b:DayAccessed>
    <b:URL>https://www.theguardian.com/business/2013/oct/24/students-post-crash-economics</b:URL>
    <b:RefOrder>91</b:RefOrder>
  </b:Source>
  <b:Source>
    <b:Tag>Inm13</b:Tag>
    <b:SourceType>InternetSite</b:SourceType>
    <b:Guid>{912F64EA-DFA6-4BB9-B456-D55EC2A416A1}</b:Guid>
    <b:Title>Academics back students in protests against economic teaching</b:Title>
    <b:Year>2013</b:Year>
    <b:Author>
      <b:Author>
        <b:NameList>
          <b:Person>
            <b:Last>Inman</b:Last>
            <b:First>P.</b:First>
          </b:Person>
        </b:NameList>
      </b:Author>
    </b:Author>
    <b:YearAccessed>2016</b:YearAccessed>
    <b:MonthAccessed>May</b:MonthAccessed>
    <b:DayAccessed>5</b:DayAccessed>
    <b:URL>https://www.theguardian.com/education/2013/nov/18/academics-back-student-protests-neoclassical-economics-teaching</b:URL>
    <b:RefOrder>92</b:RefOrder>
  </b:Source>
  <b:Source>
    <b:Tag>Ing17</b:Tag>
    <b:SourceType>JournalArticle</b:SourceType>
    <b:Guid>{5C3BD587-FF32-4FEB-B8FF-CEF317111DD9}</b:Guid>
    <b:Author>
      <b:Author>
        <b:NameList>
          <b:Person>
            <b:Last>Ingham</b:Last>
            <b:First>G.</b:First>
          </b:Person>
        </b:NameList>
      </b:Author>
    </b:Author>
    <b:Title>A critique of Lawson's 'social positioning an dthe nature of money'</b:Title>
    <b:JournalName>Cambridge Journal of Economics</b:JournalName>
    <b:Year>2017</b:Year>
    <b:Pages>837-850</b:Pages>
    <b:Volume>42</b:Volume>
    <b:Issue>3</b:Issue>
    <b:RefOrder>93</b:RefOrder>
  </b:Source>
  <b:Source>
    <b:Tag>Hir09</b:Tag>
    <b:SourceType>JournalArticle</b:SourceType>
    <b:Guid>{4EF6FD47-4086-45E3-BA61-0A20A55D080E}</b:Guid>
    <b:Author>
      <b:Author>
        <b:NameList>
          <b:Person>
            <b:Last>Hirsch</b:Last>
            <b:First>C.</b:First>
          </b:Person>
          <b:Person>
            <b:Last>DesRoches</b:Last>
            <b:First>C.</b:First>
            <b:Middle>T.</b:Middle>
          </b:Person>
        </b:NameList>
      </b:Author>
    </b:Author>
    <b:Title>Cambridge social ontology: An interview with Tony Lawson</b:Title>
    <b:JournalName>Erasmus Journal for Philosophy of Economics</b:JournalName>
    <b:Year>2009</b:Year>
    <b:Pages>100-122</b:Pages>
    <b:Volume>2</b:Volume>
    <b:Issue>1</b:Issue>
    <b:RefOrder>94</b:RefOrder>
  </b:Source>
  <b:Source>
    <b:Tag>Hei27</b:Tag>
    <b:SourceType>JournalArticle</b:SourceType>
    <b:Guid>{E4AD8BBE-3E10-4F73-83B5-480A22B79A4C}</b:Guid>
    <b:Title>Ueber den anschaulichen Inhalt der quantentheoretischen Kinematik und Mechanik [The actual content of quantum theoretical kinematics and mechanics]</b:Title>
    <b:Year>1927</b:Year>
    <b:Author>
      <b:Author>
        <b:NameList>
          <b:Person>
            <b:Last>Heisenberg</b:Last>
            <b:First>W.</b:First>
          </b:Person>
        </b:NameList>
      </b:Author>
    </b:Author>
    <b:JournalName>Zeitschrift fuer Physik [Journal of Physics]</b:JournalName>
    <b:Pages>172-198</b:Pages>
    <b:Volume>43</b:Volume>
    <b:Issue>3-4</b:Issue>
    <b:RefOrder>95</b:RefOrder>
  </b:Source>
  <b:Source>
    <b:Tag>Hei17</b:Tag>
    <b:SourceType>JournalArticle</b:SourceType>
    <b:Guid>{265F3C05-102E-4D06-8676-C26366DEAE5C}</b:Guid>
    <b:Title>Defining economic pluralism: Ethical norm or scientific imperative</b:Title>
    <b:Year>2017</b:Year>
    <b:Author>
      <b:Author>
        <b:NameList>
          <b:Person>
            <b:Last>Heise</b:Last>
            <b:First>A.</b:First>
          </b:Person>
        </b:NameList>
      </b:Author>
    </b:Author>
    <b:JournalName>International Journal of Pluralism and Economics Education</b:JournalName>
    <b:Pages>18-41</b:Pages>
    <b:Volume>8</b:Volume>
    <b:Issue>1</b:Issue>
    <b:RefOrder>96</b:RefOrder>
  </b:Source>
  <b:Source>
    <b:Tag>Hei10</b:Tag>
    <b:SourceType>Book</b:SourceType>
    <b:Guid>{22FC9C4A-C227-4AF6-A547-194EEC66ABE6}</b:Guid>
    <b:Title>Being and Time</b:Title>
    <b:Year>2010</b:Year>
    <b:Author>
      <b:Author>
        <b:NameList>
          <b:Person>
            <b:Last>Heidegger</b:Last>
            <b:First>M.</b:First>
          </b:Person>
        </b:NameList>
      </b:Author>
    </b:Author>
    <b:City>Albany</b:City>
    <b:Publisher>State University of New York Press</b:Publisher>
    <b:RefOrder>97</b:RefOrder>
  </b:Source>
  <b:Source>
    <b:Tag>Hal10</b:Tag>
    <b:SourceType>InternetSite</b:SourceType>
    <b:Guid>{422A18A7-64ED-47A5-987C-D9096D9EFFD1}</b:Guid>
    <b:Title>The Natural/non-natural distinction</b:Title>
    <b:Year>2010</b:Year>
    <b:Author>
      <b:Author>
        <b:NameList>
          <b:Person>
            <b:Last>Hall</b:Last>
            <b:First>N.</b:First>
          </b:Person>
        </b:NameList>
      </b:Author>
    </b:Author>
    <b:YearAccessed>2016</b:YearAccessed>
    <b:MonthAccessed>May</b:MonthAccessed>
    <b:DayAccessed>5</b:DayAccessed>
    <b:URL>https://plato.stanford.edu/entries/lewis-metaphysics/natural-distinction.html</b:URL>
    <b:RefOrder>98</b:RefOrder>
  </b:Source>
  <b:Source>
    <b:Tag>Gua08</b:Tag>
    <b:SourceType>BookSection</b:SourceType>
    <b:Guid>{BD4DDF38-18C9-4094-8E96-1EDC90FF7F47}</b:Guid>
    <b:Author>
      <b:Author>
        <b:NameList>
          <b:Person>
            <b:Last>Guala</b:Last>
            <b:First>F.</b:First>
          </b:Person>
        </b:NameList>
      </b:Author>
      <b:Editor>
        <b:NameList>
          <b:Person>
            <b:Last>Mäki</b:Last>
            <b:First>U.</b:First>
          </b:Person>
        </b:NameList>
      </b:Editor>
    </b:Author>
    <b:Title>Experimentation in economics</b:Title>
    <b:Year>2008</b:Year>
    <b:Pages>597-640</b:Pages>
    <b:BookTitle>Elsevier Handbook of the Philosophy of Science: Volume 13: Philosophy of Economics</b:BookTitle>
    <b:City>Amsterdam</b:City>
    <b:Publisher>Elsevier</b:Publisher>
    <b:RefOrder>99</b:RefOrder>
  </b:Source>
  <b:Source>
    <b:Tag>Gra17</b:Tag>
    <b:SourceType>Book</b:SourceType>
    <b:Guid>{98AEDF8E-E005-4169-8761-795771EC1397}</b:Guid>
    <b:Title>Vagueness</b:Title>
    <b:Year>2017</b:Year>
    <b:City>London</b:City>
    <b:Publisher>Routledge</b:Publisher>
    <b:Author>
      <b:Author>
        <b:NameList>
          <b:Person>
            <b:Last>Graff</b:Last>
            <b:First>D.</b:First>
          </b:Person>
          <b:Person>
            <b:Last>Williamson</b:Last>
            <b:First>T.</b:First>
          </b:Person>
        </b:NameList>
      </b:Author>
    </b:Author>
    <b:RefOrder>100</b:RefOrder>
  </b:Source>
  <b:Source>
    <b:Tag>Get63</b:Tag>
    <b:SourceType>JournalArticle</b:SourceType>
    <b:Guid>{7974E309-E0B5-431E-AD29-C769342E9A0D}</b:Guid>
    <b:Title>Is justified true belief knowledge?</b:Title>
    <b:Year>1963</b:Year>
    <b:Author>
      <b:Author>
        <b:NameList>
          <b:Person>
            <b:Last>Gettier</b:Last>
            <b:First>E.</b:First>
          </b:Person>
        </b:NameList>
      </b:Author>
    </b:Author>
    <b:JournalName>Analysis</b:JournalName>
    <b:Pages>121-123</b:Pages>
    <b:Volume>23</b:Volume>
    <b:Issue>6</b:Issue>
    <b:RefOrder>101</b:RefOrder>
  </b:Source>
  <b:Source>
    <b:Tag>Gar88</b:Tag>
    <b:SourceType>JournalArticle</b:SourceType>
    <b:Guid>{D98501DA-6338-42B7-BA36-17FD0865381B}</b:Guid>
    <b:Author>
      <b:Author>
        <b:NameList>
          <b:Person>
            <b:Last>Garrett</b:Last>
            <b:First>B.</b:First>
            <b:Middle>J.</b:Middle>
          </b:Person>
        </b:NameList>
      </b:Author>
    </b:Author>
    <b:Title>Vagueness and identity</b:Title>
    <b:JournalName>Analysis</b:JournalName>
    <b:Year>1988</b:Year>
    <b:Pages>130-134</b:Pages>
    <b:Volume>48</b:Volume>
    <b:RefOrder>102</b:RefOrder>
  </b:Source>
  <b:Source>
    <b:Tag>Gar91</b:Tag>
    <b:SourceType>JournalArticle</b:SourceType>
    <b:Guid>{D97EC501-2BC9-4483-90CC-6FD041ED8A69}</b:Guid>
    <b:Author>
      <b:Author>
        <b:NameList>
          <b:Person>
            <b:Last>Garrett</b:Last>
            <b:First>B.</b:First>
            <b:Middle>J.</b:Middle>
          </b:Person>
        </b:NameList>
      </b:Author>
    </b:Author>
    <b:Title>Vague identity and vague objects</b:Title>
    <b:JournalName>Nous</b:JournalName>
    <b:Year>1991</b:Year>
    <b:Pages>341-351</b:Pages>
    <b:Volume>25</b:Volume>
    <b:RefOrder>103</b:RefOrder>
  </b:Source>
  <b:Source>
    <b:Tag>Gar11</b:Tag>
    <b:SourceType>JournalArticle</b:SourceType>
    <b:Guid>{BB0DAE96-2C45-4B8E-8FDF-04DC676E1222}</b:Guid>
    <b:Title>Pluralism, academic freedom, and heterodox economics</b:Title>
    <b:Year>2011</b:Year>
    <b:Pages>562-572</b:Pages>
    <b:Author>
      <b:Author>
        <b:NameList>
          <b:Person>
            <b:Last>Garnett</b:Last>
            <b:First>R.</b:First>
            <b:Middle>F.</b:Middle>
          </b:Person>
        </b:NameList>
      </b:Author>
    </b:Author>
    <b:JournalName>Review of Radical Political Economics</b:JournalName>
    <b:Volume>43</b:Volume>
    <b:Issue>4</b:Issue>
    <b:RefOrder>104</b:RefOrder>
  </b:Source>
  <b:Source>
    <b:Tag>Gar06</b:Tag>
    <b:SourceType>JournalArticle</b:SourceType>
    <b:Guid>{4C115125-7858-4116-BAD8-608AF2A11616}</b:Guid>
    <b:Author>
      <b:Author>
        <b:NameList>
          <b:Person>
            <b:Last>Garnett</b:Last>
            <b:First>R.</b:First>
            <b:Middle>F.</b:Middle>
          </b:Person>
        </b:NameList>
      </b:Author>
    </b:Author>
    <b:Title>Paradigms and pluralism in heterodox economics</b:Title>
    <b:JournalName>Review of Political Economy</b:JournalName>
    <b:Year>2006</b:Year>
    <b:Pages>521-556</b:Pages>
    <b:Volume>18</b:Volume>
    <b:Issue>4</b:Issue>
    <b:RefOrder>105</b:RefOrder>
  </b:Source>
  <b:Source>
    <b:Tag>Gal03</b:Tag>
    <b:SourceType>BookSection</b:SourceType>
    <b:Guid>{37A7747B-1CE8-4563-94ED-4C2651DA2056}</b:Guid>
    <b:Title>On the ontological status of geographical boundaries</b:Title>
    <b:Year>2003</b:Year>
    <b:Pages>151-171</b:Pages>
    <b:Author>
      <b:Author>
        <b:NameList>
          <b:Person>
            <b:Last>Galton</b:Last>
            <b:First>A.</b:First>
          </b:Person>
        </b:NameList>
      </b:Author>
      <b:Editor>
        <b:NameList>
          <b:Person>
            <b:Last>Duckham</b:Last>
            <b:First>M.</b:First>
          </b:Person>
        </b:NameList>
      </b:Editor>
    </b:Author>
    <b:BookTitle>Foundations of geographic information science</b:BookTitle>
    <b:City>London</b:City>
    <b:Publisher>Taylor and Francis</b:Publisher>
    <b:RefOrder>106</b:RefOrder>
  </b:Source>
  <b:Source>
    <b:Tag>Fri53</b:Tag>
    <b:SourceType>Book</b:SourceType>
    <b:Guid>{191A51FB-AF46-47E4-AEFC-E0AC1C3956E2}</b:Guid>
    <b:Author>
      <b:Author>
        <b:NameList>
          <b:Person>
            <b:Last>Friedman</b:Last>
            <b:First>M.</b:First>
          </b:Person>
        </b:NameList>
      </b:Author>
    </b:Author>
    <b:Title>Essays in positive economics</b:Title>
    <b:Year>1953</b:Year>
    <b:City>Chicago</b:City>
    <b:Publisher>The University of Chicago Press</b:Publisher>
    <b:RefOrder>107</b:RefOrder>
  </b:Source>
  <b:Source>
    <b:Tag>Fle17</b:Tag>
    <b:SourceType>JournalArticle</b:SourceType>
    <b:Guid>{023FDEA2-6E6F-4BD6-AD56-D81E3A259850}</b:Guid>
    <b:Author>
      <b:Author>
        <b:NameList>
          <b:Person>
            <b:Last>Fleetwood</b:Last>
            <b:First>S.</b:First>
          </b:Person>
        </b:NameList>
      </b:Author>
    </b:Author>
    <b:Title>The critical realist conception of open and closed systems</b:Title>
    <b:JournalName>Journal of Economic Methodology</b:JournalName>
    <b:Year>2017</b:Year>
    <b:Pages>41-68</b:Pages>
    <b:Volume>24</b:Volume>
    <b:Issue>1</b:Issue>
    <b:RefOrder>108</b:RefOrder>
  </b:Source>
  <b:Source>
    <b:Tag>Fle05</b:Tag>
    <b:SourceType>JournalArticle</b:SourceType>
    <b:Guid>{27973450-2578-4DE5-86D6-35B5F8E4C261}</b:Guid>
    <b:Author>
      <b:Author>
        <b:NameList>
          <b:Person>
            <b:Last>Fleetwood</b:Last>
            <b:First>S.</b:First>
          </b:Person>
        </b:NameList>
      </b:Author>
    </b:Author>
    <b:Title>Ontology in organization and management studies: A critical realist perspective</b:Title>
    <b:JournalName>Organizations</b:JournalName>
    <b:Year>2005</b:Year>
    <b:Pages>197-222</b:Pages>
    <b:Volume>12</b:Volume>
    <b:Issue>2</b:Issue>
    <b:RefOrder>109</b:RefOrder>
  </b:Source>
  <b:Source>
    <b:Tag>Fey93</b:Tag>
    <b:SourceType>Book</b:SourceType>
    <b:Guid>{ADEF7AC0-E86F-4314-866B-5BC86C0F0503}</b:Guid>
    <b:Author>
      <b:Author>
        <b:NameList>
          <b:Person>
            <b:Last>Feyerabend</b:Last>
            <b:First>P.</b:First>
          </b:Person>
        </b:NameList>
      </b:Author>
    </b:Author>
    <b:Title>Against method</b:Title>
    <b:Year>1993</b:Year>
    <b:City>London</b:City>
    <b:Publisher>Verso</b:Publisher>
    <b:RefOrder>110</b:RefOrder>
  </b:Source>
  <b:Source>
    <b:Tag>Fer17</b:Tag>
    <b:SourceType>JournalArticle</b:SourceType>
    <b:Guid>{D607425E-80F8-4508-8224-FBBF29400535}</b:Guid>
    <b:Title>Forecasting errors by the Troika in the economic adjustment programme for Portugal</b:Title>
    <b:Year>2017</b:Year>
    <b:JournalName>Cambridge Journal of Economics</b:JournalName>
    <b:Pages>1021-1041</b:Pages>
    <b:Volume>41</b:Volume>
    <b:Issue>4</b:Issue>
    <b:Author>
      <b:Author>
        <b:NameList>
          <b:Person>
            <b:Last>Ferreira do Amaral</b:Last>
            <b:First>J.</b:First>
          </b:Person>
          <b:Person>
            <b:Last>Lopes</b:Last>
            <b:Middle>C.</b:Middle>
            <b:First>J.</b:First>
          </b:Person>
        </b:NameList>
      </b:Author>
    </b:Author>
    <b:RefOrder>111</b:RefOrder>
  </b:Source>
  <b:Source>
    <b:Tag>Fau171</b:Tag>
    <b:SourceType>JournalArticle</b:SourceType>
    <b:Guid>{ACBDE4C9-DC8B-4E2F-A848-0B70F6B5F23B}</b:Guid>
    <b:Author>
      <b:Author>
        <b:NameList>
          <b:Person>
            <b:Last>Faulkner</b:Last>
            <b:First>P.</b:First>
          </b:Person>
          <b:Person>
            <b:Last>Feduzi</b:Last>
            <b:First>A.</b:First>
          </b:Person>
          <b:Person>
            <b:Last>Runde</b:Last>
            <b:First>J.</b:First>
          </b:Person>
        </b:NameList>
      </b:Author>
    </b:Author>
    <b:Title>Unknowns, black swans and the risk/uncertainty distinction</b:Title>
    <b:JournalName>Cambridge Journal of Economics</b:JournalName>
    <b:Year>2017</b:Year>
    <b:Pages>1279-1303</b:Pages>
    <b:Volume>41</b:Volume>
    <b:Issue>5</b:Issue>
    <b:RefOrder>112</b:RefOrder>
  </b:Source>
  <b:Source>
    <b:Tag>Fau10</b:Tag>
    <b:SourceType>JournalArticle</b:SourceType>
    <b:Guid>{9816234F-EE6E-40DD-BB0A-CA974C6A68E8}</b:Guid>
    <b:Author>
      <b:Author>
        <b:NameList>
          <b:Person>
            <b:Last>Faulkner</b:Last>
            <b:First>P.</b:First>
          </b:Person>
          <b:Person>
            <b:Last>Lawson</b:Last>
            <b:First>C.</b:First>
          </b:Person>
          <b:Person>
            <b:Last>Runde</b:Last>
            <b:First>J.</b:First>
          </b:Person>
        </b:NameList>
      </b:Author>
    </b:Author>
    <b:Title>Theorising technology</b:Title>
    <b:JournalName>Cambridge Journal of Economics</b:JournalName>
    <b:Year>2010</b:Year>
    <b:Pages>1-16</b:Pages>
    <b:Volume>34</b:Volume>
    <b:Issue>1</b:Issue>
    <b:RefOrder>113</b:RefOrder>
  </b:Source>
  <b:Source>
    <b:Tag>Fau13</b:Tag>
    <b:SourceType>JournalArticle</b:SourceType>
    <b:Guid>{86C26F8F-3808-4EE9-AD18-E273B67B6094}</b:Guid>
    <b:Author>
      <b:Author>
        <b:NameList>
          <b:Person>
            <b:Last>Faulkner</b:Last>
            <b:First>P.</b:First>
          </b:Person>
          <b:Person>
            <b:Last>Runde</b:Last>
            <b:First>J.</b:First>
          </b:Person>
        </b:NameList>
      </b:Author>
    </b:Author>
    <b:Title>Technological objects, social positions, and the transformational model of social activity</b:Title>
    <b:JournalName>MIS Quarterly</b:JournalName>
    <b:Year>2013</b:Year>
    <b:Pages>803-818</b:Pages>
    <b:Volume>37</b:Volume>
    <b:Issue>3</b:Issue>
    <b:RefOrder>114</b:RefOrder>
  </b:Source>
  <b:Source>
    <b:Tag>Fau09</b:Tag>
    <b:SourceType>JournalArticle</b:SourceType>
    <b:Guid>{6D128D4B-5462-4488-9F06-D35586FEC799}</b:Guid>
    <b:Author>
      <b:Author>
        <b:NameList>
          <b:Person>
            <b:Last>Faulkner</b:Last>
            <b:First>P.</b:First>
          </b:Person>
          <b:Person>
            <b:Last>Runde</b:Last>
            <b:First>J.</b:First>
          </b:Person>
        </b:NameList>
      </b:Author>
    </b:Author>
    <b:Title>On the identity of technological objects and user innovations in function</b:Title>
    <b:JournalName>Academy of Management Review</b:JournalName>
    <b:Year>2009</b:Year>
    <b:Pages>442-462</b:Pages>
    <b:Volume>34</b:Volume>
    <b:Issue>3</b:Issue>
    <b:RefOrder>115</b:RefOrder>
  </b:Source>
  <b:Source>
    <b:Tag>Fau17</b:Tag>
    <b:SourceType>JournalArticle</b:SourceType>
    <b:Guid>{6CCDFB6F-14BC-4323-A039-D4BB641C4027}</b:Guid>
    <b:Author>
      <b:Author>
        <b:NameList>
          <b:Person>
            <b:Last>Faulkner</b:Last>
            <b:First>P.</b:First>
          </b:Person>
          <b:Person>
            <b:Last>Pratten</b:Last>
            <b:First>S.</b:First>
          </b:Person>
          <b:Person>
            <b:Last>Runde</b:Last>
            <b:First>J.</b:First>
          </b:Person>
        </b:NameList>
      </b:Author>
    </b:Author>
    <b:Title>Cambridge social ontology: Clarifications, development and deployment</b:Title>
    <b:JournalName>Cambridge Journal of Economics</b:JournalName>
    <b:Year>2017</b:Year>
    <b:Pages>1256-1277</b:Pages>
    <b:Volume>41</b:Volume>
    <b:Issue>5</b:Issue>
    <b:RefOrder>116</b:RefOrder>
  </b:Source>
  <b:Source>
    <b:Tag>The11</b:Tag>
    <b:SourceType>Report</b:SourceType>
    <b:Guid>{C080A0DC-7E34-4698-8B3D-7BB24AF71D22}</b:Guid>
    <b:Title>The economic adjustment programme for Portugal</b:Title>
    <b:Year>2011</b:Year>
    <b:Publisher>European Comission: Directorate-General for Economic and Financial Affairs</b:Publisher>
    <b:City>Brussels</b:City>
    <b:Author>
      <b:Author>
        <b:NameList>
          <b:Person>
            <b:Last>European Commission</b:Last>
          </b:Person>
        </b:NameList>
      </b:Author>
    </b:Author>
    <b:RefOrder>117</b:RefOrder>
  </b:Source>
  <b:Source>
    <b:Tag>Eps16</b:Tag>
    <b:SourceType>JournalArticle</b:SourceType>
    <b:Guid>{843A1FA2-54ED-4EBE-818B-F7A365670847}</b:Guid>
    <b:Title>A framework for social ontology</b:Title>
    <b:Year>2016</b:Year>
    <b:Author>
      <b:Author>
        <b:NameList>
          <b:Person>
            <b:Last>Epstein</b:Last>
            <b:First>B.</b:First>
          </b:Person>
        </b:NameList>
      </b:Author>
    </b:Author>
    <b:JournalName>Philosophy of Social Sciences</b:JournalName>
    <b:Pages>147-167</b:Pages>
    <b:Volume>46</b:Volume>
    <b:Issue>2</b:Issue>
    <b:RefOrder>118</b:RefOrder>
  </b:Source>
  <b:Source>
    <b:Tag>Eld10</b:Tag>
    <b:SourceType>Book</b:SourceType>
    <b:Guid>{9EA2BF23-013D-4F33-A2A1-F63991FFE167}</b:Guid>
    <b:Title>The casual power of social structures</b:Title>
    <b:Year>2010</b:Year>
    <b:Author>
      <b:Author>
        <b:NameList>
          <b:Person>
            <b:Last>Elder-Vass</b:Last>
            <b:First>D.</b:First>
          </b:Person>
        </b:NameList>
      </b:Author>
    </b:Author>
    <b:City>Cambridge</b:City>
    <b:Publisher>Cambridge University Press</b:Publisher>
    <b:RefOrder>119</b:RefOrder>
  </b:Source>
  <b:Source>
    <b:Tag>Ekl08</b:Tag>
    <b:SourceType>BookSection</b:SourceType>
    <b:Guid>{AA480DEF-4A1C-4086-8BB3-1E13214EDA43}</b:Guid>
    <b:Author>
      <b:Author>
        <b:NameList>
          <b:Person>
            <b:Last>Eklund</b:Last>
            <b:First>M.</b:First>
          </b:Person>
        </b:NameList>
      </b:Author>
      <b:Editor>
        <b:NameList>
          <b:Person>
            <b:Last>Sider</b:Last>
            <b:First>T.</b:First>
          </b:Person>
          <b:Person>
            <b:Last>Hawthorne</b:Last>
            <b:First>J.</b:First>
          </b:Person>
          <b:Person>
            <b:Last>Zimmerman</b:Last>
            <b:First>D.</b:First>
          </b:Person>
        </b:NameList>
      </b:Editor>
    </b:Author>
    <b:Title>The picture of reality as an amorphous lump</b:Title>
    <b:BookTitle>Contemporary debates in metaphysics</b:BookTitle>
    <b:Year>2008</b:Year>
    <b:Pages>382-396</b:Pages>
    <b:City>Oxford</b:City>
    <b:Publisher>Blackwell</b:Publisher>
    <b:RefOrder>120</b:RefOrder>
  </b:Source>
  <b:Source>
    <b:Tag>Ekl13</b:Tag>
    <b:SourceType>JournalArticle</b:SourceType>
    <b:Guid>{5E9D21CD-C7BD-4644-82D6-9BF2EA3CCC20}</b:Guid>
    <b:Title>Metaphysical vagueness and metaphysical indeterminacy</b:Title>
    <b:Year>2013</b:Year>
    <b:Pages>165-179</b:Pages>
    <b:Author>
      <b:Author>
        <b:NameList>
          <b:Person>
            <b:Last>Eklund</b:Last>
            <b:First>M.</b:First>
          </b:Person>
        </b:NameList>
      </b:Author>
    </b:Author>
    <b:JournalName>Metaphysics</b:JournalName>
    <b:Volume>14</b:Volume>
    <b:RefOrder>121</b:RefOrder>
  </b:Source>
  <b:Source>
    <b:Tag>Dum75</b:Tag>
    <b:SourceType>BookSection</b:SourceType>
    <b:Guid>{3D9E1FEA-78B4-433B-9818-F0117295FD6C}</b:Guid>
    <b:Title>Wang's paradox</b:Title>
    <b:Year>1975</b:Year>
    <b:Pages>99-118</b:Pages>
    <b:Author>
      <b:Author>
        <b:NameList>
          <b:Person>
            <b:Last>Dummett</b:Last>
            <b:First>M.</b:First>
          </b:Person>
        </b:NameList>
      </b:Author>
      <b:Editor>
        <b:NameList>
          <b:Person>
            <b:Last>Keefe</b:Last>
            <b:First>R.</b:First>
          </b:Person>
          <b:Person>
            <b:Last>Smith</b:Last>
            <b:First>P.</b:First>
          </b:Person>
        </b:NameList>
      </b:Editor>
    </b:Author>
    <b:BookTitle>Vagueness: A reader</b:BookTitle>
    <b:City>Cambridge</b:City>
    <b:Publisher>MIT Press</b:Publisher>
    <b:RefOrder>122</b:RefOrder>
  </b:Source>
  <b:Source>
    <b:Tag>Duh91</b:Tag>
    <b:SourceType>Book</b:SourceType>
    <b:Guid>{07923846-05F5-40AC-AA33-F8F88D1F1F36}</b:Guid>
    <b:Title>The aim and structure of physical theory</b:Title>
    <b:Year>1991</b:Year>
    <b:City>Princeton</b:City>
    <b:Publisher>Princeton University Press</b:Publisher>
    <b:Author>
      <b:Author>
        <b:NameList>
          <b:Person>
            <b:Last>Duhem</b:Last>
            <b:First>P.</b:First>
          </b:Person>
        </b:NameList>
      </b:Author>
    </b:Author>
    <b:RefOrder>123</b:RefOrder>
  </b:Source>
  <b:Source>
    <b:Tag>Dow07</b:Tag>
    <b:SourceType>JournalArticle</b:SourceType>
    <b:Guid>{288897FC-3456-4760-9475-82B949FCF737}</b:Guid>
    <b:Author>
      <b:Author>
        <b:NameList>
          <b:Person>
            <b:Last>Dow</b:Last>
            <b:First>S.</b:First>
            <b:Middle>C.</b:Middle>
          </b:Person>
        </b:NameList>
      </b:Author>
    </b:Author>
    <b:Title>Variety of methodological approach in economics</b:Title>
    <b:JournalName>Journal of Economic Surveys</b:JournalName>
    <b:Year>2007</b:Year>
    <b:Pages>447-465</b:Pages>
    <b:Volume>21</b:Volume>
    <b:Issue>3</b:Issue>
    <b:RefOrder>124</b:RefOrder>
  </b:Source>
  <b:Source>
    <b:Tag>Dow04</b:Tag>
    <b:SourceType>JournalArticle</b:SourceType>
    <b:Guid>{FE71C41F-21F8-4FE3-940A-BA513840323D}</b:Guid>
    <b:Author>
      <b:Author>
        <b:NameList>
          <b:Person>
            <b:Last>Dow</b:Last>
            <b:First>S.</b:First>
            <b:Middle>C.</b:Middle>
          </b:Person>
        </b:NameList>
      </b:Author>
    </b:Author>
    <b:Title>Structured pluralism</b:Title>
    <b:JournalName>Journal of Economic Methodology</b:JournalName>
    <b:Year>2004</b:Year>
    <b:Pages>275-290</b:Pages>
    <b:Volume>11</b:Volume>
    <b:Issue>3</b:Issue>
    <b:RefOrder>125</b:RefOrder>
  </b:Source>
  <b:Source>
    <b:Tag>Dow00</b:Tag>
    <b:SourceType>JournalArticle</b:SourceType>
    <b:Guid>{D4AA124B-AFB3-446E-A2E0-C6A72789905E}</b:Guid>
    <b:Title>Prospects for the progress of heterodox economics</b:Title>
    <b:Year>2000</b:Year>
    <b:Pages>157-170</b:Pages>
    <b:Author>
      <b:Author>
        <b:NameList>
          <b:Person>
            <b:Last>Dow</b:Last>
            <b:First>S.</b:First>
            <b:Middle>C.</b:Middle>
          </b:Person>
        </b:NameList>
      </b:Author>
    </b:Author>
    <b:JournalName>Journal of the History of Economic Thought</b:JournalName>
    <b:Volume>22</b:Volume>
    <b:Issue>2</b:Issue>
    <b:RefOrder>126</b:RefOrder>
  </b:Source>
  <b:Source>
    <b:Tag>Dow13</b:Tag>
    <b:SourceType>BookSection</b:SourceType>
    <b:Guid>{08EDE025-2F5F-4911-863F-DD279393AB40}</b:Guid>
    <b:Title>Policy in the wake of the banking crisis: Taking pluralism seriously</b:Title>
    <b:Year>2013</b:Year>
    <b:Pages>17-31</b:Pages>
    <b:Author>
      <b:Author>
        <b:NameList>
          <b:Person>
            <b:Last>Dow</b:Last>
            <b:First>S.</b:First>
            <b:Middle>C.</b:Middle>
          </b:Person>
        </b:NameList>
      </b:Author>
      <b:Editor>
        <b:NameList>
          <b:Person>
            <b:Last>Arestis</b:Last>
            <b:First>P.</b:First>
          </b:Person>
          <b:Person>
            <b:Last>Sawyer</b:Last>
            <b:First>M.</b:First>
          </b:Person>
        </b:NameList>
      </b:Editor>
    </b:Author>
    <b:BookTitle>Economic policies of the new thinking in economics</b:BookTitle>
    <b:City>London and New York</b:City>
    <b:Publisher>Routledge</b:Publisher>
    <b:RefOrder>127</b:RefOrder>
  </b:Source>
  <b:Source>
    <b:Tag>Dow08</b:Tag>
    <b:SourceType>JournalArticle</b:SourceType>
    <b:Guid>{7E7D357F-DEE8-463E-9BCE-4E33FD345B83}</b:Guid>
    <b:Author>
      <b:Author>
        <b:NameList>
          <b:Person>
            <b:Last>Dow</b:Last>
            <b:First>S.</b:First>
            <b:Middle>C.</b:Middle>
          </b:Person>
        </b:NameList>
      </b:Author>
    </b:Author>
    <b:Title>Plurality in orthodox and heterdox economics</b:Title>
    <b:JournalName>The Journal of Philosophical Economics</b:JournalName>
    <b:Year>2008</b:Year>
    <b:Pages>73-96</b:Pages>
    <b:Volume>1</b:Volume>
    <b:Issue>2</b:Issue>
    <b:RefOrder>128</b:RefOrder>
  </b:Source>
  <b:Source>
    <b:Tag>Dow97</b:Tag>
    <b:SourceType>BookSection</b:SourceType>
    <b:Guid>{F6CA377B-A3CF-4D96-835D-A98AB281BD92}</b:Guid>
    <b:Title>Methodological pluralism and pluralism of method</b:Title>
    <b:Year>1997</b:Year>
    <b:Pages>89-99</b:Pages>
    <b:Author>
      <b:Author>
        <b:NameList>
          <b:Person>
            <b:Last>Dow</b:Last>
            <b:First>S.</b:First>
            <b:Middle>C.</b:Middle>
          </b:Person>
        </b:NameList>
      </b:Author>
      <b:Editor>
        <b:NameList>
          <b:Person>
            <b:Last>Salanti</b:Last>
            <b:First>A.</b:First>
          </b:Person>
          <b:Person>
            <b:Last>Screpanti</b:Last>
            <b:First>E.</b:First>
          </b:Person>
        </b:NameList>
      </b:Editor>
    </b:Author>
    <b:BookTitle>Pluralism in economics</b:BookTitle>
    <b:City>Cheltenham and Camberley</b:City>
    <b:Publisher>Edward Elgar Publishing</b:Publisher>
    <b:RefOrder>129</b:RefOrder>
  </b:Source>
  <b:Source>
    <b:Tag>Dow14</b:Tag>
    <b:SourceType>JournalArticle</b:SourceType>
    <b:Guid>{D2F9D109-1FF4-4742-ABF6-1A009DD1AE9B}</b:Guid>
    <b:Title>Consistency in pluralism and microfoundations [working paper 1408]</b:Title>
    <b:JournalName>Post Keynesian Economics Study Group</b:JournalName>
    <b:Year>2014</b:Year>
    <b:Pages>1-14</b:Pages>
    <b:Author>
      <b:Author>
        <b:NameList>
          <b:Person>
            <b:Last>Dow</b:Last>
            <b:First>S.</b:First>
            <b:Middle>C.</b:Middle>
          </b:Person>
        </b:NameList>
      </b:Author>
    </b:Author>
    <b:RefOrder>130</b:RefOrder>
  </b:Source>
  <b:Source>
    <b:Tag>Dea17</b:Tag>
    <b:SourceType>JournalArticle</b:SourceType>
    <b:Guid>{5F93FA9B-DD4E-4394-B193-9B66C6CE9238}</b:Guid>
    <b:Title>Tony Lawson's theory of the corporation: Towards a social ontology of law</b:Title>
    <b:Year>2017</b:Year>
    <b:Author>
      <b:Author>
        <b:NameList>
          <b:Person>
            <b:Last>Deakin</b:Last>
            <b:First>S.</b:First>
          </b:Person>
        </b:NameList>
      </b:Author>
    </b:Author>
    <b:JournalName>Cambridge Journal of Economics</b:JournalName>
    <b:Pages>505-523</b:Pages>
    <b:Volume>41</b:Volume>
    <b:RefOrder>131</b:RefOrder>
  </b:Source>
  <b:Source>
    <b:Tag>Dav06</b:Tag>
    <b:SourceType>JournalArticle</b:SourceType>
    <b:Guid>{0416E98E-AB0A-450F-8914-C77953744D19}</b:Guid>
    <b:Author>
      <b:Author>
        <b:NameList>
          <b:Person>
            <b:Last>Davis</b:Last>
            <b:First>J.</b:First>
            <b:Middle>B.</b:Middle>
          </b:Person>
        </b:NameList>
      </b:Author>
    </b:Author>
    <b:Title>The turn in economics: Neoclassical dominance to mainstream pluralism?</b:Title>
    <b:JournalName>Journal of Institutional Economics</b:JournalName>
    <b:Year>2006</b:Year>
    <b:Pages>1-20</b:Pages>
    <b:Volume>2</b:Volume>
    <b:Issue>1</b:Issue>
    <b:RefOrder>132</b:RefOrder>
  </b:Source>
  <b:Source>
    <b:Tag>DAg14</b:Tag>
    <b:SourceType>JournalArticle</b:SourceType>
    <b:Guid>{B6659E2F-6A6A-4C8F-B956-7E5836FAD065}</b:Guid>
    <b:Title>Verballed? Incommensurability 50 years on</b:Title>
    <b:Year>2014</b:Year>
    <b:Author>
      <b:Author>
        <b:NameList>
          <b:Person>
            <b:Last>D'Agostino</b:Last>
            <b:First>F.</b:First>
          </b:Person>
        </b:NameList>
      </b:Author>
    </b:Author>
    <b:JournalName>Synthese</b:JournalName>
    <b:Pages>517-538</b:Pages>
    <b:Volume>191</b:Volume>
    <b:Issue>3</b:Issue>
    <b:RefOrder>133</b:RefOrder>
  </b:Source>
  <b:Source>
    <b:Tag>Chi05</b:Tag>
    <b:SourceType>JournalArticle</b:SourceType>
    <b:Guid>{0BD8729B-211D-414D-8280-2E7058A884DD}</b:Guid>
    <b:Title>The meaning of open systems</b:Title>
    <b:Year>2005</b:Year>
    <b:Pages>363-381</b:Pages>
    <b:Author>
      <b:Author>
        <b:NameList>
          <b:Person>
            <b:Last>Chick</b:Last>
            <b:First>V.</b:First>
          </b:Person>
          <b:Person>
            <b:Last>Dow</b:Last>
            <b:Middle>C.</b:Middle>
            <b:First>S.</b:First>
          </b:Person>
        </b:NameList>
      </b:Author>
    </b:Author>
    <b:JournalName>Journal of Economic Methodology</b:JournalName>
    <b:Volume>12</b:Volume>
    <b:Issue>3</b:Issue>
    <b:RefOrder>134</b:RefOrder>
  </b:Source>
  <b:Source>
    <b:Tag>Cha12</b:Tag>
    <b:SourceType>Book</b:SourceType>
    <b:Guid>{B693B053-BE93-4E54-8ACC-45EDE8AD243F}</b:Guid>
    <b:Author>
      <b:Author>
        <b:NameList>
          <b:Person>
            <b:Last>Chang</b:Last>
            <b:First>H.</b:First>
          </b:Person>
        </b:NameList>
      </b:Author>
    </b:Author>
    <b:Title>Is water H2O?: Evidence, realism and pluralism</b:Title>
    <b:Year>2012</b:Year>
    <b:City>Dordrecht, Heidelberg and New York</b:City>
    <b:Publisher>Springer Science and Business Media</b:Publisher>
    <b:Edition>Vol 293 of Boston Studies in the Philosophy and History of Science</b:Edition>
    <b:RefOrder>135</b:RefOrder>
  </b:Source>
  <b:Source>
    <b:Tag>Cha09</b:Tag>
    <b:SourceType>BookSection</b:SourceType>
    <b:Guid>{8FD75563-873A-454B-8400-E36C076DEF11}</b:Guid>
    <b:Author>
      <b:Author>
        <b:NameList>
          <b:Person>
            <b:Last>Chalmers</b:Last>
            <b:First>D.</b:First>
            <b:Middle>J.</b:Middle>
          </b:Person>
        </b:NameList>
      </b:Author>
      <b:Editor>
        <b:NameList>
          <b:Person>
            <b:Last>Chalmers</b:Last>
            <b:Middle>J.</b:Middle>
            <b:First>D.</b:First>
          </b:Person>
          <b:Person>
            <b:Last>Manley</b:Last>
            <b:First>D.</b:First>
          </b:Person>
          <b:Person>
            <b:Last>Wasserman</b:Last>
            <b:First>R.</b:First>
          </b:Person>
        </b:NameList>
      </b:Editor>
    </b:Author>
    <b:Title>Ontological anti-realism</b:Title>
    <b:BookTitle>Metametaphysics: New essays on the foundation of ontology</b:BookTitle>
    <b:Year>2009</b:Year>
    <b:Pages>77-129</b:Pages>
    <b:City>Oxford</b:City>
    <b:Publisher>Oxford University Press</b:Publisher>
    <b:RefOrder>136</b:RefOrder>
  </b:Source>
  <b:Source>
    <b:Tag>Cas97</b:Tag>
    <b:SourceType>JournalArticle</b:SourceType>
    <b:Guid>{881A11F5-17B2-4E21-A9D0-B17EF14B6EAC}</b:Guid>
    <b:Author>
      <b:Author>
        <b:NameList>
          <b:Person>
            <b:Last>Case</b:Last>
            <b:First>J.</b:First>
          </b:Person>
        </b:NameList>
      </b:Author>
    </b:Author>
    <b:Title>On the right idea of a conceptual scheme</b:Title>
    <b:JournalName>The Southern Journal of Philosophy</b:JournalName>
    <b:Year>1997</b:Year>
    <b:Pages>1-19</b:Pages>
    <b:Volume>35</b:Volume>
    <b:Issue>1</b:Issue>
    <b:RefOrder>137</b:RefOrder>
  </b:Source>
  <b:Source>
    <b:Tag>Cal97</b:Tag>
    <b:SourceType>BookSection</b:SourceType>
    <b:Guid>{F5D5CAE2-4ED9-427F-9917-89B0BDBD94CB}</b:Guid>
    <b:Title>Comment: Varieties of Pluralism</b:Title>
    <b:Year>1997</b:Year>
    <b:City>Cheltenham and Camberley</b:City>
    <b:Publisher>Edward Elgar Publishing</b:Publisher>
    <b:Author>
      <b:Author>
        <b:NameList>
          <b:Person>
            <b:Last>Caldwell</b:Last>
            <b:First>B.</b:First>
          </b:Person>
        </b:NameList>
      </b:Author>
      <b:Editor>
        <b:NameList>
          <b:Person>
            <b:Last>Salanti</b:Last>
            <b:First>A.</b:First>
          </b:Person>
          <b:Person>
            <b:Last>Screpanti</b:Last>
            <b:First>E.</b:First>
          </b:Person>
        </b:NameList>
      </b:Editor>
    </b:Author>
    <b:BookTitle>Pluralism in economics: New perspectives in history and methodology</b:BookTitle>
    <b:Pages>100-105</b:Pages>
    <b:RefOrder>138</b:RefOrder>
  </b:Source>
  <b:Source>
    <b:Tag>Cal86</b:Tag>
    <b:SourceType>Book</b:SourceType>
    <b:Guid>{225A8291-041C-41C1-AA10-B99E54ADAA41}</b:Guid>
    <b:Title>Beyond positivism: Economic methodology in the twentieth century</b:Title>
    <b:Year>1986</b:Year>
    <b:City>London</b:City>
    <b:Publisher>George Allen and Unwin</b:Publisher>
    <b:Author>
      <b:Author>
        <b:NameList>
          <b:Person>
            <b:Last>Caldwell</b:Last>
            <b:First>B.</b:First>
          </b:Person>
        </b:NameList>
      </b:Author>
    </b:Author>
    <b:RefOrder>139</b:RefOrder>
  </b:Source>
  <b:Source>
    <b:Tag>Bro07</b:Tag>
    <b:SourceType>JournalArticle</b:SourceType>
    <b:Guid>{E3A1FD5F-7113-4BA2-A204-EC7C2F90A164}</b:Guid>
    <b:Author>
      <b:Author>
        <b:NameList>
          <b:Person>
            <b:Last>Brown</b:Last>
            <b:First>A.</b:First>
          </b:Person>
          <b:Person>
            <b:Last>Charlwood</b:Last>
            <b:First>A.</b:First>
          </b:Person>
          <b:Person>
            <b:Last>Forde</b:Last>
            <b:First>C.</b:First>
          </b:Person>
          <b:Person>
            <b:Last>Spencer</b:Last>
            <b:First>D.</b:First>
          </b:Person>
        </b:NameList>
      </b:Author>
    </b:Author>
    <b:Title>Job quality and the economics of new labour: A critical appraisal using subjective survey data</b:Title>
    <b:JournalName>Cambridge Journal of Economics</b:JournalName>
    <b:Year>2007</b:Year>
    <b:Pages>941-971</b:Pages>
    <b:Volume>31</b:Volume>
    <b:Issue>6</b:Issue>
    <b:RefOrder>140</b:RefOrder>
  </b:Source>
  <b:Source>
    <b:Tag>Bri02</b:Tag>
    <b:SourceType>BookSection</b:SourceType>
    <b:Guid>{6E41246E-DF14-4243-BC1F-9A5E8F0EF0F9}</b:Guid>
    <b:Author>
      <b:Author>
        <b:NameList>
          <b:Person>
            <b:Last>Bricker</b:Last>
            <b:First>S.</b:First>
          </b:Person>
        </b:NameList>
      </b:Author>
      <b:Editor>
        <b:NameList>
          <b:Person>
            <b:Last>Preyer</b:Last>
            <b:First>G.</b:First>
          </b:Person>
          <b:Person>
            <b:Last>Siebelt</b:Last>
            <b:First>F.</b:First>
          </b:Person>
        </b:NameList>
      </b:Editor>
    </b:Author>
    <b:Title>Island universes and the analysis of modality</b:Title>
    <b:Year>2002</b:Year>
    <b:Pages>27-55</b:Pages>
    <b:BookTitle>Reality and Humean supervenience: Essays on the philosophy of David Lewis</b:BookTitle>
    <b:City>Lanham</b:City>
    <b:Publisher>Rowman &amp; Littlefield Publishers</b:Publisher>
    <b:RefOrder>141</b:RefOrder>
  </b:Source>
  <b:Source>
    <b:Tag>Bla92</b:Tag>
    <b:SourceType>Book</b:SourceType>
    <b:Guid>{93DD90E9-AB5D-4AE8-8378-66A1B2A662EB}</b:Guid>
    <b:Title>The methodology of economics: Or how economist explain</b:Title>
    <b:Year>1992</b:Year>
    <b:City>Cambridge</b:City>
    <b:Publisher>Cambridge University Press</b:Publisher>
    <b:Author>
      <b:Author>
        <b:NameList>
          <b:Person>
            <b:Last>Blaug</b:Last>
            <b:First>M.</b:First>
          </b:Person>
        </b:NameList>
      </b:Author>
    </b:Author>
    <b:Edition>2nd</b:Edition>
    <b:RefOrder>142</b:RefOrder>
  </b:Source>
  <b:Source>
    <b:Tag>Big06</b:Tag>
    <b:SourceType>JournalArticle</b:SourceType>
    <b:Guid>{EC025E8C-33D0-4959-8706-C21EE5D69805}</b:Guid>
    <b:Author>
      <b:Author>
        <b:NameList>
          <b:Person>
            <b:Last>Bigo</b:Last>
            <b:First>V.</b:First>
          </b:Person>
        </b:NameList>
      </b:Author>
    </b:Author>
    <b:Title>Open and closed systems and the Cambridge School</b:Title>
    <b:Year>2006</b:Year>
    <b:JournalName>Review of Social Economy</b:JournalName>
    <b:Pages>493-514</b:Pages>
    <b:Volume>64</b:Volume>
    <b:Issue>4</b:Issue>
    <b:RefOrder>143</b:RefOrder>
  </b:Source>
  <b:Source>
    <b:Tag>Ang09</b:Tag>
    <b:SourceType>Book</b:SourceType>
    <b:Guid>{63CF6375-7DF9-4826-814F-45E3126D8C23}</b:Guid>
    <b:Author>
      <b:Author>
        <b:NameList>
          <b:Person>
            <b:Last>Angrist</b:Last>
            <b:Middle>D</b:Middle>
            <b:First>J</b:First>
          </b:Person>
          <b:Person>
            <b:Last>Pischke</b:Last>
            <b:First>J-S</b:First>
          </b:Person>
        </b:NameList>
      </b:Author>
    </b:Author>
    <b:Title>Mostly harmless econometrics</b:Title>
    <b:Year>2009</b:Year>
    <b:City>Princeton</b:City>
    <b:Publisher>Princeton University Press</b:Publisher>
    <b:RefOrder>144</b:RefOrder>
  </b:Source>
  <b:Source>
    <b:Tag>Ang15</b:Tag>
    <b:SourceType>Book</b:SourceType>
    <b:Guid>{3A6762E7-FDBC-4FB0-A87E-79FFB1CF67D9}</b:Guid>
    <b:Author>
      <b:Author>
        <b:NameList>
          <b:Person>
            <b:Last>Angrist</b:Last>
            <b:Middle>D</b:Middle>
            <b:First>J</b:First>
          </b:Person>
          <b:Person>
            <b:Last>Pischke</b:Last>
            <b:First>J-S</b:First>
          </b:Person>
        </b:NameList>
      </b:Author>
    </b:Author>
    <b:Title>Mastering Metrics: The path from cause to effect</b:Title>
    <b:Year>2015</b:Year>
    <b:City>Princeton</b:City>
    <b:Publisher>Princeton University Press</b:Publisher>
    <b:RefOrder>145</b:RefOrder>
  </b:Source>
  <b:Source>
    <b:Tag>Aki13</b:Tag>
    <b:SourceType>Book</b:SourceType>
    <b:Guid>{42B5D2BD-5891-4535-98E8-E53F162F7918}</b:Guid>
    <b:Title>Vague objects and vague identity</b:Title>
    <b:Year>2013</b:Year>
    <b:Author>
      <b:Author>
        <b:NameList>
          <b:Person>
            <b:Last>Akiba</b:Last>
            <b:First>K.</b:First>
          </b:Person>
        </b:NameList>
      </b:Author>
    </b:Author>
    <b:City>New York and Heidelberg</b:City>
    <b:Publisher>Springer</b:Publisher>
    <b:RefOrder>146</b:RefOrder>
  </b:Source>
  <b:Source>
    <b:Tag>Vag16</b:Tag>
    <b:SourceType>Book</b:SourceType>
    <b:Guid>{50AAF1BB-B4A9-4115-A828-CB6F0F526932}</b:Guid>
    <b:Title>Vagueness in the law: Philosophical and lega perspectives</b:Title>
    <b:Year>2016</b:Year>
    <b:City>Oxford</b:City>
    <b:Publisher>Oxford University Press</b:Publisher>
    <b:Edition>Keil, G.; Poscher, R.</b:Edition>
    <b:RefOrder>147</b:RefOrder>
  </b:Source>
  <b:Source>
    <b:Tag>Cam18</b:Tag>
    <b:SourceType>InternetSite</b:SourceType>
    <b:Guid>{6060E54B-3EDF-46A0-A741-82549688BD9D}</b:Guid>
    <b:Author>
      <b:Author>
        <b:Corporate>Cambridge Social Ontology Group</b:Corporate>
      </b:Author>
    </b:Author>
    <b:Title>People</b:Title>
    <b:Year>2018</b:Year>
    <b:YearAccessed>2018</b:YearAccessed>
    <b:MonthAccessed>June</b:MonthAccessed>
    <b:DayAccessed>18</b:DayAccessed>
    <b:URL>https://www.csog.econ.cam.ac.uk/People</b:URL>
    <b:RefOrder>148</b:RefOrder>
  </b:Source>
  <b:Source>
    <b:Tag>Han16</b:Tag>
    <b:SourceType>Book</b:SourceType>
    <b:Guid>{4CE103F6-F62E-4A38-A6EE-5995BE5DADF4}</b:Guid>
    <b:Title>Handbook of research methods and applications in heterodox economics</b:Title>
    <b:Year>2016</b:Year>
    <b:City>Cheltenham and Camberley</b:City>
    <b:Publisher>Edward Elgar Publishing</b:Publisher>
    <b:Edition>Lee, F.; Cronin, B.</b:Edition>
    <b:RefOrder>149</b:RefOrder>
  </b:Source>
  <b:Source>
    <b:Tag>Law19</b:Tag>
    <b:SourceType>Book</b:SourceType>
    <b:Guid>{24C4B784-8BBA-4EDF-8F55-ACAECB5E363D}</b:Guid>
    <b:Author>
      <b:Author>
        <b:NameList>
          <b:Person>
            <b:Last>Lawson</b:Last>
            <b:First>T.</b:First>
          </b:Person>
        </b:NameList>
      </b:Author>
    </b:Author>
    <b:Title>The nature of social reality: Issues in social ontology </b:Title>
    <b:Year>2019</b:Year>
    <b:City>London and New York</b:City>
    <b:Publisher>Routledge</b:Publisher>
    <b:RefOrder>3</b:RefOrder>
  </b:Source>
  <b:Source>
    <b:Tag>Lud03</b:Tag>
    <b:SourceType>Book</b:SourceType>
    <b:Guid>{FFD49794-76B3-4A9A-BF2B-E61DA99FBECE}</b:Guid>
    <b:Author>
      <b:Author>
        <b:NameList>
          <b:Person>
            <b:Last>Wittgenstein</b:Last>
            <b:First>Ludwig</b:First>
          </b:Person>
        </b:NameList>
      </b:Author>
    </b:Author>
    <b:Title>Tractatus Logico-Philosophicus</b:Title>
    <b:Year>2003</b:Year>
    <b:City>New York and London</b:City>
    <b:Publisher>Routledge </b:Publisher>
    <b:Edition>2</b:Edition>
    <b:RefOrder>1</b:RefOrder>
  </b:Source>
</b:Sources>
</file>

<file path=customXml/itemProps1.xml><?xml version="1.0" encoding="utf-8"?>
<ds:datastoreItem xmlns:ds="http://schemas.openxmlformats.org/officeDocument/2006/customXml" ds:itemID="{285ABCBB-B52D-4B9A-8D02-F25DF13EEB38}">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35</Pages>
  <Words>9814</Words>
  <Characters>55940</Characters>
  <Application>Microsoft Office Word</Application>
  <DocSecurity>4</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2021-09-17T08:47:00Z</dcterms:created>
  <dcterms:modified xsi:type="dcterms:W3CDTF">2021-09-17T08:47:00Z</dcterms:modified>
</cp:coreProperties>
</file>